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F6522" w14:textId="77777777" w:rsidR="00A44B90" w:rsidRDefault="00A44B90" w:rsidP="00574E98">
      <w:pPr>
        <w:pStyle w:val="Default"/>
        <w:jc w:val="both"/>
        <w:rPr>
          <w:b/>
          <w:sz w:val="23"/>
          <w:szCs w:val="23"/>
          <w:u w:val="single"/>
        </w:rPr>
      </w:pPr>
      <w:bookmarkStart w:id="0" w:name="_GoBack"/>
      <w:bookmarkEnd w:id="0"/>
      <w:permStart w:id="546518179" w:edGrp="everyone"/>
      <w:permEnd w:id="546518179"/>
      <w:r w:rsidRPr="00A44B90">
        <w:rPr>
          <w:b/>
          <w:sz w:val="23"/>
          <w:szCs w:val="23"/>
          <w:u w:val="single"/>
        </w:rPr>
        <w:t>Food Standards Scotland Science, Evidence and Information Strategy</w:t>
      </w:r>
    </w:p>
    <w:p w14:paraId="3323C0AC" w14:textId="77777777" w:rsidR="0018508F" w:rsidRDefault="0018508F" w:rsidP="00574E98">
      <w:pPr>
        <w:pStyle w:val="Default"/>
        <w:jc w:val="both"/>
        <w:rPr>
          <w:b/>
          <w:sz w:val="23"/>
          <w:szCs w:val="23"/>
          <w:u w:val="single"/>
        </w:rPr>
      </w:pPr>
    </w:p>
    <w:p w14:paraId="2CD70DDC" w14:textId="6F67A1D7" w:rsidR="00574E98" w:rsidRDefault="00574E98" w:rsidP="00574E98">
      <w:pPr>
        <w:pStyle w:val="Default"/>
        <w:jc w:val="both"/>
        <w:rPr>
          <w:b/>
          <w:sz w:val="23"/>
          <w:szCs w:val="23"/>
          <w:u w:val="single"/>
        </w:rPr>
      </w:pPr>
      <w:r>
        <w:rPr>
          <w:b/>
          <w:sz w:val="23"/>
          <w:szCs w:val="23"/>
          <w:u w:val="single"/>
        </w:rPr>
        <w:t xml:space="preserve">Introduction </w:t>
      </w:r>
    </w:p>
    <w:p w14:paraId="513B84B1" w14:textId="77777777" w:rsidR="00574E98" w:rsidRDefault="00574E98" w:rsidP="00574E98">
      <w:pPr>
        <w:pStyle w:val="Default"/>
        <w:jc w:val="both"/>
        <w:rPr>
          <w:b/>
          <w:sz w:val="23"/>
          <w:szCs w:val="23"/>
          <w:u w:val="single"/>
        </w:rPr>
      </w:pPr>
    </w:p>
    <w:p w14:paraId="735E56FC" w14:textId="77777777" w:rsidR="00574E98" w:rsidRDefault="00574E98" w:rsidP="00574E98">
      <w:pPr>
        <w:autoSpaceDE w:val="0"/>
        <w:adjustRightInd w:val="0"/>
        <w:spacing w:after="37" w:line="240" w:lineRule="auto"/>
        <w:jc w:val="left"/>
        <w:rPr>
          <w:rFonts w:cs="Arial"/>
          <w:b/>
          <w:bCs/>
          <w:color w:val="FFFFFF" w:themeColor="background1"/>
          <w:sz w:val="23"/>
          <w:szCs w:val="23"/>
          <w:lang w:eastAsia="en-GB"/>
        </w:rPr>
      </w:pPr>
      <w:r>
        <w:rPr>
          <w:rFonts w:cs="Arial"/>
          <w:sz w:val="23"/>
          <w:szCs w:val="23"/>
        </w:rPr>
        <w:t>Our first strategy Shaping Scotland’s Future to 2021</w:t>
      </w:r>
      <w:r>
        <w:rPr>
          <w:rStyle w:val="FootnoteReference"/>
          <w:rFonts w:cs="Arial"/>
          <w:sz w:val="23"/>
          <w:szCs w:val="23"/>
        </w:rPr>
        <w:footnoteReference w:id="1"/>
      </w:r>
      <w:r>
        <w:rPr>
          <w:rFonts w:cs="Arial"/>
          <w:sz w:val="23"/>
          <w:szCs w:val="23"/>
        </w:rPr>
        <w:t xml:space="preserve"> has created our vision to put consumers first and foremost and is grounded by our five key values against which everything we do will be judged.</w:t>
      </w:r>
      <w:r>
        <w:rPr>
          <w:rFonts w:cs="Arial"/>
          <w:b/>
          <w:bCs/>
          <w:color w:val="FFFFFF" w:themeColor="background1"/>
          <w:sz w:val="23"/>
          <w:szCs w:val="23"/>
          <w:lang w:eastAsia="en-GB"/>
        </w:rPr>
        <w:t xml:space="preserve"> </w:t>
      </w:r>
    </w:p>
    <w:p w14:paraId="053BF5D7" w14:textId="77777777" w:rsidR="00574E98" w:rsidRDefault="00574E98" w:rsidP="00574E98">
      <w:pPr>
        <w:autoSpaceDE w:val="0"/>
        <w:adjustRightInd w:val="0"/>
        <w:spacing w:after="37" w:line="240" w:lineRule="auto"/>
        <w:jc w:val="left"/>
        <w:rPr>
          <w:rFonts w:cs="Arial"/>
          <w:b/>
          <w:bCs/>
          <w:color w:val="FFFFFF" w:themeColor="background1"/>
          <w:sz w:val="23"/>
          <w:szCs w:val="23"/>
          <w:lang w:eastAsia="en-GB"/>
        </w:rPr>
      </w:pPr>
      <w:r>
        <w:rPr>
          <w:noProof/>
          <w:lang w:eastAsia="en-GB"/>
        </w:rPr>
        <mc:AlternateContent>
          <mc:Choice Requires="wps">
            <w:drawing>
              <wp:inline distT="0" distB="0" distL="0" distR="0" wp14:anchorId="617940BA" wp14:editId="03B50122">
                <wp:extent cx="5467350" cy="542925"/>
                <wp:effectExtent l="133350" t="133350" r="152400" b="180975"/>
                <wp:docPr id="16" name="Rectangle 16"/>
                <wp:cNvGraphicFramePr/>
                <a:graphic xmlns:a="http://schemas.openxmlformats.org/drawingml/2006/main">
                  <a:graphicData uri="http://schemas.microsoft.com/office/word/2010/wordprocessingShape">
                    <wps:wsp>
                      <wps:cNvSpPr/>
                      <wps:spPr>
                        <a:xfrm rot="10800000" flipV="1">
                          <a:off x="0" y="0"/>
                          <a:ext cx="5467350" cy="542925"/>
                        </a:xfrm>
                        <a:prstGeom prst="rect">
                          <a:avLst/>
                        </a:prstGeom>
                        <a:solidFill>
                          <a:srgbClr val="4F81BD"/>
                        </a:solidFill>
                        <a:ln w="25400" cap="flat" cmpd="sng" algn="ctr">
                          <a:noFill/>
                          <a:prstDash val="soli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31A75891" w14:textId="77777777" w:rsidR="00574E98" w:rsidRDefault="00574E98" w:rsidP="00574E98">
                            <w:pPr>
                              <w:pStyle w:val="Default"/>
                              <w:jc w:val="both"/>
                              <w:rPr>
                                <w:b/>
                                <w:i/>
                                <w:color w:val="FFFFFF" w:themeColor="background1"/>
                                <w:sz w:val="23"/>
                                <w:szCs w:val="23"/>
                              </w:rPr>
                            </w:pPr>
                            <w:r>
                              <w:rPr>
                                <w:b/>
                                <w:bCs/>
                                <w:color w:val="FFFFFF" w:themeColor="background1"/>
                                <w:sz w:val="23"/>
                                <w:szCs w:val="23"/>
                              </w:rPr>
                              <w:t>FSS Vision</w:t>
                            </w:r>
                            <w:r>
                              <w:rPr>
                                <w:b/>
                                <w:i/>
                                <w:color w:val="FFFFFF" w:themeColor="background1"/>
                                <w:sz w:val="23"/>
                                <w:szCs w:val="23"/>
                              </w:rPr>
                              <w:t xml:space="preserve"> “ </w:t>
                            </w:r>
                            <w:r>
                              <w:rPr>
                                <w:i/>
                                <w:color w:val="FFFFFF" w:themeColor="background1"/>
                                <w:sz w:val="23"/>
                                <w:szCs w:val="23"/>
                              </w:rPr>
                              <w:t>To create a food and drink environment in Scotland that benefits, protects and is trusted by consumers”</w:t>
                            </w:r>
                          </w:p>
                          <w:p w14:paraId="7BFD8791" w14:textId="77777777" w:rsidR="00574E98" w:rsidRDefault="00574E98" w:rsidP="00574E98">
                            <w:pPr>
                              <w:autoSpaceDE w:val="0"/>
                              <w:adjustRightInd w:val="0"/>
                              <w:spacing w:after="37" w:line="240" w:lineRule="auto"/>
                              <w:jc w:val="left"/>
                              <w:rPr>
                                <w:rFonts w:cs="Arial"/>
                                <w:i/>
                                <w:color w:val="FFFFFF" w:themeColor="background1"/>
                                <w:sz w:val="23"/>
                                <w:szCs w:val="23"/>
                                <w:lang w:eastAsia="en-GB"/>
                              </w:rPr>
                            </w:pPr>
                          </w:p>
                          <w:p w14:paraId="4846BE29" w14:textId="77777777" w:rsidR="00574E98" w:rsidRDefault="00574E98" w:rsidP="00574E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o:spid="_x0000_s1026" style="width:430.5pt;height:42.75pt;rotation:180;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" fillcolor="#4f81bd" stroked="f" strokeweight="2pt">
                <v:shadow on="t" color="black" offset="0,1pt"/>
                <v:textbox>
                  <w:txbxContent>
                    <w:p w14:paraId="31A75891" w14:textId="77777777" w:rsidR="00574E98" w:rsidRDefault="00574E98" w:rsidP="00574E98">
                      <w:pPr>
                        <w:pStyle w:val="Default"/>
                        <w:jc w:val="both"/>
                        <w:rPr>
                          <w:b/>
                          <w:i/>
                          <w:color w:val="FFFFFF" w:themeColor="background1"/>
                          <w:sz w:val="23"/>
                          <w:szCs w:val="23"/>
                        </w:rPr>
                      </w:pPr>
                      <w:r>
                        <w:rPr>
                          <w:b/>
                          <w:bCs/>
                          <w:color w:val="FFFFFF" w:themeColor="background1"/>
                          <w:sz w:val="23"/>
                          <w:szCs w:val="23"/>
                        </w:rPr>
                        <w:t>FSS Vision</w:t>
                      </w:r>
                      <w:r>
                        <w:rPr>
                          <w:b/>
                          <w:i/>
                          <w:color w:val="FFFFFF" w:themeColor="background1"/>
                          <w:sz w:val="23"/>
                          <w:szCs w:val="23"/>
                        </w:rPr>
                        <w:t xml:space="preserve"> “ </w:t>
                      </w:r>
                      <w:r>
                        <w:rPr>
                          <w:i/>
                          <w:color w:val="FFFFFF" w:themeColor="background1"/>
                          <w:sz w:val="23"/>
                          <w:szCs w:val="23"/>
                        </w:rPr>
                        <w:t>To create a food and drink environment in Scotland that benefits, protects and is trusted by consumers”</w:t>
                      </w:r>
                    </w:p>
                    <w:p w14:paraId="7BFD8791" w14:textId="77777777" w:rsidR="00574E98" w:rsidRDefault="00574E98" w:rsidP="00574E98">
                      <w:pPr>
                        <w:autoSpaceDE w:val="0"/>
                        <w:adjustRightInd w:val="0"/>
                        <w:spacing w:after="37" w:line="240" w:lineRule="auto"/>
                        <w:jc w:val="left"/>
                        <w:rPr>
                          <w:rFonts w:cs="Arial"/>
                          <w:i/>
                          <w:color w:val="FFFFFF" w:themeColor="background1"/>
                          <w:sz w:val="23"/>
                          <w:szCs w:val="23"/>
                          <w:lang w:eastAsia="en-GB"/>
                        </w:rPr>
                      </w:pPr>
                    </w:p>
                    <w:p w14:paraId="4846BE29" w14:textId="77777777" w:rsidR="00574E98" w:rsidRDefault="00574E98" w:rsidP="00574E98">
                      <w:pPr>
                        <w:jc w:val="center"/>
                      </w:pPr>
                    </w:p>
                  </w:txbxContent>
                </v:textbox>
                <w10:anchorlock/>
              </v:rect>
            </w:pict>
          </mc:Fallback>
        </mc:AlternateContent>
      </w:r>
    </w:p>
    <w:p w14:paraId="6852E8FC" w14:textId="77777777" w:rsidR="00574E98" w:rsidRDefault="00574E98" w:rsidP="00574E98">
      <w:pPr>
        <w:pStyle w:val="Default"/>
        <w:jc w:val="both"/>
        <w:rPr>
          <w:sz w:val="23"/>
          <w:szCs w:val="23"/>
        </w:rPr>
      </w:pPr>
      <w:r>
        <w:rPr>
          <w:noProof/>
        </w:rPr>
        <mc:AlternateContent>
          <mc:Choice Requires="wps">
            <w:drawing>
              <wp:inline distT="0" distB="0" distL="0" distR="0" wp14:anchorId="51F9157F" wp14:editId="5BBA800D">
                <wp:extent cx="5467350" cy="2085975"/>
                <wp:effectExtent l="133350" t="114300" r="152400" b="180975"/>
                <wp:docPr id="12" name="Rectangle 12"/>
                <wp:cNvGraphicFramePr/>
                <a:graphic xmlns:a="http://schemas.openxmlformats.org/drawingml/2006/main">
                  <a:graphicData uri="http://schemas.microsoft.com/office/word/2010/wordprocessingShape">
                    <wps:wsp>
                      <wps:cNvSpPr/>
                      <wps:spPr>
                        <a:xfrm>
                          <a:off x="0" y="0"/>
                          <a:ext cx="5467350" cy="2085975"/>
                        </a:xfrm>
                        <a:prstGeom prst="rect">
                          <a:avLst/>
                        </a:prstGeom>
                        <a:solidFill>
                          <a:srgbClr val="7030A0"/>
                        </a:solidFill>
                        <a:ln w="25400" cap="flat" cmpd="sng" algn="ctr">
                          <a:noFill/>
                          <a:prstDash val="soli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7F076CCB" w14:textId="77777777" w:rsidR="00574E98" w:rsidRDefault="00574E98" w:rsidP="00574E98">
                            <w:pPr>
                              <w:autoSpaceDE w:val="0"/>
                              <w:adjustRightInd w:val="0"/>
                              <w:spacing w:after="37" w:line="240" w:lineRule="auto"/>
                              <w:jc w:val="left"/>
                              <w:rPr>
                                <w:rFonts w:cs="Arial"/>
                                <w:b/>
                                <w:bCs/>
                                <w:color w:val="FFFFFF" w:themeColor="background1"/>
                                <w:sz w:val="23"/>
                                <w:szCs w:val="23"/>
                                <w:lang w:eastAsia="en-GB"/>
                              </w:rPr>
                            </w:pPr>
                            <w:r>
                              <w:rPr>
                                <w:rFonts w:cs="Arial"/>
                                <w:b/>
                                <w:bCs/>
                                <w:color w:val="FFFFFF" w:themeColor="background1"/>
                                <w:sz w:val="23"/>
                                <w:szCs w:val="23"/>
                                <w:lang w:eastAsia="en-GB"/>
                              </w:rPr>
                              <w:t>FSS VALUES</w:t>
                            </w:r>
                          </w:p>
                          <w:p w14:paraId="5AE59C1C" w14:textId="77777777" w:rsidR="00574E98" w:rsidRDefault="00574E98" w:rsidP="00574E98">
                            <w:pPr>
                              <w:autoSpaceDE w:val="0"/>
                              <w:adjustRightInd w:val="0"/>
                              <w:spacing w:after="37" w:line="240" w:lineRule="auto"/>
                              <w:jc w:val="left"/>
                              <w:rPr>
                                <w:rFonts w:cs="Arial"/>
                                <w:i/>
                                <w:color w:val="FFFFFF" w:themeColor="background1"/>
                                <w:sz w:val="23"/>
                                <w:szCs w:val="23"/>
                                <w:lang w:eastAsia="en-GB"/>
                              </w:rPr>
                            </w:pPr>
                            <w:r>
                              <w:rPr>
                                <w:rFonts w:cs="Arial"/>
                                <w:b/>
                                <w:bCs/>
                                <w:i/>
                                <w:color w:val="FFFFFF" w:themeColor="background1"/>
                                <w:sz w:val="23"/>
                                <w:szCs w:val="23"/>
                                <w:lang w:eastAsia="en-GB"/>
                              </w:rPr>
                              <w:t xml:space="preserve">Public service - </w:t>
                            </w:r>
                            <w:r>
                              <w:rPr>
                                <w:rFonts w:cs="Arial"/>
                                <w:i/>
                                <w:color w:val="FFFFFF" w:themeColor="background1"/>
                                <w:sz w:val="23"/>
                                <w:szCs w:val="23"/>
                                <w:lang w:eastAsia="en-GB"/>
                              </w:rPr>
                              <w:t xml:space="preserve">having people at the heart of what we do, putting the consumer first; </w:t>
                            </w:r>
                          </w:p>
                          <w:p w14:paraId="35A2BB75" w14:textId="77777777" w:rsidR="00574E98" w:rsidRDefault="00574E98" w:rsidP="00574E98">
                            <w:pPr>
                              <w:autoSpaceDE w:val="0"/>
                              <w:adjustRightInd w:val="0"/>
                              <w:spacing w:after="37" w:line="240" w:lineRule="auto"/>
                              <w:jc w:val="left"/>
                              <w:rPr>
                                <w:rFonts w:cs="Arial"/>
                                <w:i/>
                                <w:color w:val="FFFFFF" w:themeColor="background1"/>
                                <w:sz w:val="23"/>
                                <w:szCs w:val="23"/>
                                <w:lang w:eastAsia="en-GB"/>
                              </w:rPr>
                            </w:pPr>
                            <w:r>
                              <w:rPr>
                                <w:rFonts w:cs="Arial"/>
                                <w:b/>
                                <w:bCs/>
                                <w:i/>
                                <w:color w:val="FFFFFF" w:themeColor="background1"/>
                                <w:sz w:val="23"/>
                                <w:szCs w:val="23"/>
                                <w:lang w:eastAsia="en-GB"/>
                              </w:rPr>
                              <w:t xml:space="preserve">Authority – </w:t>
                            </w:r>
                            <w:r>
                              <w:rPr>
                                <w:rFonts w:cs="Arial"/>
                                <w:i/>
                                <w:color w:val="FFFFFF" w:themeColor="background1"/>
                                <w:sz w:val="23"/>
                                <w:szCs w:val="23"/>
                                <w:lang w:eastAsia="en-GB"/>
                              </w:rPr>
                              <w:t xml:space="preserve">being a credible, consistent and trusted voice of authority on food matters in Scotland, basing our decisions upon sound science and evidence; </w:t>
                            </w:r>
                          </w:p>
                          <w:p w14:paraId="3EFE56D0" w14:textId="77777777" w:rsidR="00574E98" w:rsidRDefault="00574E98" w:rsidP="00574E98">
                            <w:pPr>
                              <w:autoSpaceDE w:val="0"/>
                              <w:adjustRightInd w:val="0"/>
                              <w:spacing w:after="37" w:line="240" w:lineRule="auto"/>
                              <w:jc w:val="left"/>
                              <w:rPr>
                                <w:rFonts w:cs="Arial"/>
                                <w:i/>
                                <w:color w:val="FFFFFF" w:themeColor="background1"/>
                                <w:sz w:val="23"/>
                                <w:szCs w:val="23"/>
                                <w:lang w:eastAsia="en-GB"/>
                              </w:rPr>
                            </w:pPr>
                            <w:r>
                              <w:rPr>
                                <w:rFonts w:cs="Arial"/>
                                <w:b/>
                                <w:bCs/>
                                <w:i/>
                                <w:color w:val="FFFFFF" w:themeColor="background1"/>
                                <w:sz w:val="23"/>
                                <w:szCs w:val="23"/>
                                <w:lang w:eastAsia="en-GB"/>
                              </w:rPr>
                              <w:t xml:space="preserve">Openness – </w:t>
                            </w:r>
                            <w:r>
                              <w:rPr>
                                <w:rFonts w:cs="Arial"/>
                                <w:i/>
                                <w:color w:val="FFFFFF" w:themeColor="background1"/>
                                <w:sz w:val="23"/>
                                <w:szCs w:val="23"/>
                                <w:lang w:eastAsia="en-GB"/>
                              </w:rPr>
                              <w:t xml:space="preserve">being open and transparent in our dealings with the public, stakeholders and partners; </w:t>
                            </w:r>
                          </w:p>
                          <w:p w14:paraId="3E554533" w14:textId="77777777" w:rsidR="00574E98" w:rsidRDefault="00574E98" w:rsidP="00574E98">
                            <w:pPr>
                              <w:autoSpaceDE w:val="0"/>
                              <w:adjustRightInd w:val="0"/>
                              <w:spacing w:after="37" w:line="240" w:lineRule="auto"/>
                              <w:jc w:val="left"/>
                              <w:rPr>
                                <w:rFonts w:cs="Arial"/>
                                <w:i/>
                                <w:color w:val="FFFFFF" w:themeColor="background1"/>
                                <w:sz w:val="23"/>
                                <w:szCs w:val="23"/>
                                <w:lang w:eastAsia="en-GB"/>
                              </w:rPr>
                            </w:pPr>
                            <w:r>
                              <w:rPr>
                                <w:rFonts w:cs="Arial"/>
                                <w:b/>
                                <w:bCs/>
                                <w:i/>
                                <w:color w:val="FFFFFF" w:themeColor="background1"/>
                                <w:sz w:val="23"/>
                                <w:szCs w:val="23"/>
                                <w:lang w:eastAsia="en-GB"/>
                              </w:rPr>
                              <w:t xml:space="preserve">Independence </w:t>
                            </w:r>
                            <w:r>
                              <w:rPr>
                                <w:rFonts w:cs="Arial"/>
                                <w:i/>
                                <w:color w:val="FFFFFF" w:themeColor="background1"/>
                                <w:sz w:val="23"/>
                                <w:szCs w:val="23"/>
                                <w:lang w:eastAsia="en-GB"/>
                              </w:rPr>
                              <w:t xml:space="preserve">- at arm’s length from Ministers, but aligned with the Government’s Purpose; and </w:t>
                            </w:r>
                          </w:p>
                          <w:p w14:paraId="684C94FC" w14:textId="77777777" w:rsidR="00574E98" w:rsidRDefault="00574E98" w:rsidP="00574E98">
                            <w:pPr>
                              <w:autoSpaceDE w:val="0"/>
                              <w:adjustRightInd w:val="0"/>
                              <w:spacing w:line="240" w:lineRule="auto"/>
                              <w:jc w:val="left"/>
                              <w:rPr>
                                <w:rFonts w:cs="Arial"/>
                                <w:i/>
                                <w:color w:val="FFFFFF" w:themeColor="background1"/>
                                <w:sz w:val="23"/>
                                <w:szCs w:val="23"/>
                                <w:lang w:eastAsia="en-GB"/>
                              </w:rPr>
                            </w:pPr>
                            <w:r>
                              <w:rPr>
                                <w:rFonts w:cs="Arial"/>
                                <w:b/>
                                <w:bCs/>
                                <w:i/>
                                <w:color w:val="FFFFFF" w:themeColor="background1"/>
                                <w:sz w:val="23"/>
                                <w:szCs w:val="23"/>
                                <w:lang w:eastAsia="en-GB"/>
                              </w:rPr>
                              <w:t xml:space="preserve">Partnership </w:t>
                            </w:r>
                            <w:r>
                              <w:rPr>
                                <w:rFonts w:cs="Arial"/>
                                <w:i/>
                                <w:color w:val="FFFFFF" w:themeColor="background1"/>
                                <w:sz w:val="23"/>
                                <w:szCs w:val="23"/>
                                <w:lang w:eastAsia="en-GB"/>
                              </w:rPr>
                              <w:t xml:space="preserve">– collaborating with others to achieve the best outcome for the public. </w:t>
                            </w:r>
                          </w:p>
                          <w:p w14:paraId="5CFC711F" w14:textId="77777777" w:rsidR="00574E98" w:rsidRDefault="00574E98" w:rsidP="00574E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o:spid="_x0000_s1027" style="width:430.5pt;height:16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" fillcolor="#7030a0" stroked="f" strokeweight="2pt">
                <v:shadow on="t" color="black" offset="0,1pt"/>
                <v:textbox>
                  <w:txbxContent>
                    <w:p w14:paraId="7F076CCB" w14:textId="77777777" w:rsidR="00574E98" w:rsidRDefault="00574E98" w:rsidP="00574E98">
                      <w:pPr>
                        <w:autoSpaceDE w:val="0"/>
                        <w:adjustRightInd w:val="0"/>
                        <w:spacing w:after="37" w:line="240" w:lineRule="auto"/>
                        <w:jc w:val="left"/>
                        <w:rPr>
                          <w:rFonts w:cs="Arial"/>
                          <w:b/>
                          <w:bCs/>
                          <w:color w:val="FFFFFF" w:themeColor="background1"/>
                          <w:sz w:val="23"/>
                          <w:szCs w:val="23"/>
                          <w:lang w:eastAsia="en-GB"/>
                        </w:rPr>
                      </w:pPr>
                      <w:r>
                        <w:rPr>
                          <w:rFonts w:cs="Arial"/>
                          <w:b/>
                          <w:bCs/>
                          <w:color w:val="FFFFFF" w:themeColor="background1"/>
                          <w:sz w:val="23"/>
                          <w:szCs w:val="23"/>
                          <w:lang w:eastAsia="en-GB"/>
                        </w:rPr>
                        <w:t>FSS VALUES</w:t>
                      </w:r>
                    </w:p>
                    <w:p w14:paraId="5AE59C1C" w14:textId="77777777" w:rsidR="00574E98" w:rsidRDefault="00574E98" w:rsidP="00574E98">
                      <w:pPr>
                        <w:autoSpaceDE w:val="0"/>
                        <w:adjustRightInd w:val="0"/>
                        <w:spacing w:after="37" w:line="240" w:lineRule="auto"/>
                        <w:jc w:val="left"/>
                        <w:rPr>
                          <w:rFonts w:cs="Arial"/>
                          <w:i/>
                          <w:color w:val="FFFFFF" w:themeColor="background1"/>
                          <w:sz w:val="23"/>
                          <w:szCs w:val="23"/>
                          <w:lang w:eastAsia="en-GB"/>
                        </w:rPr>
                      </w:pPr>
                      <w:r>
                        <w:rPr>
                          <w:rFonts w:cs="Arial"/>
                          <w:b/>
                          <w:bCs/>
                          <w:i/>
                          <w:color w:val="FFFFFF" w:themeColor="background1"/>
                          <w:sz w:val="23"/>
                          <w:szCs w:val="23"/>
                          <w:lang w:eastAsia="en-GB"/>
                        </w:rPr>
                        <w:t xml:space="preserve">Public service - </w:t>
                      </w:r>
                      <w:r>
                        <w:rPr>
                          <w:rFonts w:cs="Arial"/>
                          <w:i/>
                          <w:color w:val="FFFFFF" w:themeColor="background1"/>
                          <w:sz w:val="23"/>
                          <w:szCs w:val="23"/>
                          <w:lang w:eastAsia="en-GB"/>
                        </w:rPr>
                        <w:t xml:space="preserve">having people at the heart of what we do, putting the consumer first; </w:t>
                      </w:r>
                    </w:p>
                    <w:p w14:paraId="35A2BB75" w14:textId="77777777" w:rsidR="00574E98" w:rsidRDefault="00574E98" w:rsidP="00574E98">
                      <w:pPr>
                        <w:autoSpaceDE w:val="0"/>
                        <w:adjustRightInd w:val="0"/>
                        <w:spacing w:after="37" w:line="240" w:lineRule="auto"/>
                        <w:jc w:val="left"/>
                        <w:rPr>
                          <w:rFonts w:cs="Arial"/>
                          <w:i/>
                          <w:color w:val="FFFFFF" w:themeColor="background1"/>
                          <w:sz w:val="23"/>
                          <w:szCs w:val="23"/>
                          <w:lang w:eastAsia="en-GB"/>
                        </w:rPr>
                      </w:pPr>
                      <w:r>
                        <w:rPr>
                          <w:rFonts w:cs="Arial"/>
                          <w:b/>
                          <w:bCs/>
                          <w:i/>
                          <w:color w:val="FFFFFF" w:themeColor="background1"/>
                          <w:sz w:val="23"/>
                          <w:szCs w:val="23"/>
                          <w:lang w:eastAsia="en-GB"/>
                        </w:rPr>
                        <w:t xml:space="preserve">Authority – </w:t>
                      </w:r>
                      <w:r>
                        <w:rPr>
                          <w:rFonts w:cs="Arial"/>
                          <w:i/>
                          <w:color w:val="FFFFFF" w:themeColor="background1"/>
                          <w:sz w:val="23"/>
                          <w:szCs w:val="23"/>
                          <w:lang w:eastAsia="en-GB"/>
                        </w:rPr>
                        <w:t xml:space="preserve">being a credible, consistent and trusted voice of authority on food matters in Scotland, basing our decisions upon sound science and evidence; </w:t>
                      </w:r>
                    </w:p>
                    <w:p w14:paraId="3EFE56D0" w14:textId="77777777" w:rsidR="00574E98" w:rsidRDefault="00574E98" w:rsidP="00574E98">
                      <w:pPr>
                        <w:autoSpaceDE w:val="0"/>
                        <w:adjustRightInd w:val="0"/>
                        <w:spacing w:after="37" w:line="240" w:lineRule="auto"/>
                        <w:jc w:val="left"/>
                        <w:rPr>
                          <w:rFonts w:cs="Arial"/>
                          <w:i/>
                          <w:color w:val="FFFFFF" w:themeColor="background1"/>
                          <w:sz w:val="23"/>
                          <w:szCs w:val="23"/>
                          <w:lang w:eastAsia="en-GB"/>
                        </w:rPr>
                      </w:pPr>
                      <w:r>
                        <w:rPr>
                          <w:rFonts w:cs="Arial"/>
                          <w:b/>
                          <w:bCs/>
                          <w:i/>
                          <w:color w:val="FFFFFF" w:themeColor="background1"/>
                          <w:sz w:val="23"/>
                          <w:szCs w:val="23"/>
                          <w:lang w:eastAsia="en-GB"/>
                        </w:rPr>
                        <w:t xml:space="preserve">Openness – </w:t>
                      </w:r>
                      <w:r>
                        <w:rPr>
                          <w:rFonts w:cs="Arial"/>
                          <w:i/>
                          <w:color w:val="FFFFFF" w:themeColor="background1"/>
                          <w:sz w:val="23"/>
                          <w:szCs w:val="23"/>
                          <w:lang w:eastAsia="en-GB"/>
                        </w:rPr>
                        <w:t xml:space="preserve">being open and transparent in our dealings with the public, stakeholders and partners; </w:t>
                      </w:r>
                    </w:p>
                    <w:p w14:paraId="3E554533" w14:textId="77777777" w:rsidR="00574E98" w:rsidRDefault="00574E98" w:rsidP="00574E98">
                      <w:pPr>
                        <w:autoSpaceDE w:val="0"/>
                        <w:adjustRightInd w:val="0"/>
                        <w:spacing w:after="37" w:line="240" w:lineRule="auto"/>
                        <w:jc w:val="left"/>
                        <w:rPr>
                          <w:rFonts w:cs="Arial"/>
                          <w:i/>
                          <w:color w:val="FFFFFF" w:themeColor="background1"/>
                          <w:sz w:val="23"/>
                          <w:szCs w:val="23"/>
                          <w:lang w:eastAsia="en-GB"/>
                        </w:rPr>
                      </w:pPr>
                      <w:r>
                        <w:rPr>
                          <w:rFonts w:cs="Arial"/>
                          <w:b/>
                          <w:bCs/>
                          <w:i/>
                          <w:color w:val="FFFFFF" w:themeColor="background1"/>
                          <w:sz w:val="23"/>
                          <w:szCs w:val="23"/>
                          <w:lang w:eastAsia="en-GB"/>
                        </w:rPr>
                        <w:t xml:space="preserve">Independence </w:t>
                      </w:r>
                      <w:r>
                        <w:rPr>
                          <w:rFonts w:cs="Arial"/>
                          <w:i/>
                          <w:color w:val="FFFFFF" w:themeColor="background1"/>
                          <w:sz w:val="23"/>
                          <w:szCs w:val="23"/>
                          <w:lang w:eastAsia="en-GB"/>
                        </w:rPr>
                        <w:t xml:space="preserve">- at arm’s length from Ministers, but aligned with the Government’s Purpose; and </w:t>
                      </w:r>
                    </w:p>
                    <w:p w14:paraId="684C94FC" w14:textId="77777777" w:rsidR="00574E98" w:rsidRDefault="00574E98" w:rsidP="00574E98">
                      <w:pPr>
                        <w:autoSpaceDE w:val="0"/>
                        <w:adjustRightInd w:val="0"/>
                        <w:spacing w:line="240" w:lineRule="auto"/>
                        <w:jc w:val="left"/>
                        <w:rPr>
                          <w:rFonts w:cs="Arial"/>
                          <w:i/>
                          <w:color w:val="FFFFFF" w:themeColor="background1"/>
                          <w:sz w:val="23"/>
                          <w:szCs w:val="23"/>
                          <w:lang w:eastAsia="en-GB"/>
                        </w:rPr>
                      </w:pPr>
                      <w:r>
                        <w:rPr>
                          <w:rFonts w:cs="Arial"/>
                          <w:b/>
                          <w:bCs/>
                          <w:i/>
                          <w:color w:val="FFFFFF" w:themeColor="background1"/>
                          <w:sz w:val="23"/>
                          <w:szCs w:val="23"/>
                          <w:lang w:eastAsia="en-GB"/>
                        </w:rPr>
                        <w:t xml:space="preserve">Partnership </w:t>
                      </w:r>
                      <w:r>
                        <w:rPr>
                          <w:rFonts w:cs="Arial"/>
                          <w:i/>
                          <w:color w:val="FFFFFF" w:themeColor="background1"/>
                          <w:sz w:val="23"/>
                          <w:szCs w:val="23"/>
                          <w:lang w:eastAsia="en-GB"/>
                        </w:rPr>
                        <w:t xml:space="preserve">– collaborating with others to achieve the best outcome for the public. </w:t>
                      </w:r>
                    </w:p>
                    <w:p w14:paraId="5CFC711F" w14:textId="77777777" w:rsidR="00574E98" w:rsidRDefault="00574E98" w:rsidP="00574E98">
                      <w:pPr>
                        <w:jc w:val="center"/>
                      </w:pPr>
                    </w:p>
                  </w:txbxContent>
                </v:textbox>
                <w10:anchorlock/>
              </v:rect>
            </w:pict>
          </mc:Fallback>
        </mc:AlternateContent>
      </w:r>
    </w:p>
    <w:p w14:paraId="4FC0E802" w14:textId="77777777" w:rsidR="00574E98" w:rsidRDefault="00574E98" w:rsidP="00574E98">
      <w:pPr>
        <w:pStyle w:val="Default"/>
        <w:jc w:val="both"/>
      </w:pPr>
      <w:r>
        <w:rPr>
          <w:sz w:val="23"/>
          <w:szCs w:val="23"/>
        </w:rPr>
        <w:t>The Food (Scotland) Act 2015</w:t>
      </w:r>
      <w:r>
        <w:rPr>
          <w:rStyle w:val="FootnoteReference"/>
          <w:sz w:val="23"/>
          <w:szCs w:val="23"/>
        </w:rPr>
        <w:footnoteReference w:id="2"/>
      </w:r>
      <w:r>
        <w:rPr>
          <w:sz w:val="23"/>
          <w:szCs w:val="23"/>
        </w:rPr>
        <w:t xml:space="preserve"> defines our objectives</w:t>
      </w:r>
      <w:r>
        <w:t>:</w:t>
      </w:r>
    </w:p>
    <w:p w14:paraId="3691741C" w14:textId="77777777" w:rsidR="00574E98" w:rsidRDefault="00574E98" w:rsidP="00574E98">
      <w:pPr>
        <w:pStyle w:val="Default"/>
        <w:numPr>
          <w:ilvl w:val="0"/>
          <w:numId w:val="10"/>
        </w:numPr>
        <w:jc w:val="both"/>
        <w:rPr>
          <w:sz w:val="23"/>
          <w:szCs w:val="23"/>
        </w:rPr>
      </w:pPr>
      <w:r>
        <w:rPr>
          <w:sz w:val="23"/>
          <w:szCs w:val="23"/>
        </w:rPr>
        <w:t>To protect the public from risks to health which may arise in connection with the consumption of food;</w:t>
      </w:r>
    </w:p>
    <w:p w14:paraId="052038C8" w14:textId="77777777" w:rsidR="00574E98" w:rsidRDefault="00574E98" w:rsidP="00574E98">
      <w:pPr>
        <w:pStyle w:val="Default"/>
        <w:numPr>
          <w:ilvl w:val="0"/>
          <w:numId w:val="10"/>
        </w:numPr>
        <w:jc w:val="both"/>
        <w:rPr>
          <w:sz w:val="23"/>
          <w:szCs w:val="23"/>
        </w:rPr>
      </w:pPr>
      <w:r>
        <w:rPr>
          <w:sz w:val="23"/>
          <w:szCs w:val="23"/>
        </w:rPr>
        <w:t>To improve the extent to which members of the public have diets which are conducive to health; and</w:t>
      </w:r>
    </w:p>
    <w:p w14:paraId="402F05A2" w14:textId="77777777" w:rsidR="00574E98" w:rsidRDefault="00574E98" w:rsidP="00574E98">
      <w:pPr>
        <w:pStyle w:val="Default"/>
        <w:numPr>
          <w:ilvl w:val="0"/>
          <w:numId w:val="10"/>
        </w:numPr>
        <w:jc w:val="both"/>
        <w:rPr>
          <w:sz w:val="23"/>
          <w:szCs w:val="23"/>
        </w:rPr>
      </w:pPr>
      <w:r>
        <w:rPr>
          <w:sz w:val="23"/>
          <w:szCs w:val="23"/>
        </w:rPr>
        <w:t>To protect the other interests of consumers in relation to food and feed.</w:t>
      </w:r>
    </w:p>
    <w:p w14:paraId="66F7DB6F" w14:textId="77777777" w:rsidR="00574E98" w:rsidRDefault="00574E98" w:rsidP="00574E98">
      <w:pPr>
        <w:pStyle w:val="Default"/>
        <w:ind w:left="787"/>
        <w:jc w:val="both"/>
        <w:rPr>
          <w:sz w:val="23"/>
          <w:szCs w:val="23"/>
        </w:rPr>
      </w:pPr>
    </w:p>
    <w:p w14:paraId="4DAA2B62" w14:textId="77777777" w:rsidR="00574E98" w:rsidRDefault="00574E98" w:rsidP="00574E98">
      <w:pPr>
        <w:pStyle w:val="Default"/>
        <w:jc w:val="both"/>
        <w:rPr>
          <w:sz w:val="23"/>
          <w:szCs w:val="23"/>
        </w:rPr>
      </w:pPr>
      <w:r>
        <w:rPr>
          <w:sz w:val="23"/>
          <w:szCs w:val="23"/>
        </w:rPr>
        <w:t>Our strategy sets out our contribution to the Scottish Government (</w:t>
      </w:r>
      <w:proofErr w:type="spellStart"/>
      <w:r>
        <w:rPr>
          <w:sz w:val="23"/>
          <w:szCs w:val="23"/>
        </w:rPr>
        <w:t>SG</w:t>
      </w:r>
      <w:proofErr w:type="spellEnd"/>
      <w:r>
        <w:rPr>
          <w:sz w:val="23"/>
          <w:szCs w:val="23"/>
        </w:rPr>
        <w:t>) purpose through linking the national outcomes with our six strategic outcomes. Our six outcomes form the basis of our corporate plan (2016-19), outlining what we will do, through an ambitious and challenging programme.</w:t>
      </w:r>
    </w:p>
    <w:p w14:paraId="65ECFBEE" w14:textId="77777777" w:rsidR="00A44B90" w:rsidRDefault="00A44B90" w:rsidP="00574E98">
      <w:pPr>
        <w:pStyle w:val="Default"/>
        <w:jc w:val="both"/>
        <w:rPr>
          <w:sz w:val="23"/>
          <w:szCs w:val="23"/>
        </w:rPr>
      </w:pPr>
    </w:p>
    <w:p w14:paraId="4F89BAF1" w14:textId="77777777" w:rsidR="00A44B90" w:rsidRDefault="00A44B90" w:rsidP="00574E98">
      <w:pPr>
        <w:pStyle w:val="Default"/>
        <w:jc w:val="both"/>
        <w:rPr>
          <w:sz w:val="23"/>
          <w:szCs w:val="23"/>
        </w:rPr>
      </w:pPr>
    </w:p>
    <w:p w14:paraId="144F2453" w14:textId="77777777" w:rsidR="00574E98" w:rsidRDefault="00574E98" w:rsidP="00574E98">
      <w:pPr>
        <w:pStyle w:val="Default"/>
        <w:jc w:val="both"/>
        <w:rPr>
          <w:sz w:val="23"/>
          <w:szCs w:val="23"/>
        </w:rPr>
      </w:pPr>
      <w:r>
        <w:rPr>
          <w:noProof/>
        </w:rPr>
        <mc:AlternateContent>
          <mc:Choice Requires="wps">
            <w:drawing>
              <wp:anchor distT="0" distB="0" distL="114300" distR="114300" simplePos="0" relativeHeight="251710976" behindDoc="0" locked="0" layoutInCell="1" allowOverlap="1" wp14:anchorId="1CCF678A" wp14:editId="5BC3D36D">
                <wp:simplePos x="0" y="0"/>
                <wp:positionH relativeFrom="column">
                  <wp:posOffset>42545</wp:posOffset>
                </wp:positionH>
                <wp:positionV relativeFrom="paragraph">
                  <wp:posOffset>70485</wp:posOffset>
                </wp:positionV>
                <wp:extent cx="5468620" cy="1509395"/>
                <wp:effectExtent l="76200" t="57150" r="74930" b="90805"/>
                <wp:wrapNone/>
                <wp:docPr id="11" name="Rectangle 11"/>
                <wp:cNvGraphicFramePr/>
                <a:graphic xmlns:a="http://schemas.openxmlformats.org/drawingml/2006/main">
                  <a:graphicData uri="http://schemas.microsoft.com/office/word/2010/wordprocessingShape">
                    <wps:wsp>
                      <wps:cNvSpPr/>
                      <wps:spPr>
                        <a:xfrm>
                          <a:off x="0" y="0"/>
                          <a:ext cx="5468620" cy="1509395"/>
                        </a:xfrm>
                        <a:prstGeom prst="rect">
                          <a:avLst/>
                        </a:prstGeom>
                        <a:solidFill>
                          <a:srgbClr val="4BACC6">
                            <a:lumMod val="75000"/>
                          </a:srgb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982F7A5" w14:textId="77777777" w:rsidR="00574E98" w:rsidRDefault="00574E98" w:rsidP="00574E98">
                            <w:pPr>
                              <w:jc w:val="left"/>
                              <w:rPr>
                                <w:b/>
                                <w:color w:val="FFFFFF" w:themeColor="background1"/>
                                <w:sz w:val="23"/>
                                <w:szCs w:val="23"/>
                              </w:rPr>
                            </w:pPr>
                            <w:r>
                              <w:rPr>
                                <w:b/>
                                <w:color w:val="FFFFFF" w:themeColor="background1"/>
                                <w:sz w:val="23"/>
                                <w:szCs w:val="23"/>
                              </w:rPr>
                              <w:t>FSS Strategic Outcomes</w:t>
                            </w:r>
                          </w:p>
                          <w:p w14:paraId="7063451D" w14:textId="77777777" w:rsidR="00574E98" w:rsidRDefault="00574E98" w:rsidP="00574E98">
                            <w:pPr>
                              <w:pStyle w:val="Default"/>
                              <w:spacing w:after="20"/>
                              <w:rPr>
                                <w:i/>
                                <w:color w:val="FFFFFF" w:themeColor="background1"/>
                                <w:sz w:val="23"/>
                                <w:szCs w:val="23"/>
                              </w:rPr>
                            </w:pPr>
                            <w:r>
                              <w:rPr>
                                <w:i/>
                                <w:color w:val="FFFFFF" w:themeColor="background1"/>
                                <w:sz w:val="23"/>
                                <w:szCs w:val="23"/>
                              </w:rPr>
                              <w:t>1.</w:t>
                            </w:r>
                            <w:r>
                              <w:rPr>
                                <w:b/>
                                <w:i/>
                                <w:color w:val="FFFFFF" w:themeColor="background1"/>
                                <w:sz w:val="23"/>
                                <w:szCs w:val="23"/>
                              </w:rPr>
                              <w:t xml:space="preserve"> </w:t>
                            </w:r>
                            <w:r>
                              <w:rPr>
                                <w:i/>
                                <w:color w:val="FFFFFF" w:themeColor="background1"/>
                                <w:sz w:val="23"/>
                                <w:szCs w:val="23"/>
                              </w:rPr>
                              <w:t xml:space="preserve">Food is safe </w:t>
                            </w:r>
                          </w:p>
                          <w:p w14:paraId="2B5F5103" w14:textId="77777777" w:rsidR="00574E98" w:rsidRDefault="00574E98" w:rsidP="00574E98">
                            <w:pPr>
                              <w:pStyle w:val="Default"/>
                              <w:spacing w:after="20"/>
                              <w:rPr>
                                <w:i/>
                                <w:color w:val="FFFFFF" w:themeColor="background1"/>
                                <w:sz w:val="23"/>
                                <w:szCs w:val="23"/>
                              </w:rPr>
                            </w:pPr>
                            <w:r>
                              <w:rPr>
                                <w:i/>
                                <w:color w:val="FFFFFF" w:themeColor="background1"/>
                                <w:sz w:val="23"/>
                                <w:szCs w:val="23"/>
                              </w:rPr>
                              <w:t xml:space="preserve">2. Food is authentic </w:t>
                            </w:r>
                          </w:p>
                          <w:p w14:paraId="02B3B417" w14:textId="77777777" w:rsidR="00574E98" w:rsidRDefault="00574E98" w:rsidP="00574E98">
                            <w:pPr>
                              <w:pStyle w:val="Default"/>
                              <w:spacing w:after="20"/>
                              <w:rPr>
                                <w:i/>
                                <w:color w:val="FFFFFF" w:themeColor="background1"/>
                                <w:sz w:val="23"/>
                                <w:szCs w:val="23"/>
                              </w:rPr>
                            </w:pPr>
                            <w:r>
                              <w:rPr>
                                <w:i/>
                                <w:color w:val="FFFFFF" w:themeColor="background1"/>
                                <w:sz w:val="23"/>
                                <w:szCs w:val="23"/>
                              </w:rPr>
                              <w:t xml:space="preserve">3. Consumers choose healthier diets </w:t>
                            </w:r>
                          </w:p>
                          <w:p w14:paraId="43107B38" w14:textId="77777777" w:rsidR="00574E98" w:rsidRDefault="00574E98" w:rsidP="00574E98">
                            <w:pPr>
                              <w:pStyle w:val="Default"/>
                              <w:spacing w:after="20"/>
                              <w:rPr>
                                <w:i/>
                                <w:color w:val="FFFFFF" w:themeColor="background1"/>
                                <w:sz w:val="23"/>
                                <w:szCs w:val="23"/>
                              </w:rPr>
                            </w:pPr>
                            <w:r>
                              <w:rPr>
                                <w:i/>
                                <w:color w:val="FFFFFF" w:themeColor="background1"/>
                                <w:sz w:val="23"/>
                                <w:szCs w:val="23"/>
                              </w:rPr>
                              <w:t xml:space="preserve">4. Responsible food businesses flourish </w:t>
                            </w:r>
                          </w:p>
                          <w:p w14:paraId="6A53FB45" w14:textId="77777777" w:rsidR="00574E98" w:rsidRDefault="00574E98" w:rsidP="00574E98">
                            <w:pPr>
                              <w:pStyle w:val="Default"/>
                              <w:spacing w:after="20"/>
                              <w:rPr>
                                <w:i/>
                                <w:color w:val="FFFFFF" w:themeColor="background1"/>
                                <w:sz w:val="23"/>
                                <w:szCs w:val="23"/>
                              </w:rPr>
                            </w:pPr>
                            <w:r>
                              <w:rPr>
                                <w:i/>
                                <w:color w:val="FFFFFF" w:themeColor="background1"/>
                                <w:sz w:val="23"/>
                                <w:szCs w:val="23"/>
                              </w:rPr>
                              <w:t xml:space="preserve">5. FSS is a trusted organisation </w:t>
                            </w:r>
                          </w:p>
                          <w:p w14:paraId="32DB7470" w14:textId="77777777" w:rsidR="00574E98" w:rsidRDefault="00574E98" w:rsidP="00574E98">
                            <w:pPr>
                              <w:pStyle w:val="Default"/>
                              <w:rPr>
                                <w:i/>
                                <w:color w:val="FFFFFF" w:themeColor="background1"/>
                                <w:sz w:val="23"/>
                                <w:szCs w:val="23"/>
                              </w:rPr>
                            </w:pPr>
                            <w:r>
                              <w:rPr>
                                <w:i/>
                                <w:color w:val="FFFFFF" w:themeColor="background1"/>
                                <w:sz w:val="23"/>
                                <w:szCs w:val="23"/>
                              </w:rPr>
                              <w:t xml:space="preserve">6. FSS is efficient and effective </w:t>
                            </w:r>
                          </w:p>
                          <w:p w14:paraId="280EB585" w14:textId="77777777" w:rsidR="00574E98" w:rsidRDefault="00574E98" w:rsidP="00574E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8" style="position:absolute;left:0;text-align:left;margin-left:3.35pt;margin-top:5.55pt;width:430.6pt;height:118.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" fillcolor="#31859c" strokecolor="window" strokeweight="3pt">
                <v:shadow on="t" color="black" opacity="24903f" origin=",.5" offset="0,.55556mm"/>
                <v:textbox>
                  <w:txbxContent>
                    <w:p w14:paraId="3982F7A5" w14:textId="77777777" w:rsidR="00574E98" w:rsidRDefault="00574E98" w:rsidP="00574E98">
                      <w:pPr>
                        <w:jc w:val="left"/>
                        <w:rPr>
                          <w:b/>
                          <w:color w:val="FFFFFF" w:themeColor="background1"/>
                          <w:sz w:val="23"/>
                          <w:szCs w:val="23"/>
                        </w:rPr>
                      </w:pPr>
                      <w:r>
                        <w:rPr>
                          <w:b/>
                          <w:color w:val="FFFFFF" w:themeColor="background1"/>
                          <w:sz w:val="23"/>
                          <w:szCs w:val="23"/>
                        </w:rPr>
                        <w:t>FSS Strategic Outcomes</w:t>
                      </w:r>
                    </w:p>
                    <w:p w14:paraId="7063451D" w14:textId="77777777" w:rsidR="00574E98" w:rsidRDefault="00574E98" w:rsidP="00574E98">
                      <w:pPr>
                        <w:pStyle w:val="Default"/>
                        <w:spacing w:after="20"/>
                        <w:rPr>
                          <w:i/>
                          <w:color w:val="FFFFFF" w:themeColor="background1"/>
                          <w:sz w:val="23"/>
                          <w:szCs w:val="23"/>
                        </w:rPr>
                      </w:pPr>
                      <w:r>
                        <w:rPr>
                          <w:i/>
                          <w:color w:val="FFFFFF" w:themeColor="background1"/>
                          <w:sz w:val="23"/>
                          <w:szCs w:val="23"/>
                        </w:rPr>
                        <w:t>1.</w:t>
                      </w:r>
                      <w:r>
                        <w:rPr>
                          <w:b/>
                          <w:i/>
                          <w:color w:val="FFFFFF" w:themeColor="background1"/>
                          <w:sz w:val="23"/>
                          <w:szCs w:val="23"/>
                        </w:rPr>
                        <w:t xml:space="preserve"> </w:t>
                      </w:r>
                      <w:r>
                        <w:rPr>
                          <w:i/>
                          <w:color w:val="FFFFFF" w:themeColor="background1"/>
                          <w:sz w:val="23"/>
                          <w:szCs w:val="23"/>
                        </w:rPr>
                        <w:t xml:space="preserve">Food is safe </w:t>
                      </w:r>
                    </w:p>
                    <w:p w14:paraId="2B5F5103" w14:textId="77777777" w:rsidR="00574E98" w:rsidRDefault="00574E98" w:rsidP="00574E98">
                      <w:pPr>
                        <w:pStyle w:val="Default"/>
                        <w:spacing w:after="20"/>
                        <w:rPr>
                          <w:i/>
                          <w:color w:val="FFFFFF" w:themeColor="background1"/>
                          <w:sz w:val="23"/>
                          <w:szCs w:val="23"/>
                        </w:rPr>
                      </w:pPr>
                      <w:r>
                        <w:rPr>
                          <w:i/>
                          <w:color w:val="FFFFFF" w:themeColor="background1"/>
                          <w:sz w:val="23"/>
                          <w:szCs w:val="23"/>
                        </w:rPr>
                        <w:t xml:space="preserve">2. Food is authentic </w:t>
                      </w:r>
                    </w:p>
                    <w:p w14:paraId="02B3B417" w14:textId="77777777" w:rsidR="00574E98" w:rsidRDefault="00574E98" w:rsidP="00574E98">
                      <w:pPr>
                        <w:pStyle w:val="Default"/>
                        <w:spacing w:after="20"/>
                        <w:rPr>
                          <w:i/>
                          <w:color w:val="FFFFFF" w:themeColor="background1"/>
                          <w:sz w:val="23"/>
                          <w:szCs w:val="23"/>
                        </w:rPr>
                      </w:pPr>
                      <w:r>
                        <w:rPr>
                          <w:i/>
                          <w:color w:val="FFFFFF" w:themeColor="background1"/>
                          <w:sz w:val="23"/>
                          <w:szCs w:val="23"/>
                        </w:rPr>
                        <w:t xml:space="preserve">3. Consumers choose healthier diets </w:t>
                      </w:r>
                    </w:p>
                    <w:p w14:paraId="43107B38" w14:textId="77777777" w:rsidR="00574E98" w:rsidRDefault="00574E98" w:rsidP="00574E98">
                      <w:pPr>
                        <w:pStyle w:val="Default"/>
                        <w:spacing w:after="20"/>
                        <w:rPr>
                          <w:i/>
                          <w:color w:val="FFFFFF" w:themeColor="background1"/>
                          <w:sz w:val="23"/>
                          <w:szCs w:val="23"/>
                        </w:rPr>
                      </w:pPr>
                      <w:r>
                        <w:rPr>
                          <w:i/>
                          <w:color w:val="FFFFFF" w:themeColor="background1"/>
                          <w:sz w:val="23"/>
                          <w:szCs w:val="23"/>
                        </w:rPr>
                        <w:t xml:space="preserve">4. Responsible food businesses flourish </w:t>
                      </w:r>
                    </w:p>
                    <w:p w14:paraId="6A53FB45" w14:textId="77777777" w:rsidR="00574E98" w:rsidRDefault="00574E98" w:rsidP="00574E98">
                      <w:pPr>
                        <w:pStyle w:val="Default"/>
                        <w:spacing w:after="20"/>
                        <w:rPr>
                          <w:i/>
                          <w:color w:val="FFFFFF" w:themeColor="background1"/>
                          <w:sz w:val="23"/>
                          <w:szCs w:val="23"/>
                        </w:rPr>
                      </w:pPr>
                      <w:r>
                        <w:rPr>
                          <w:i/>
                          <w:color w:val="FFFFFF" w:themeColor="background1"/>
                          <w:sz w:val="23"/>
                          <w:szCs w:val="23"/>
                        </w:rPr>
                        <w:t xml:space="preserve">5. FSS is a trusted organisation </w:t>
                      </w:r>
                    </w:p>
                    <w:p w14:paraId="32DB7470" w14:textId="77777777" w:rsidR="00574E98" w:rsidRDefault="00574E98" w:rsidP="00574E98">
                      <w:pPr>
                        <w:pStyle w:val="Default"/>
                        <w:rPr>
                          <w:i/>
                          <w:color w:val="FFFFFF" w:themeColor="background1"/>
                          <w:sz w:val="23"/>
                          <w:szCs w:val="23"/>
                        </w:rPr>
                      </w:pPr>
                      <w:r>
                        <w:rPr>
                          <w:i/>
                          <w:color w:val="FFFFFF" w:themeColor="background1"/>
                          <w:sz w:val="23"/>
                          <w:szCs w:val="23"/>
                        </w:rPr>
                        <w:t xml:space="preserve">6. FSS is efficient and effective </w:t>
                      </w:r>
                    </w:p>
                    <w:p w14:paraId="280EB585" w14:textId="77777777" w:rsidR="00574E98" w:rsidRDefault="00574E98" w:rsidP="00574E98">
                      <w:pPr>
                        <w:jc w:val="center"/>
                      </w:pPr>
                    </w:p>
                  </w:txbxContent>
                </v:textbox>
              </v:rect>
            </w:pict>
          </mc:Fallback>
        </mc:AlternateContent>
      </w:r>
    </w:p>
    <w:p w14:paraId="3B312FD6" w14:textId="77777777" w:rsidR="00574E98" w:rsidRDefault="00574E98" w:rsidP="00574E98">
      <w:pPr>
        <w:pStyle w:val="Default"/>
        <w:jc w:val="both"/>
        <w:rPr>
          <w:sz w:val="23"/>
          <w:szCs w:val="23"/>
        </w:rPr>
      </w:pPr>
    </w:p>
    <w:p w14:paraId="6904FA9C" w14:textId="77777777" w:rsidR="00574E98" w:rsidRDefault="00574E98" w:rsidP="00574E98">
      <w:pPr>
        <w:pStyle w:val="Default"/>
        <w:jc w:val="both"/>
        <w:rPr>
          <w:sz w:val="23"/>
          <w:szCs w:val="23"/>
        </w:rPr>
      </w:pPr>
    </w:p>
    <w:p w14:paraId="7F0F12A7" w14:textId="77777777" w:rsidR="00574E98" w:rsidRDefault="00574E98" w:rsidP="00574E98">
      <w:pPr>
        <w:pStyle w:val="Default"/>
        <w:jc w:val="both"/>
        <w:rPr>
          <w:sz w:val="23"/>
          <w:szCs w:val="23"/>
        </w:rPr>
      </w:pPr>
    </w:p>
    <w:p w14:paraId="004B84A9" w14:textId="77777777" w:rsidR="00574E98" w:rsidRDefault="00574E98" w:rsidP="00574E98">
      <w:pPr>
        <w:pStyle w:val="Default"/>
        <w:jc w:val="both"/>
      </w:pPr>
    </w:p>
    <w:p w14:paraId="6C2D01C3" w14:textId="77777777" w:rsidR="00574E98" w:rsidRDefault="00574E98" w:rsidP="00574E98">
      <w:pPr>
        <w:pStyle w:val="Default"/>
        <w:jc w:val="both"/>
      </w:pPr>
    </w:p>
    <w:p w14:paraId="15A982CA" w14:textId="77777777" w:rsidR="00574E98" w:rsidRDefault="00574E98" w:rsidP="00574E98">
      <w:pPr>
        <w:pStyle w:val="Default"/>
        <w:jc w:val="both"/>
      </w:pPr>
    </w:p>
    <w:p w14:paraId="230B454B" w14:textId="77777777" w:rsidR="00574E98" w:rsidRDefault="00574E98" w:rsidP="00574E98">
      <w:pPr>
        <w:pStyle w:val="Default"/>
        <w:jc w:val="both"/>
      </w:pPr>
    </w:p>
    <w:p w14:paraId="026E13C9" w14:textId="77777777" w:rsidR="00574E98" w:rsidRDefault="00574E98" w:rsidP="00574E98">
      <w:pPr>
        <w:pStyle w:val="Default"/>
        <w:jc w:val="both"/>
        <w:rPr>
          <w:b/>
          <w:sz w:val="23"/>
          <w:szCs w:val="23"/>
          <w:u w:val="single"/>
        </w:rPr>
      </w:pPr>
    </w:p>
    <w:p w14:paraId="53F9A8B6" w14:textId="77777777" w:rsidR="00574E98" w:rsidRDefault="00574E98" w:rsidP="00574E98">
      <w:pPr>
        <w:pStyle w:val="Default"/>
        <w:jc w:val="both"/>
        <w:rPr>
          <w:b/>
          <w:sz w:val="23"/>
          <w:szCs w:val="23"/>
          <w:u w:val="single"/>
        </w:rPr>
      </w:pPr>
    </w:p>
    <w:p w14:paraId="0CB70FFC" w14:textId="77777777" w:rsidR="00A44B90" w:rsidRDefault="00A44B90" w:rsidP="00574E98">
      <w:pPr>
        <w:pStyle w:val="Default"/>
        <w:jc w:val="both"/>
        <w:rPr>
          <w:b/>
          <w:sz w:val="23"/>
          <w:szCs w:val="23"/>
          <w:u w:val="single"/>
        </w:rPr>
      </w:pPr>
    </w:p>
    <w:p w14:paraId="2BCA2BC8" w14:textId="77777777" w:rsidR="00574E98" w:rsidRDefault="00574E98" w:rsidP="00574E98">
      <w:pPr>
        <w:pStyle w:val="Default"/>
        <w:jc w:val="both"/>
        <w:rPr>
          <w:b/>
          <w:sz w:val="23"/>
          <w:szCs w:val="23"/>
          <w:u w:val="single"/>
        </w:rPr>
      </w:pPr>
      <w:r>
        <w:rPr>
          <w:b/>
          <w:sz w:val="23"/>
          <w:szCs w:val="23"/>
          <w:u w:val="single"/>
        </w:rPr>
        <w:t>Our approach to risk</w:t>
      </w:r>
    </w:p>
    <w:p w14:paraId="0B525DF6" w14:textId="77777777" w:rsidR="00574E98" w:rsidRDefault="00574E98" w:rsidP="00574E98">
      <w:pPr>
        <w:spacing w:after="120"/>
        <w:rPr>
          <w:rFonts w:cs="Arial"/>
          <w:sz w:val="23"/>
          <w:szCs w:val="23"/>
        </w:rPr>
      </w:pPr>
      <w:r>
        <w:rPr>
          <w:rFonts w:cs="Arial"/>
          <w:sz w:val="23"/>
          <w:szCs w:val="23"/>
          <w:lang w:eastAsia="en-GB"/>
        </w:rPr>
        <w:t xml:space="preserve">FSS is an organisation that manages current and future </w:t>
      </w:r>
      <w:r>
        <w:rPr>
          <w:rFonts w:cs="Arial"/>
          <w:sz w:val="23"/>
          <w:szCs w:val="23"/>
        </w:rPr>
        <w:t>risks for safety, standards and diet in food and feed in Scotland and as an organisation using the principles of the Scottish Government risk framework.</w:t>
      </w:r>
    </w:p>
    <w:p w14:paraId="71EB6228" w14:textId="77777777" w:rsidR="00574E98" w:rsidRDefault="00574E98" w:rsidP="00574E98">
      <w:pPr>
        <w:spacing w:line="240" w:lineRule="auto"/>
        <w:rPr>
          <w:rStyle w:val="CommentReference"/>
          <w:rFonts w:cs="Arial"/>
          <w:sz w:val="23"/>
          <w:szCs w:val="23"/>
        </w:rPr>
      </w:pPr>
      <w:r>
        <w:rPr>
          <w:rStyle w:val="CommentReference"/>
          <w:rFonts w:cs="Arial"/>
          <w:sz w:val="23"/>
          <w:szCs w:val="23"/>
        </w:rPr>
        <w:t xml:space="preserve">To manage the risks we use science, evidence and information (including intelligence and emerging data). We are improving further our risk management approach through the development of a framework </w:t>
      </w:r>
      <w:r>
        <w:rPr>
          <w:rFonts w:cs="Arial"/>
          <w:sz w:val="23"/>
          <w:szCs w:val="23"/>
        </w:rPr>
        <w:t>to show how science, evidence and information (</w:t>
      </w:r>
      <w:proofErr w:type="spellStart"/>
      <w:r>
        <w:rPr>
          <w:rFonts w:cs="Arial"/>
          <w:sz w:val="23"/>
          <w:szCs w:val="23"/>
        </w:rPr>
        <w:t>SEI</w:t>
      </w:r>
      <w:proofErr w:type="spellEnd"/>
      <w:r>
        <w:rPr>
          <w:rFonts w:cs="Arial"/>
          <w:sz w:val="23"/>
          <w:szCs w:val="23"/>
        </w:rPr>
        <w:t xml:space="preserve">) is integrated into our </w:t>
      </w:r>
      <w:r>
        <w:rPr>
          <w:rStyle w:val="CommentReference"/>
          <w:rFonts w:cs="Arial"/>
          <w:sz w:val="23"/>
          <w:szCs w:val="23"/>
        </w:rPr>
        <w:t xml:space="preserve">standard processes that we use to manage risk and uncertainty under different circumstances e.g. in decision making, during incidents and through audit. The processes contained in the framework will complement the </w:t>
      </w:r>
      <w:proofErr w:type="spellStart"/>
      <w:r>
        <w:rPr>
          <w:rStyle w:val="CommentReference"/>
          <w:rFonts w:cs="Arial"/>
          <w:sz w:val="23"/>
          <w:szCs w:val="23"/>
        </w:rPr>
        <w:t>SG</w:t>
      </w:r>
      <w:proofErr w:type="spellEnd"/>
      <w:r>
        <w:rPr>
          <w:rStyle w:val="CommentReference"/>
          <w:rFonts w:cs="Arial"/>
          <w:sz w:val="23"/>
          <w:szCs w:val="23"/>
        </w:rPr>
        <w:t xml:space="preserve"> risk framework and internationally recognised protocols for the use, interpretation and publication of science, evidence and information.</w:t>
      </w:r>
    </w:p>
    <w:p w14:paraId="0CB632FC" w14:textId="77777777" w:rsidR="003645F8" w:rsidRDefault="003645F8" w:rsidP="00574E98">
      <w:pPr>
        <w:spacing w:line="240" w:lineRule="auto"/>
        <w:rPr>
          <w:rStyle w:val="CommentReference"/>
          <w:rFonts w:cs="Arial"/>
          <w:sz w:val="23"/>
          <w:szCs w:val="23"/>
        </w:rPr>
      </w:pPr>
    </w:p>
    <w:p w14:paraId="6E2196C8" w14:textId="77777777" w:rsidR="00574E98" w:rsidRDefault="00574E98" w:rsidP="00574E98">
      <w:pPr>
        <w:pStyle w:val="NormalWeb"/>
        <w:spacing w:before="0" w:after="0"/>
        <w:jc w:val="both"/>
        <w:rPr>
          <w:rFonts w:ascii="Arial" w:hAnsi="Arial"/>
        </w:rPr>
      </w:pPr>
      <w:r>
        <w:rPr>
          <w:rFonts w:ascii="Arial" w:hAnsi="Arial" w:cs="Arial"/>
          <w:sz w:val="23"/>
          <w:szCs w:val="23"/>
        </w:rPr>
        <w:t>Our approach to risk is underpinned by our published and developing organisational and surveillance strategies (below), which will support activities under our six strategic outcomes.</w:t>
      </w:r>
    </w:p>
    <w:p w14:paraId="19A27969" w14:textId="77777777" w:rsidR="00574E98" w:rsidRDefault="00574E98" w:rsidP="00574E98">
      <w:pPr>
        <w:pStyle w:val="ListParagraph"/>
        <w:numPr>
          <w:ilvl w:val="0"/>
          <w:numId w:val="3"/>
        </w:numPr>
        <w:autoSpaceDN w:val="0"/>
        <w:spacing w:line="240" w:lineRule="auto"/>
        <w:rPr>
          <w:rFonts w:cs="Arial"/>
          <w:i/>
          <w:sz w:val="23"/>
          <w:szCs w:val="23"/>
        </w:rPr>
      </w:pPr>
      <w:r>
        <w:rPr>
          <w:rFonts w:cs="Arial"/>
          <w:b/>
          <w:sz w:val="23"/>
          <w:szCs w:val="23"/>
        </w:rPr>
        <w:t xml:space="preserve">A Regulatory Strategy (RS) </w:t>
      </w:r>
      <w:r>
        <w:rPr>
          <w:rFonts w:cs="Arial"/>
          <w:sz w:val="23"/>
          <w:szCs w:val="23"/>
        </w:rPr>
        <w:t>outlining how FSS will fulfil its role as a national regulator in Scotland.</w:t>
      </w:r>
    </w:p>
    <w:p w14:paraId="09186346" w14:textId="77777777" w:rsidR="00574E98" w:rsidRDefault="00574E98" w:rsidP="00574E98">
      <w:pPr>
        <w:pStyle w:val="ListParagraph"/>
        <w:numPr>
          <w:ilvl w:val="0"/>
          <w:numId w:val="3"/>
        </w:numPr>
        <w:autoSpaceDN w:val="0"/>
        <w:spacing w:line="240" w:lineRule="auto"/>
        <w:rPr>
          <w:rFonts w:cs="Arial"/>
          <w:i/>
          <w:sz w:val="23"/>
          <w:szCs w:val="23"/>
        </w:rPr>
      </w:pPr>
      <w:r>
        <w:rPr>
          <w:rFonts w:cs="Arial"/>
          <w:b/>
          <w:sz w:val="23"/>
          <w:szCs w:val="23"/>
        </w:rPr>
        <w:t>A Food Surveillance Strategy (</w:t>
      </w:r>
      <w:proofErr w:type="spellStart"/>
      <w:r>
        <w:rPr>
          <w:rFonts w:cs="Arial"/>
          <w:b/>
          <w:sz w:val="23"/>
          <w:szCs w:val="23"/>
        </w:rPr>
        <w:t>FS</w:t>
      </w:r>
      <w:proofErr w:type="spellEnd"/>
      <w:r>
        <w:rPr>
          <w:rFonts w:cs="Arial"/>
          <w:b/>
          <w:sz w:val="23"/>
          <w:szCs w:val="23"/>
        </w:rPr>
        <w:t xml:space="preserve">) </w:t>
      </w:r>
      <w:r>
        <w:rPr>
          <w:rFonts w:cs="Arial"/>
          <w:sz w:val="23"/>
          <w:szCs w:val="23"/>
        </w:rPr>
        <w:t>which will generate the intelligence required to identify the risks to the health of consumers in Scotland and the reputation of Scottish produce.</w:t>
      </w:r>
    </w:p>
    <w:p w14:paraId="07A53BC4" w14:textId="77777777" w:rsidR="00574E98" w:rsidRDefault="00574E98" w:rsidP="00574E98">
      <w:pPr>
        <w:pStyle w:val="ListParagraph"/>
        <w:numPr>
          <w:ilvl w:val="0"/>
          <w:numId w:val="3"/>
        </w:numPr>
        <w:autoSpaceDN w:val="0"/>
        <w:spacing w:line="240" w:lineRule="auto"/>
        <w:rPr>
          <w:rFonts w:cs="Arial"/>
          <w:i/>
          <w:sz w:val="23"/>
          <w:szCs w:val="23"/>
        </w:rPr>
      </w:pPr>
      <w:r>
        <w:rPr>
          <w:rFonts w:cs="Arial"/>
          <w:b/>
          <w:sz w:val="23"/>
          <w:szCs w:val="23"/>
        </w:rPr>
        <w:t xml:space="preserve">A Communications Strategy (CS) </w:t>
      </w:r>
      <w:r>
        <w:rPr>
          <w:rFonts w:cs="Arial"/>
          <w:sz w:val="23"/>
          <w:szCs w:val="23"/>
        </w:rPr>
        <w:t>to influence positive consumer behaviours targeted to the intended population groups based on their particular risk, behavioural and demographic profiles.</w:t>
      </w:r>
    </w:p>
    <w:p w14:paraId="68F27EAE" w14:textId="77777777" w:rsidR="00574E98" w:rsidRDefault="00574E98" w:rsidP="00574E98">
      <w:pPr>
        <w:pStyle w:val="ListParagraph"/>
        <w:numPr>
          <w:ilvl w:val="0"/>
          <w:numId w:val="3"/>
        </w:numPr>
        <w:autoSpaceDN w:val="0"/>
        <w:spacing w:line="240" w:lineRule="auto"/>
        <w:rPr>
          <w:rFonts w:cs="Arial"/>
          <w:i/>
          <w:sz w:val="23"/>
          <w:szCs w:val="23"/>
        </w:rPr>
      </w:pPr>
      <w:r>
        <w:rPr>
          <w:rFonts w:cs="Arial"/>
          <w:b/>
          <w:sz w:val="23"/>
          <w:szCs w:val="23"/>
        </w:rPr>
        <w:t>A Foodborne Illness Strategy (FI)</w:t>
      </w:r>
      <w:r>
        <w:rPr>
          <w:rFonts w:cs="Arial"/>
          <w:sz w:val="23"/>
          <w:szCs w:val="23"/>
        </w:rPr>
        <w:t xml:space="preserve"> to target the key pathways that are responsible for the transmission of microbiological, chemical and radiological risks throughout the food chain.  </w:t>
      </w:r>
    </w:p>
    <w:p w14:paraId="39F2C70E" w14:textId="77777777" w:rsidR="00574E98" w:rsidRDefault="00574E98" w:rsidP="00574E98">
      <w:pPr>
        <w:pStyle w:val="ListParagraph"/>
        <w:numPr>
          <w:ilvl w:val="0"/>
          <w:numId w:val="3"/>
        </w:numPr>
        <w:autoSpaceDN w:val="0"/>
        <w:spacing w:line="240" w:lineRule="auto"/>
        <w:rPr>
          <w:rFonts w:cs="Arial"/>
          <w:i/>
          <w:sz w:val="23"/>
          <w:szCs w:val="23"/>
        </w:rPr>
      </w:pPr>
      <w:r>
        <w:rPr>
          <w:rFonts w:cs="Arial"/>
          <w:b/>
          <w:bCs/>
          <w:color w:val="000000"/>
          <w:sz w:val="23"/>
          <w:szCs w:val="23"/>
          <w:lang w:eastAsia="en-GB"/>
        </w:rPr>
        <w:t>Setting the direction for the Scottish Diet (</w:t>
      </w:r>
      <w:proofErr w:type="spellStart"/>
      <w:r>
        <w:rPr>
          <w:rFonts w:cs="Arial"/>
          <w:b/>
          <w:bCs/>
          <w:color w:val="000000"/>
          <w:sz w:val="23"/>
          <w:szCs w:val="23"/>
          <w:lang w:eastAsia="en-GB"/>
        </w:rPr>
        <w:t>SDSD</w:t>
      </w:r>
      <w:proofErr w:type="spellEnd"/>
      <w:r>
        <w:rPr>
          <w:rFonts w:cs="Arial"/>
          <w:b/>
          <w:bCs/>
          <w:color w:val="000000"/>
          <w:sz w:val="23"/>
          <w:szCs w:val="23"/>
          <w:lang w:eastAsia="en-GB"/>
        </w:rPr>
        <w:t>)</w:t>
      </w:r>
      <w:r>
        <w:rPr>
          <w:rStyle w:val="FootnoteReference"/>
          <w:rFonts w:cs="Arial"/>
          <w:b/>
          <w:bCs/>
          <w:color w:val="000000"/>
          <w:sz w:val="23"/>
          <w:szCs w:val="23"/>
          <w:lang w:eastAsia="en-GB"/>
        </w:rPr>
        <w:footnoteReference w:id="3"/>
      </w:r>
      <w:r>
        <w:rPr>
          <w:rFonts w:cs="Arial"/>
          <w:color w:val="000000"/>
          <w:sz w:val="23"/>
          <w:szCs w:val="23"/>
          <w:lang w:eastAsia="en-GB"/>
        </w:rPr>
        <w:t xml:space="preserve"> sets out the key principles and broad measures for FSS action to rebalance the Scottish diet.</w:t>
      </w:r>
    </w:p>
    <w:p w14:paraId="31CB48DE" w14:textId="77777777" w:rsidR="00574E98" w:rsidRDefault="00574E98" w:rsidP="00574E98">
      <w:pPr>
        <w:pStyle w:val="ListParagraph"/>
        <w:numPr>
          <w:ilvl w:val="0"/>
          <w:numId w:val="3"/>
        </w:numPr>
        <w:autoSpaceDN w:val="0"/>
        <w:spacing w:line="240" w:lineRule="auto"/>
        <w:rPr>
          <w:rFonts w:cs="Arial"/>
          <w:b/>
          <w:i/>
          <w:sz w:val="23"/>
          <w:szCs w:val="23"/>
        </w:rPr>
      </w:pPr>
      <w:r>
        <w:rPr>
          <w:rFonts w:cs="Arial"/>
          <w:b/>
          <w:color w:val="000000"/>
          <w:sz w:val="23"/>
          <w:szCs w:val="23"/>
          <w:lang w:eastAsia="en-GB"/>
        </w:rPr>
        <w:t>A Science, Evidence and Information Strategy (</w:t>
      </w:r>
      <w:proofErr w:type="spellStart"/>
      <w:r>
        <w:rPr>
          <w:rFonts w:cs="Arial"/>
          <w:b/>
          <w:color w:val="000000"/>
          <w:sz w:val="23"/>
          <w:szCs w:val="23"/>
          <w:lang w:eastAsia="en-GB"/>
        </w:rPr>
        <w:t>SEI</w:t>
      </w:r>
      <w:proofErr w:type="spellEnd"/>
      <w:r>
        <w:rPr>
          <w:rFonts w:cs="Arial"/>
          <w:b/>
          <w:color w:val="000000"/>
          <w:sz w:val="23"/>
          <w:szCs w:val="23"/>
          <w:lang w:eastAsia="en-GB"/>
        </w:rPr>
        <w:t xml:space="preserve">) </w:t>
      </w:r>
      <w:r>
        <w:rPr>
          <w:rFonts w:cs="Arial"/>
          <w:color w:val="000000"/>
          <w:sz w:val="23"/>
          <w:szCs w:val="23"/>
          <w:lang w:eastAsia="en-GB"/>
        </w:rPr>
        <w:t xml:space="preserve">sets our vision, principles and three themes around how we will, prioritise, enhance and provide governance for the use of </w:t>
      </w:r>
      <w:proofErr w:type="spellStart"/>
      <w:r>
        <w:rPr>
          <w:rFonts w:cs="Arial"/>
          <w:color w:val="000000"/>
          <w:sz w:val="23"/>
          <w:szCs w:val="23"/>
          <w:lang w:eastAsia="en-GB"/>
        </w:rPr>
        <w:t>SEI</w:t>
      </w:r>
      <w:proofErr w:type="spellEnd"/>
      <w:r>
        <w:rPr>
          <w:rFonts w:cs="Arial"/>
          <w:color w:val="000000"/>
          <w:sz w:val="23"/>
          <w:szCs w:val="23"/>
          <w:lang w:eastAsia="en-GB"/>
        </w:rPr>
        <w:t xml:space="preserve"> to help achieve the corporate outcomes for FSS. </w:t>
      </w:r>
    </w:p>
    <w:p w14:paraId="5EB72BE3" w14:textId="77777777" w:rsidR="00574E98" w:rsidRDefault="00574E98" w:rsidP="00574E98">
      <w:pPr>
        <w:spacing w:after="120" w:line="240" w:lineRule="auto"/>
        <w:jc w:val="center"/>
        <w:rPr>
          <w:rFonts w:cs="Arial"/>
          <w:b/>
          <w:szCs w:val="24"/>
          <w:lang w:eastAsia="en-GB"/>
        </w:rPr>
      </w:pPr>
    </w:p>
    <w:p w14:paraId="341B88FE" w14:textId="77777777" w:rsidR="00574E98" w:rsidRDefault="00574E98" w:rsidP="00574E98">
      <w:pPr>
        <w:spacing w:after="120" w:line="240" w:lineRule="auto"/>
        <w:jc w:val="center"/>
        <w:rPr>
          <w:rFonts w:cs="Arial"/>
          <w:b/>
          <w:szCs w:val="24"/>
          <w:lang w:eastAsia="en-GB"/>
        </w:rPr>
      </w:pPr>
    </w:p>
    <w:p w14:paraId="1F6356D6" w14:textId="77777777" w:rsidR="00574E98" w:rsidRDefault="00574E98" w:rsidP="00574E98">
      <w:pPr>
        <w:spacing w:after="120" w:line="240" w:lineRule="auto"/>
        <w:jc w:val="center"/>
        <w:rPr>
          <w:rFonts w:cs="Arial"/>
          <w:b/>
          <w:szCs w:val="24"/>
          <w:lang w:eastAsia="en-GB"/>
        </w:rPr>
      </w:pPr>
    </w:p>
    <w:p w14:paraId="41070C0F" w14:textId="77777777" w:rsidR="00574E98" w:rsidRDefault="00574E98" w:rsidP="00574E98">
      <w:pPr>
        <w:spacing w:after="120" w:line="240" w:lineRule="auto"/>
        <w:jc w:val="center"/>
        <w:rPr>
          <w:rFonts w:cs="Arial"/>
          <w:b/>
          <w:szCs w:val="24"/>
          <w:lang w:eastAsia="en-GB"/>
        </w:rPr>
      </w:pPr>
    </w:p>
    <w:p w14:paraId="46667DC1" w14:textId="77777777" w:rsidR="00574E98" w:rsidRDefault="00574E98" w:rsidP="00574E98">
      <w:pPr>
        <w:spacing w:after="120" w:line="240" w:lineRule="auto"/>
        <w:jc w:val="center"/>
        <w:rPr>
          <w:rFonts w:cs="Arial"/>
          <w:b/>
          <w:szCs w:val="24"/>
          <w:lang w:eastAsia="en-GB"/>
        </w:rPr>
      </w:pPr>
    </w:p>
    <w:p w14:paraId="64F33AF0" w14:textId="77777777" w:rsidR="00574E98" w:rsidRDefault="00574E98" w:rsidP="00574E98">
      <w:pPr>
        <w:spacing w:after="120" w:line="240" w:lineRule="auto"/>
        <w:jc w:val="center"/>
        <w:rPr>
          <w:rFonts w:cs="Arial"/>
          <w:b/>
          <w:szCs w:val="24"/>
          <w:lang w:eastAsia="en-GB"/>
        </w:rPr>
      </w:pPr>
    </w:p>
    <w:p w14:paraId="6229039E" w14:textId="77777777" w:rsidR="00574E98" w:rsidRDefault="00574E98" w:rsidP="00574E98">
      <w:pPr>
        <w:spacing w:after="120" w:line="240" w:lineRule="auto"/>
        <w:jc w:val="center"/>
        <w:rPr>
          <w:rFonts w:cs="Arial"/>
          <w:b/>
          <w:szCs w:val="24"/>
          <w:lang w:eastAsia="en-GB"/>
        </w:rPr>
      </w:pPr>
    </w:p>
    <w:p w14:paraId="5A7CBCF5" w14:textId="77777777" w:rsidR="00574E98" w:rsidRDefault="00574E98" w:rsidP="00574E98">
      <w:pPr>
        <w:spacing w:after="120" w:line="240" w:lineRule="auto"/>
        <w:jc w:val="center"/>
        <w:rPr>
          <w:rFonts w:cs="Arial"/>
          <w:b/>
          <w:szCs w:val="24"/>
          <w:lang w:eastAsia="en-GB"/>
        </w:rPr>
      </w:pPr>
    </w:p>
    <w:p w14:paraId="7E69E6CE" w14:textId="77777777" w:rsidR="00574E98" w:rsidRDefault="00574E98" w:rsidP="00574E98">
      <w:pPr>
        <w:spacing w:after="120" w:line="240" w:lineRule="auto"/>
        <w:jc w:val="center"/>
        <w:rPr>
          <w:rFonts w:cs="Arial"/>
          <w:b/>
          <w:szCs w:val="24"/>
          <w:lang w:eastAsia="en-GB"/>
        </w:rPr>
      </w:pPr>
    </w:p>
    <w:p w14:paraId="3FC86AF1" w14:textId="77777777" w:rsidR="00574E98" w:rsidRDefault="00574E98" w:rsidP="00574E98">
      <w:pPr>
        <w:spacing w:after="120" w:line="240" w:lineRule="auto"/>
        <w:jc w:val="center"/>
        <w:rPr>
          <w:rFonts w:cs="Arial"/>
          <w:b/>
          <w:szCs w:val="24"/>
          <w:lang w:eastAsia="en-GB"/>
        </w:rPr>
      </w:pPr>
    </w:p>
    <w:p w14:paraId="06BB6E01" w14:textId="77777777" w:rsidR="00574E98" w:rsidRDefault="00574E98" w:rsidP="00574E98">
      <w:pPr>
        <w:spacing w:after="120" w:line="240" w:lineRule="auto"/>
        <w:jc w:val="center"/>
        <w:rPr>
          <w:rFonts w:cs="Arial"/>
          <w:b/>
          <w:szCs w:val="24"/>
          <w:lang w:eastAsia="en-GB"/>
        </w:rPr>
      </w:pPr>
    </w:p>
    <w:p w14:paraId="36C91BBC" w14:textId="633A9ACE" w:rsidR="00574E98" w:rsidRDefault="00A44B90" w:rsidP="00A44B90">
      <w:pPr>
        <w:pStyle w:val="Default"/>
        <w:rPr>
          <w:sz w:val="23"/>
          <w:szCs w:val="23"/>
        </w:rPr>
      </w:pPr>
      <w:r w:rsidRPr="00A44B90">
        <w:rPr>
          <w:b/>
          <w:u w:val="single"/>
        </w:rPr>
        <w:lastRenderedPageBreak/>
        <w:t>Our Science Evidence and Information Vision</w:t>
      </w:r>
      <w:r w:rsidR="00574E98">
        <w:rPr>
          <w:noProof/>
        </w:rPr>
        <mc:AlternateContent>
          <mc:Choice Requires="wps">
            <w:drawing>
              <wp:inline distT="0" distB="0" distL="0" distR="0" wp14:anchorId="0292E294" wp14:editId="580B0368">
                <wp:extent cx="5656580" cy="999490"/>
                <wp:effectExtent l="133350" t="114300" r="153670" b="162560"/>
                <wp:docPr id="9" name="Rectangle 9"/>
                <wp:cNvGraphicFramePr/>
                <a:graphic xmlns:a="http://schemas.openxmlformats.org/drawingml/2006/main">
                  <a:graphicData uri="http://schemas.microsoft.com/office/word/2010/wordprocessingShape">
                    <wps:wsp>
                      <wps:cNvSpPr/>
                      <wps:spPr>
                        <a:xfrm>
                          <a:off x="0" y="0"/>
                          <a:ext cx="5655945" cy="998855"/>
                        </a:xfrm>
                        <a:prstGeom prst="rect">
                          <a:avLst/>
                        </a:prstGeom>
                        <a:solidFill>
                          <a:srgbClr val="4F81BD"/>
                        </a:solidFill>
                        <a:ln w="25400" cap="flat" cmpd="sng" algn="ctr">
                          <a:noFill/>
                          <a:prstDash val="soli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B4932B1" w14:textId="77777777" w:rsidR="00574E98" w:rsidRDefault="00574E98" w:rsidP="00574E98">
                            <w:pPr>
                              <w:autoSpaceDE w:val="0"/>
                              <w:adjustRightInd w:val="0"/>
                              <w:spacing w:after="37" w:line="240" w:lineRule="auto"/>
                              <w:jc w:val="left"/>
                              <w:rPr>
                                <w:rFonts w:cs="Arial"/>
                                <w:b/>
                                <w:bCs/>
                                <w:color w:val="FFFFFF" w:themeColor="background1"/>
                                <w:szCs w:val="24"/>
                                <w:lang w:eastAsia="en-GB"/>
                              </w:rPr>
                            </w:pPr>
                            <w:r>
                              <w:rPr>
                                <w:rFonts w:cs="Arial"/>
                                <w:b/>
                                <w:bCs/>
                                <w:color w:val="FFFFFF" w:themeColor="background1"/>
                                <w:szCs w:val="24"/>
                                <w:lang w:eastAsia="en-GB"/>
                              </w:rPr>
                              <w:t>Our Science Evidence and Information Vision</w:t>
                            </w:r>
                          </w:p>
                          <w:p w14:paraId="322A7636" w14:textId="3D6C7ED4" w:rsidR="00574E98" w:rsidRDefault="00574E98" w:rsidP="00574E98">
                            <w:pPr>
                              <w:pStyle w:val="Default"/>
                              <w:jc w:val="both"/>
                              <w:rPr>
                                <w:b/>
                                <w:i/>
                                <w:color w:val="FFFFFF" w:themeColor="background1"/>
                              </w:rPr>
                            </w:pPr>
                            <w:r>
                              <w:rPr>
                                <w:b/>
                                <w:i/>
                                <w:color w:val="FFFFFF" w:themeColor="background1"/>
                              </w:rPr>
                              <w:t>“ We will use science, evidence and information to</w:t>
                            </w:r>
                            <w:r w:rsidR="00A44B90">
                              <w:rPr>
                                <w:b/>
                                <w:i/>
                                <w:color w:val="FFFFFF" w:themeColor="background1"/>
                              </w:rPr>
                              <w:t xml:space="preserve"> </w:t>
                            </w:r>
                            <w:r w:rsidR="00A44B90" w:rsidRPr="0018508F">
                              <w:rPr>
                                <w:b/>
                                <w:i/>
                                <w:color w:val="FFFFFF" w:themeColor="background1"/>
                              </w:rPr>
                              <w:t>develop</w:t>
                            </w:r>
                            <w:r w:rsidRPr="0018508F">
                              <w:rPr>
                                <w:b/>
                                <w:i/>
                                <w:color w:val="FFFFFF" w:themeColor="background1"/>
                              </w:rPr>
                              <w:t xml:space="preserve">, </w:t>
                            </w:r>
                            <w:r>
                              <w:rPr>
                                <w:b/>
                                <w:i/>
                                <w:color w:val="FFFFFF" w:themeColor="background1"/>
                              </w:rPr>
                              <w:t>challenge and evaluate our policies, to tackle risk and promote opportunity in food safety, food standards and diet and nutrition both today and tomorrow.”</w:t>
                            </w:r>
                          </w:p>
                          <w:p w14:paraId="2205BB27" w14:textId="77777777" w:rsidR="00574E98" w:rsidRDefault="00574E98" w:rsidP="00574E98">
                            <w:pPr>
                              <w:autoSpaceDE w:val="0"/>
                              <w:adjustRightInd w:val="0"/>
                              <w:spacing w:after="37" w:line="240" w:lineRule="auto"/>
                              <w:jc w:val="left"/>
                              <w:rPr>
                                <w:rFonts w:cs="Arial"/>
                                <w:i/>
                                <w:color w:val="FFFFFF" w:themeColor="background1"/>
                                <w:sz w:val="23"/>
                                <w:szCs w:val="23"/>
                                <w:lang w:eastAsia="en-GB"/>
                              </w:rPr>
                            </w:pPr>
                          </w:p>
                          <w:p w14:paraId="50E99039" w14:textId="77777777" w:rsidR="00574E98" w:rsidRDefault="00574E98" w:rsidP="00574E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o:spid="_x0000_s1029" style="width:445.4pt;height:7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" fillcolor="#4f81bd" stroked="f" strokeweight="2pt">
                <v:shadow on="t" color="black" offset="0,1pt"/>
                <v:textbox>
                  <w:txbxContent>
                    <w:p w14:paraId="2B4932B1" w14:textId="77777777" w:rsidR="00574E98" w:rsidRDefault="00574E98" w:rsidP="00574E98">
                      <w:pPr>
                        <w:autoSpaceDE w:val="0"/>
                        <w:adjustRightInd w:val="0"/>
                        <w:spacing w:after="37" w:line="240" w:lineRule="auto"/>
                        <w:jc w:val="left"/>
                        <w:rPr>
                          <w:rFonts w:cs="Arial"/>
                          <w:b/>
                          <w:bCs/>
                          <w:color w:val="FFFFFF" w:themeColor="background1"/>
                          <w:szCs w:val="24"/>
                          <w:lang w:eastAsia="en-GB"/>
                        </w:rPr>
                      </w:pPr>
                      <w:r>
                        <w:rPr>
                          <w:rFonts w:cs="Arial"/>
                          <w:b/>
                          <w:bCs/>
                          <w:color w:val="FFFFFF" w:themeColor="background1"/>
                          <w:szCs w:val="24"/>
                          <w:lang w:eastAsia="en-GB"/>
                        </w:rPr>
                        <w:t>Our Science Evidence and Information Vision</w:t>
                      </w:r>
                    </w:p>
                    <w:p w14:paraId="322A7636" w14:textId="3D6C7ED4" w:rsidR="00574E98" w:rsidRDefault="00574E98" w:rsidP="00574E98">
                      <w:pPr>
                        <w:pStyle w:val="Default"/>
                        <w:jc w:val="both"/>
                        <w:rPr>
                          <w:b/>
                          <w:i/>
                          <w:color w:val="FFFFFF" w:themeColor="background1"/>
                        </w:rPr>
                      </w:pPr>
                      <w:r>
                        <w:rPr>
                          <w:b/>
                          <w:i/>
                          <w:color w:val="FFFFFF" w:themeColor="background1"/>
                        </w:rPr>
                        <w:t>“ We will use science, evidence and information to</w:t>
                      </w:r>
                      <w:r w:rsidR="00A44B90">
                        <w:rPr>
                          <w:b/>
                          <w:i/>
                          <w:color w:val="FFFFFF" w:themeColor="background1"/>
                        </w:rPr>
                        <w:t xml:space="preserve"> </w:t>
                      </w:r>
                      <w:r w:rsidR="00A44B90" w:rsidRPr="0018508F">
                        <w:rPr>
                          <w:b/>
                          <w:i/>
                          <w:color w:val="FFFFFF" w:themeColor="background1"/>
                        </w:rPr>
                        <w:t>develop</w:t>
                      </w:r>
                      <w:r w:rsidRPr="0018508F">
                        <w:rPr>
                          <w:b/>
                          <w:i/>
                          <w:color w:val="FFFFFF" w:themeColor="background1"/>
                        </w:rPr>
                        <w:t xml:space="preserve">, </w:t>
                      </w:r>
                      <w:r>
                        <w:rPr>
                          <w:b/>
                          <w:i/>
                          <w:color w:val="FFFFFF" w:themeColor="background1"/>
                        </w:rPr>
                        <w:t>challenge and evaluate our policies, to tackle risk and promote opportunity in food safety, food standards and diet and nutrition both today and tomorrow.”</w:t>
                      </w:r>
                    </w:p>
                    <w:p w14:paraId="2205BB27" w14:textId="77777777" w:rsidR="00574E98" w:rsidRDefault="00574E98" w:rsidP="00574E98">
                      <w:pPr>
                        <w:autoSpaceDE w:val="0"/>
                        <w:adjustRightInd w:val="0"/>
                        <w:spacing w:after="37" w:line="240" w:lineRule="auto"/>
                        <w:jc w:val="left"/>
                        <w:rPr>
                          <w:rFonts w:cs="Arial"/>
                          <w:i/>
                          <w:color w:val="FFFFFF" w:themeColor="background1"/>
                          <w:sz w:val="23"/>
                          <w:szCs w:val="23"/>
                          <w:lang w:eastAsia="en-GB"/>
                        </w:rPr>
                      </w:pPr>
                    </w:p>
                    <w:p w14:paraId="50E99039" w14:textId="77777777" w:rsidR="00574E98" w:rsidRDefault="00574E98" w:rsidP="00574E98">
                      <w:pPr>
                        <w:jc w:val="center"/>
                      </w:pPr>
                    </w:p>
                  </w:txbxContent>
                </v:textbox>
                <w10:anchorlock/>
              </v:rect>
            </w:pict>
          </mc:Fallback>
        </mc:AlternateContent>
      </w:r>
    </w:p>
    <w:p w14:paraId="5C39C540" w14:textId="77777777" w:rsidR="00574E98" w:rsidRDefault="00574E98" w:rsidP="00574E98">
      <w:pPr>
        <w:pStyle w:val="Default"/>
        <w:jc w:val="both"/>
        <w:rPr>
          <w:sz w:val="23"/>
          <w:szCs w:val="23"/>
        </w:rPr>
      </w:pPr>
      <w:r>
        <w:rPr>
          <w:sz w:val="23"/>
          <w:szCs w:val="23"/>
        </w:rPr>
        <w:t>Our first Science, Evidence and Information (</w:t>
      </w:r>
      <w:proofErr w:type="spellStart"/>
      <w:r>
        <w:rPr>
          <w:sz w:val="23"/>
          <w:szCs w:val="23"/>
        </w:rPr>
        <w:t>SEI</w:t>
      </w:r>
      <w:proofErr w:type="spellEnd"/>
      <w:r>
        <w:rPr>
          <w:sz w:val="23"/>
          <w:szCs w:val="23"/>
        </w:rPr>
        <w:t xml:space="preserve">) strategy will guide FSS on how to use </w:t>
      </w:r>
      <w:proofErr w:type="spellStart"/>
      <w:r>
        <w:rPr>
          <w:sz w:val="23"/>
          <w:szCs w:val="23"/>
        </w:rPr>
        <w:t>SEI</w:t>
      </w:r>
      <w:proofErr w:type="spellEnd"/>
      <w:r>
        <w:rPr>
          <w:i/>
          <w:sz w:val="23"/>
          <w:szCs w:val="23"/>
        </w:rPr>
        <w:t xml:space="preserve"> </w:t>
      </w:r>
      <w:r>
        <w:rPr>
          <w:sz w:val="23"/>
          <w:szCs w:val="23"/>
        </w:rPr>
        <w:t>to help deliver our six strategic outcomes, to inform how we manage Scottish public health risks effectively and identify opportunities to improve our diet and food standards.</w:t>
      </w:r>
    </w:p>
    <w:p w14:paraId="2F510CCE" w14:textId="77777777" w:rsidR="00574E98" w:rsidRDefault="00574E98" w:rsidP="00574E98">
      <w:pPr>
        <w:pStyle w:val="Default"/>
        <w:jc w:val="both"/>
        <w:rPr>
          <w:b/>
          <w:sz w:val="23"/>
          <w:szCs w:val="23"/>
          <w:u w:val="single"/>
        </w:rPr>
      </w:pPr>
    </w:p>
    <w:p w14:paraId="53650B88" w14:textId="77777777" w:rsidR="00574E98" w:rsidRDefault="00574E98" w:rsidP="00574E98">
      <w:pPr>
        <w:pStyle w:val="Default"/>
        <w:jc w:val="both"/>
        <w:rPr>
          <w:b/>
          <w:sz w:val="23"/>
          <w:szCs w:val="23"/>
          <w:u w:val="single"/>
        </w:rPr>
      </w:pPr>
      <w:r>
        <w:rPr>
          <w:b/>
          <w:sz w:val="23"/>
          <w:szCs w:val="23"/>
          <w:u w:val="single"/>
        </w:rPr>
        <w:t>Our definition of Science Evidence and Information</w:t>
      </w:r>
    </w:p>
    <w:p w14:paraId="6678524C" w14:textId="77777777" w:rsidR="00574E98" w:rsidRDefault="00574E98" w:rsidP="00574E98">
      <w:pPr>
        <w:pStyle w:val="Default"/>
        <w:jc w:val="both"/>
        <w:rPr>
          <w:b/>
          <w:sz w:val="23"/>
          <w:szCs w:val="23"/>
          <w:u w:val="single"/>
        </w:rPr>
      </w:pPr>
    </w:p>
    <w:p w14:paraId="30FA0B0C" w14:textId="77777777" w:rsidR="00574E98" w:rsidRDefault="00574E98" w:rsidP="00574E98">
      <w:pPr>
        <w:autoSpaceDN w:val="0"/>
        <w:spacing w:line="240" w:lineRule="auto"/>
        <w:rPr>
          <w:rFonts w:cs="Arial"/>
          <w:sz w:val="23"/>
          <w:szCs w:val="23"/>
          <w:lang w:val="en" w:eastAsia="en-GB"/>
        </w:rPr>
      </w:pPr>
      <w:r>
        <w:rPr>
          <w:rFonts w:cs="Arial"/>
          <w:sz w:val="23"/>
          <w:szCs w:val="23"/>
          <w:lang w:val="en" w:eastAsia="en-GB"/>
        </w:rPr>
        <w:t xml:space="preserve">FSS will use all </w:t>
      </w:r>
      <w:proofErr w:type="spellStart"/>
      <w:r>
        <w:rPr>
          <w:rFonts w:cs="Arial"/>
          <w:sz w:val="23"/>
          <w:szCs w:val="23"/>
          <w:lang w:val="en" w:eastAsia="en-GB"/>
        </w:rPr>
        <w:t>SEI</w:t>
      </w:r>
      <w:proofErr w:type="spellEnd"/>
      <w:r>
        <w:rPr>
          <w:rFonts w:cs="Arial"/>
          <w:sz w:val="23"/>
          <w:szCs w:val="23"/>
          <w:lang w:val="en" w:eastAsia="en-GB"/>
        </w:rPr>
        <w:t xml:space="preserve"> which is robust and appropriate to inform creation, development and evaluation of policy. However, emerging </w:t>
      </w:r>
      <w:proofErr w:type="spellStart"/>
      <w:r>
        <w:rPr>
          <w:rFonts w:cs="Arial"/>
          <w:sz w:val="23"/>
          <w:szCs w:val="23"/>
          <w:lang w:val="en" w:eastAsia="en-GB"/>
        </w:rPr>
        <w:t>SEI</w:t>
      </w:r>
      <w:proofErr w:type="spellEnd"/>
      <w:r>
        <w:rPr>
          <w:rFonts w:cs="Arial"/>
          <w:sz w:val="23"/>
          <w:szCs w:val="23"/>
          <w:lang w:val="en" w:eastAsia="en-GB"/>
        </w:rPr>
        <w:t xml:space="preserve"> may be incomplete or uncertain, including during incidents. Throughout the </w:t>
      </w:r>
      <w:proofErr w:type="spellStart"/>
      <w:r>
        <w:rPr>
          <w:rFonts w:cs="Arial"/>
          <w:sz w:val="23"/>
          <w:szCs w:val="23"/>
          <w:lang w:val="en" w:eastAsia="en-GB"/>
        </w:rPr>
        <w:t>SEI</w:t>
      </w:r>
      <w:proofErr w:type="spellEnd"/>
      <w:r>
        <w:rPr>
          <w:rFonts w:cs="Arial"/>
          <w:sz w:val="23"/>
          <w:szCs w:val="23"/>
          <w:lang w:val="en" w:eastAsia="en-GB"/>
        </w:rPr>
        <w:t xml:space="preserve"> strategy our definitions of science, evidence and information will apply: </w:t>
      </w:r>
    </w:p>
    <w:p w14:paraId="0386923F" w14:textId="77777777" w:rsidR="00574E98" w:rsidRDefault="00574E98" w:rsidP="00574E98">
      <w:pPr>
        <w:autoSpaceDN w:val="0"/>
        <w:spacing w:line="240" w:lineRule="auto"/>
        <w:rPr>
          <w:rFonts w:cs="Arial"/>
          <w:sz w:val="23"/>
          <w:szCs w:val="23"/>
          <w:lang w:val="en" w:eastAsia="en-GB"/>
        </w:rPr>
      </w:pPr>
    </w:p>
    <w:p w14:paraId="5CA527EB" w14:textId="77777777" w:rsidR="00574E98" w:rsidRDefault="00574E98" w:rsidP="00574E98">
      <w:pPr>
        <w:pStyle w:val="ListParagraph"/>
        <w:numPr>
          <w:ilvl w:val="0"/>
          <w:numId w:val="4"/>
        </w:numPr>
        <w:autoSpaceDN w:val="0"/>
        <w:spacing w:line="240" w:lineRule="auto"/>
        <w:rPr>
          <w:rFonts w:cs="Arial"/>
          <w:sz w:val="23"/>
          <w:szCs w:val="23"/>
          <w:lang w:val="en" w:eastAsia="en-GB"/>
        </w:rPr>
      </w:pPr>
      <w:r w:rsidRPr="00EC1EEA">
        <w:rPr>
          <w:rFonts w:cs="Arial"/>
          <w:b/>
          <w:sz w:val="23"/>
          <w:szCs w:val="23"/>
          <w:lang w:val="en" w:eastAsia="en-GB"/>
        </w:rPr>
        <w:t>Science:</w:t>
      </w:r>
      <w:r>
        <w:rPr>
          <w:rFonts w:cs="Arial"/>
          <w:sz w:val="23"/>
          <w:szCs w:val="23"/>
          <w:lang w:val="en" w:eastAsia="en-GB"/>
        </w:rPr>
        <w:t xml:space="preserve"> physical, natural and social science which apply appropriate and novel methodologies to test theoretical principles;</w:t>
      </w:r>
    </w:p>
    <w:p w14:paraId="46F94294" w14:textId="77777777" w:rsidR="00574E98" w:rsidRDefault="00574E98" w:rsidP="00574E98">
      <w:pPr>
        <w:pStyle w:val="ListParagraph"/>
        <w:numPr>
          <w:ilvl w:val="0"/>
          <w:numId w:val="4"/>
        </w:numPr>
        <w:autoSpaceDN w:val="0"/>
        <w:spacing w:line="240" w:lineRule="auto"/>
        <w:rPr>
          <w:rFonts w:cs="Arial"/>
          <w:sz w:val="23"/>
          <w:szCs w:val="23"/>
          <w:lang w:val="en" w:eastAsia="en-GB"/>
        </w:rPr>
      </w:pPr>
      <w:r w:rsidRPr="00EC1EEA">
        <w:rPr>
          <w:rFonts w:cs="Arial"/>
          <w:b/>
          <w:sz w:val="23"/>
          <w:szCs w:val="23"/>
          <w:lang w:val="en" w:eastAsia="en-GB"/>
        </w:rPr>
        <w:t>Evidence:</w:t>
      </w:r>
      <w:r>
        <w:rPr>
          <w:rFonts w:cs="Arial"/>
          <w:sz w:val="23"/>
          <w:szCs w:val="23"/>
          <w:lang w:val="en" w:eastAsia="en-GB"/>
        </w:rPr>
        <w:t xml:space="preserve"> all data and its analysis;  </w:t>
      </w:r>
    </w:p>
    <w:p w14:paraId="637C0A4B" w14:textId="77777777" w:rsidR="00574E98" w:rsidRDefault="00574E98" w:rsidP="00574E98">
      <w:pPr>
        <w:pStyle w:val="ListParagraph"/>
        <w:numPr>
          <w:ilvl w:val="0"/>
          <w:numId w:val="4"/>
        </w:numPr>
        <w:autoSpaceDN w:val="0"/>
        <w:spacing w:line="240" w:lineRule="auto"/>
        <w:rPr>
          <w:rFonts w:cs="Arial"/>
          <w:sz w:val="23"/>
          <w:szCs w:val="23"/>
          <w:lang w:val="en" w:eastAsia="en-GB"/>
        </w:rPr>
      </w:pPr>
      <w:r w:rsidRPr="00EC1EEA">
        <w:rPr>
          <w:rFonts w:cs="Arial"/>
          <w:b/>
          <w:sz w:val="23"/>
          <w:szCs w:val="23"/>
          <w:lang w:val="en" w:eastAsia="en-GB"/>
        </w:rPr>
        <w:t>Information</w:t>
      </w:r>
      <w:r>
        <w:rPr>
          <w:rFonts w:cs="Arial"/>
          <w:b/>
          <w:sz w:val="23"/>
          <w:szCs w:val="23"/>
          <w:lang w:val="en" w:eastAsia="en-GB"/>
        </w:rPr>
        <w:t xml:space="preserve">: </w:t>
      </w:r>
      <w:r w:rsidRPr="00EC1EEA">
        <w:rPr>
          <w:rFonts w:cs="Arial"/>
          <w:sz w:val="23"/>
          <w:szCs w:val="23"/>
          <w:lang w:val="en" w:eastAsia="en-GB"/>
        </w:rPr>
        <w:t>all</w:t>
      </w:r>
      <w:r>
        <w:rPr>
          <w:rFonts w:cs="Arial"/>
          <w:sz w:val="23"/>
          <w:szCs w:val="23"/>
          <w:lang w:val="en" w:eastAsia="en-GB"/>
        </w:rPr>
        <w:t xml:space="preserve"> surveillance, monitoring, market research, opinion (stakeholder, business, political, web analytics, observational data) and intelligence. </w:t>
      </w:r>
    </w:p>
    <w:p w14:paraId="28A3D9FB" w14:textId="77777777" w:rsidR="00574E98" w:rsidRDefault="00574E98" w:rsidP="00574E98">
      <w:pPr>
        <w:pStyle w:val="ListParagraph"/>
        <w:spacing w:line="240" w:lineRule="auto"/>
        <w:rPr>
          <w:rFonts w:cs="Arial"/>
          <w:sz w:val="23"/>
          <w:szCs w:val="23"/>
          <w:lang w:val="en" w:eastAsia="en-GB"/>
        </w:rPr>
      </w:pPr>
    </w:p>
    <w:p w14:paraId="3E2FB326" w14:textId="4039A7C5" w:rsidR="00574E98" w:rsidRDefault="00574E98" w:rsidP="00574E98">
      <w:pPr>
        <w:spacing w:line="240" w:lineRule="auto"/>
        <w:rPr>
          <w:rFonts w:cs="Arial"/>
          <w:sz w:val="23"/>
          <w:szCs w:val="23"/>
          <w:lang w:eastAsia="en-GB"/>
        </w:rPr>
      </w:pPr>
      <w:r>
        <w:rPr>
          <w:rFonts w:cs="Arial"/>
          <w:sz w:val="23"/>
          <w:szCs w:val="23"/>
          <w:lang w:eastAsia="en-GB"/>
        </w:rPr>
        <w:t xml:space="preserve">Our </w:t>
      </w:r>
      <w:proofErr w:type="spellStart"/>
      <w:r>
        <w:rPr>
          <w:rFonts w:cs="Arial"/>
          <w:sz w:val="23"/>
          <w:szCs w:val="23"/>
          <w:lang w:eastAsia="en-GB"/>
        </w:rPr>
        <w:t>SEI</w:t>
      </w:r>
      <w:proofErr w:type="spellEnd"/>
      <w:r>
        <w:rPr>
          <w:rFonts w:cs="Arial"/>
          <w:sz w:val="23"/>
          <w:szCs w:val="23"/>
          <w:lang w:eastAsia="en-GB"/>
        </w:rPr>
        <w:t xml:space="preserve"> strategy will be based on five key principles, linked to our FSS values (highlighted in bold) against which we judge everything that we do, and by which all our staff conduct work ensuring that we gather and use </w:t>
      </w:r>
      <w:proofErr w:type="spellStart"/>
      <w:r>
        <w:rPr>
          <w:rFonts w:cs="Arial"/>
          <w:sz w:val="23"/>
          <w:szCs w:val="23"/>
          <w:lang w:eastAsia="en-GB"/>
        </w:rPr>
        <w:t>SEI</w:t>
      </w:r>
      <w:proofErr w:type="spellEnd"/>
      <w:r>
        <w:rPr>
          <w:rFonts w:cs="Arial"/>
          <w:sz w:val="23"/>
          <w:szCs w:val="23"/>
          <w:lang w:eastAsia="en-GB"/>
        </w:rPr>
        <w:t xml:space="preserve"> effectively, </w:t>
      </w:r>
      <w:r>
        <w:rPr>
          <w:rFonts w:cs="Arial"/>
          <w:sz w:val="23"/>
          <w:szCs w:val="23"/>
          <w:lang w:val="en" w:eastAsia="en-GB"/>
        </w:rPr>
        <w:t xml:space="preserve">from a variety of sources and use it </w:t>
      </w:r>
      <w:r>
        <w:rPr>
          <w:rFonts w:cs="Arial"/>
          <w:sz w:val="23"/>
          <w:szCs w:val="23"/>
          <w:lang w:eastAsia="en-GB"/>
        </w:rPr>
        <w:t>to create a food and drink environment in Scotland that benefits, protects and is trusted by consumers.</w:t>
      </w:r>
    </w:p>
    <w:p w14:paraId="1D682BA1" w14:textId="77777777" w:rsidR="00A44B90" w:rsidRDefault="00A44B90" w:rsidP="00574E98">
      <w:pPr>
        <w:spacing w:line="240" w:lineRule="auto"/>
        <w:rPr>
          <w:rFonts w:cs="Arial"/>
          <w:sz w:val="23"/>
          <w:szCs w:val="23"/>
          <w:lang w:eastAsia="en-GB"/>
        </w:rPr>
      </w:pPr>
    </w:p>
    <w:p w14:paraId="46F8920B" w14:textId="77777777" w:rsidR="00574E98" w:rsidRDefault="00574E98" w:rsidP="00574E98">
      <w:pPr>
        <w:autoSpaceDE w:val="0"/>
        <w:adjustRightInd w:val="0"/>
        <w:spacing w:line="240" w:lineRule="auto"/>
        <w:rPr>
          <w:rFonts w:cs="Arial"/>
          <w:szCs w:val="24"/>
        </w:rPr>
      </w:pPr>
      <w:r>
        <w:rPr>
          <w:noProof/>
          <w:lang w:eastAsia="en-GB"/>
        </w:rPr>
        <mc:AlternateContent>
          <mc:Choice Requires="wps">
            <w:drawing>
              <wp:inline distT="0" distB="0" distL="0" distR="0" wp14:anchorId="398E9D1A" wp14:editId="51DE91A3">
                <wp:extent cx="5472000" cy="2722729"/>
                <wp:effectExtent l="133350" t="133350" r="147955" b="173355"/>
                <wp:docPr id="7" name="Rectangle 7"/>
                <wp:cNvGraphicFramePr/>
                <a:graphic xmlns:a="http://schemas.openxmlformats.org/drawingml/2006/main">
                  <a:graphicData uri="http://schemas.microsoft.com/office/word/2010/wordprocessingShape">
                    <wps:wsp>
                      <wps:cNvSpPr/>
                      <wps:spPr>
                        <a:xfrm>
                          <a:off x="0" y="0"/>
                          <a:ext cx="5472000" cy="2722729"/>
                        </a:xfrm>
                        <a:prstGeom prst="rect">
                          <a:avLst/>
                        </a:prstGeom>
                        <a:solidFill>
                          <a:srgbClr val="7030A0"/>
                        </a:solidFill>
                        <a:ln w="25400" cap="flat" cmpd="sng" algn="ctr">
                          <a:noFill/>
                          <a:prstDash val="soli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603C9F1" w14:textId="77777777" w:rsidR="00574E98" w:rsidRPr="00324C91" w:rsidRDefault="00574E98" w:rsidP="00574E98">
                            <w:pPr>
                              <w:spacing w:after="120" w:line="240" w:lineRule="auto"/>
                              <w:jc w:val="center"/>
                              <w:rPr>
                                <w:rFonts w:cs="Arial"/>
                                <w:b/>
                                <w:color w:val="FFFFFF" w:themeColor="background1"/>
                                <w:sz w:val="22"/>
                                <w:szCs w:val="22"/>
                                <w:lang w:eastAsia="en-GB"/>
                              </w:rPr>
                            </w:pPr>
                            <w:r w:rsidRPr="00324C91">
                              <w:rPr>
                                <w:rFonts w:cs="Arial"/>
                                <w:b/>
                                <w:color w:val="FFFFFF" w:themeColor="background1"/>
                                <w:sz w:val="22"/>
                                <w:szCs w:val="22"/>
                                <w:lang w:eastAsia="en-GB"/>
                              </w:rPr>
                              <w:t>O</w:t>
                            </w:r>
                            <w:r>
                              <w:rPr>
                                <w:rFonts w:cs="Arial"/>
                                <w:b/>
                                <w:color w:val="FFFFFF" w:themeColor="background1"/>
                                <w:sz w:val="22"/>
                                <w:szCs w:val="22"/>
                                <w:lang w:eastAsia="en-GB"/>
                              </w:rPr>
                              <w:t>ur Principles</w:t>
                            </w:r>
                            <w:r w:rsidRPr="00324C91">
                              <w:rPr>
                                <w:rFonts w:cs="Arial"/>
                                <w:b/>
                                <w:color w:val="FFFFFF" w:themeColor="background1"/>
                                <w:sz w:val="22"/>
                                <w:szCs w:val="22"/>
                                <w:lang w:eastAsia="en-GB"/>
                              </w:rPr>
                              <w:t xml:space="preserve"> for Science, Evidence and Information</w:t>
                            </w:r>
                          </w:p>
                          <w:p w14:paraId="5A66C338" w14:textId="77777777" w:rsidR="00574E98" w:rsidRPr="00324C91" w:rsidRDefault="00574E98" w:rsidP="00574E98">
                            <w:pPr>
                              <w:spacing w:after="120" w:line="240" w:lineRule="auto"/>
                              <w:rPr>
                                <w:rFonts w:cs="Arial"/>
                                <w:color w:val="FFFFFF" w:themeColor="background1"/>
                                <w:sz w:val="22"/>
                                <w:szCs w:val="22"/>
                                <w:lang w:eastAsia="en-GB"/>
                              </w:rPr>
                            </w:pPr>
                            <w:r w:rsidRPr="00324C91">
                              <w:rPr>
                                <w:rFonts w:cs="Arial"/>
                                <w:color w:val="FFFFFF" w:themeColor="background1"/>
                                <w:sz w:val="22"/>
                                <w:szCs w:val="22"/>
                                <w:lang w:eastAsia="en-GB"/>
                              </w:rPr>
                              <w:t>The science, evidence and information we commission or collect will be:</w:t>
                            </w:r>
                          </w:p>
                          <w:p w14:paraId="335C1CAD" w14:textId="77777777" w:rsidR="00574E98" w:rsidRPr="00324C91" w:rsidRDefault="00574E98" w:rsidP="00574E98">
                            <w:pPr>
                              <w:pStyle w:val="ListParagraph"/>
                              <w:numPr>
                                <w:ilvl w:val="0"/>
                                <w:numId w:val="12"/>
                              </w:numPr>
                              <w:autoSpaceDN w:val="0"/>
                              <w:spacing w:after="120" w:line="240" w:lineRule="auto"/>
                              <w:rPr>
                                <w:rFonts w:cs="Arial"/>
                                <w:color w:val="FFFFFF" w:themeColor="background1"/>
                                <w:sz w:val="22"/>
                                <w:szCs w:val="22"/>
                                <w:lang w:eastAsia="en-GB"/>
                              </w:rPr>
                            </w:pPr>
                            <w:r w:rsidRPr="00324C91">
                              <w:rPr>
                                <w:rFonts w:cs="Arial"/>
                                <w:b/>
                                <w:i/>
                                <w:color w:val="FFFFFF" w:themeColor="background1"/>
                                <w:sz w:val="22"/>
                                <w:szCs w:val="22"/>
                                <w:lang w:eastAsia="en-GB"/>
                              </w:rPr>
                              <w:t>Targeted</w:t>
                            </w:r>
                            <w:r w:rsidRPr="00324C91">
                              <w:rPr>
                                <w:rFonts w:cs="Arial"/>
                                <w:color w:val="FFFFFF" w:themeColor="background1"/>
                                <w:sz w:val="22"/>
                                <w:szCs w:val="22"/>
                                <w:lang w:eastAsia="en-GB"/>
                              </w:rPr>
                              <w:t xml:space="preserve"> on our strategic priorities to reduce risks associated with food and feed: being informed by stakeholder, business and consumer participation and opinion </w:t>
                            </w:r>
                            <w:r w:rsidRPr="00324C91">
                              <w:rPr>
                                <w:rFonts w:cs="Arial"/>
                                <w:b/>
                                <w:color w:val="FFFFFF" w:themeColor="background1"/>
                                <w:sz w:val="22"/>
                                <w:szCs w:val="22"/>
                                <w:lang w:eastAsia="en-GB"/>
                              </w:rPr>
                              <w:t>(Public Service &amp; Partnership).</w:t>
                            </w:r>
                          </w:p>
                          <w:p w14:paraId="6FC4F0D0" w14:textId="77777777" w:rsidR="00574E98" w:rsidRPr="00324C91" w:rsidRDefault="00574E98" w:rsidP="00574E98">
                            <w:pPr>
                              <w:pStyle w:val="ListParagraph"/>
                              <w:numPr>
                                <w:ilvl w:val="0"/>
                                <w:numId w:val="12"/>
                              </w:numPr>
                              <w:autoSpaceDN w:val="0"/>
                              <w:spacing w:after="120" w:line="240" w:lineRule="auto"/>
                              <w:rPr>
                                <w:rFonts w:cs="Arial"/>
                                <w:b/>
                                <w:i/>
                                <w:color w:val="FFFFFF" w:themeColor="background1"/>
                                <w:sz w:val="22"/>
                                <w:szCs w:val="22"/>
                                <w:lang w:eastAsia="en-GB"/>
                              </w:rPr>
                            </w:pPr>
                            <w:r w:rsidRPr="00324C91">
                              <w:rPr>
                                <w:rFonts w:cs="Arial"/>
                                <w:b/>
                                <w:i/>
                                <w:color w:val="FFFFFF" w:themeColor="background1"/>
                                <w:sz w:val="22"/>
                                <w:szCs w:val="22"/>
                                <w:lang w:eastAsia="en-GB"/>
                              </w:rPr>
                              <w:t xml:space="preserve">High impact </w:t>
                            </w:r>
                            <w:r w:rsidRPr="00324C91">
                              <w:rPr>
                                <w:rFonts w:cs="Arial"/>
                                <w:color w:val="FFFFFF" w:themeColor="background1"/>
                                <w:sz w:val="22"/>
                                <w:szCs w:val="22"/>
                                <w:lang w:eastAsia="en-GB"/>
                              </w:rPr>
                              <w:t xml:space="preserve">by </w:t>
                            </w:r>
                            <w:r>
                              <w:rPr>
                                <w:rFonts w:cs="Arial"/>
                                <w:color w:val="FFFFFF" w:themeColor="background1"/>
                                <w:sz w:val="22"/>
                                <w:szCs w:val="22"/>
                                <w:lang w:eastAsia="en-GB"/>
                              </w:rPr>
                              <w:t xml:space="preserve">contributing to </w:t>
                            </w:r>
                            <w:r w:rsidRPr="00324C91">
                              <w:rPr>
                                <w:rFonts w:cs="Arial"/>
                                <w:color w:val="FFFFFF" w:themeColor="background1"/>
                                <w:sz w:val="22"/>
                                <w:szCs w:val="22"/>
                                <w:lang w:eastAsia="en-GB"/>
                              </w:rPr>
                              <w:t>those areas that will</w:t>
                            </w:r>
                            <w:r>
                              <w:rPr>
                                <w:rFonts w:cs="Arial"/>
                                <w:color w:val="FFFFFF" w:themeColor="background1"/>
                                <w:sz w:val="22"/>
                                <w:szCs w:val="22"/>
                                <w:lang w:eastAsia="en-GB"/>
                              </w:rPr>
                              <w:t xml:space="preserve"> lead to</w:t>
                            </w:r>
                            <w:r w:rsidRPr="00324C91">
                              <w:rPr>
                                <w:rFonts w:cs="Arial"/>
                                <w:color w:val="FFFFFF" w:themeColor="background1"/>
                                <w:sz w:val="22"/>
                                <w:szCs w:val="22"/>
                                <w:lang w:eastAsia="en-GB"/>
                              </w:rPr>
                              <w:t xml:space="preserve"> improv</w:t>
                            </w:r>
                            <w:r>
                              <w:rPr>
                                <w:rFonts w:cs="Arial"/>
                                <w:color w:val="FFFFFF" w:themeColor="background1"/>
                                <w:sz w:val="22"/>
                                <w:szCs w:val="22"/>
                                <w:lang w:eastAsia="en-GB"/>
                              </w:rPr>
                              <w:t>ing</w:t>
                            </w:r>
                            <w:r w:rsidRPr="00324C91">
                              <w:rPr>
                                <w:rFonts w:cs="Arial"/>
                                <w:color w:val="FFFFFF" w:themeColor="background1"/>
                                <w:sz w:val="22"/>
                                <w:szCs w:val="22"/>
                                <w:lang w:eastAsia="en-GB"/>
                              </w:rPr>
                              <w:t xml:space="preserve"> public health: bringing maximum benefits and opportunities for stakeholders, business and consumers </w:t>
                            </w:r>
                            <w:r w:rsidRPr="00324C91">
                              <w:rPr>
                                <w:rFonts w:cs="Arial"/>
                                <w:b/>
                                <w:color w:val="FFFFFF" w:themeColor="background1"/>
                                <w:sz w:val="22"/>
                                <w:szCs w:val="22"/>
                                <w:lang w:eastAsia="en-GB"/>
                              </w:rPr>
                              <w:t>(Public Service &amp; Partnership).</w:t>
                            </w:r>
                          </w:p>
                          <w:p w14:paraId="71573ED7" w14:textId="77777777" w:rsidR="00574E98" w:rsidRPr="00324C91" w:rsidRDefault="00574E98" w:rsidP="00574E98">
                            <w:pPr>
                              <w:pStyle w:val="ListParagraph"/>
                              <w:numPr>
                                <w:ilvl w:val="0"/>
                                <w:numId w:val="12"/>
                              </w:numPr>
                              <w:autoSpaceDN w:val="0"/>
                              <w:spacing w:after="120" w:line="240" w:lineRule="auto"/>
                              <w:rPr>
                                <w:rFonts w:cs="Arial"/>
                                <w:b/>
                                <w:i/>
                                <w:color w:val="FFFFFF" w:themeColor="background1"/>
                                <w:sz w:val="22"/>
                                <w:szCs w:val="22"/>
                                <w:lang w:eastAsia="en-GB"/>
                              </w:rPr>
                            </w:pPr>
                            <w:r w:rsidRPr="00324C91">
                              <w:rPr>
                                <w:rFonts w:cs="Arial"/>
                                <w:b/>
                                <w:i/>
                                <w:color w:val="FFFFFF" w:themeColor="background1"/>
                                <w:sz w:val="22"/>
                                <w:szCs w:val="22"/>
                                <w:lang w:eastAsia="en-GB"/>
                              </w:rPr>
                              <w:t>Forward looking</w:t>
                            </w:r>
                            <w:r w:rsidRPr="00324C91">
                              <w:rPr>
                                <w:rFonts w:cs="Arial"/>
                                <w:color w:val="FFFFFF" w:themeColor="background1"/>
                                <w:sz w:val="22"/>
                                <w:szCs w:val="22"/>
                                <w:lang w:eastAsia="en-GB"/>
                              </w:rPr>
                              <w:t xml:space="preserve"> by utilising the latest sci</w:t>
                            </w:r>
                            <w:r>
                              <w:rPr>
                                <w:rFonts w:cs="Arial"/>
                                <w:color w:val="FFFFFF" w:themeColor="background1"/>
                                <w:sz w:val="22"/>
                                <w:szCs w:val="22"/>
                                <w:lang w:eastAsia="en-GB"/>
                              </w:rPr>
                              <w:t xml:space="preserve">ence, </w:t>
                            </w:r>
                            <w:r w:rsidRPr="00324C91">
                              <w:rPr>
                                <w:rFonts w:cs="Arial"/>
                                <w:color w:val="FFFFFF" w:themeColor="background1"/>
                                <w:sz w:val="22"/>
                                <w:szCs w:val="22"/>
                                <w:lang w:eastAsia="en-GB"/>
                              </w:rPr>
                              <w:t>evidence and information and build</w:t>
                            </w:r>
                            <w:r>
                              <w:rPr>
                                <w:rFonts w:cs="Arial"/>
                                <w:color w:val="FFFFFF" w:themeColor="background1"/>
                                <w:sz w:val="22"/>
                                <w:szCs w:val="22"/>
                                <w:lang w:eastAsia="en-GB"/>
                              </w:rPr>
                              <w:t>ing</w:t>
                            </w:r>
                            <w:r w:rsidRPr="00324C91">
                              <w:rPr>
                                <w:rFonts w:cs="Arial"/>
                                <w:color w:val="FFFFFF" w:themeColor="background1"/>
                                <w:sz w:val="22"/>
                                <w:szCs w:val="22"/>
                                <w:lang w:eastAsia="en-GB"/>
                              </w:rPr>
                              <w:t xml:space="preserve"> our capability to provide value (</w:t>
                            </w:r>
                            <w:r w:rsidRPr="00324C91">
                              <w:rPr>
                                <w:rFonts w:cs="Arial"/>
                                <w:b/>
                                <w:color w:val="FFFFFF" w:themeColor="background1"/>
                                <w:sz w:val="22"/>
                                <w:szCs w:val="22"/>
                                <w:lang w:eastAsia="en-GB"/>
                              </w:rPr>
                              <w:t>Authority &amp; Partnership).</w:t>
                            </w:r>
                          </w:p>
                          <w:p w14:paraId="3B12B1DF" w14:textId="77777777" w:rsidR="00574E98" w:rsidRPr="00324C91" w:rsidRDefault="00574E98" w:rsidP="00574E98">
                            <w:pPr>
                              <w:pStyle w:val="ListParagraph"/>
                              <w:numPr>
                                <w:ilvl w:val="0"/>
                                <w:numId w:val="12"/>
                              </w:numPr>
                              <w:autoSpaceDN w:val="0"/>
                              <w:spacing w:after="120" w:line="240" w:lineRule="auto"/>
                              <w:rPr>
                                <w:rFonts w:cs="Arial"/>
                                <w:b/>
                                <w:i/>
                                <w:color w:val="FFFFFF" w:themeColor="background1"/>
                                <w:sz w:val="22"/>
                                <w:szCs w:val="22"/>
                                <w:lang w:eastAsia="en-GB"/>
                              </w:rPr>
                            </w:pPr>
                            <w:r w:rsidRPr="00324C91">
                              <w:rPr>
                                <w:rFonts w:cs="Arial"/>
                                <w:b/>
                                <w:i/>
                                <w:color w:val="FFFFFF" w:themeColor="background1"/>
                                <w:sz w:val="22"/>
                                <w:szCs w:val="22"/>
                                <w:lang w:eastAsia="en-GB"/>
                              </w:rPr>
                              <w:t xml:space="preserve">Trusted and robust </w:t>
                            </w:r>
                            <w:r w:rsidRPr="00324C91">
                              <w:rPr>
                                <w:rFonts w:cs="Arial"/>
                                <w:color w:val="FFFFFF" w:themeColor="background1"/>
                                <w:sz w:val="22"/>
                                <w:szCs w:val="22"/>
                                <w:lang w:eastAsia="en-GB"/>
                              </w:rPr>
                              <w:t xml:space="preserve">through rigorous peer review and consultation with stakeholders, businesses and consumers </w:t>
                            </w:r>
                            <w:r w:rsidRPr="00324C91">
                              <w:rPr>
                                <w:rFonts w:cs="Arial"/>
                                <w:b/>
                                <w:color w:val="FFFFFF" w:themeColor="background1"/>
                                <w:sz w:val="22"/>
                                <w:szCs w:val="22"/>
                                <w:lang w:eastAsia="en-GB"/>
                              </w:rPr>
                              <w:t>(Authority &amp; Independent).</w:t>
                            </w:r>
                          </w:p>
                          <w:p w14:paraId="573E83EA" w14:textId="77777777" w:rsidR="00574E98" w:rsidRPr="00324C91" w:rsidRDefault="00574E98" w:rsidP="00574E98">
                            <w:pPr>
                              <w:pStyle w:val="ListParagraph"/>
                              <w:numPr>
                                <w:ilvl w:val="0"/>
                                <w:numId w:val="12"/>
                              </w:numPr>
                              <w:autoSpaceDN w:val="0"/>
                              <w:spacing w:after="120" w:line="240" w:lineRule="auto"/>
                              <w:rPr>
                                <w:rFonts w:cs="Arial"/>
                                <w:color w:val="FFFFFF" w:themeColor="background1"/>
                                <w:sz w:val="22"/>
                                <w:szCs w:val="22"/>
                                <w:lang w:eastAsia="en-GB"/>
                              </w:rPr>
                            </w:pPr>
                            <w:r w:rsidRPr="00324C91">
                              <w:rPr>
                                <w:rFonts w:cs="Arial"/>
                                <w:b/>
                                <w:i/>
                                <w:color w:val="FFFFFF" w:themeColor="background1"/>
                                <w:sz w:val="22"/>
                                <w:szCs w:val="22"/>
                                <w:lang w:eastAsia="en-GB"/>
                              </w:rPr>
                              <w:t>Integrated transparently</w:t>
                            </w:r>
                            <w:r w:rsidRPr="00324C91">
                              <w:rPr>
                                <w:rFonts w:cs="Arial"/>
                                <w:color w:val="FFFFFF" w:themeColor="background1"/>
                                <w:sz w:val="22"/>
                                <w:szCs w:val="22"/>
                                <w:lang w:eastAsia="en-GB"/>
                              </w:rPr>
                              <w:t xml:space="preserve"> through using the wider science community and in our decision making and through our risk management framework </w:t>
                            </w:r>
                            <w:r w:rsidRPr="00324C91">
                              <w:rPr>
                                <w:rFonts w:cs="Arial"/>
                                <w:b/>
                                <w:color w:val="FFFFFF" w:themeColor="background1"/>
                                <w:sz w:val="22"/>
                                <w:szCs w:val="22"/>
                                <w:lang w:eastAsia="en-GB"/>
                              </w:rPr>
                              <w:t>(Public Service &amp; Openness).</w:t>
                            </w:r>
                            <w:r w:rsidRPr="00324C91">
                              <w:rPr>
                                <w:rFonts w:cs="Arial"/>
                                <w:color w:val="FFFFFF" w:themeColor="background1"/>
                                <w:sz w:val="22"/>
                                <w:szCs w:val="22"/>
                                <w:lang w:eastAsia="en-GB"/>
                              </w:rPr>
                              <w:t xml:space="preserve"> </w:t>
                            </w:r>
                          </w:p>
                          <w:p w14:paraId="145781ED" w14:textId="77777777" w:rsidR="00574E98" w:rsidRDefault="00574E98" w:rsidP="00574E98">
                            <w:pPr>
                              <w:autoSpaceDE w:val="0"/>
                              <w:adjustRightInd w:val="0"/>
                              <w:spacing w:after="37" w:line="240" w:lineRule="auto"/>
                              <w:rPr>
                                <w:rFonts w:cs="Arial"/>
                                <w:i/>
                                <w:color w:val="FFFFFF" w:themeColor="background1"/>
                                <w:sz w:val="23"/>
                                <w:szCs w:val="23"/>
                                <w:lang w:eastAsia="en-GB"/>
                              </w:rPr>
                            </w:pPr>
                          </w:p>
                          <w:p w14:paraId="7C20135F" w14:textId="77777777" w:rsidR="00574E98" w:rsidRDefault="00574E98" w:rsidP="00574E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o:spid="_x0000_s1030" style="width:430.85pt;height:2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" fillcolor="#7030a0" stroked="f" strokeweight="2pt">
                <v:shadow on="t" color="black" offset="0,1pt"/>
                <v:textbox>
                  <w:txbxContent>
                    <w:p w14:paraId="0603C9F1" w14:textId="77777777" w:rsidR="00574E98" w:rsidRPr="00324C91" w:rsidRDefault="00574E98" w:rsidP="00574E98">
                      <w:pPr>
                        <w:spacing w:after="120" w:line="240" w:lineRule="auto"/>
                        <w:jc w:val="center"/>
                        <w:rPr>
                          <w:rFonts w:cs="Arial"/>
                          <w:b/>
                          <w:color w:val="FFFFFF" w:themeColor="background1"/>
                          <w:sz w:val="22"/>
                          <w:szCs w:val="22"/>
                          <w:lang w:eastAsia="en-GB"/>
                        </w:rPr>
                      </w:pPr>
                      <w:r w:rsidRPr="00324C91">
                        <w:rPr>
                          <w:rFonts w:cs="Arial"/>
                          <w:b/>
                          <w:color w:val="FFFFFF" w:themeColor="background1"/>
                          <w:sz w:val="22"/>
                          <w:szCs w:val="22"/>
                          <w:lang w:eastAsia="en-GB"/>
                        </w:rPr>
                        <w:t>O</w:t>
                      </w:r>
                      <w:r>
                        <w:rPr>
                          <w:rFonts w:cs="Arial"/>
                          <w:b/>
                          <w:color w:val="FFFFFF" w:themeColor="background1"/>
                          <w:sz w:val="22"/>
                          <w:szCs w:val="22"/>
                          <w:lang w:eastAsia="en-GB"/>
                        </w:rPr>
                        <w:t>ur Principles</w:t>
                      </w:r>
                      <w:r w:rsidRPr="00324C91">
                        <w:rPr>
                          <w:rFonts w:cs="Arial"/>
                          <w:b/>
                          <w:color w:val="FFFFFF" w:themeColor="background1"/>
                          <w:sz w:val="22"/>
                          <w:szCs w:val="22"/>
                          <w:lang w:eastAsia="en-GB"/>
                        </w:rPr>
                        <w:t xml:space="preserve"> for Science, Evidence and Information</w:t>
                      </w:r>
                    </w:p>
                    <w:p w14:paraId="5A66C338" w14:textId="77777777" w:rsidR="00574E98" w:rsidRPr="00324C91" w:rsidRDefault="00574E98" w:rsidP="00574E98">
                      <w:pPr>
                        <w:spacing w:after="120" w:line="240" w:lineRule="auto"/>
                        <w:rPr>
                          <w:rFonts w:cs="Arial"/>
                          <w:color w:val="FFFFFF" w:themeColor="background1"/>
                          <w:sz w:val="22"/>
                          <w:szCs w:val="22"/>
                          <w:lang w:eastAsia="en-GB"/>
                        </w:rPr>
                      </w:pPr>
                      <w:r w:rsidRPr="00324C91">
                        <w:rPr>
                          <w:rFonts w:cs="Arial"/>
                          <w:color w:val="FFFFFF" w:themeColor="background1"/>
                          <w:sz w:val="22"/>
                          <w:szCs w:val="22"/>
                          <w:lang w:eastAsia="en-GB"/>
                        </w:rPr>
                        <w:t>The science, evidence and information we commission or collect will be:</w:t>
                      </w:r>
                    </w:p>
                    <w:p w14:paraId="335C1CAD" w14:textId="77777777" w:rsidR="00574E98" w:rsidRPr="00324C91" w:rsidRDefault="00574E98" w:rsidP="00574E98">
                      <w:pPr>
                        <w:pStyle w:val="ListParagraph"/>
                        <w:numPr>
                          <w:ilvl w:val="0"/>
                          <w:numId w:val="12"/>
                        </w:numPr>
                        <w:autoSpaceDN w:val="0"/>
                        <w:spacing w:after="120" w:line="240" w:lineRule="auto"/>
                        <w:rPr>
                          <w:rFonts w:cs="Arial"/>
                          <w:color w:val="FFFFFF" w:themeColor="background1"/>
                          <w:sz w:val="22"/>
                          <w:szCs w:val="22"/>
                          <w:lang w:eastAsia="en-GB"/>
                        </w:rPr>
                      </w:pPr>
                      <w:r w:rsidRPr="00324C91">
                        <w:rPr>
                          <w:rFonts w:cs="Arial"/>
                          <w:b/>
                          <w:i/>
                          <w:color w:val="FFFFFF" w:themeColor="background1"/>
                          <w:sz w:val="22"/>
                          <w:szCs w:val="22"/>
                          <w:lang w:eastAsia="en-GB"/>
                        </w:rPr>
                        <w:t>Targeted</w:t>
                      </w:r>
                      <w:r w:rsidRPr="00324C91">
                        <w:rPr>
                          <w:rFonts w:cs="Arial"/>
                          <w:color w:val="FFFFFF" w:themeColor="background1"/>
                          <w:sz w:val="22"/>
                          <w:szCs w:val="22"/>
                          <w:lang w:eastAsia="en-GB"/>
                        </w:rPr>
                        <w:t xml:space="preserve"> on our strategic priorities to reduce risks associated with food and feed: being informed by stakeholder, business and consumer participation and opinion </w:t>
                      </w:r>
                      <w:r w:rsidRPr="00324C91">
                        <w:rPr>
                          <w:rFonts w:cs="Arial"/>
                          <w:b/>
                          <w:color w:val="FFFFFF" w:themeColor="background1"/>
                          <w:sz w:val="22"/>
                          <w:szCs w:val="22"/>
                          <w:lang w:eastAsia="en-GB"/>
                        </w:rPr>
                        <w:t>(Public Service &amp; Partnership).</w:t>
                      </w:r>
                    </w:p>
                    <w:p w14:paraId="6FC4F0D0" w14:textId="77777777" w:rsidR="00574E98" w:rsidRPr="00324C91" w:rsidRDefault="00574E98" w:rsidP="00574E98">
                      <w:pPr>
                        <w:pStyle w:val="ListParagraph"/>
                        <w:numPr>
                          <w:ilvl w:val="0"/>
                          <w:numId w:val="12"/>
                        </w:numPr>
                        <w:autoSpaceDN w:val="0"/>
                        <w:spacing w:after="120" w:line="240" w:lineRule="auto"/>
                        <w:rPr>
                          <w:rFonts w:cs="Arial"/>
                          <w:b/>
                          <w:i/>
                          <w:color w:val="FFFFFF" w:themeColor="background1"/>
                          <w:sz w:val="22"/>
                          <w:szCs w:val="22"/>
                          <w:lang w:eastAsia="en-GB"/>
                        </w:rPr>
                      </w:pPr>
                      <w:r w:rsidRPr="00324C91">
                        <w:rPr>
                          <w:rFonts w:cs="Arial"/>
                          <w:b/>
                          <w:i/>
                          <w:color w:val="FFFFFF" w:themeColor="background1"/>
                          <w:sz w:val="22"/>
                          <w:szCs w:val="22"/>
                          <w:lang w:eastAsia="en-GB"/>
                        </w:rPr>
                        <w:t xml:space="preserve">High impact </w:t>
                      </w:r>
                      <w:r w:rsidRPr="00324C91">
                        <w:rPr>
                          <w:rFonts w:cs="Arial"/>
                          <w:color w:val="FFFFFF" w:themeColor="background1"/>
                          <w:sz w:val="22"/>
                          <w:szCs w:val="22"/>
                          <w:lang w:eastAsia="en-GB"/>
                        </w:rPr>
                        <w:t xml:space="preserve">by </w:t>
                      </w:r>
                      <w:r>
                        <w:rPr>
                          <w:rFonts w:cs="Arial"/>
                          <w:color w:val="FFFFFF" w:themeColor="background1"/>
                          <w:sz w:val="22"/>
                          <w:szCs w:val="22"/>
                          <w:lang w:eastAsia="en-GB"/>
                        </w:rPr>
                        <w:t xml:space="preserve">contributing to </w:t>
                      </w:r>
                      <w:r w:rsidRPr="00324C91">
                        <w:rPr>
                          <w:rFonts w:cs="Arial"/>
                          <w:color w:val="FFFFFF" w:themeColor="background1"/>
                          <w:sz w:val="22"/>
                          <w:szCs w:val="22"/>
                          <w:lang w:eastAsia="en-GB"/>
                        </w:rPr>
                        <w:t>those areas that will</w:t>
                      </w:r>
                      <w:r>
                        <w:rPr>
                          <w:rFonts w:cs="Arial"/>
                          <w:color w:val="FFFFFF" w:themeColor="background1"/>
                          <w:sz w:val="22"/>
                          <w:szCs w:val="22"/>
                          <w:lang w:eastAsia="en-GB"/>
                        </w:rPr>
                        <w:t xml:space="preserve"> lead to</w:t>
                      </w:r>
                      <w:r w:rsidRPr="00324C91">
                        <w:rPr>
                          <w:rFonts w:cs="Arial"/>
                          <w:color w:val="FFFFFF" w:themeColor="background1"/>
                          <w:sz w:val="22"/>
                          <w:szCs w:val="22"/>
                          <w:lang w:eastAsia="en-GB"/>
                        </w:rPr>
                        <w:t xml:space="preserve"> improv</w:t>
                      </w:r>
                      <w:r>
                        <w:rPr>
                          <w:rFonts w:cs="Arial"/>
                          <w:color w:val="FFFFFF" w:themeColor="background1"/>
                          <w:sz w:val="22"/>
                          <w:szCs w:val="22"/>
                          <w:lang w:eastAsia="en-GB"/>
                        </w:rPr>
                        <w:t>ing</w:t>
                      </w:r>
                      <w:r w:rsidRPr="00324C91">
                        <w:rPr>
                          <w:rFonts w:cs="Arial"/>
                          <w:color w:val="FFFFFF" w:themeColor="background1"/>
                          <w:sz w:val="22"/>
                          <w:szCs w:val="22"/>
                          <w:lang w:eastAsia="en-GB"/>
                        </w:rPr>
                        <w:t xml:space="preserve"> public health: bringing maximum benefits and opportunities for stakeholders, business and consumers </w:t>
                      </w:r>
                      <w:r w:rsidRPr="00324C91">
                        <w:rPr>
                          <w:rFonts w:cs="Arial"/>
                          <w:b/>
                          <w:color w:val="FFFFFF" w:themeColor="background1"/>
                          <w:sz w:val="22"/>
                          <w:szCs w:val="22"/>
                          <w:lang w:eastAsia="en-GB"/>
                        </w:rPr>
                        <w:t>(Public Service &amp; Partnership).</w:t>
                      </w:r>
                    </w:p>
                    <w:p w14:paraId="71573ED7" w14:textId="77777777" w:rsidR="00574E98" w:rsidRPr="00324C91" w:rsidRDefault="00574E98" w:rsidP="00574E98">
                      <w:pPr>
                        <w:pStyle w:val="ListParagraph"/>
                        <w:numPr>
                          <w:ilvl w:val="0"/>
                          <w:numId w:val="12"/>
                        </w:numPr>
                        <w:autoSpaceDN w:val="0"/>
                        <w:spacing w:after="120" w:line="240" w:lineRule="auto"/>
                        <w:rPr>
                          <w:rFonts w:cs="Arial"/>
                          <w:b/>
                          <w:i/>
                          <w:color w:val="FFFFFF" w:themeColor="background1"/>
                          <w:sz w:val="22"/>
                          <w:szCs w:val="22"/>
                          <w:lang w:eastAsia="en-GB"/>
                        </w:rPr>
                      </w:pPr>
                      <w:r w:rsidRPr="00324C91">
                        <w:rPr>
                          <w:rFonts w:cs="Arial"/>
                          <w:b/>
                          <w:i/>
                          <w:color w:val="FFFFFF" w:themeColor="background1"/>
                          <w:sz w:val="22"/>
                          <w:szCs w:val="22"/>
                          <w:lang w:eastAsia="en-GB"/>
                        </w:rPr>
                        <w:t>Forward looking</w:t>
                      </w:r>
                      <w:r w:rsidRPr="00324C91">
                        <w:rPr>
                          <w:rFonts w:cs="Arial"/>
                          <w:color w:val="FFFFFF" w:themeColor="background1"/>
                          <w:sz w:val="22"/>
                          <w:szCs w:val="22"/>
                          <w:lang w:eastAsia="en-GB"/>
                        </w:rPr>
                        <w:t xml:space="preserve"> by utilising the latest sci</w:t>
                      </w:r>
                      <w:r>
                        <w:rPr>
                          <w:rFonts w:cs="Arial"/>
                          <w:color w:val="FFFFFF" w:themeColor="background1"/>
                          <w:sz w:val="22"/>
                          <w:szCs w:val="22"/>
                          <w:lang w:eastAsia="en-GB"/>
                        </w:rPr>
                        <w:t xml:space="preserve">ence, </w:t>
                      </w:r>
                      <w:r w:rsidRPr="00324C91">
                        <w:rPr>
                          <w:rFonts w:cs="Arial"/>
                          <w:color w:val="FFFFFF" w:themeColor="background1"/>
                          <w:sz w:val="22"/>
                          <w:szCs w:val="22"/>
                          <w:lang w:eastAsia="en-GB"/>
                        </w:rPr>
                        <w:t>evidence and information and build</w:t>
                      </w:r>
                      <w:r>
                        <w:rPr>
                          <w:rFonts w:cs="Arial"/>
                          <w:color w:val="FFFFFF" w:themeColor="background1"/>
                          <w:sz w:val="22"/>
                          <w:szCs w:val="22"/>
                          <w:lang w:eastAsia="en-GB"/>
                        </w:rPr>
                        <w:t>ing</w:t>
                      </w:r>
                      <w:r w:rsidRPr="00324C91">
                        <w:rPr>
                          <w:rFonts w:cs="Arial"/>
                          <w:color w:val="FFFFFF" w:themeColor="background1"/>
                          <w:sz w:val="22"/>
                          <w:szCs w:val="22"/>
                          <w:lang w:eastAsia="en-GB"/>
                        </w:rPr>
                        <w:t xml:space="preserve"> our capability to provide value (</w:t>
                      </w:r>
                      <w:r w:rsidRPr="00324C91">
                        <w:rPr>
                          <w:rFonts w:cs="Arial"/>
                          <w:b/>
                          <w:color w:val="FFFFFF" w:themeColor="background1"/>
                          <w:sz w:val="22"/>
                          <w:szCs w:val="22"/>
                          <w:lang w:eastAsia="en-GB"/>
                        </w:rPr>
                        <w:t>Authority &amp; Partnership).</w:t>
                      </w:r>
                    </w:p>
                    <w:p w14:paraId="3B12B1DF" w14:textId="77777777" w:rsidR="00574E98" w:rsidRPr="00324C91" w:rsidRDefault="00574E98" w:rsidP="00574E98">
                      <w:pPr>
                        <w:pStyle w:val="ListParagraph"/>
                        <w:numPr>
                          <w:ilvl w:val="0"/>
                          <w:numId w:val="12"/>
                        </w:numPr>
                        <w:autoSpaceDN w:val="0"/>
                        <w:spacing w:after="120" w:line="240" w:lineRule="auto"/>
                        <w:rPr>
                          <w:rFonts w:cs="Arial"/>
                          <w:b/>
                          <w:i/>
                          <w:color w:val="FFFFFF" w:themeColor="background1"/>
                          <w:sz w:val="22"/>
                          <w:szCs w:val="22"/>
                          <w:lang w:eastAsia="en-GB"/>
                        </w:rPr>
                      </w:pPr>
                      <w:r w:rsidRPr="00324C91">
                        <w:rPr>
                          <w:rFonts w:cs="Arial"/>
                          <w:b/>
                          <w:i/>
                          <w:color w:val="FFFFFF" w:themeColor="background1"/>
                          <w:sz w:val="22"/>
                          <w:szCs w:val="22"/>
                          <w:lang w:eastAsia="en-GB"/>
                        </w:rPr>
                        <w:t xml:space="preserve">Trusted and robust </w:t>
                      </w:r>
                      <w:r w:rsidRPr="00324C91">
                        <w:rPr>
                          <w:rFonts w:cs="Arial"/>
                          <w:color w:val="FFFFFF" w:themeColor="background1"/>
                          <w:sz w:val="22"/>
                          <w:szCs w:val="22"/>
                          <w:lang w:eastAsia="en-GB"/>
                        </w:rPr>
                        <w:t xml:space="preserve">through rigorous peer review and consultation with stakeholders, businesses and consumers </w:t>
                      </w:r>
                      <w:r w:rsidRPr="00324C91">
                        <w:rPr>
                          <w:rFonts w:cs="Arial"/>
                          <w:b/>
                          <w:color w:val="FFFFFF" w:themeColor="background1"/>
                          <w:sz w:val="22"/>
                          <w:szCs w:val="22"/>
                          <w:lang w:eastAsia="en-GB"/>
                        </w:rPr>
                        <w:t>(Authority &amp; Independent).</w:t>
                      </w:r>
                    </w:p>
                    <w:p w14:paraId="573E83EA" w14:textId="77777777" w:rsidR="00574E98" w:rsidRPr="00324C91" w:rsidRDefault="00574E98" w:rsidP="00574E98">
                      <w:pPr>
                        <w:pStyle w:val="ListParagraph"/>
                        <w:numPr>
                          <w:ilvl w:val="0"/>
                          <w:numId w:val="12"/>
                        </w:numPr>
                        <w:autoSpaceDN w:val="0"/>
                        <w:spacing w:after="120" w:line="240" w:lineRule="auto"/>
                        <w:rPr>
                          <w:rFonts w:cs="Arial"/>
                          <w:color w:val="FFFFFF" w:themeColor="background1"/>
                          <w:sz w:val="22"/>
                          <w:szCs w:val="22"/>
                          <w:lang w:eastAsia="en-GB"/>
                        </w:rPr>
                      </w:pPr>
                      <w:r w:rsidRPr="00324C91">
                        <w:rPr>
                          <w:rFonts w:cs="Arial"/>
                          <w:b/>
                          <w:i/>
                          <w:color w:val="FFFFFF" w:themeColor="background1"/>
                          <w:sz w:val="22"/>
                          <w:szCs w:val="22"/>
                          <w:lang w:eastAsia="en-GB"/>
                        </w:rPr>
                        <w:t>Integrated transparently</w:t>
                      </w:r>
                      <w:r w:rsidRPr="00324C91">
                        <w:rPr>
                          <w:rFonts w:cs="Arial"/>
                          <w:color w:val="FFFFFF" w:themeColor="background1"/>
                          <w:sz w:val="22"/>
                          <w:szCs w:val="22"/>
                          <w:lang w:eastAsia="en-GB"/>
                        </w:rPr>
                        <w:t xml:space="preserve"> through using the wider science community and in our decision making and through our risk management framework </w:t>
                      </w:r>
                      <w:r w:rsidRPr="00324C91">
                        <w:rPr>
                          <w:rFonts w:cs="Arial"/>
                          <w:b/>
                          <w:color w:val="FFFFFF" w:themeColor="background1"/>
                          <w:sz w:val="22"/>
                          <w:szCs w:val="22"/>
                          <w:lang w:eastAsia="en-GB"/>
                        </w:rPr>
                        <w:t>(Public Service &amp; Openness).</w:t>
                      </w:r>
                      <w:r w:rsidRPr="00324C91">
                        <w:rPr>
                          <w:rFonts w:cs="Arial"/>
                          <w:color w:val="FFFFFF" w:themeColor="background1"/>
                          <w:sz w:val="22"/>
                          <w:szCs w:val="22"/>
                          <w:lang w:eastAsia="en-GB"/>
                        </w:rPr>
                        <w:t xml:space="preserve"> </w:t>
                      </w:r>
                    </w:p>
                    <w:p w14:paraId="145781ED" w14:textId="77777777" w:rsidR="00574E98" w:rsidRDefault="00574E98" w:rsidP="00574E98">
                      <w:pPr>
                        <w:autoSpaceDE w:val="0"/>
                        <w:adjustRightInd w:val="0"/>
                        <w:spacing w:after="37" w:line="240" w:lineRule="auto"/>
                        <w:rPr>
                          <w:rFonts w:cs="Arial"/>
                          <w:i/>
                          <w:color w:val="FFFFFF" w:themeColor="background1"/>
                          <w:sz w:val="23"/>
                          <w:szCs w:val="23"/>
                          <w:lang w:eastAsia="en-GB"/>
                        </w:rPr>
                      </w:pPr>
                    </w:p>
                    <w:p w14:paraId="7C20135F" w14:textId="77777777" w:rsidR="00574E98" w:rsidRDefault="00574E98" w:rsidP="00574E98"/>
                  </w:txbxContent>
                </v:textbox>
                <w10:anchorlock/>
              </v:rect>
            </w:pict>
          </mc:Fallback>
        </mc:AlternateContent>
      </w:r>
    </w:p>
    <w:p w14:paraId="490796A6" w14:textId="77777777" w:rsidR="00574E98" w:rsidRDefault="00574E98" w:rsidP="00574E98">
      <w:pPr>
        <w:spacing w:line="240" w:lineRule="auto"/>
        <w:rPr>
          <w:rFonts w:cs="Arial"/>
          <w:sz w:val="23"/>
          <w:szCs w:val="23"/>
          <w:lang w:eastAsia="en-GB"/>
        </w:rPr>
      </w:pPr>
    </w:p>
    <w:p w14:paraId="04AE15AD" w14:textId="77777777" w:rsidR="00A44B90" w:rsidRDefault="00A44B90" w:rsidP="00574E98">
      <w:pPr>
        <w:spacing w:line="240" w:lineRule="auto"/>
        <w:rPr>
          <w:rFonts w:cs="Arial"/>
          <w:sz w:val="23"/>
          <w:szCs w:val="23"/>
          <w:lang w:eastAsia="en-GB"/>
        </w:rPr>
      </w:pPr>
    </w:p>
    <w:p w14:paraId="432B324D" w14:textId="77777777" w:rsidR="00574E98" w:rsidRDefault="00574E98" w:rsidP="00574E98">
      <w:pPr>
        <w:spacing w:line="240" w:lineRule="auto"/>
        <w:rPr>
          <w:rFonts w:cs="Arial"/>
          <w:sz w:val="23"/>
          <w:szCs w:val="23"/>
        </w:rPr>
      </w:pPr>
      <w:r>
        <w:rPr>
          <w:rFonts w:cs="Arial"/>
          <w:sz w:val="23"/>
          <w:szCs w:val="23"/>
        </w:rPr>
        <w:t xml:space="preserve">The ambitious and challenging program outlined under our six strategic outcomes will be underpinned by three </w:t>
      </w:r>
      <w:proofErr w:type="spellStart"/>
      <w:r>
        <w:rPr>
          <w:rFonts w:cs="Arial"/>
          <w:sz w:val="23"/>
          <w:szCs w:val="23"/>
        </w:rPr>
        <w:t>SEI</w:t>
      </w:r>
      <w:proofErr w:type="spellEnd"/>
      <w:r>
        <w:rPr>
          <w:rFonts w:cs="Arial"/>
          <w:sz w:val="23"/>
          <w:szCs w:val="23"/>
        </w:rPr>
        <w:t xml:space="preserve"> themes:</w:t>
      </w:r>
    </w:p>
    <w:p w14:paraId="6B357F33" w14:textId="77777777" w:rsidR="00574E98" w:rsidRDefault="00574E98" w:rsidP="00574E98">
      <w:pPr>
        <w:spacing w:line="240" w:lineRule="auto"/>
        <w:rPr>
          <w:rFonts w:cs="Arial"/>
          <w:sz w:val="23"/>
          <w:szCs w:val="23"/>
        </w:rPr>
      </w:pPr>
    </w:p>
    <w:p w14:paraId="7E5DAF73" w14:textId="77777777" w:rsidR="00574E98" w:rsidRDefault="00574E98" w:rsidP="00574E98">
      <w:pPr>
        <w:pStyle w:val="ListParagraph"/>
        <w:numPr>
          <w:ilvl w:val="0"/>
          <w:numId w:val="11"/>
        </w:numPr>
        <w:autoSpaceDN w:val="0"/>
        <w:spacing w:line="240" w:lineRule="auto"/>
        <w:rPr>
          <w:rFonts w:cs="Arial"/>
          <w:sz w:val="23"/>
          <w:szCs w:val="23"/>
          <w:lang w:val="en" w:eastAsia="en-GB"/>
        </w:rPr>
      </w:pPr>
      <w:r>
        <w:rPr>
          <w:rFonts w:cs="Arial"/>
          <w:sz w:val="23"/>
          <w:szCs w:val="23"/>
        </w:rPr>
        <w:t>Prioritising our science, evidence and information needs;</w:t>
      </w:r>
      <w:r>
        <w:rPr>
          <w:rFonts w:cs="Arial"/>
          <w:sz w:val="23"/>
          <w:szCs w:val="23"/>
          <w:lang w:val="en" w:eastAsia="en-GB"/>
        </w:rPr>
        <w:t xml:space="preserve"> </w:t>
      </w:r>
    </w:p>
    <w:p w14:paraId="6B20CC94" w14:textId="77777777" w:rsidR="00574E98" w:rsidRDefault="00574E98" w:rsidP="00574E98">
      <w:pPr>
        <w:pStyle w:val="ListParagraph"/>
        <w:numPr>
          <w:ilvl w:val="0"/>
          <w:numId w:val="11"/>
        </w:numPr>
        <w:autoSpaceDN w:val="0"/>
        <w:spacing w:line="240" w:lineRule="auto"/>
        <w:rPr>
          <w:rFonts w:cs="Arial"/>
          <w:sz w:val="23"/>
          <w:szCs w:val="23"/>
          <w:lang w:val="en" w:eastAsia="en-GB"/>
        </w:rPr>
      </w:pPr>
      <w:r>
        <w:rPr>
          <w:rFonts w:cs="Arial"/>
          <w:sz w:val="23"/>
          <w:szCs w:val="23"/>
          <w:lang w:val="en" w:eastAsia="en-GB"/>
        </w:rPr>
        <w:t>Enhancing and communicating the science, evidence and information we use;</w:t>
      </w:r>
    </w:p>
    <w:p w14:paraId="64554911" w14:textId="77777777" w:rsidR="00574E98" w:rsidRDefault="00574E98" w:rsidP="00574E98">
      <w:pPr>
        <w:pStyle w:val="ListParagraph"/>
        <w:numPr>
          <w:ilvl w:val="0"/>
          <w:numId w:val="11"/>
        </w:numPr>
        <w:autoSpaceDN w:val="0"/>
        <w:spacing w:line="240" w:lineRule="auto"/>
        <w:rPr>
          <w:rFonts w:cs="Arial"/>
          <w:sz w:val="23"/>
          <w:szCs w:val="23"/>
          <w:lang w:val="en" w:eastAsia="en-GB"/>
        </w:rPr>
      </w:pPr>
      <w:r>
        <w:rPr>
          <w:rFonts w:cs="Arial"/>
          <w:sz w:val="23"/>
          <w:szCs w:val="23"/>
          <w:lang w:val="en" w:eastAsia="en-GB"/>
        </w:rPr>
        <w:t>Providing governance of our science, evidence and information.</w:t>
      </w:r>
    </w:p>
    <w:p w14:paraId="36E10265" w14:textId="77777777" w:rsidR="00574E98" w:rsidRDefault="00574E98" w:rsidP="00574E98">
      <w:pPr>
        <w:pStyle w:val="ListParagraph"/>
        <w:spacing w:line="240" w:lineRule="auto"/>
        <w:rPr>
          <w:rFonts w:cs="Arial"/>
          <w:sz w:val="23"/>
          <w:szCs w:val="23"/>
          <w:lang w:val="en" w:eastAsia="en-GB"/>
        </w:rPr>
      </w:pPr>
    </w:p>
    <w:p w14:paraId="7125A1C6" w14:textId="77777777" w:rsidR="00574E98" w:rsidRDefault="00574E98" w:rsidP="00574E98">
      <w:pPr>
        <w:autoSpaceDE w:val="0"/>
        <w:adjustRightInd w:val="0"/>
        <w:spacing w:line="240" w:lineRule="auto"/>
        <w:rPr>
          <w:rFonts w:cs="Arial"/>
          <w:sz w:val="23"/>
          <w:szCs w:val="23"/>
        </w:rPr>
      </w:pPr>
      <w:r>
        <w:rPr>
          <w:rFonts w:cs="Arial"/>
          <w:sz w:val="23"/>
          <w:szCs w:val="23"/>
        </w:rPr>
        <w:t xml:space="preserve">We </w:t>
      </w:r>
      <w:r>
        <w:rPr>
          <w:rStyle w:val="CommentReference"/>
          <w:rFonts w:cs="Arial"/>
          <w:sz w:val="23"/>
          <w:szCs w:val="23"/>
        </w:rPr>
        <w:t xml:space="preserve">are improving further our risk management approach through the development of a framework </w:t>
      </w:r>
      <w:r>
        <w:rPr>
          <w:rFonts w:cs="Arial"/>
          <w:sz w:val="23"/>
          <w:szCs w:val="23"/>
        </w:rPr>
        <w:t>to enable transparency in how we deal with uncertainty in the evidence (incomplete or emerging data), how we weigh evidence to balance risks and benefits to stakeholders, businesses and consumers and how we make risk-based decisions.</w:t>
      </w:r>
    </w:p>
    <w:p w14:paraId="4BBC14E7" w14:textId="77777777" w:rsidR="00574E98" w:rsidRDefault="00574E98" w:rsidP="00574E98">
      <w:pPr>
        <w:autoSpaceDE w:val="0"/>
        <w:adjustRightInd w:val="0"/>
        <w:spacing w:line="240" w:lineRule="auto"/>
        <w:jc w:val="left"/>
        <w:rPr>
          <w:rFonts w:cs="Arial"/>
          <w:b/>
          <w:bCs/>
          <w:color w:val="000000"/>
          <w:sz w:val="23"/>
          <w:szCs w:val="23"/>
          <w:u w:val="single"/>
          <w:lang w:eastAsia="en-GB"/>
        </w:rPr>
      </w:pPr>
    </w:p>
    <w:p w14:paraId="097AB205" w14:textId="77777777" w:rsidR="00574E98" w:rsidRDefault="00574E98" w:rsidP="00574E98">
      <w:pPr>
        <w:autoSpaceDE w:val="0"/>
        <w:adjustRightInd w:val="0"/>
        <w:spacing w:line="240" w:lineRule="auto"/>
        <w:jc w:val="left"/>
        <w:rPr>
          <w:rFonts w:cs="Arial"/>
          <w:b/>
          <w:bCs/>
          <w:color w:val="000000"/>
          <w:sz w:val="23"/>
          <w:szCs w:val="23"/>
          <w:u w:val="single"/>
          <w:lang w:eastAsia="en-GB"/>
        </w:rPr>
      </w:pPr>
      <w:r>
        <w:rPr>
          <w:rFonts w:cs="Arial"/>
          <w:b/>
          <w:bCs/>
          <w:color w:val="000000"/>
          <w:sz w:val="23"/>
          <w:szCs w:val="23"/>
          <w:u w:val="single"/>
          <w:lang w:eastAsia="en-GB"/>
        </w:rPr>
        <w:t>Prioritising our Science, Evidence and Information</w:t>
      </w:r>
    </w:p>
    <w:p w14:paraId="430C23F6" w14:textId="77777777" w:rsidR="00574E98" w:rsidRDefault="00574E98" w:rsidP="00574E98">
      <w:pPr>
        <w:autoSpaceDE w:val="0"/>
        <w:adjustRightInd w:val="0"/>
        <w:spacing w:line="240" w:lineRule="auto"/>
        <w:jc w:val="left"/>
        <w:rPr>
          <w:rFonts w:cs="Arial"/>
          <w:b/>
          <w:bCs/>
          <w:color w:val="000000"/>
          <w:sz w:val="23"/>
          <w:szCs w:val="23"/>
          <w:u w:val="single"/>
          <w:lang w:eastAsia="en-GB"/>
        </w:rPr>
      </w:pPr>
    </w:p>
    <w:p w14:paraId="43CC6C68" w14:textId="7F6EEED8" w:rsidR="00574E98" w:rsidRDefault="00574E98" w:rsidP="00574E98">
      <w:pPr>
        <w:autoSpaceDE w:val="0"/>
        <w:adjustRightInd w:val="0"/>
        <w:spacing w:line="240" w:lineRule="auto"/>
        <w:rPr>
          <w:rFonts w:cs="Arial"/>
          <w:sz w:val="23"/>
          <w:szCs w:val="23"/>
          <w:lang w:val="en" w:eastAsia="en-GB"/>
        </w:rPr>
      </w:pPr>
      <w:r>
        <w:rPr>
          <w:rFonts w:cs="Arial"/>
          <w:bCs/>
          <w:sz w:val="23"/>
          <w:szCs w:val="23"/>
          <w:lang w:eastAsia="en-GB"/>
        </w:rPr>
        <w:t xml:space="preserve">Our aim is for all FSS staff to identify, prioritise and investigate the key </w:t>
      </w:r>
      <w:proofErr w:type="spellStart"/>
      <w:r>
        <w:rPr>
          <w:rFonts w:cs="Arial"/>
          <w:bCs/>
          <w:sz w:val="23"/>
          <w:szCs w:val="23"/>
          <w:lang w:eastAsia="en-GB"/>
        </w:rPr>
        <w:t>SEI</w:t>
      </w:r>
      <w:proofErr w:type="spellEnd"/>
      <w:r>
        <w:rPr>
          <w:rFonts w:cs="Arial"/>
          <w:bCs/>
          <w:sz w:val="23"/>
          <w:szCs w:val="23"/>
          <w:lang w:eastAsia="en-GB"/>
        </w:rPr>
        <w:t xml:space="preserve"> that we need to conduct or gather on an annual basis as part of the business planning process. This </w:t>
      </w:r>
      <w:r>
        <w:rPr>
          <w:rFonts w:cs="Arial"/>
          <w:sz w:val="23"/>
          <w:szCs w:val="23"/>
          <w:lang w:val="en" w:eastAsia="en-GB"/>
        </w:rPr>
        <w:t xml:space="preserve">will balance work focused on our immediate priorities and knowledge gaps with more innovative and strategic work. </w:t>
      </w:r>
    </w:p>
    <w:p w14:paraId="1467BC08" w14:textId="77777777" w:rsidR="00574E98" w:rsidRDefault="00574E98" w:rsidP="00574E98">
      <w:pPr>
        <w:autoSpaceDE w:val="0"/>
        <w:adjustRightInd w:val="0"/>
        <w:spacing w:line="240" w:lineRule="auto"/>
        <w:rPr>
          <w:rFonts w:cs="Arial"/>
          <w:sz w:val="23"/>
          <w:szCs w:val="23"/>
          <w:lang w:val="en" w:eastAsia="en-GB"/>
        </w:rPr>
      </w:pPr>
    </w:p>
    <w:p w14:paraId="6AA5481C" w14:textId="77777777" w:rsidR="00574E98" w:rsidRPr="0018508F" w:rsidRDefault="00574E98" w:rsidP="00574E98">
      <w:pPr>
        <w:spacing w:line="240" w:lineRule="auto"/>
        <w:rPr>
          <w:rFonts w:cs="Arial"/>
          <w:b/>
          <w:sz w:val="23"/>
          <w:szCs w:val="23"/>
          <w:lang w:val="en" w:eastAsia="en-GB"/>
        </w:rPr>
      </w:pPr>
      <w:r w:rsidRPr="0018508F">
        <w:rPr>
          <w:rFonts w:cs="Arial"/>
          <w:b/>
          <w:sz w:val="23"/>
          <w:szCs w:val="23"/>
          <w:lang w:val="en" w:eastAsia="en-GB"/>
        </w:rPr>
        <w:t>We will:</w:t>
      </w:r>
    </w:p>
    <w:p w14:paraId="61CC45C4" w14:textId="256DC6C3" w:rsidR="00574E98" w:rsidRPr="0018508F" w:rsidRDefault="00574E98" w:rsidP="00574E98">
      <w:pPr>
        <w:pStyle w:val="ListParagraph"/>
        <w:numPr>
          <w:ilvl w:val="0"/>
          <w:numId w:val="9"/>
        </w:numPr>
        <w:autoSpaceDN w:val="0"/>
        <w:spacing w:line="240" w:lineRule="auto"/>
        <w:rPr>
          <w:rFonts w:cs="Arial"/>
          <w:sz w:val="23"/>
          <w:szCs w:val="23"/>
          <w:lang w:val="en" w:eastAsia="en-GB"/>
        </w:rPr>
      </w:pPr>
      <w:r w:rsidRPr="0018508F">
        <w:rPr>
          <w:rFonts w:cs="Arial"/>
          <w:sz w:val="23"/>
          <w:szCs w:val="23"/>
          <w:lang w:val="en" w:eastAsia="en-GB"/>
        </w:rPr>
        <w:t xml:space="preserve">Identify existing, relevant </w:t>
      </w:r>
      <w:proofErr w:type="spellStart"/>
      <w:r w:rsidRPr="0018508F">
        <w:rPr>
          <w:rFonts w:cs="Arial"/>
          <w:sz w:val="23"/>
          <w:szCs w:val="23"/>
          <w:lang w:val="en" w:eastAsia="en-GB"/>
        </w:rPr>
        <w:t>SEI</w:t>
      </w:r>
      <w:proofErr w:type="spellEnd"/>
      <w:r w:rsidRPr="0018508F">
        <w:rPr>
          <w:rFonts w:cs="Arial"/>
          <w:sz w:val="23"/>
          <w:szCs w:val="23"/>
          <w:lang w:val="en" w:eastAsia="en-GB"/>
        </w:rPr>
        <w:t xml:space="preserve"> and focus on where additional </w:t>
      </w:r>
      <w:proofErr w:type="spellStart"/>
      <w:r w:rsidRPr="0018508F">
        <w:rPr>
          <w:rFonts w:cs="Arial"/>
          <w:sz w:val="23"/>
          <w:szCs w:val="23"/>
          <w:lang w:val="en" w:eastAsia="en-GB"/>
        </w:rPr>
        <w:t>SEI</w:t>
      </w:r>
      <w:proofErr w:type="spellEnd"/>
      <w:r w:rsidR="00A44B90" w:rsidRPr="0018508F">
        <w:rPr>
          <w:rFonts w:cs="Arial"/>
          <w:sz w:val="23"/>
          <w:szCs w:val="23"/>
          <w:lang w:val="en" w:eastAsia="en-GB"/>
        </w:rPr>
        <w:t xml:space="preserve"> </w:t>
      </w:r>
      <w:r w:rsidR="00A44B90" w:rsidRPr="0018508F">
        <w:rPr>
          <w:rFonts w:cs="Arial"/>
          <w:bCs/>
          <w:sz w:val="23"/>
          <w:szCs w:val="23"/>
          <w:lang w:eastAsia="en-GB"/>
        </w:rPr>
        <w:t xml:space="preserve">or new technologies </w:t>
      </w:r>
      <w:r w:rsidRPr="0018508F">
        <w:rPr>
          <w:rFonts w:cs="Arial"/>
          <w:sz w:val="23"/>
          <w:szCs w:val="23"/>
          <w:lang w:val="en" w:eastAsia="en-GB"/>
        </w:rPr>
        <w:t xml:space="preserve">will have greatest impact on our corporate outcomes </w:t>
      </w:r>
      <w:r w:rsidRPr="0018508F">
        <w:rPr>
          <w:rFonts w:cs="Arial"/>
          <w:sz w:val="23"/>
          <w:szCs w:val="23"/>
          <w:lang w:eastAsia="en-GB"/>
        </w:rPr>
        <w:t>and/</w:t>
      </w:r>
      <w:r w:rsidRPr="0018508F">
        <w:rPr>
          <w:rFonts w:cs="Arial"/>
          <w:sz w:val="23"/>
          <w:szCs w:val="23"/>
          <w:lang w:val="en" w:eastAsia="en-GB"/>
        </w:rPr>
        <w:t>or to meet current priorities;</w:t>
      </w:r>
    </w:p>
    <w:p w14:paraId="749D6A1C" w14:textId="77777777" w:rsidR="00574E98" w:rsidRDefault="00574E98" w:rsidP="00574E98">
      <w:pPr>
        <w:pStyle w:val="ListParagraph"/>
        <w:numPr>
          <w:ilvl w:val="0"/>
          <w:numId w:val="9"/>
        </w:numPr>
        <w:autoSpaceDN w:val="0"/>
        <w:spacing w:line="240" w:lineRule="auto"/>
        <w:rPr>
          <w:rFonts w:cs="Arial"/>
          <w:color w:val="000000"/>
          <w:sz w:val="23"/>
          <w:szCs w:val="23"/>
          <w:lang w:eastAsia="en-GB"/>
        </w:rPr>
      </w:pPr>
      <w:r>
        <w:rPr>
          <w:rFonts w:cs="Arial"/>
          <w:color w:val="000000"/>
          <w:sz w:val="23"/>
          <w:szCs w:val="23"/>
          <w:lang w:eastAsia="en-GB"/>
        </w:rPr>
        <w:t xml:space="preserve">Promote, across FSS, intelligent and shared use of </w:t>
      </w:r>
      <w:r>
        <w:rPr>
          <w:rFonts w:cs="Arial"/>
          <w:bCs/>
          <w:color w:val="000000"/>
          <w:sz w:val="23"/>
          <w:szCs w:val="23"/>
          <w:lang w:eastAsia="en-GB"/>
        </w:rPr>
        <w:t>data</w:t>
      </w:r>
      <w:r>
        <w:rPr>
          <w:rFonts w:cs="Arial"/>
          <w:color w:val="000000"/>
          <w:sz w:val="23"/>
          <w:szCs w:val="23"/>
          <w:lang w:eastAsia="en-GB"/>
        </w:rPr>
        <w:t xml:space="preserve">, information and analytics, to understand existing risks, identify new and changing risks, and to develop more targeted and effective surveillance and regulation e.g. to </w:t>
      </w:r>
      <w:r>
        <w:rPr>
          <w:rFonts w:cs="Arial"/>
          <w:sz w:val="23"/>
          <w:szCs w:val="23"/>
          <w:lang w:val="en" w:eastAsia="en-GB"/>
        </w:rPr>
        <w:t>drive up value from our statutory monitoring and reporting;</w:t>
      </w:r>
    </w:p>
    <w:p w14:paraId="55FCA251" w14:textId="77777777" w:rsidR="00574E98" w:rsidRDefault="00574E98" w:rsidP="00574E98">
      <w:pPr>
        <w:pStyle w:val="ListParagraph"/>
        <w:numPr>
          <w:ilvl w:val="0"/>
          <w:numId w:val="9"/>
        </w:numPr>
        <w:autoSpaceDN w:val="0"/>
        <w:spacing w:line="240" w:lineRule="auto"/>
        <w:rPr>
          <w:rFonts w:cs="Arial"/>
          <w:sz w:val="23"/>
          <w:szCs w:val="23"/>
          <w:lang w:val="en" w:eastAsia="en-GB"/>
        </w:rPr>
      </w:pPr>
      <w:r>
        <w:rPr>
          <w:rFonts w:cs="Arial"/>
          <w:sz w:val="23"/>
          <w:szCs w:val="23"/>
          <w:lang w:val="en" w:eastAsia="en-GB"/>
        </w:rPr>
        <w:t xml:space="preserve">Identify emerging risks that are based on scientific surveillance methods and using the analysis of information linked to our enforcement, operations, audit and food crime activities and our wider partnership working particularly with other Scottish Government regulators such as Marine Scotland and </w:t>
      </w:r>
      <w:proofErr w:type="spellStart"/>
      <w:r>
        <w:rPr>
          <w:rFonts w:cs="Arial"/>
          <w:sz w:val="23"/>
          <w:szCs w:val="23"/>
          <w:lang w:val="en" w:eastAsia="en-GB"/>
        </w:rPr>
        <w:t>SEPA</w:t>
      </w:r>
      <w:proofErr w:type="spellEnd"/>
      <w:r>
        <w:rPr>
          <w:rFonts w:cs="Arial"/>
          <w:sz w:val="23"/>
          <w:szCs w:val="23"/>
          <w:lang w:val="en" w:eastAsia="en-GB"/>
        </w:rPr>
        <w:t xml:space="preserve">, with the food and drink industry and with Local Authorities; </w:t>
      </w:r>
    </w:p>
    <w:p w14:paraId="57EBD7DD" w14:textId="77777777" w:rsidR="00574E98" w:rsidRDefault="00574E98" w:rsidP="00574E98">
      <w:pPr>
        <w:pStyle w:val="ListParagraph"/>
        <w:numPr>
          <w:ilvl w:val="0"/>
          <w:numId w:val="9"/>
        </w:numPr>
        <w:autoSpaceDN w:val="0"/>
        <w:spacing w:line="240" w:lineRule="auto"/>
        <w:rPr>
          <w:rFonts w:cs="Arial"/>
          <w:sz w:val="23"/>
          <w:szCs w:val="23"/>
          <w:lang w:val="en" w:eastAsia="en-GB"/>
        </w:rPr>
      </w:pPr>
      <w:r>
        <w:rPr>
          <w:rFonts w:cs="Arial"/>
          <w:sz w:val="23"/>
          <w:szCs w:val="23"/>
          <w:lang w:val="en" w:eastAsia="en-GB"/>
        </w:rPr>
        <w:t>Be forward looking by considering the future food requirements of consumers to ensure that food trends, their interests and concerns are properly understood and protected by FSS (such as population growth, climate change, ageing population, and food behaviors);</w:t>
      </w:r>
    </w:p>
    <w:p w14:paraId="0DC51C58" w14:textId="77777777" w:rsidR="00574E98" w:rsidRDefault="00574E98" w:rsidP="00574E98">
      <w:pPr>
        <w:pStyle w:val="ListParagraph"/>
        <w:numPr>
          <w:ilvl w:val="0"/>
          <w:numId w:val="9"/>
        </w:numPr>
        <w:autoSpaceDN w:val="0"/>
        <w:spacing w:line="240" w:lineRule="auto"/>
        <w:rPr>
          <w:rFonts w:cs="Arial"/>
          <w:sz w:val="23"/>
          <w:szCs w:val="23"/>
          <w:lang w:val="en" w:eastAsia="en-GB"/>
        </w:rPr>
      </w:pPr>
      <w:r>
        <w:rPr>
          <w:rFonts w:cs="Arial"/>
          <w:sz w:val="23"/>
          <w:szCs w:val="23"/>
          <w:lang w:val="en" w:eastAsia="en-GB"/>
        </w:rPr>
        <w:t>Publish an annual science, evidence and information plan which will provide an updated list of our current research and surveillance projects, specify our datasets and analysis that are publically available and include a section identifying gaps in our knowledge base where we will look to identify potential future work which may need to be undertaken.</w:t>
      </w:r>
    </w:p>
    <w:p w14:paraId="5DDD1463" w14:textId="77777777" w:rsidR="00574E98" w:rsidRDefault="00574E98" w:rsidP="00574E98">
      <w:pPr>
        <w:pStyle w:val="ListParagraph"/>
        <w:spacing w:line="240" w:lineRule="auto"/>
        <w:rPr>
          <w:rFonts w:cs="Arial"/>
          <w:sz w:val="23"/>
          <w:szCs w:val="23"/>
          <w:lang w:val="en" w:eastAsia="en-GB"/>
        </w:rPr>
      </w:pPr>
    </w:p>
    <w:p w14:paraId="0564118E" w14:textId="77777777" w:rsidR="00574E98" w:rsidRDefault="00574E98" w:rsidP="00574E98">
      <w:pPr>
        <w:spacing w:line="240" w:lineRule="auto"/>
        <w:jc w:val="left"/>
        <w:rPr>
          <w:rFonts w:cs="Arial"/>
          <w:b/>
          <w:sz w:val="23"/>
          <w:szCs w:val="23"/>
          <w:u w:val="single"/>
          <w:lang w:val="en" w:eastAsia="en-GB"/>
        </w:rPr>
      </w:pPr>
      <w:r>
        <w:rPr>
          <w:rFonts w:cs="Arial"/>
          <w:b/>
          <w:sz w:val="23"/>
          <w:szCs w:val="23"/>
          <w:u w:val="single"/>
          <w:lang w:val="en" w:eastAsia="en-GB"/>
        </w:rPr>
        <w:t xml:space="preserve">Enhancing and communicating our science, evidence and Information </w:t>
      </w:r>
    </w:p>
    <w:p w14:paraId="6B02242A" w14:textId="77777777" w:rsidR="00574E98" w:rsidRDefault="00574E98" w:rsidP="00574E98">
      <w:pPr>
        <w:spacing w:line="240" w:lineRule="auto"/>
        <w:jc w:val="left"/>
        <w:rPr>
          <w:rFonts w:cs="Arial"/>
          <w:b/>
          <w:sz w:val="23"/>
          <w:szCs w:val="23"/>
          <w:u w:val="single"/>
          <w:lang w:val="en" w:eastAsia="en-GB"/>
        </w:rPr>
      </w:pPr>
    </w:p>
    <w:p w14:paraId="4C324635" w14:textId="77777777" w:rsidR="00574E98" w:rsidRDefault="00574E98" w:rsidP="00574E98">
      <w:pPr>
        <w:spacing w:line="240" w:lineRule="auto"/>
        <w:jc w:val="left"/>
        <w:rPr>
          <w:rFonts w:cs="Arial"/>
          <w:sz w:val="23"/>
          <w:szCs w:val="23"/>
          <w:lang w:val="en" w:eastAsia="en-GB"/>
        </w:rPr>
      </w:pPr>
      <w:r>
        <w:rPr>
          <w:rFonts w:cs="Arial"/>
          <w:sz w:val="23"/>
          <w:szCs w:val="23"/>
          <w:lang w:val="en" w:eastAsia="en-GB"/>
        </w:rPr>
        <w:t xml:space="preserve">To enhance our </w:t>
      </w:r>
      <w:proofErr w:type="spellStart"/>
      <w:r>
        <w:rPr>
          <w:rFonts w:cs="Arial"/>
          <w:sz w:val="23"/>
          <w:szCs w:val="23"/>
          <w:lang w:val="en" w:eastAsia="en-GB"/>
        </w:rPr>
        <w:t>SEI</w:t>
      </w:r>
      <w:proofErr w:type="spellEnd"/>
      <w:r>
        <w:rPr>
          <w:rFonts w:cs="Arial"/>
          <w:sz w:val="23"/>
          <w:szCs w:val="23"/>
          <w:lang w:val="en" w:eastAsia="en-GB"/>
        </w:rPr>
        <w:t xml:space="preserve"> we will maintain and develop our scientific capabilities, develop our UK and international strategic science partnerships and communicate our </w:t>
      </w:r>
      <w:proofErr w:type="spellStart"/>
      <w:r>
        <w:rPr>
          <w:rFonts w:cs="Arial"/>
          <w:sz w:val="23"/>
          <w:szCs w:val="23"/>
          <w:lang w:val="en" w:eastAsia="en-GB"/>
        </w:rPr>
        <w:t>SEI</w:t>
      </w:r>
      <w:proofErr w:type="spellEnd"/>
      <w:r>
        <w:rPr>
          <w:rFonts w:cs="Arial"/>
          <w:sz w:val="23"/>
          <w:szCs w:val="23"/>
          <w:lang w:val="en" w:eastAsia="en-GB"/>
        </w:rPr>
        <w:t xml:space="preserve"> effectively with impact. </w:t>
      </w:r>
    </w:p>
    <w:p w14:paraId="3FBC4F46" w14:textId="77777777" w:rsidR="00574E98" w:rsidRDefault="00574E98" w:rsidP="00574E98">
      <w:pPr>
        <w:spacing w:line="240" w:lineRule="auto"/>
        <w:jc w:val="left"/>
        <w:rPr>
          <w:rFonts w:cs="Arial"/>
          <w:b/>
          <w:sz w:val="23"/>
          <w:szCs w:val="23"/>
          <w:lang w:val="en" w:eastAsia="en-GB"/>
        </w:rPr>
      </w:pPr>
    </w:p>
    <w:p w14:paraId="3639F91C" w14:textId="77777777" w:rsidR="00574E98" w:rsidRDefault="00574E98" w:rsidP="00574E98">
      <w:pPr>
        <w:spacing w:line="240" w:lineRule="auto"/>
        <w:rPr>
          <w:rFonts w:cs="Arial"/>
          <w:b/>
          <w:sz w:val="23"/>
          <w:szCs w:val="23"/>
          <w:lang w:val="en" w:eastAsia="en-GB"/>
        </w:rPr>
      </w:pPr>
      <w:r>
        <w:rPr>
          <w:rFonts w:cs="Arial"/>
          <w:b/>
          <w:sz w:val="23"/>
          <w:szCs w:val="23"/>
          <w:lang w:val="en" w:eastAsia="en-GB"/>
        </w:rPr>
        <w:t xml:space="preserve">Our people and Skills </w:t>
      </w:r>
    </w:p>
    <w:p w14:paraId="6916885A" w14:textId="77777777" w:rsidR="00574E98" w:rsidRDefault="00574E98" w:rsidP="00574E98">
      <w:pPr>
        <w:spacing w:line="240" w:lineRule="auto"/>
        <w:rPr>
          <w:rFonts w:cs="Arial"/>
          <w:sz w:val="23"/>
          <w:szCs w:val="23"/>
          <w:lang w:val="en" w:eastAsia="en-GB"/>
        </w:rPr>
      </w:pPr>
      <w:r>
        <w:rPr>
          <w:rFonts w:cs="Arial"/>
          <w:sz w:val="23"/>
          <w:szCs w:val="23"/>
          <w:lang w:val="en" w:eastAsia="en-GB"/>
        </w:rPr>
        <w:t>The nature of food supply and emerging and re-emerging food risks are constantly changing. FSS must continually assess our staff capabilities and capacity to ensure that we can meet current and future challenges related to our strategic outcomes. We will ensure that we have, or have access to, highly skilled scientific staff across a range of disciplines. We will also foster an environment for interdisciplinary team working across FSS.</w:t>
      </w:r>
    </w:p>
    <w:p w14:paraId="2079D517" w14:textId="77777777" w:rsidR="00574E98" w:rsidRDefault="00574E98" w:rsidP="00574E98">
      <w:pPr>
        <w:spacing w:line="240" w:lineRule="auto"/>
        <w:rPr>
          <w:rFonts w:cs="Arial"/>
          <w:b/>
          <w:sz w:val="23"/>
          <w:szCs w:val="23"/>
          <w:lang w:val="en" w:eastAsia="en-GB"/>
        </w:rPr>
      </w:pPr>
    </w:p>
    <w:p w14:paraId="7CF09883" w14:textId="77777777" w:rsidR="00574E98" w:rsidRPr="0018508F" w:rsidRDefault="00574E98" w:rsidP="00574E98">
      <w:pPr>
        <w:spacing w:line="240" w:lineRule="auto"/>
        <w:rPr>
          <w:rFonts w:cs="Arial"/>
          <w:b/>
          <w:sz w:val="23"/>
          <w:szCs w:val="23"/>
          <w:lang w:val="en" w:eastAsia="en-GB"/>
        </w:rPr>
      </w:pPr>
      <w:r w:rsidRPr="0018508F">
        <w:rPr>
          <w:rFonts w:cs="Arial"/>
          <w:b/>
          <w:sz w:val="23"/>
          <w:szCs w:val="23"/>
          <w:lang w:val="en" w:eastAsia="en-GB"/>
        </w:rPr>
        <w:t xml:space="preserve">We will: </w:t>
      </w:r>
    </w:p>
    <w:p w14:paraId="3517CC88" w14:textId="77777777" w:rsidR="00574E98" w:rsidRPr="0018508F" w:rsidRDefault="00574E98" w:rsidP="00574E98">
      <w:pPr>
        <w:spacing w:line="240" w:lineRule="auto"/>
        <w:rPr>
          <w:rFonts w:cs="Arial"/>
          <w:sz w:val="23"/>
          <w:szCs w:val="23"/>
          <w:lang w:val="en" w:eastAsia="en-GB"/>
        </w:rPr>
      </w:pPr>
      <w:r w:rsidRPr="0018508F">
        <w:rPr>
          <w:rFonts w:cs="Arial"/>
          <w:sz w:val="23"/>
          <w:szCs w:val="23"/>
          <w:lang w:val="en" w:eastAsia="en-GB"/>
        </w:rPr>
        <w:t xml:space="preserve">Ensure we can effectively communicate the implications of the relevant </w:t>
      </w:r>
      <w:proofErr w:type="spellStart"/>
      <w:r w:rsidRPr="0018508F">
        <w:rPr>
          <w:rFonts w:cs="Arial"/>
          <w:sz w:val="23"/>
          <w:szCs w:val="23"/>
          <w:lang w:val="en" w:eastAsia="en-GB"/>
        </w:rPr>
        <w:t>SEI</w:t>
      </w:r>
      <w:proofErr w:type="spellEnd"/>
      <w:r w:rsidRPr="0018508F">
        <w:rPr>
          <w:rFonts w:cs="Arial"/>
          <w:sz w:val="23"/>
          <w:szCs w:val="23"/>
          <w:lang w:val="en" w:eastAsia="en-GB"/>
        </w:rPr>
        <w:t xml:space="preserve"> to staff, to stakeholders and to consumers by; </w:t>
      </w:r>
    </w:p>
    <w:p w14:paraId="6D0E4975" w14:textId="77777777" w:rsidR="00574E98" w:rsidRPr="0018508F" w:rsidRDefault="00574E98" w:rsidP="00574E98">
      <w:pPr>
        <w:pStyle w:val="ListParagraph"/>
        <w:numPr>
          <w:ilvl w:val="0"/>
          <w:numId w:val="26"/>
        </w:numPr>
        <w:autoSpaceDN w:val="0"/>
        <w:spacing w:line="240" w:lineRule="auto"/>
        <w:rPr>
          <w:rFonts w:cs="Arial"/>
          <w:sz w:val="23"/>
          <w:szCs w:val="23"/>
          <w:lang w:val="en" w:eastAsia="en-GB"/>
        </w:rPr>
      </w:pPr>
      <w:r w:rsidRPr="0018508F">
        <w:rPr>
          <w:rFonts w:cs="Arial"/>
          <w:sz w:val="23"/>
          <w:szCs w:val="23"/>
          <w:lang w:val="en" w:eastAsia="en-GB"/>
        </w:rPr>
        <w:t>Providing regular seminars for staff and stakeholders on our science and its application for consumers;</w:t>
      </w:r>
    </w:p>
    <w:p w14:paraId="5824F55A" w14:textId="2DD69BB3" w:rsidR="00574E98" w:rsidRPr="0018508F" w:rsidRDefault="00574E98" w:rsidP="00574E98">
      <w:pPr>
        <w:pStyle w:val="ListParagraph"/>
        <w:numPr>
          <w:ilvl w:val="0"/>
          <w:numId w:val="26"/>
        </w:numPr>
        <w:autoSpaceDN w:val="0"/>
        <w:spacing w:line="240" w:lineRule="auto"/>
        <w:rPr>
          <w:rFonts w:cs="Arial"/>
          <w:sz w:val="23"/>
          <w:szCs w:val="23"/>
          <w:lang w:val="en" w:eastAsia="en-GB"/>
        </w:rPr>
      </w:pPr>
      <w:r w:rsidRPr="0018508F">
        <w:rPr>
          <w:rFonts w:cs="Arial"/>
          <w:sz w:val="23"/>
          <w:szCs w:val="23"/>
          <w:lang w:val="en" w:eastAsia="en-GB"/>
        </w:rPr>
        <w:t xml:space="preserve">Ensuring staff include a communication plan at the onset of any project where </w:t>
      </w:r>
      <w:proofErr w:type="spellStart"/>
      <w:r w:rsidRPr="0018508F">
        <w:rPr>
          <w:rFonts w:cs="Arial"/>
          <w:sz w:val="23"/>
          <w:szCs w:val="23"/>
          <w:lang w:val="en" w:eastAsia="en-GB"/>
        </w:rPr>
        <w:t>SEI</w:t>
      </w:r>
      <w:proofErr w:type="spellEnd"/>
      <w:r w:rsidRPr="0018508F">
        <w:rPr>
          <w:rFonts w:cs="Arial"/>
          <w:sz w:val="23"/>
          <w:szCs w:val="23"/>
          <w:lang w:val="en" w:eastAsia="en-GB"/>
        </w:rPr>
        <w:t xml:space="preserve"> are gathered or used;</w:t>
      </w:r>
    </w:p>
    <w:p w14:paraId="7BAE29FA" w14:textId="116DDCF5" w:rsidR="00A44B90" w:rsidRPr="0018508F" w:rsidRDefault="00A44B90" w:rsidP="00574E98">
      <w:pPr>
        <w:pStyle w:val="ListParagraph"/>
        <w:numPr>
          <w:ilvl w:val="0"/>
          <w:numId w:val="26"/>
        </w:numPr>
        <w:autoSpaceDN w:val="0"/>
        <w:spacing w:line="240" w:lineRule="auto"/>
        <w:rPr>
          <w:rFonts w:cs="Arial"/>
          <w:sz w:val="23"/>
          <w:szCs w:val="23"/>
          <w:lang w:val="en" w:eastAsia="en-GB"/>
        </w:rPr>
      </w:pPr>
      <w:r w:rsidRPr="0018508F">
        <w:rPr>
          <w:rFonts w:cs="Arial"/>
          <w:sz w:val="23"/>
          <w:szCs w:val="23"/>
          <w:lang w:val="en" w:eastAsia="en-GB"/>
        </w:rPr>
        <w:t>Ensuring staff include an equality impact assessment</w:t>
      </w:r>
      <w:r w:rsidR="005A3399" w:rsidRPr="0018508F">
        <w:rPr>
          <w:rFonts w:cs="Arial"/>
          <w:sz w:val="23"/>
          <w:szCs w:val="23"/>
          <w:lang w:val="en" w:eastAsia="en-GB"/>
        </w:rPr>
        <w:t xml:space="preserve"> (</w:t>
      </w:r>
      <w:proofErr w:type="spellStart"/>
      <w:r w:rsidR="005A3399" w:rsidRPr="0018508F">
        <w:rPr>
          <w:rFonts w:cs="Arial"/>
          <w:sz w:val="23"/>
          <w:szCs w:val="23"/>
          <w:lang w:val="en" w:eastAsia="en-GB"/>
        </w:rPr>
        <w:t>EIA</w:t>
      </w:r>
      <w:proofErr w:type="spellEnd"/>
      <w:r w:rsidR="005A3399" w:rsidRPr="0018508F">
        <w:rPr>
          <w:rFonts w:cs="Arial"/>
          <w:sz w:val="23"/>
          <w:szCs w:val="23"/>
          <w:lang w:val="en" w:eastAsia="en-GB"/>
        </w:rPr>
        <w:t>)</w:t>
      </w:r>
      <w:r w:rsidRPr="0018508F">
        <w:rPr>
          <w:rFonts w:cs="Arial"/>
          <w:sz w:val="23"/>
          <w:szCs w:val="23"/>
          <w:lang w:val="en" w:eastAsia="en-GB"/>
        </w:rPr>
        <w:t xml:space="preserve"> at the onset of any project where </w:t>
      </w:r>
      <w:proofErr w:type="spellStart"/>
      <w:r w:rsidRPr="0018508F">
        <w:rPr>
          <w:rFonts w:cs="Arial"/>
          <w:sz w:val="23"/>
          <w:szCs w:val="23"/>
          <w:lang w:val="en" w:eastAsia="en-GB"/>
        </w:rPr>
        <w:t>SEI</w:t>
      </w:r>
      <w:proofErr w:type="spellEnd"/>
      <w:r w:rsidRPr="0018508F">
        <w:rPr>
          <w:rFonts w:cs="Arial"/>
          <w:sz w:val="23"/>
          <w:szCs w:val="23"/>
          <w:lang w:val="en" w:eastAsia="en-GB"/>
        </w:rPr>
        <w:t xml:space="preserve"> are gathered or used;</w:t>
      </w:r>
    </w:p>
    <w:p w14:paraId="1CE5749C" w14:textId="77777777" w:rsidR="00574E98" w:rsidRDefault="00574E98" w:rsidP="00574E98">
      <w:pPr>
        <w:pStyle w:val="ListParagraph"/>
        <w:numPr>
          <w:ilvl w:val="0"/>
          <w:numId w:val="26"/>
        </w:numPr>
        <w:autoSpaceDN w:val="0"/>
        <w:spacing w:line="240" w:lineRule="auto"/>
        <w:rPr>
          <w:rFonts w:cs="Arial"/>
          <w:sz w:val="23"/>
          <w:szCs w:val="23"/>
          <w:lang w:val="en" w:eastAsia="en-GB"/>
        </w:rPr>
      </w:pPr>
      <w:r>
        <w:rPr>
          <w:rFonts w:cs="Arial"/>
          <w:sz w:val="23"/>
          <w:szCs w:val="23"/>
          <w:lang w:val="en" w:eastAsia="en-GB"/>
        </w:rPr>
        <w:t xml:space="preserve">Developing the skills of all FSS staff to enable clear communication of the </w:t>
      </w:r>
      <w:proofErr w:type="spellStart"/>
      <w:r>
        <w:rPr>
          <w:rFonts w:cs="Arial"/>
          <w:sz w:val="23"/>
          <w:szCs w:val="23"/>
          <w:lang w:val="en" w:eastAsia="en-GB"/>
        </w:rPr>
        <w:t>SEI</w:t>
      </w:r>
      <w:proofErr w:type="spellEnd"/>
      <w:r>
        <w:rPr>
          <w:rFonts w:cs="Arial"/>
          <w:sz w:val="23"/>
          <w:szCs w:val="23"/>
          <w:lang w:val="en" w:eastAsia="en-GB"/>
        </w:rPr>
        <w:t xml:space="preserve"> on which we base our decisions and policies.  </w:t>
      </w:r>
    </w:p>
    <w:p w14:paraId="29B74244" w14:textId="77777777" w:rsidR="00574E98" w:rsidRDefault="00574E98" w:rsidP="00574E98">
      <w:pPr>
        <w:pStyle w:val="ListParagraph"/>
        <w:spacing w:line="240" w:lineRule="auto"/>
        <w:ind w:left="1440"/>
        <w:rPr>
          <w:rFonts w:cs="Arial"/>
          <w:sz w:val="23"/>
          <w:szCs w:val="23"/>
          <w:lang w:val="en" w:eastAsia="en-GB"/>
        </w:rPr>
      </w:pPr>
    </w:p>
    <w:p w14:paraId="7675EA04" w14:textId="77777777" w:rsidR="00574E98" w:rsidRDefault="00574E98" w:rsidP="00574E98">
      <w:pPr>
        <w:pStyle w:val="ListParagraph"/>
        <w:spacing w:line="240" w:lineRule="auto"/>
        <w:ind w:left="0"/>
        <w:rPr>
          <w:rFonts w:cs="Arial"/>
          <w:sz w:val="23"/>
          <w:szCs w:val="23"/>
          <w:lang w:val="en" w:eastAsia="en-GB"/>
        </w:rPr>
      </w:pPr>
      <w:r>
        <w:rPr>
          <w:rFonts w:cs="Arial"/>
          <w:sz w:val="23"/>
          <w:szCs w:val="23"/>
          <w:lang w:val="en" w:eastAsia="en-GB"/>
        </w:rPr>
        <w:t xml:space="preserve">Maintain and develop the science capabilities within FSS by; </w:t>
      </w:r>
    </w:p>
    <w:p w14:paraId="249F87F4" w14:textId="77777777" w:rsidR="00574E98" w:rsidRPr="0018508F" w:rsidRDefault="00574E98" w:rsidP="00574E98">
      <w:pPr>
        <w:pStyle w:val="ListParagraph"/>
        <w:numPr>
          <w:ilvl w:val="0"/>
          <w:numId w:val="26"/>
        </w:numPr>
        <w:autoSpaceDN w:val="0"/>
        <w:spacing w:line="240" w:lineRule="auto"/>
        <w:rPr>
          <w:rFonts w:cs="Arial"/>
          <w:sz w:val="23"/>
          <w:szCs w:val="23"/>
          <w:lang w:val="en" w:eastAsia="en-GB"/>
        </w:rPr>
      </w:pPr>
      <w:r>
        <w:rPr>
          <w:rFonts w:cs="Arial"/>
          <w:sz w:val="23"/>
          <w:szCs w:val="23"/>
          <w:lang w:val="en" w:eastAsia="en-GB"/>
        </w:rPr>
        <w:t xml:space="preserve">Providing opportunities for staff development and training, conducting regular skills audits to ensure the scientific expertise is in place to face future challenges </w:t>
      </w:r>
      <w:r w:rsidRPr="0018508F">
        <w:rPr>
          <w:rFonts w:cs="Arial"/>
          <w:sz w:val="23"/>
          <w:szCs w:val="23"/>
          <w:lang w:val="en" w:eastAsia="en-GB"/>
        </w:rPr>
        <w:t>(including emerging risks, uncertainties and incidents);</w:t>
      </w:r>
    </w:p>
    <w:p w14:paraId="172F4FB8" w14:textId="77777777" w:rsidR="00574E98" w:rsidRPr="0018508F" w:rsidRDefault="00574E98" w:rsidP="00574E98">
      <w:pPr>
        <w:pStyle w:val="ListParagraph"/>
        <w:numPr>
          <w:ilvl w:val="0"/>
          <w:numId w:val="26"/>
        </w:numPr>
        <w:autoSpaceDN w:val="0"/>
        <w:spacing w:line="240" w:lineRule="auto"/>
        <w:rPr>
          <w:rFonts w:cs="Arial"/>
          <w:sz w:val="23"/>
          <w:szCs w:val="23"/>
          <w:lang w:val="en" w:eastAsia="en-GB"/>
        </w:rPr>
      </w:pPr>
      <w:r w:rsidRPr="0018508F">
        <w:rPr>
          <w:rFonts w:cs="Arial"/>
          <w:sz w:val="23"/>
          <w:szCs w:val="23"/>
          <w:lang w:val="en" w:eastAsia="en-GB"/>
        </w:rPr>
        <w:t>Being receptive to new science based technologies, innovative approaches and transformational methods of information gathering and analysis;</w:t>
      </w:r>
    </w:p>
    <w:p w14:paraId="0D12028A" w14:textId="77777777" w:rsidR="00574E98" w:rsidRPr="0018508F" w:rsidRDefault="00574E98" w:rsidP="00574E98">
      <w:pPr>
        <w:pStyle w:val="ListParagraph"/>
        <w:numPr>
          <w:ilvl w:val="0"/>
          <w:numId w:val="26"/>
        </w:numPr>
        <w:autoSpaceDN w:val="0"/>
        <w:spacing w:line="240" w:lineRule="auto"/>
        <w:rPr>
          <w:rFonts w:cs="Arial"/>
          <w:sz w:val="23"/>
          <w:szCs w:val="23"/>
          <w:lang w:val="en" w:eastAsia="en-GB"/>
        </w:rPr>
      </w:pPr>
      <w:r w:rsidRPr="0018508F">
        <w:rPr>
          <w:rFonts w:cs="Arial"/>
          <w:sz w:val="23"/>
          <w:szCs w:val="23"/>
          <w:lang w:val="en" w:eastAsia="en-GB"/>
        </w:rPr>
        <w:t xml:space="preserve">Using </w:t>
      </w:r>
      <w:r w:rsidRPr="0018508F">
        <w:rPr>
          <w:rFonts w:cs="Arial"/>
          <w:sz w:val="23"/>
          <w:szCs w:val="23"/>
          <w:lang w:eastAsia="en-GB"/>
        </w:rPr>
        <w:t>our</w:t>
      </w:r>
      <w:r w:rsidRPr="0018508F">
        <w:rPr>
          <w:rFonts w:cs="Arial"/>
          <w:sz w:val="23"/>
          <w:szCs w:val="23"/>
          <w:lang w:val="en" w:eastAsia="en-GB"/>
        </w:rPr>
        <w:t xml:space="preserve"> skills to make information easy to use and </w:t>
      </w:r>
      <w:proofErr w:type="spellStart"/>
      <w:r w:rsidRPr="0018508F">
        <w:rPr>
          <w:rFonts w:cs="Arial"/>
          <w:sz w:val="23"/>
          <w:szCs w:val="23"/>
          <w:lang w:val="en" w:eastAsia="en-GB"/>
        </w:rPr>
        <w:t>analyse</w:t>
      </w:r>
      <w:proofErr w:type="spellEnd"/>
      <w:r w:rsidRPr="0018508F">
        <w:rPr>
          <w:rFonts w:cs="Arial"/>
          <w:sz w:val="23"/>
          <w:szCs w:val="23"/>
          <w:lang w:val="en" w:eastAsia="en-GB"/>
        </w:rPr>
        <w:t>;</w:t>
      </w:r>
    </w:p>
    <w:p w14:paraId="06F8208F" w14:textId="77777777" w:rsidR="00574E98" w:rsidRPr="0018508F" w:rsidRDefault="00574E98" w:rsidP="00574E98">
      <w:pPr>
        <w:pStyle w:val="ListParagraph"/>
        <w:numPr>
          <w:ilvl w:val="0"/>
          <w:numId w:val="26"/>
        </w:numPr>
        <w:autoSpaceDN w:val="0"/>
        <w:spacing w:line="240" w:lineRule="auto"/>
        <w:rPr>
          <w:rFonts w:cs="Arial"/>
          <w:sz w:val="23"/>
          <w:szCs w:val="23"/>
          <w:lang w:val="en" w:eastAsia="en-GB"/>
        </w:rPr>
      </w:pPr>
      <w:r w:rsidRPr="0018508F">
        <w:rPr>
          <w:rFonts w:cs="Arial"/>
          <w:sz w:val="23"/>
          <w:szCs w:val="23"/>
          <w:lang w:val="en" w:eastAsia="en-GB"/>
        </w:rPr>
        <w:t>Using our skills, and where appropriate partnership working, to turn data into answers;</w:t>
      </w:r>
    </w:p>
    <w:p w14:paraId="7805B8CE" w14:textId="77777777" w:rsidR="00574E98" w:rsidRPr="0018508F" w:rsidRDefault="00574E98" w:rsidP="00574E98">
      <w:pPr>
        <w:pStyle w:val="ListParagraph"/>
        <w:numPr>
          <w:ilvl w:val="0"/>
          <w:numId w:val="26"/>
        </w:numPr>
        <w:autoSpaceDN w:val="0"/>
        <w:spacing w:line="240" w:lineRule="auto"/>
        <w:rPr>
          <w:rFonts w:cs="Arial"/>
          <w:sz w:val="23"/>
          <w:szCs w:val="23"/>
          <w:lang w:eastAsia="en-GB"/>
        </w:rPr>
      </w:pPr>
      <w:r w:rsidRPr="0018508F">
        <w:rPr>
          <w:rFonts w:cs="Arial"/>
          <w:sz w:val="23"/>
          <w:szCs w:val="23"/>
          <w:lang w:eastAsia="en-GB"/>
        </w:rPr>
        <w:t>Being well informed, skilled and professional in our approach.</w:t>
      </w:r>
    </w:p>
    <w:p w14:paraId="0E8FB325" w14:textId="77777777" w:rsidR="00574E98" w:rsidRPr="0018508F" w:rsidRDefault="00574E98" w:rsidP="00574E98">
      <w:pPr>
        <w:pStyle w:val="ListParagraph"/>
        <w:spacing w:line="240" w:lineRule="auto"/>
        <w:rPr>
          <w:rFonts w:cs="Arial"/>
          <w:sz w:val="23"/>
          <w:szCs w:val="23"/>
          <w:lang w:eastAsia="en-GB"/>
        </w:rPr>
      </w:pPr>
    </w:p>
    <w:p w14:paraId="39D8531B" w14:textId="77777777" w:rsidR="00574E98" w:rsidRPr="0018508F" w:rsidRDefault="00574E98" w:rsidP="00574E98">
      <w:pPr>
        <w:spacing w:line="240" w:lineRule="auto"/>
        <w:rPr>
          <w:rFonts w:cs="Arial"/>
          <w:b/>
          <w:sz w:val="23"/>
          <w:szCs w:val="23"/>
          <w:lang w:val="en" w:eastAsia="en-GB"/>
        </w:rPr>
      </w:pPr>
      <w:r w:rsidRPr="0018508F">
        <w:rPr>
          <w:rFonts w:cs="Arial"/>
          <w:b/>
          <w:sz w:val="23"/>
          <w:szCs w:val="23"/>
          <w:lang w:val="en" w:eastAsia="en-GB"/>
        </w:rPr>
        <w:t>Working with others</w:t>
      </w:r>
    </w:p>
    <w:p w14:paraId="3AF90348" w14:textId="77777777" w:rsidR="00574E98" w:rsidRPr="0018508F" w:rsidRDefault="00574E98" w:rsidP="00574E98">
      <w:pPr>
        <w:spacing w:line="240" w:lineRule="auto"/>
        <w:rPr>
          <w:rFonts w:cs="Arial"/>
          <w:b/>
          <w:sz w:val="23"/>
          <w:szCs w:val="23"/>
          <w:lang w:val="en" w:eastAsia="en-GB"/>
        </w:rPr>
      </w:pPr>
      <w:r w:rsidRPr="0018508F">
        <w:rPr>
          <w:rFonts w:cs="Arial"/>
          <w:sz w:val="23"/>
          <w:szCs w:val="23"/>
          <w:lang w:val="en" w:eastAsia="en-GB"/>
        </w:rPr>
        <w:t xml:space="preserve">We will work with others to </w:t>
      </w:r>
      <w:r w:rsidRPr="0018508F">
        <w:rPr>
          <w:rFonts w:cs="Arial"/>
          <w:bCs/>
          <w:sz w:val="23"/>
          <w:szCs w:val="23"/>
          <w:lang w:eastAsia="en-GB"/>
        </w:rPr>
        <w:t>increase value, rather than working alone, to achieve the best outcome for Scottish consumers</w:t>
      </w:r>
      <w:r w:rsidRPr="0018508F">
        <w:rPr>
          <w:rFonts w:cs="Arial"/>
          <w:sz w:val="23"/>
          <w:szCs w:val="23"/>
          <w:lang w:eastAsia="en-GB"/>
        </w:rPr>
        <w:t xml:space="preserve"> and deliver ambitious objectives and cross-cutting impact through strategic partnerships.</w:t>
      </w:r>
    </w:p>
    <w:p w14:paraId="7DFFBE24" w14:textId="77777777" w:rsidR="00574E98" w:rsidRPr="0018508F" w:rsidRDefault="00574E98" w:rsidP="00574E98">
      <w:pPr>
        <w:spacing w:line="240" w:lineRule="auto"/>
        <w:rPr>
          <w:rFonts w:cs="Arial"/>
          <w:b/>
          <w:sz w:val="23"/>
          <w:szCs w:val="23"/>
          <w:lang w:val="en" w:eastAsia="en-GB"/>
        </w:rPr>
      </w:pPr>
    </w:p>
    <w:p w14:paraId="572E54E0" w14:textId="77777777" w:rsidR="00574E98" w:rsidRPr="0018508F" w:rsidRDefault="00574E98" w:rsidP="00574E98">
      <w:pPr>
        <w:spacing w:line="240" w:lineRule="auto"/>
        <w:rPr>
          <w:rFonts w:cs="Arial"/>
          <w:b/>
          <w:sz w:val="23"/>
          <w:szCs w:val="23"/>
          <w:lang w:val="en" w:eastAsia="en-GB"/>
        </w:rPr>
      </w:pPr>
      <w:r w:rsidRPr="0018508F">
        <w:rPr>
          <w:rFonts w:cs="Arial"/>
          <w:b/>
          <w:sz w:val="23"/>
          <w:szCs w:val="23"/>
          <w:lang w:val="en" w:eastAsia="en-GB"/>
        </w:rPr>
        <w:t>We will</w:t>
      </w:r>
    </w:p>
    <w:p w14:paraId="277B0180" w14:textId="77777777" w:rsidR="00574E98" w:rsidRPr="0018508F" w:rsidRDefault="00574E98" w:rsidP="00574E98">
      <w:pPr>
        <w:pStyle w:val="ListParagraph"/>
        <w:numPr>
          <w:ilvl w:val="0"/>
          <w:numId w:val="8"/>
        </w:numPr>
        <w:autoSpaceDN w:val="0"/>
        <w:spacing w:line="240" w:lineRule="auto"/>
        <w:rPr>
          <w:rFonts w:cs="Arial"/>
          <w:sz w:val="23"/>
          <w:szCs w:val="23"/>
          <w:lang w:val="en" w:eastAsia="en-GB"/>
        </w:rPr>
      </w:pPr>
      <w:r w:rsidRPr="0018508F">
        <w:rPr>
          <w:rFonts w:cs="Arial"/>
          <w:sz w:val="23"/>
          <w:szCs w:val="23"/>
          <w:lang w:val="en" w:eastAsia="en-GB"/>
        </w:rPr>
        <w:t xml:space="preserve">Work with others to build the capabilities of the science community in Scotland (e.g. research institutes, universities, industry etc.); </w:t>
      </w:r>
    </w:p>
    <w:p w14:paraId="34F54319" w14:textId="5A076E7E" w:rsidR="00574E98" w:rsidRDefault="00574E98" w:rsidP="00574E98">
      <w:pPr>
        <w:pStyle w:val="ListParagraph"/>
        <w:numPr>
          <w:ilvl w:val="0"/>
          <w:numId w:val="8"/>
        </w:numPr>
        <w:autoSpaceDN w:val="0"/>
        <w:spacing w:line="240" w:lineRule="auto"/>
        <w:rPr>
          <w:rFonts w:cs="Arial"/>
          <w:sz w:val="23"/>
          <w:szCs w:val="23"/>
          <w:lang w:val="en" w:eastAsia="en-GB"/>
        </w:rPr>
      </w:pPr>
      <w:r w:rsidRPr="0018508F">
        <w:rPr>
          <w:rFonts w:cs="Arial"/>
          <w:sz w:val="23"/>
          <w:szCs w:val="23"/>
          <w:lang w:val="en" w:eastAsia="en-GB"/>
        </w:rPr>
        <w:t xml:space="preserve">Work across the UK and elsewhere so that </w:t>
      </w:r>
      <w:r w:rsidR="00A44B90" w:rsidRPr="0018508F">
        <w:rPr>
          <w:rFonts w:cs="Arial"/>
          <w:sz w:val="23"/>
          <w:szCs w:val="23"/>
          <w:lang w:val="en" w:eastAsia="en-GB"/>
        </w:rPr>
        <w:t xml:space="preserve">existing </w:t>
      </w:r>
      <w:r w:rsidRPr="0018508F">
        <w:rPr>
          <w:rFonts w:cs="Arial"/>
          <w:sz w:val="23"/>
          <w:szCs w:val="23"/>
          <w:lang w:val="en" w:eastAsia="en-GB"/>
        </w:rPr>
        <w:t xml:space="preserve">expertise, skills and </w:t>
      </w:r>
      <w:r>
        <w:rPr>
          <w:rFonts w:cs="Arial"/>
          <w:sz w:val="23"/>
          <w:szCs w:val="23"/>
          <w:lang w:val="en" w:eastAsia="en-GB"/>
        </w:rPr>
        <w:t>knowledge in our areas of interest will be available now and in the future;</w:t>
      </w:r>
    </w:p>
    <w:p w14:paraId="401BE761" w14:textId="77777777" w:rsidR="00574E98" w:rsidRDefault="00574E98" w:rsidP="00574E98">
      <w:pPr>
        <w:pStyle w:val="ListParagraph"/>
        <w:numPr>
          <w:ilvl w:val="0"/>
          <w:numId w:val="8"/>
        </w:numPr>
        <w:autoSpaceDN w:val="0"/>
        <w:spacing w:line="240" w:lineRule="auto"/>
        <w:rPr>
          <w:rFonts w:cs="Arial"/>
          <w:sz w:val="23"/>
          <w:szCs w:val="23"/>
          <w:lang w:val="en" w:eastAsia="en-GB"/>
        </w:rPr>
      </w:pPr>
      <w:proofErr w:type="spellStart"/>
      <w:r>
        <w:rPr>
          <w:rFonts w:cs="Arial"/>
          <w:sz w:val="23"/>
          <w:szCs w:val="23"/>
          <w:lang w:val="en" w:eastAsia="en-GB"/>
        </w:rPr>
        <w:t>Utilise</w:t>
      </w:r>
      <w:proofErr w:type="spellEnd"/>
      <w:r>
        <w:rPr>
          <w:rFonts w:cs="Arial"/>
          <w:sz w:val="23"/>
          <w:szCs w:val="23"/>
          <w:lang w:val="en" w:eastAsia="en-GB"/>
        </w:rPr>
        <w:t xml:space="preserve"> a variety of communication techniques (e.g. blogs, twitter, wider media, public talks/education/science fairs etc.) to increase engagement and communication with consumers, the science community, industry and stakeholders;</w:t>
      </w:r>
    </w:p>
    <w:p w14:paraId="09885127" w14:textId="77777777" w:rsidR="00574E98" w:rsidRDefault="00574E98" w:rsidP="00574E98">
      <w:pPr>
        <w:pStyle w:val="ListParagraph"/>
        <w:numPr>
          <w:ilvl w:val="0"/>
          <w:numId w:val="8"/>
        </w:numPr>
        <w:autoSpaceDN w:val="0"/>
        <w:spacing w:line="240" w:lineRule="auto"/>
        <w:rPr>
          <w:rFonts w:cs="Arial"/>
          <w:sz w:val="23"/>
          <w:szCs w:val="23"/>
          <w:lang w:eastAsia="en-GB"/>
        </w:rPr>
      </w:pPr>
      <w:r>
        <w:rPr>
          <w:rFonts w:cs="Arial"/>
          <w:sz w:val="23"/>
          <w:szCs w:val="23"/>
          <w:lang w:val="en" w:eastAsia="en-GB"/>
        </w:rPr>
        <w:t xml:space="preserve">Build increased analytical expertise in Scotland, through partnership working, (e.g. with Marine Scotland and </w:t>
      </w:r>
      <w:proofErr w:type="spellStart"/>
      <w:r>
        <w:rPr>
          <w:rFonts w:cs="Arial"/>
          <w:sz w:val="23"/>
          <w:szCs w:val="23"/>
          <w:lang w:val="en" w:eastAsia="en-GB"/>
        </w:rPr>
        <w:t>SEPA</w:t>
      </w:r>
      <w:proofErr w:type="spellEnd"/>
      <w:r>
        <w:rPr>
          <w:rFonts w:cs="Arial"/>
          <w:sz w:val="23"/>
          <w:szCs w:val="23"/>
          <w:lang w:val="en" w:eastAsia="en-GB"/>
        </w:rPr>
        <w:t>) to add value;</w:t>
      </w:r>
    </w:p>
    <w:p w14:paraId="4D9E01A2" w14:textId="77777777" w:rsidR="00574E98" w:rsidRDefault="00574E98" w:rsidP="00574E98">
      <w:pPr>
        <w:pStyle w:val="ListParagraph"/>
        <w:numPr>
          <w:ilvl w:val="0"/>
          <w:numId w:val="8"/>
        </w:numPr>
        <w:autoSpaceDE w:val="0"/>
        <w:autoSpaceDN w:val="0"/>
        <w:adjustRightInd w:val="0"/>
        <w:spacing w:line="240" w:lineRule="auto"/>
        <w:rPr>
          <w:rFonts w:cs="Arial"/>
          <w:sz w:val="23"/>
          <w:szCs w:val="23"/>
          <w:lang w:eastAsia="en-GB"/>
        </w:rPr>
      </w:pPr>
      <w:r>
        <w:rPr>
          <w:rFonts w:cs="Arial"/>
          <w:sz w:val="23"/>
          <w:szCs w:val="23"/>
          <w:lang w:eastAsia="en-GB"/>
        </w:rPr>
        <w:t xml:space="preserve">Understand and work with </w:t>
      </w:r>
      <w:r>
        <w:rPr>
          <w:rFonts w:cs="Arial"/>
          <w:bCs/>
          <w:sz w:val="23"/>
          <w:szCs w:val="23"/>
          <w:lang w:eastAsia="en-GB"/>
        </w:rPr>
        <w:t xml:space="preserve">consumers, food businesses, enforcement partners and others in the food chain </w:t>
      </w:r>
      <w:r>
        <w:rPr>
          <w:rFonts w:cs="Arial"/>
          <w:sz w:val="23"/>
          <w:szCs w:val="23"/>
          <w:lang w:eastAsia="en-GB"/>
        </w:rPr>
        <w:t>to support behaviour change and build on spreading good practice;</w:t>
      </w:r>
    </w:p>
    <w:p w14:paraId="41B19418" w14:textId="77777777" w:rsidR="00574E98" w:rsidRDefault="00574E98" w:rsidP="00574E98">
      <w:pPr>
        <w:pStyle w:val="ListParagraph"/>
        <w:numPr>
          <w:ilvl w:val="0"/>
          <w:numId w:val="8"/>
        </w:numPr>
        <w:autoSpaceDN w:val="0"/>
        <w:spacing w:line="240" w:lineRule="auto"/>
        <w:rPr>
          <w:rFonts w:cs="Arial"/>
          <w:sz w:val="23"/>
          <w:szCs w:val="23"/>
          <w:lang w:val="en" w:eastAsia="en-GB"/>
        </w:rPr>
      </w:pPr>
      <w:r>
        <w:rPr>
          <w:rFonts w:cs="Arial"/>
          <w:sz w:val="23"/>
          <w:szCs w:val="23"/>
          <w:lang w:val="en" w:eastAsia="en-GB"/>
        </w:rPr>
        <w:t xml:space="preserve">Build and maintain </w:t>
      </w:r>
      <w:r>
        <w:rPr>
          <w:rFonts w:cs="Arial"/>
          <w:color w:val="000000"/>
          <w:sz w:val="23"/>
          <w:szCs w:val="23"/>
          <w:lang w:eastAsia="en-GB"/>
        </w:rPr>
        <w:t>strategic scientific partnerships and networks, through existing collaborations (e.g. with the FSA and other partners across Scottish and UK Governments), through new scientific collaborations and, where possible, with food agencies across Europe and elsewhere in the world and with other science funders to add value to what we do.</w:t>
      </w:r>
    </w:p>
    <w:p w14:paraId="548B3A4E" w14:textId="77777777" w:rsidR="00574E98" w:rsidRDefault="00574E98" w:rsidP="00574E98">
      <w:pPr>
        <w:pStyle w:val="ListParagraph"/>
        <w:spacing w:line="240" w:lineRule="auto"/>
        <w:rPr>
          <w:rFonts w:cs="Arial"/>
          <w:sz w:val="23"/>
          <w:szCs w:val="23"/>
          <w:lang w:val="en" w:eastAsia="en-GB"/>
        </w:rPr>
      </w:pPr>
    </w:p>
    <w:p w14:paraId="7C489727" w14:textId="77777777" w:rsidR="00574E98" w:rsidRDefault="00574E98" w:rsidP="00574E98">
      <w:pPr>
        <w:pStyle w:val="ListParagraph"/>
        <w:spacing w:line="240" w:lineRule="auto"/>
        <w:rPr>
          <w:rFonts w:cs="Arial"/>
          <w:b/>
          <w:color w:val="000000"/>
          <w:szCs w:val="24"/>
          <w:lang w:eastAsia="en-GB"/>
        </w:rPr>
      </w:pPr>
      <w:r>
        <w:rPr>
          <w:noProof/>
          <w:color w:val="000000"/>
          <w:lang w:eastAsia="en-GB"/>
        </w:rPr>
        <w:drawing>
          <wp:inline distT="0" distB="0" distL="0" distR="0" wp14:anchorId="09B73237" wp14:editId="034FFFC0">
            <wp:extent cx="5240655" cy="4688205"/>
            <wp:effectExtent l="76200" t="57150" r="74295" b="93345"/>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7DBA4B0" w14:textId="77777777" w:rsidR="00574E98" w:rsidRDefault="00574E98" w:rsidP="00574E98">
      <w:pPr>
        <w:pStyle w:val="ListParagraph"/>
        <w:spacing w:line="240" w:lineRule="auto"/>
        <w:rPr>
          <w:rFonts w:cs="Arial"/>
          <w:b/>
          <w:color w:val="000000"/>
          <w:sz w:val="23"/>
          <w:szCs w:val="23"/>
          <w:lang w:eastAsia="en-GB"/>
        </w:rPr>
      </w:pPr>
    </w:p>
    <w:p w14:paraId="1049AE9C" w14:textId="77777777" w:rsidR="00574E98" w:rsidRDefault="00574E98" w:rsidP="00574E98">
      <w:pPr>
        <w:pStyle w:val="ListParagraph"/>
        <w:spacing w:line="240" w:lineRule="auto"/>
        <w:jc w:val="center"/>
        <w:rPr>
          <w:rFonts w:cs="Arial"/>
          <w:b/>
          <w:color w:val="000000"/>
          <w:sz w:val="23"/>
          <w:szCs w:val="23"/>
          <w:lang w:eastAsia="en-GB"/>
        </w:rPr>
      </w:pPr>
    </w:p>
    <w:p w14:paraId="75BC52C3" w14:textId="77777777" w:rsidR="00574E98" w:rsidRDefault="00574E98" w:rsidP="00574E98">
      <w:pPr>
        <w:pStyle w:val="ListParagraph"/>
        <w:spacing w:line="240" w:lineRule="auto"/>
        <w:jc w:val="center"/>
        <w:rPr>
          <w:rFonts w:cs="Arial"/>
          <w:b/>
          <w:color w:val="000000"/>
          <w:sz w:val="23"/>
          <w:szCs w:val="23"/>
          <w:lang w:eastAsia="en-GB"/>
        </w:rPr>
      </w:pPr>
      <w:r>
        <w:rPr>
          <w:rFonts w:cs="Arial"/>
          <w:b/>
          <w:color w:val="000000"/>
          <w:sz w:val="23"/>
          <w:szCs w:val="23"/>
          <w:lang w:eastAsia="en-GB"/>
        </w:rPr>
        <w:t>Our Science, Evidence and Information landscap</w:t>
      </w:r>
      <w:r>
        <w:rPr>
          <w:noProof/>
          <w:lang w:eastAsia="en-GB"/>
        </w:rPr>
        <mc:AlternateContent>
          <mc:Choice Requires="wps">
            <w:drawing>
              <wp:anchor distT="0" distB="0" distL="114300" distR="114300" simplePos="0" relativeHeight="251712000" behindDoc="0" locked="0" layoutInCell="1" allowOverlap="1" wp14:anchorId="3A3AC075" wp14:editId="7AF6086A">
                <wp:simplePos x="0" y="0"/>
                <wp:positionH relativeFrom="column">
                  <wp:posOffset>3312795</wp:posOffset>
                </wp:positionH>
                <wp:positionV relativeFrom="paragraph">
                  <wp:posOffset>9575165</wp:posOffset>
                </wp:positionV>
                <wp:extent cx="793115" cy="3872865"/>
                <wp:effectExtent l="1504950" t="0" r="1530985" b="0"/>
                <wp:wrapNone/>
                <wp:docPr id="6" name="Up-Down Arrow 6"/>
                <wp:cNvGraphicFramePr/>
                <a:graphic xmlns:a="http://schemas.openxmlformats.org/drawingml/2006/main">
                  <a:graphicData uri="http://schemas.microsoft.com/office/word/2010/wordprocessingShape">
                    <wps:wsp>
                      <wps:cNvSpPr/>
                      <wps:spPr>
                        <a:xfrm>
                          <a:off x="0" y="0"/>
                          <a:ext cx="793115" cy="3872865"/>
                        </a:xfrm>
                        <a:prstGeom prst="upDownArrow">
                          <a:avLst/>
                        </a:prstGeom>
                        <a:solidFill>
                          <a:srgbClr val="4F81BD"/>
                        </a:solidFill>
                        <a:ln w="25400" cap="flat" cmpd="sng" algn="ctr">
                          <a:solidFill>
                            <a:srgbClr val="4F81BD">
                              <a:shade val="50000"/>
                            </a:srgbClr>
                          </a:solidFill>
                          <a:prstDash val="solid"/>
                        </a:ln>
                        <a:effectLst/>
                        <a:scene3d>
                          <a:camera prst="orthographicFront">
                            <a:rot lat="0" lon="0" rev="5400000"/>
                          </a:camera>
                          <a:lightRig rig="threePt" dir="t"/>
                        </a:scene3d>
                      </wps:spPr>
                      <wps:txbx>
                        <w:txbxContent>
                          <w:p w14:paraId="4E7B9D31" w14:textId="77777777" w:rsidR="00574E98" w:rsidRDefault="00574E98" w:rsidP="00574E98">
                            <w:pPr>
                              <w:jc w:val="center"/>
                              <w:rPr>
                                <w:rFonts w:asciiTheme="minorHAnsi" w:hAnsiTheme="minorHAnsi"/>
                                <w:b/>
                                <w:sz w:val="22"/>
                                <w:szCs w:val="22"/>
                              </w:rPr>
                            </w:pPr>
                            <w:r>
                              <w:rPr>
                                <w:rFonts w:asciiTheme="minorHAnsi" w:hAnsiTheme="minorHAnsi"/>
                                <w:b/>
                                <w:sz w:val="22"/>
                                <w:szCs w:val="22"/>
                              </w:rPr>
                              <w:t>Developing our Science, Evidence &amp; Information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6" o:spid="_x0000_s1031" type="#_x0000_t70" style="position:absolute;left:0;text-align:left;margin-left:260.85pt;margin-top:753.95pt;width:62.45pt;height:304.9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" adj=",2212" fillcolor="#4f81bd" strokecolor="#385d8a" strokeweight="2pt">
                <v:textbox style="layout-flow:vertical;mso-layout-flow-alt:bottom-to-top">
                  <w:txbxContent>
                    <w:p w14:paraId="4E7B9D31" w14:textId="77777777" w:rsidR="00574E98" w:rsidRDefault="00574E98" w:rsidP="00574E98">
                      <w:pPr>
                        <w:jc w:val="center"/>
                        <w:rPr>
                          <w:rFonts w:asciiTheme="minorHAnsi" w:hAnsiTheme="minorHAnsi"/>
                          <w:b/>
                          <w:sz w:val="22"/>
                          <w:szCs w:val="22"/>
                        </w:rPr>
                      </w:pPr>
                      <w:r>
                        <w:rPr>
                          <w:rFonts w:asciiTheme="minorHAnsi" w:hAnsiTheme="minorHAnsi"/>
                          <w:b/>
                          <w:sz w:val="22"/>
                          <w:szCs w:val="22"/>
                        </w:rPr>
                        <w:t>Developing our Science, Evidence &amp; Information</w:t>
                      </w:r>
                    </w:p>
                  </w:txbxContent>
                </v:textbox>
              </v:shape>
            </w:pict>
          </mc:Fallback>
        </mc:AlternateContent>
      </w:r>
      <w:r>
        <w:rPr>
          <w:rFonts w:cs="Arial"/>
          <w:b/>
          <w:color w:val="000000"/>
          <w:sz w:val="23"/>
          <w:szCs w:val="23"/>
          <w:lang w:eastAsia="en-GB"/>
        </w:rPr>
        <w:t>e</w:t>
      </w:r>
    </w:p>
    <w:p w14:paraId="54BFF69A" w14:textId="77777777" w:rsidR="00574E98" w:rsidRDefault="00574E98" w:rsidP="00574E98">
      <w:pPr>
        <w:pStyle w:val="ListParagraph"/>
        <w:spacing w:line="240" w:lineRule="auto"/>
        <w:ind w:left="0"/>
        <w:rPr>
          <w:rFonts w:cs="Arial"/>
          <w:b/>
          <w:bCs/>
          <w:color w:val="000000"/>
          <w:szCs w:val="24"/>
          <w:u w:val="single"/>
          <w:lang w:eastAsia="en-GB"/>
        </w:rPr>
      </w:pPr>
    </w:p>
    <w:p w14:paraId="63646436" w14:textId="77777777" w:rsidR="00574E98" w:rsidRDefault="00574E98" w:rsidP="00574E98">
      <w:pPr>
        <w:pStyle w:val="ListParagraph"/>
        <w:spacing w:line="240" w:lineRule="auto"/>
        <w:ind w:left="0"/>
        <w:rPr>
          <w:rFonts w:cs="Arial"/>
          <w:b/>
          <w:bCs/>
          <w:color w:val="000000"/>
          <w:sz w:val="23"/>
          <w:szCs w:val="23"/>
          <w:u w:val="single"/>
          <w:lang w:eastAsia="en-GB"/>
        </w:rPr>
      </w:pPr>
    </w:p>
    <w:p w14:paraId="1D654589" w14:textId="77777777" w:rsidR="00574E98" w:rsidRDefault="00574E98" w:rsidP="00574E98">
      <w:pPr>
        <w:pStyle w:val="ListParagraph"/>
        <w:spacing w:line="240" w:lineRule="auto"/>
        <w:ind w:left="0"/>
        <w:rPr>
          <w:rFonts w:cs="Arial"/>
          <w:b/>
          <w:bCs/>
          <w:color w:val="000000"/>
          <w:sz w:val="23"/>
          <w:szCs w:val="23"/>
          <w:u w:val="single"/>
          <w:lang w:eastAsia="en-GB"/>
        </w:rPr>
      </w:pPr>
      <w:r>
        <w:rPr>
          <w:rFonts w:cs="Arial"/>
          <w:b/>
          <w:bCs/>
          <w:color w:val="000000"/>
          <w:sz w:val="23"/>
          <w:szCs w:val="23"/>
          <w:u w:val="single"/>
          <w:lang w:eastAsia="en-GB"/>
        </w:rPr>
        <w:t>Governance of our Science, Evidence and Information</w:t>
      </w:r>
    </w:p>
    <w:p w14:paraId="51294B0C" w14:textId="77777777" w:rsidR="00574E98" w:rsidRDefault="00574E98" w:rsidP="00574E98">
      <w:pPr>
        <w:pStyle w:val="ListParagraph"/>
        <w:spacing w:line="240" w:lineRule="auto"/>
        <w:ind w:left="0"/>
        <w:rPr>
          <w:rFonts w:cs="Arial"/>
          <w:sz w:val="23"/>
          <w:szCs w:val="23"/>
          <w:lang w:val="en" w:eastAsia="en-GB"/>
        </w:rPr>
      </w:pPr>
    </w:p>
    <w:p w14:paraId="3830E0A1" w14:textId="77777777" w:rsidR="00574E98" w:rsidRDefault="00574E98" w:rsidP="00574E98">
      <w:pPr>
        <w:spacing w:after="60"/>
        <w:rPr>
          <w:rFonts w:cs="Arial"/>
          <w:sz w:val="23"/>
          <w:szCs w:val="23"/>
        </w:rPr>
      </w:pPr>
      <w:r w:rsidRPr="00A44B90">
        <w:rPr>
          <w:rFonts w:cs="Arial"/>
          <w:b/>
          <w:sz w:val="23"/>
          <w:szCs w:val="23"/>
          <w:lang w:eastAsia="en-GB"/>
        </w:rPr>
        <w:t xml:space="preserve">Our </w:t>
      </w:r>
      <w:r>
        <w:rPr>
          <w:rFonts w:cs="Arial"/>
          <w:b/>
          <w:sz w:val="23"/>
          <w:szCs w:val="23"/>
          <w:lang w:eastAsia="en-GB"/>
        </w:rPr>
        <w:t xml:space="preserve">science and evidence and information </w:t>
      </w:r>
      <w:r>
        <w:rPr>
          <w:rFonts w:cs="Arial"/>
          <w:b/>
          <w:sz w:val="23"/>
          <w:szCs w:val="23"/>
          <w:lang w:val="en" w:eastAsia="en-GB"/>
        </w:rPr>
        <w:t xml:space="preserve">governance statement </w:t>
      </w:r>
      <w:r>
        <w:rPr>
          <w:rFonts w:cs="Arial"/>
          <w:sz w:val="23"/>
          <w:szCs w:val="23"/>
          <w:lang w:val="en" w:eastAsia="en-GB"/>
        </w:rPr>
        <w:t xml:space="preserve">will help to ensure that our staff are transparent in how we deal with uncertainty in our </w:t>
      </w:r>
      <w:proofErr w:type="spellStart"/>
      <w:r>
        <w:rPr>
          <w:rFonts w:cs="Arial"/>
          <w:sz w:val="23"/>
          <w:szCs w:val="23"/>
          <w:lang w:val="en" w:eastAsia="en-GB"/>
        </w:rPr>
        <w:t>SEI</w:t>
      </w:r>
      <w:proofErr w:type="spellEnd"/>
      <w:r>
        <w:rPr>
          <w:rFonts w:cs="Arial"/>
          <w:sz w:val="23"/>
          <w:szCs w:val="23"/>
          <w:lang w:val="en" w:eastAsia="en-GB"/>
        </w:rPr>
        <w:t xml:space="preserve"> and will support our risk management framework.  Our corporate plan provides </w:t>
      </w:r>
      <w:r>
        <w:rPr>
          <w:rFonts w:cs="Arial"/>
          <w:sz w:val="23"/>
          <w:szCs w:val="23"/>
        </w:rPr>
        <w:t xml:space="preserve">our values, principles and key enablers which are linked to our </w:t>
      </w:r>
      <w:proofErr w:type="spellStart"/>
      <w:r>
        <w:rPr>
          <w:rFonts w:cs="Arial"/>
          <w:sz w:val="23"/>
          <w:szCs w:val="23"/>
        </w:rPr>
        <w:t>SEI</w:t>
      </w:r>
      <w:proofErr w:type="spellEnd"/>
      <w:r>
        <w:rPr>
          <w:rFonts w:cs="Arial"/>
          <w:sz w:val="23"/>
          <w:szCs w:val="23"/>
        </w:rPr>
        <w:t xml:space="preserve"> values. </w:t>
      </w:r>
    </w:p>
    <w:p w14:paraId="46264F17" w14:textId="77777777" w:rsidR="00574E98" w:rsidRDefault="00574E98" w:rsidP="00574E98">
      <w:pPr>
        <w:spacing w:after="60"/>
        <w:rPr>
          <w:rFonts w:cs="Arial"/>
          <w:sz w:val="23"/>
          <w:szCs w:val="23"/>
        </w:rPr>
      </w:pPr>
    </w:p>
    <w:p w14:paraId="46B4ED96" w14:textId="6FFBAE5C" w:rsidR="00574E98" w:rsidRPr="0018508F" w:rsidRDefault="00574E98" w:rsidP="00574E98">
      <w:pPr>
        <w:autoSpaceDE w:val="0"/>
        <w:adjustRightInd w:val="0"/>
        <w:spacing w:line="240" w:lineRule="auto"/>
        <w:rPr>
          <w:rFonts w:cs="Arial"/>
          <w:sz w:val="23"/>
          <w:szCs w:val="23"/>
          <w:lang w:val="en" w:eastAsia="en-GB"/>
        </w:rPr>
      </w:pPr>
      <w:r w:rsidRPr="0018508F">
        <w:rPr>
          <w:rFonts w:cs="Arial"/>
          <w:b/>
          <w:sz w:val="23"/>
          <w:szCs w:val="23"/>
          <w:lang w:val="en" w:eastAsia="en-GB"/>
        </w:rPr>
        <w:t xml:space="preserve">Our science and evidence checklist </w:t>
      </w:r>
      <w:r w:rsidRPr="0018508F">
        <w:rPr>
          <w:rFonts w:cs="Arial"/>
          <w:sz w:val="23"/>
          <w:szCs w:val="23"/>
          <w:lang w:val="en" w:eastAsia="en-GB"/>
        </w:rPr>
        <w:t xml:space="preserve">will help us, at the beginning of any new work or project, to consider the appropriate use of the </w:t>
      </w:r>
      <w:proofErr w:type="spellStart"/>
      <w:r w:rsidRPr="0018508F">
        <w:rPr>
          <w:rFonts w:cs="Arial"/>
          <w:sz w:val="23"/>
          <w:szCs w:val="23"/>
          <w:lang w:val="en" w:eastAsia="en-GB"/>
        </w:rPr>
        <w:t>SEI</w:t>
      </w:r>
      <w:proofErr w:type="spellEnd"/>
      <w:r w:rsidRPr="0018508F">
        <w:rPr>
          <w:rFonts w:cs="Arial"/>
          <w:sz w:val="23"/>
          <w:szCs w:val="23"/>
          <w:lang w:val="en" w:eastAsia="en-GB"/>
        </w:rPr>
        <w:t xml:space="preserve"> that we plan to collect for example what will it achieve and how will it be communicated- through the development of a communication plan and subsequent policy papers, guidance and proposals which deal with or include science-based issues.</w:t>
      </w:r>
      <w:r w:rsidR="007336DD" w:rsidRPr="0018508F">
        <w:rPr>
          <w:rFonts w:cs="Arial"/>
          <w:sz w:val="23"/>
          <w:szCs w:val="23"/>
          <w:lang w:val="en" w:eastAsia="en-GB"/>
        </w:rPr>
        <w:t xml:space="preserve"> The checklist also deals with the application of </w:t>
      </w:r>
      <w:proofErr w:type="spellStart"/>
      <w:r w:rsidR="007336DD" w:rsidRPr="0018508F">
        <w:rPr>
          <w:rFonts w:cs="Arial"/>
          <w:sz w:val="23"/>
          <w:szCs w:val="23"/>
          <w:lang w:val="en" w:eastAsia="en-GB"/>
        </w:rPr>
        <w:t>SEI</w:t>
      </w:r>
      <w:proofErr w:type="spellEnd"/>
      <w:r w:rsidR="007336DD" w:rsidRPr="0018508F">
        <w:rPr>
          <w:rFonts w:cs="Arial"/>
          <w:sz w:val="23"/>
          <w:szCs w:val="23"/>
          <w:lang w:val="en" w:eastAsia="en-GB"/>
        </w:rPr>
        <w:t xml:space="preserve"> to risk assessment</w:t>
      </w:r>
      <w:r w:rsidR="0068598B" w:rsidRPr="0018508F">
        <w:rPr>
          <w:rFonts w:cs="Arial"/>
          <w:sz w:val="23"/>
          <w:szCs w:val="23"/>
          <w:lang w:val="en" w:eastAsia="en-GB"/>
        </w:rPr>
        <w:t xml:space="preserve">, </w:t>
      </w:r>
      <w:r w:rsidR="0018508F" w:rsidRPr="0018508F">
        <w:rPr>
          <w:rFonts w:cs="Arial"/>
          <w:sz w:val="23"/>
          <w:szCs w:val="23"/>
          <w:lang w:val="en" w:eastAsia="en-GB"/>
        </w:rPr>
        <w:t xml:space="preserve">using robust and appropriate </w:t>
      </w:r>
      <w:proofErr w:type="spellStart"/>
      <w:r w:rsidR="0018508F" w:rsidRPr="0018508F">
        <w:rPr>
          <w:rFonts w:cs="Arial"/>
          <w:sz w:val="23"/>
          <w:szCs w:val="23"/>
          <w:lang w:val="en" w:eastAsia="en-GB"/>
        </w:rPr>
        <w:t>SEI</w:t>
      </w:r>
      <w:proofErr w:type="spellEnd"/>
      <w:r w:rsidR="0018508F" w:rsidRPr="0018508F">
        <w:rPr>
          <w:rFonts w:cs="Arial"/>
          <w:sz w:val="23"/>
          <w:szCs w:val="23"/>
          <w:lang w:val="en" w:eastAsia="en-GB"/>
        </w:rPr>
        <w:t xml:space="preserve"> </w:t>
      </w:r>
      <w:r w:rsidR="0068598B" w:rsidRPr="0018508F">
        <w:rPr>
          <w:rFonts w:cs="Arial"/>
          <w:sz w:val="23"/>
          <w:szCs w:val="23"/>
          <w:lang w:val="en" w:eastAsia="en-GB"/>
        </w:rPr>
        <w:t>and consideration of</w:t>
      </w:r>
      <w:r w:rsidR="0018508F" w:rsidRPr="0018508F">
        <w:rPr>
          <w:rFonts w:cs="Arial"/>
          <w:sz w:val="23"/>
          <w:szCs w:val="23"/>
          <w:lang w:val="en" w:eastAsia="en-GB"/>
        </w:rPr>
        <w:t xml:space="preserve"> the</w:t>
      </w:r>
      <w:r w:rsidR="0068598B" w:rsidRPr="0018508F">
        <w:rPr>
          <w:rFonts w:cs="Arial"/>
          <w:sz w:val="23"/>
          <w:szCs w:val="23"/>
          <w:lang w:val="en" w:eastAsia="en-GB"/>
        </w:rPr>
        <w:t xml:space="preserve"> different sources of evidence.</w:t>
      </w:r>
    </w:p>
    <w:p w14:paraId="260B713B" w14:textId="77777777" w:rsidR="00574E98" w:rsidRDefault="00574E98" w:rsidP="00574E98">
      <w:pPr>
        <w:autoSpaceDE w:val="0"/>
        <w:adjustRightInd w:val="0"/>
        <w:spacing w:line="240" w:lineRule="auto"/>
        <w:rPr>
          <w:rFonts w:cs="Arial"/>
          <w:szCs w:val="24"/>
          <w:lang w:val="en" w:eastAsia="en-GB"/>
        </w:rPr>
      </w:pPr>
    </w:p>
    <w:p w14:paraId="2003A0D4" w14:textId="77777777" w:rsidR="00574E98" w:rsidRDefault="00574E98" w:rsidP="00574E98">
      <w:pPr>
        <w:spacing w:after="120"/>
        <w:ind w:left="360"/>
        <w:jc w:val="left"/>
        <w:rPr>
          <w:rFonts w:cs="Arial"/>
          <w:b/>
          <w:szCs w:val="24"/>
        </w:rPr>
      </w:pPr>
    </w:p>
    <w:p w14:paraId="463DA7ED" w14:textId="77777777" w:rsidR="00574E98" w:rsidRDefault="00574E98" w:rsidP="00574E98">
      <w:pPr>
        <w:spacing w:after="120"/>
        <w:ind w:left="360"/>
        <w:jc w:val="left"/>
        <w:rPr>
          <w:rFonts w:cs="Arial"/>
          <w:b/>
          <w:szCs w:val="24"/>
        </w:rPr>
      </w:pPr>
    </w:p>
    <w:p w14:paraId="6E718347" w14:textId="77777777" w:rsidR="00574E98" w:rsidRDefault="00574E98" w:rsidP="0018508F">
      <w:pPr>
        <w:spacing w:after="120"/>
        <w:ind w:left="360"/>
        <w:jc w:val="left"/>
        <w:rPr>
          <w:rFonts w:cs="Arial"/>
          <w:b/>
          <w:szCs w:val="24"/>
        </w:rPr>
      </w:pPr>
      <w:r>
        <w:rPr>
          <w:rFonts w:cs="Arial"/>
          <w:b/>
          <w:szCs w:val="24"/>
        </w:rPr>
        <w:t>Summary of our science, evidence and information governance statement</w:t>
      </w:r>
    </w:p>
    <w:p w14:paraId="32720106" w14:textId="77777777" w:rsidR="0018508F" w:rsidRDefault="0018508F" w:rsidP="00574E98">
      <w:pPr>
        <w:spacing w:after="120"/>
        <w:ind w:left="360"/>
        <w:jc w:val="left"/>
        <w:rPr>
          <w:rFonts w:cs="Arial"/>
          <w:b/>
          <w:szCs w:val="24"/>
        </w:rPr>
      </w:pPr>
    </w:p>
    <w:tbl>
      <w:tblPr>
        <w:tblStyle w:val="MediumGrid3-Accent1"/>
        <w:tblW w:w="98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3719"/>
        <w:gridCol w:w="3628"/>
      </w:tblGrid>
      <w:tr w:rsidR="00574E98" w14:paraId="014294C3" w14:textId="77777777" w:rsidTr="00373F18">
        <w:trPr>
          <w:cnfStyle w:val="100000000000" w:firstRow="1" w:lastRow="0" w:firstColumn="0" w:lastColumn="0" w:oddVBand="0" w:evenVBand="0" w:oddHBand="0" w:evenHBand="0" w:firstRowFirstColumn="0" w:firstRowLastColumn="0" w:lastRowFirstColumn="0" w:lastRowLastColumn="0"/>
          <w:trHeight w:val="1017"/>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left w:val="single" w:sz="4" w:space="0" w:color="auto"/>
              <w:bottom w:val="single" w:sz="4" w:space="0" w:color="auto"/>
              <w:right w:val="single" w:sz="4" w:space="0" w:color="auto"/>
            </w:tcBorders>
          </w:tcPr>
          <w:p w14:paraId="13C62FD6" w14:textId="77777777" w:rsidR="00574E98" w:rsidRDefault="00574E98" w:rsidP="00373F18">
            <w:pPr>
              <w:jc w:val="center"/>
              <w:rPr>
                <w:rFonts w:cs="Arial"/>
                <w:b w:val="0"/>
                <w:i/>
              </w:rPr>
            </w:pPr>
            <w:r>
              <w:rPr>
                <w:rFonts w:cs="Arial"/>
                <w:b w:val="0"/>
                <w:i/>
              </w:rPr>
              <w:t>Our Science and Evidence Governance</w:t>
            </w:r>
          </w:p>
          <w:p w14:paraId="3525CDBB" w14:textId="77777777" w:rsidR="00574E98" w:rsidRDefault="00574E98" w:rsidP="00373F18">
            <w:pPr>
              <w:jc w:val="center"/>
              <w:rPr>
                <w:rFonts w:cs="Arial"/>
                <w:b w:val="0"/>
                <w:i/>
              </w:rPr>
            </w:pPr>
          </w:p>
          <w:p w14:paraId="06524020" w14:textId="77777777" w:rsidR="00574E98" w:rsidRDefault="00574E98" w:rsidP="00373F18">
            <w:pPr>
              <w:autoSpaceDN w:val="0"/>
              <w:jc w:val="center"/>
              <w:rPr>
                <w:rFonts w:cs="Arial"/>
                <w:b w:val="0"/>
                <w:i/>
              </w:rPr>
            </w:pPr>
          </w:p>
        </w:tc>
        <w:tc>
          <w:tcPr>
            <w:tcW w:w="3719" w:type="dxa"/>
            <w:tcBorders>
              <w:top w:val="single" w:sz="4" w:space="0" w:color="auto"/>
              <w:left w:val="single" w:sz="4" w:space="0" w:color="auto"/>
              <w:bottom w:val="single" w:sz="4" w:space="0" w:color="auto"/>
              <w:right w:val="nil"/>
            </w:tcBorders>
            <w:hideMark/>
          </w:tcPr>
          <w:p w14:paraId="1C72C027" w14:textId="77777777" w:rsidR="00574E98" w:rsidRDefault="00574E98" w:rsidP="00373F18">
            <w:pPr>
              <w:autoSpaceDN w:val="0"/>
              <w:jc w:val="center"/>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rPr>
              <w:t>How we will do it</w:t>
            </w:r>
          </w:p>
        </w:tc>
        <w:tc>
          <w:tcPr>
            <w:tcW w:w="3628" w:type="dxa"/>
            <w:tcBorders>
              <w:top w:val="single" w:sz="4" w:space="0" w:color="auto"/>
              <w:left w:val="nil"/>
              <w:bottom w:val="single" w:sz="4" w:space="0" w:color="auto"/>
              <w:right w:val="single" w:sz="4" w:space="0" w:color="auto"/>
            </w:tcBorders>
          </w:tcPr>
          <w:p w14:paraId="7942584E" w14:textId="77777777" w:rsidR="00574E98" w:rsidRDefault="00574E98" w:rsidP="00373F18">
            <w:pPr>
              <w:autoSpaceDN w:val="0"/>
              <w:cnfStyle w:val="100000000000" w:firstRow="1" w:lastRow="0" w:firstColumn="0" w:lastColumn="0" w:oddVBand="0" w:evenVBand="0" w:oddHBand="0" w:evenHBand="0" w:firstRowFirstColumn="0" w:firstRowLastColumn="0" w:lastRowFirstColumn="0" w:lastRowLastColumn="0"/>
              <w:rPr>
                <w:rFonts w:cs="Arial"/>
                <w:b w:val="0"/>
              </w:rPr>
            </w:pPr>
          </w:p>
        </w:tc>
      </w:tr>
      <w:tr w:rsidR="00574E98" w14:paraId="472ADFFE" w14:textId="77777777" w:rsidTr="00373F18">
        <w:trPr>
          <w:cnfStyle w:val="000000100000" w:firstRow="0" w:lastRow="0" w:firstColumn="0" w:lastColumn="0" w:oddVBand="0" w:evenVBand="0" w:oddHBand="1" w:evenHBand="0" w:firstRowFirstColumn="0" w:firstRowLastColumn="0" w:lastRowFirstColumn="0" w:lastRowLastColumn="0"/>
          <w:trHeight w:val="2203"/>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left w:val="single" w:sz="4" w:space="0" w:color="auto"/>
              <w:bottom w:val="single" w:sz="4" w:space="0" w:color="auto"/>
              <w:right w:val="single" w:sz="4" w:space="0" w:color="auto"/>
            </w:tcBorders>
            <w:vAlign w:val="center"/>
          </w:tcPr>
          <w:p w14:paraId="7251AA05" w14:textId="77777777" w:rsidR="00574E98" w:rsidRDefault="00574E98" w:rsidP="00373F18">
            <w:pPr>
              <w:spacing w:line="240" w:lineRule="auto"/>
              <w:jc w:val="center"/>
              <w:rPr>
                <w:rFonts w:cs="Arial"/>
                <w:b w:val="0"/>
                <w:sz w:val="20"/>
              </w:rPr>
            </w:pPr>
            <w:r>
              <w:rPr>
                <w:rFonts w:cs="Arial"/>
                <w:b w:val="0"/>
                <w:sz w:val="20"/>
              </w:rPr>
              <w:t>We will be open and transparent in identifying issues and defining our needs</w:t>
            </w:r>
          </w:p>
          <w:p w14:paraId="41F46FF6" w14:textId="77777777" w:rsidR="00574E98" w:rsidRDefault="00574E98" w:rsidP="00373F18">
            <w:pPr>
              <w:autoSpaceDN w:val="0"/>
              <w:spacing w:line="240" w:lineRule="auto"/>
              <w:jc w:val="center"/>
              <w:rPr>
                <w:rFonts w:cs="Arial"/>
                <w:b w:val="0"/>
                <w:sz w:val="20"/>
              </w:rPr>
            </w:pPr>
          </w:p>
        </w:tc>
        <w:tc>
          <w:tcPr>
            <w:tcW w:w="3719" w:type="dxa"/>
            <w:tcBorders>
              <w:top w:val="single" w:sz="4" w:space="0" w:color="auto"/>
              <w:left w:val="single" w:sz="4" w:space="0" w:color="auto"/>
              <w:bottom w:val="single" w:sz="4" w:space="0" w:color="auto"/>
              <w:right w:val="single" w:sz="4" w:space="0" w:color="auto"/>
            </w:tcBorders>
            <w:hideMark/>
          </w:tcPr>
          <w:p w14:paraId="59781632" w14:textId="77777777" w:rsidR="00574E98" w:rsidRDefault="00574E98" w:rsidP="00373F18">
            <w:pPr>
              <w:autoSpaceDN w:val="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xml:space="preserve">We identify the evidence we need through the expertise of our staff and input from relevant Scientific Advisory Committees, other experts and stakeholders, through regular dialogue, attending workshops/meetings, and peer review of our research ideas and requirements.  </w:t>
            </w:r>
          </w:p>
        </w:tc>
        <w:tc>
          <w:tcPr>
            <w:tcW w:w="3628" w:type="dxa"/>
            <w:tcBorders>
              <w:top w:val="single" w:sz="4" w:space="0" w:color="auto"/>
              <w:left w:val="single" w:sz="4" w:space="0" w:color="auto"/>
              <w:bottom w:val="single" w:sz="4" w:space="0" w:color="auto"/>
              <w:right w:val="single" w:sz="4" w:space="0" w:color="auto"/>
            </w:tcBorders>
            <w:hideMark/>
          </w:tcPr>
          <w:p w14:paraId="6EF8503B" w14:textId="77777777" w:rsidR="00574E98" w:rsidRDefault="00574E98" w:rsidP="00373F18">
            <w:pPr>
              <w:autoSpaceDN w:val="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We prioritise our evidence needs annually and publish a forward evidence plan setting out the work we plan to commission and inviting comments on existing data that may exist and can address the identified needs, opportunities for collaboration, and whether we have defined our evidence needs in the best way.</w:t>
            </w:r>
          </w:p>
        </w:tc>
      </w:tr>
      <w:tr w:rsidR="00574E98" w14:paraId="43DF29C4" w14:textId="77777777" w:rsidTr="00373F18">
        <w:trPr>
          <w:trHeight w:val="2641"/>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left w:val="single" w:sz="4" w:space="0" w:color="auto"/>
              <w:bottom w:val="single" w:sz="4" w:space="0" w:color="auto"/>
              <w:right w:val="single" w:sz="4" w:space="0" w:color="auto"/>
            </w:tcBorders>
            <w:vAlign w:val="center"/>
          </w:tcPr>
          <w:p w14:paraId="52DFF727" w14:textId="77777777" w:rsidR="00574E98" w:rsidRDefault="00574E98" w:rsidP="00373F18">
            <w:pPr>
              <w:spacing w:line="240" w:lineRule="auto"/>
              <w:jc w:val="center"/>
              <w:rPr>
                <w:rFonts w:cs="Arial"/>
                <w:b w:val="0"/>
                <w:sz w:val="20"/>
              </w:rPr>
            </w:pPr>
            <w:r>
              <w:rPr>
                <w:rFonts w:cs="Arial"/>
                <w:b w:val="0"/>
                <w:sz w:val="20"/>
              </w:rPr>
              <w:t>We will use quality assurance in commissioning and gathering science, evidence and information</w:t>
            </w:r>
          </w:p>
          <w:p w14:paraId="751971E0" w14:textId="77777777" w:rsidR="00574E98" w:rsidRDefault="00574E98" w:rsidP="00373F18">
            <w:pPr>
              <w:autoSpaceDN w:val="0"/>
              <w:spacing w:line="240" w:lineRule="auto"/>
              <w:jc w:val="center"/>
              <w:rPr>
                <w:rFonts w:cs="Arial"/>
                <w:b w:val="0"/>
                <w:sz w:val="20"/>
              </w:rPr>
            </w:pPr>
          </w:p>
        </w:tc>
        <w:tc>
          <w:tcPr>
            <w:tcW w:w="3719" w:type="dxa"/>
            <w:tcBorders>
              <w:top w:val="single" w:sz="4" w:space="0" w:color="auto"/>
              <w:left w:val="single" w:sz="4" w:space="0" w:color="auto"/>
              <w:bottom w:val="single" w:sz="4" w:space="0" w:color="auto"/>
              <w:right w:val="single" w:sz="4" w:space="0" w:color="auto"/>
            </w:tcBorders>
            <w:hideMark/>
          </w:tcPr>
          <w:p w14:paraId="6C328EFD" w14:textId="77777777" w:rsidR="00574E98" w:rsidRDefault="00574E98" w:rsidP="00373F18">
            <w:pPr>
              <w:autoSpaceDN w:val="0"/>
              <w:spacing w:after="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The guidelines within the </w:t>
            </w:r>
            <w:r>
              <w:rPr>
                <w:rFonts w:cs="Arial"/>
                <w:i/>
                <w:sz w:val="18"/>
                <w:szCs w:val="18"/>
              </w:rPr>
              <w:t xml:space="preserve">Scottish Government Pubic Sector Procurement in Scotland </w:t>
            </w:r>
            <w:r w:rsidRPr="008252D9">
              <w:rPr>
                <w:rFonts w:cs="Arial"/>
                <w:i/>
                <w:sz w:val="18"/>
                <w:szCs w:val="18"/>
              </w:rPr>
              <w:t>set</w:t>
            </w:r>
            <w:r w:rsidRPr="008252D9">
              <w:rPr>
                <w:rFonts w:cs="Arial"/>
                <w:sz w:val="18"/>
                <w:szCs w:val="18"/>
              </w:rPr>
              <w:t xml:space="preserve"> </w:t>
            </w:r>
            <w:r>
              <w:rPr>
                <w:rFonts w:cs="Arial"/>
                <w:sz w:val="18"/>
                <w:szCs w:val="18"/>
              </w:rPr>
              <w:t xml:space="preserve">out the guidelines that govern our purchasing of goods and services including science, evidence and information. We will procure our science, evidence and information, wherever appropriate and as determined by the financial cost of the project, through open competition. </w:t>
            </w:r>
          </w:p>
        </w:tc>
        <w:tc>
          <w:tcPr>
            <w:tcW w:w="3628" w:type="dxa"/>
            <w:tcBorders>
              <w:top w:val="single" w:sz="4" w:space="0" w:color="auto"/>
              <w:left w:val="single" w:sz="4" w:space="0" w:color="auto"/>
              <w:bottom w:val="single" w:sz="4" w:space="0" w:color="auto"/>
              <w:right w:val="single" w:sz="4" w:space="0" w:color="auto"/>
            </w:tcBorders>
            <w:hideMark/>
          </w:tcPr>
          <w:p w14:paraId="6AA48069" w14:textId="77777777" w:rsidR="00574E98" w:rsidRDefault="00574E98" w:rsidP="00373F18">
            <w:pPr>
              <w:autoSpaceDN w:val="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We will ensure and evaluate the quality of our commissioned science and evidence through appropriate quality assurance (including accreditation of methods). We require all scientific research we fund to comply with the </w:t>
            </w:r>
            <w:r>
              <w:rPr>
                <w:rFonts w:cs="Arial"/>
                <w:i/>
                <w:sz w:val="18"/>
                <w:szCs w:val="18"/>
              </w:rPr>
              <w:t>Joint Code of Practice for Research</w:t>
            </w:r>
            <w:r>
              <w:rPr>
                <w:rFonts w:cs="Arial"/>
                <w:sz w:val="18"/>
                <w:szCs w:val="18"/>
              </w:rPr>
              <w:t xml:space="preserve"> which </w:t>
            </w:r>
            <w:r>
              <w:rPr>
                <w:rFonts w:cs="Arial"/>
                <w:sz w:val="18"/>
                <w:szCs w:val="18"/>
                <w:lang w:val="en"/>
              </w:rPr>
              <w:t>sets out standards for the quality of science and the quality of research processes that contractors use.</w:t>
            </w:r>
          </w:p>
        </w:tc>
      </w:tr>
      <w:tr w:rsidR="00574E98" w14:paraId="1DC55E9B" w14:textId="77777777" w:rsidTr="00373F18">
        <w:trPr>
          <w:cnfStyle w:val="000000100000" w:firstRow="0" w:lastRow="0" w:firstColumn="0" w:lastColumn="0" w:oddVBand="0" w:evenVBand="0" w:oddHBand="1" w:evenHBand="0"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left w:val="single" w:sz="4" w:space="0" w:color="auto"/>
              <w:bottom w:val="single" w:sz="4" w:space="0" w:color="auto"/>
              <w:right w:val="single" w:sz="4" w:space="0" w:color="auto"/>
            </w:tcBorders>
            <w:vAlign w:val="center"/>
          </w:tcPr>
          <w:p w14:paraId="63521413" w14:textId="77777777" w:rsidR="00574E98" w:rsidRDefault="00574E98" w:rsidP="00373F18">
            <w:pPr>
              <w:spacing w:line="240" w:lineRule="auto"/>
              <w:jc w:val="center"/>
              <w:rPr>
                <w:rFonts w:cs="Arial"/>
                <w:b w:val="0"/>
                <w:sz w:val="20"/>
              </w:rPr>
            </w:pPr>
            <w:r>
              <w:rPr>
                <w:rFonts w:cs="Arial"/>
                <w:b w:val="0"/>
                <w:sz w:val="20"/>
              </w:rPr>
              <w:t>We will ensure evaluation of our science, evidence and information</w:t>
            </w:r>
          </w:p>
          <w:p w14:paraId="5ED90EDE" w14:textId="77777777" w:rsidR="00574E98" w:rsidRDefault="00574E98" w:rsidP="00373F18">
            <w:pPr>
              <w:autoSpaceDN w:val="0"/>
              <w:spacing w:line="240" w:lineRule="auto"/>
              <w:jc w:val="center"/>
              <w:rPr>
                <w:rFonts w:cs="Arial"/>
                <w:b w:val="0"/>
                <w:sz w:val="20"/>
              </w:rPr>
            </w:pPr>
          </w:p>
        </w:tc>
        <w:tc>
          <w:tcPr>
            <w:tcW w:w="3719" w:type="dxa"/>
            <w:tcBorders>
              <w:top w:val="single" w:sz="4" w:space="0" w:color="auto"/>
              <w:left w:val="single" w:sz="4" w:space="0" w:color="auto"/>
              <w:bottom w:val="single" w:sz="4" w:space="0" w:color="auto"/>
              <w:right w:val="single" w:sz="4" w:space="0" w:color="auto"/>
            </w:tcBorders>
            <w:hideMark/>
          </w:tcPr>
          <w:p w14:paraId="481C3F0D" w14:textId="77777777" w:rsidR="00574E98" w:rsidRDefault="00574E98" w:rsidP="00373F18">
            <w:pPr>
              <w:autoSpaceDN w:val="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An evaluation plan for commissioned science, evidence and information will be built in and agreed at the onset of the commissioning process.</w:t>
            </w:r>
          </w:p>
        </w:tc>
        <w:tc>
          <w:tcPr>
            <w:tcW w:w="3628" w:type="dxa"/>
            <w:tcBorders>
              <w:top w:val="single" w:sz="4" w:space="0" w:color="auto"/>
              <w:left w:val="single" w:sz="4" w:space="0" w:color="auto"/>
              <w:bottom w:val="single" w:sz="4" w:space="0" w:color="auto"/>
              <w:right w:val="single" w:sz="4" w:space="0" w:color="auto"/>
            </w:tcBorders>
            <w:hideMark/>
          </w:tcPr>
          <w:p w14:paraId="7EABBED8" w14:textId="77777777" w:rsidR="00574E98" w:rsidRDefault="00574E98" w:rsidP="00373F18">
            <w:pPr>
              <w:autoSpaceDN w:val="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xml:space="preserve">We ensure the quality, fitness-for –purpose and impact of the work we commission by peer review of research proposals, final reports and outputs.  </w:t>
            </w:r>
          </w:p>
        </w:tc>
      </w:tr>
      <w:tr w:rsidR="00574E98" w14:paraId="20D6FB8F" w14:textId="77777777" w:rsidTr="00373F18">
        <w:trPr>
          <w:trHeight w:val="1443"/>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left w:val="single" w:sz="4" w:space="0" w:color="auto"/>
              <w:right w:val="single" w:sz="4" w:space="0" w:color="auto"/>
            </w:tcBorders>
            <w:vAlign w:val="center"/>
          </w:tcPr>
          <w:p w14:paraId="37CB16C8" w14:textId="77777777" w:rsidR="00574E98" w:rsidRDefault="00574E98" w:rsidP="00373F18">
            <w:pPr>
              <w:spacing w:after="120" w:line="240" w:lineRule="auto"/>
              <w:jc w:val="center"/>
              <w:rPr>
                <w:rFonts w:cs="Arial"/>
                <w:b w:val="0"/>
                <w:sz w:val="20"/>
              </w:rPr>
            </w:pPr>
            <w:r>
              <w:rPr>
                <w:rFonts w:cs="Arial"/>
                <w:b w:val="0"/>
                <w:sz w:val="20"/>
              </w:rPr>
              <w:t>We will welcome and seek challenge</w:t>
            </w:r>
          </w:p>
          <w:p w14:paraId="0535D286" w14:textId="77777777" w:rsidR="00574E98" w:rsidRDefault="00574E98" w:rsidP="00373F18">
            <w:pPr>
              <w:autoSpaceDN w:val="0"/>
              <w:spacing w:line="240" w:lineRule="auto"/>
              <w:jc w:val="center"/>
              <w:rPr>
                <w:rFonts w:cs="Arial"/>
                <w:b w:val="0"/>
                <w:sz w:val="20"/>
              </w:rPr>
            </w:pPr>
          </w:p>
        </w:tc>
        <w:tc>
          <w:tcPr>
            <w:tcW w:w="3719" w:type="dxa"/>
            <w:tcBorders>
              <w:top w:val="single" w:sz="4" w:space="0" w:color="auto"/>
              <w:left w:val="single" w:sz="4" w:space="0" w:color="auto"/>
              <w:bottom w:val="single" w:sz="4" w:space="0" w:color="auto"/>
              <w:right w:val="single" w:sz="4" w:space="0" w:color="auto"/>
            </w:tcBorders>
            <w:hideMark/>
          </w:tcPr>
          <w:p w14:paraId="7CDA0650" w14:textId="77777777" w:rsidR="00574E98" w:rsidRDefault="00574E98" w:rsidP="00373F18">
            <w:pPr>
              <w:autoSpaceDN w:val="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We will ensure that our science, evidence, information and analysis is informed by input, scrutiny, challenge by experts and other stakeholders through direct liaison and appropriate consultation.</w:t>
            </w:r>
          </w:p>
        </w:tc>
        <w:tc>
          <w:tcPr>
            <w:tcW w:w="3628" w:type="dxa"/>
            <w:tcBorders>
              <w:top w:val="single" w:sz="4" w:space="0" w:color="auto"/>
              <w:left w:val="single" w:sz="4" w:space="0" w:color="auto"/>
              <w:bottom w:val="single" w:sz="4" w:space="0" w:color="auto"/>
              <w:right w:val="single" w:sz="4" w:space="0" w:color="auto"/>
            </w:tcBorders>
            <w:hideMark/>
          </w:tcPr>
          <w:p w14:paraId="53312EA3" w14:textId="77777777" w:rsidR="00574E98" w:rsidRDefault="00574E98" w:rsidP="00373F18">
            <w:pPr>
              <w:autoSpaceDN w:val="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We will invite comments, annually, on our forward science, evidence and information needs.</w:t>
            </w:r>
          </w:p>
        </w:tc>
      </w:tr>
      <w:tr w:rsidR="00574E98" w14:paraId="7A07B2B9" w14:textId="77777777" w:rsidTr="00373F18">
        <w:trPr>
          <w:cnfStyle w:val="000000100000" w:firstRow="0" w:lastRow="0" w:firstColumn="0" w:lastColumn="0" w:oddVBand="0" w:evenVBand="0" w:oddHBand="1" w:evenHBand="0" w:firstRowFirstColumn="0" w:firstRowLastColumn="0" w:lastRowFirstColumn="0" w:lastRowLastColumn="0"/>
          <w:trHeight w:val="1669"/>
        </w:trPr>
        <w:tc>
          <w:tcPr>
            <w:cnfStyle w:val="001000000000" w:firstRow="0" w:lastRow="0" w:firstColumn="1" w:lastColumn="0" w:oddVBand="0" w:evenVBand="0" w:oddHBand="0" w:evenHBand="0" w:firstRowFirstColumn="0" w:firstRowLastColumn="0" w:lastRowFirstColumn="0" w:lastRowLastColumn="0"/>
            <w:tcW w:w="2464" w:type="dxa"/>
            <w:tcBorders>
              <w:left w:val="single" w:sz="4" w:space="0" w:color="auto"/>
              <w:right w:val="single" w:sz="4" w:space="0" w:color="auto"/>
            </w:tcBorders>
            <w:vAlign w:val="center"/>
            <w:hideMark/>
          </w:tcPr>
          <w:p w14:paraId="727D5657" w14:textId="77777777" w:rsidR="00574E98" w:rsidRDefault="00574E98" w:rsidP="00373F18">
            <w:pPr>
              <w:autoSpaceDN w:val="0"/>
              <w:spacing w:line="240" w:lineRule="auto"/>
              <w:jc w:val="center"/>
              <w:rPr>
                <w:rFonts w:cs="Arial"/>
                <w:b w:val="0"/>
                <w:sz w:val="20"/>
              </w:rPr>
            </w:pPr>
            <w:r>
              <w:rPr>
                <w:rFonts w:cs="Arial"/>
                <w:b w:val="0"/>
                <w:sz w:val="20"/>
              </w:rPr>
              <w:t>Publication and Use of our science and evidence</w:t>
            </w:r>
          </w:p>
        </w:tc>
        <w:tc>
          <w:tcPr>
            <w:tcW w:w="3719" w:type="dxa"/>
            <w:tcBorders>
              <w:left w:val="single" w:sz="4" w:space="0" w:color="auto"/>
              <w:right w:val="single" w:sz="4" w:space="0" w:color="auto"/>
            </w:tcBorders>
            <w:hideMark/>
          </w:tcPr>
          <w:p w14:paraId="4D664D0D" w14:textId="77777777" w:rsidR="00574E98" w:rsidRDefault="00574E98" w:rsidP="00373F18">
            <w:pPr>
              <w:autoSpaceDN w:val="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We will ensure</w:t>
            </w:r>
            <w:r>
              <w:rPr>
                <w:rFonts w:cs="Arial"/>
                <w:sz w:val="18"/>
                <w:szCs w:val="18"/>
                <w:lang w:val="en"/>
              </w:rPr>
              <w:t xml:space="preserve"> that </w:t>
            </w:r>
            <w:r>
              <w:rPr>
                <w:rFonts w:cs="Arial"/>
                <w:sz w:val="18"/>
                <w:szCs w:val="18"/>
              </w:rPr>
              <w:t>we publish current details of the science, evidence and information that we are funding.</w:t>
            </w:r>
          </w:p>
        </w:tc>
        <w:tc>
          <w:tcPr>
            <w:tcW w:w="3628" w:type="dxa"/>
            <w:tcBorders>
              <w:left w:val="single" w:sz="4" w:space="0" w:color="auto"/>
              <w:right w:val="single" w:sz="4" w:space="0" w:color="auto"/>
            </w:tcBorders>
          </w:tcPr>
          <w:p w14:paraId="68A6D8E4" w14:textId="77777777" w:rsidR="00574E98" w:rsidRDefault="00574E98" w:rsidP="00373F18">
            <w:pPr>
              <w:spacing w:after="12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xml:space="preserve">Wherever possible we will publish, all reports and results on our website at </w:t>
            </w:r>
            <w:hyperlink r:id="rId14" w:history="1">
              <w:r>
                <w:rPr>
                  <w:rStyle w:val="Hyperlink"/>
                  <w:rFonts w:cs="Arial"/>
                  <w:sz w:val="18"/>
                  <w:szCs w:val="18"/>
                </w:rPr>
                <w:t>www.food.scot</w:t>
              </w:r>
            </w:hyperlink>
            <w:r>
              <w:rPr>
                <w:rFonts w:cs="Arial"/>
                <w:sz w:val="18"/>
                <w:szCs w:val="18"/>
              </w:rPr>
              <w:t xml:space="preserve"> and encourage publication in open access academic journals, as open data, or in data archives.  </w:t>
            </w:r>
          </w:p>
          <w:p w14:paraId="63DB959E" w14:textId="77777777" w:rsidR="00574E98" w:rsidRDefault="00574E98" w:rsidP="00373F18">
            <w:pPr>
              <w:autoSpaceDN w:val="0"/>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14606BBB" w14:textId="77777777" w:rsidR="00574E98" w:rsidRDefault="00574E98" w:rsidP="00574E98">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noProof/>
          <w:color w:val="000000"/>
          <w:sz w:val="23"/>
          <w:szCs w:val="23"/>
          <w:lang w:eastAsia="en-GB"/>
        </w:rPr>
      </w:pPr>
    </w:p>
    <w:p w14:paraId="5211969C" w14:textId="77777777" w:rsidR="00574E98" w:rsidRPr="00C72D89" w:rsidRDefault="00574E98" w:rsidP="00574E98">
      <w:pPr>
        <w:tabs>
          <w:tab w:val="clear" w:pos="720"/>
          <w:tab w:val="clear" w:pos="1440"/>
          <w:tab w:val="clear" w:pos="2160"/>
          <w:tab w:val="clear" w:pos="2880"/>
          <w:tab w:val="clear" w:pos="4680"/>
          <w:tab w:val="clear" w:pos="5400"/>
          <w:tab w:val="clear" w:pos="9000"/>
        </w:tabs>
        <w:spacing w:after="120" w:line="240" w:lineRule="auto"/>
        <w:jc w:val="center"/>
        <w:rPr>
          <w:rFonts w:cs="Arial"/>
          <w:b/>
          <w:szCs w:val="24"/>
          <w:lang w:eastAsia="en-GB"/>
        </w:rPr>
      </w:pPr>
    </w:p>
    <w:p w14:paraId="07CBC8ED" w14:textId="77777777" w:rsidR="00574E98" w:rsidRDefault="00574E98" w:rsidP="00574E98">
      <w:pPr>
        <w:spacing w:line="240" w:lineRule="auto"/>
        <w:rPr>
          <w:rStyle w:val="CommentReference"/>
          <w:rFonts w:cs="Arial"/>
          <w:b/>
          <w:sz w:val="23"/>
          <w:szCs w:val="23"/>
          <w:u w:val="single"/>
        </w:rPr>
      </w:pPr>
    </w:p>
    <w:p w14:paraId="2FE7CEF1" w14:textId="77777777" w:rsidR="00574E98" w:rsidRDefault="00574E98" w:rsidP="00574E98">
      <w:pPr>
        <w:spacing w:line="240" w:lineRule="auto"/>
        <w:rPr>
          <w:rStyle w:val="CommentReference"/>
          <w:rFonts w:cs="Arial"/>
          <w:b/>
          <w:sz w:val="23"/>
          <w:szCs w:val="23"/>
          <w:u w:val="single"/>
        </w:rPr>
      </w:pPr>
    </w:p>
    <w:p w14:paraId="6AFAB8C8" w14:textId="77777777" w:rsidR="00574E98" w:rsidRDefault="00574E98" w:rsidP="00574E98">
      <w:pPr>
        <w:spacing w:line="240" w:lineRule="auto"/>
        <w:rPr>
          <w:rStyle w:val="CommentReference"/>
          <w:rFonts w:cs="Arial"/>
          <w:b/>
          <w:sz w:val="23"/>
          <w:szCs w:val="23"/>
          <w:u w:val="single"/>
        </w:rPr>
      </w:pPr>
    </w:p>
    <w:p w14:paraId="2F8FCA91" w14:textId="77777777" w:rsidR="00574E98" w:rsidRDefault="00574E98" w:rsidP="00574E98">
      <w:pPr>
        <w:spacing w:line="240" w:lineRule="auto"/>
        <w:rPr>
          <w:rStyle w:val="CommentReference"/>
          <w:rFonts w:cs="Arial"/>
          <w:b/>
          <w:sz w:val="23"/>
          <w:szCs w:val="23"/>
          <w:u w:val="single"/>
        </w:rPr>
      </w:pPr>
    </w:p>
    <w:p w14:paraId="313273BD" w14:textId="77777777" w:rsidR="0018508F" w:rsidRDefault="0018508F" w:rsidP="00574E98">
      <w:pPr>
        <w:spacing w:line="240" w:lineRule="auto"/>
        <w:rPr>
          <w:rStyle w:val="CommentReference"/>
          <w:rFonts w:cs="Arial"/>
          <w:b/>
          <w:sz w:val="23"/>
          <w:szCs w:val="23"/>
          <w:u w:val="single"/>
        </w:rPr>
      </w:pPr>
    </w:p>
    <w:p w14:paraId="6563679F" w14:textId="77777777" w:rsidR="0018508F" w:rsidRDefault="0018508F" w:rsidP="00574E98">
      <w:pPr>
        <w:spacing w:line="240" w:lineRule="auto"/>
        <w:rPr>
          <w:rStyle w:val="CommentReference"/>
          <w:rFonts w:cs="Arial"/>
          <w:b/>
          <w:sz w:val="23"/>
          <w:szCs w:val="23"/>
          <w:u w:val="single"/>
        </w:rPr>
      </w:pPr>
    </w:p>
    <w:p w14:paraId="318B341A" w14:textId="77777777" w:rsidR="0018508F" w:rsidRDefault="0018508F" w:rsidP="00574E98">
      <w:pPr>
        <w:spacing w:line="240" w:lineRule="auto"/>
        <w:rPr>
          <w:rStyle w:val="CommentReference"/>
          <w:rFonts w:cs="Arial"/>
          <w:b/>
          <w:sz w:val="23"/>
          <w:szCs w:val="23"/>
          <w:u w:val="single"/>
        </w:rPr>
      </w:pPr>
    </w:p>
    <w:p w14:paraId="197CC3E8" w14:textId="77777777" w:rsidR="00574E98" w:rsidRPr="00CB4006" w:rsidRDefault="00574E98" w:rsidP="00574E98">
      <w:pPr>
        <w:spacing w:line="240" w:lineRule="auto"/>
        <w:rPr>
          <w:rStyle w:val="CommentReference"/>
          <w:rFonts w:cs="Arial"/>
          <w:b/>
          <w:sz w:val="23"/>
          <w:szCs w:val="23"/>
          <w:u w:val="single"/>
        </w:rPr>
      </w:pPr>
      <w:r w:rsidRPr="00CB4006">
        <w:rPr>
          <w:rStyle w:val="CommentReference"/>
          <w:rFonts w:cs="Arial"/>
          <w:b/>
          <w:sz w:val="23"/>
          <w:szCs w:val="23"/>
          <w:u w:val="single"/>
        </w:rPr>
        <w:t xml:space="preserve">Science, Evidence and Information informs Risk Management </w:t>
      </w:r>
    </w:p>
    <w:p w14:paraId="627463A9" w14:textId="77777777" w:rsidR="00574E98" w:rsidRPr="00CB4006" w:rsidRDefault="00574E98" w:rsidP="00574E98">
      <w:pPr>
        <w:rPr>
          <w:rFonts w:cs="Arial"/>
          <w:sz w:val="23"/>
          <w:szCs w:val="23"/>
          <w:lang w:eastAsia="en-GB"/>
        </w:rPr>
      </w:pPr>
    </w:p>
    <w:p w14:paraId="5F0CD83E" w14:textId="1F43BC2B" w:rsidR="005E658F" w:rsidRPr="0018508F" w:rsidRDefault="005E658F" w:rsidP="005E658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3"/>
          <w:szCs w:val="23"/>
          <w:u w:val="single"/>
          <w:lang w:eastAsia="en-GB"/>
        </w:rPr>
      </w:pPr>
      <w:r w:rsidRPr="0018508F">
        <w:rPr>
          <w:rFonts w:cs="Arial"/>
          <w:b/>
          <w:bCs/>
          <w:sz w:val="23"/>
          <w:szCs w:val="23"/>
          <w:u w:val="single"/>
          <w:lang w:eastAsia="en-GB"/>
        </w:rPr>
        <w:t xml:space="preserve">Involvement of staff in directing risk assessments </w:t>
      </w:r>
    </w:p>
    <w:p w14:paraId="0AD0A86E" w14:textId="77777777" w:rsidR="005E658F" w:rsidRPr="0018508F" w:rsidRDefault="005E658F" w:rsidP="005E658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3"/>
          <w:szCs w:val="23"/>
          <w:u w:val="single"/>
          <w:lang w:eastAsia="en-GB"/>
        </w:rPr>
      </w:pPr>
    </w:p>
    <w:p w14:paraId="3EC25189" w14:textId="153D569F" w:rsidR="005A3399" w:rsidRPr="0018508F" w:rsidRDefault="00E52709" w:rsidP="00E52709">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 w:val="23"/>
          <w:szCs w:val="23"/>
          <w:lang w:eastAsia="en-GB"/>
        </w:rPr>
      </w:pPr>
      <w:r w:rsidRPr="0018508F">
        <w:rPr>
          <w:rFonts w:cs="Arial"/>
          <w:sz w:val="23"/>
          <w:szCs w:val="23"/>
          <w:lang w:eastAsia="en-GB"/>
        </w:rPr>
        <w:t>FSS staff will continually use their professional skills (e.g. science, enforcement, audit, operations and communications)</w:t>
      </w:r>
      <w:r w:rsidR="005A3399" w:rsidRPr="0018508F">
        <w:rPr>
          <w:rFonts w:cs="Arial"/>
          <w:sz w:val="23"/>
          <w:szCs w:val="23"/>
          <w:lang w:eastAsia="en-GB"/>
        </w:rPr>
        <w:t xml:space="preserve"> to:</w:t>
      </w:r>
    </w:p>
    <w:p w14:paraId="0F06A593" w14:textId="0B41229E" w:rsidR="005A3399" w:rsidRPr="0018508F" w:rsidRDefault="00E52709" w:rsidP="005A3399">
      <w:pPr>
        <w:pStyle w:val="ListParagraph"/>
        <w:numPr>
          <w:ilvl w:val="0"/>
          <w:numId w:val="37"/>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 w:val="23"/>
          <w:szCs w:val="23"/>
          <w:lang w:eastAsia="en-GB"/>
        </w:rPr>
      </w:pPr>
      <w:r w:rsidRPr="0018508F">
        <w:rPr>
          <w:rFonts w:cs="Arial"/>
          <w:sz w:val="23"/>
          <w:szCs w:val="23"/>
          <w:lang w:eastAsia="en-GB"/>
        </w:rPr>
        <w:t>be fully aware of current or potential hazards under our remit</w:t>
      </w:r>
      <w:r w:rsidR="005A3399" w:rsidRPr="0018508F">
        <w:rPr>
          <w:rFonts w:cs="Arial"/>
          <w:sz w:val="23"/>
          <w:szCs w:val="23"/>
          <w:lang w:eastAsia="en-GB"/>
        </w:rPr>
        <w:t>;</w:t>
      </w:r>
      <w:r w:rsidRPr="0018508F">
        <w:rPr>
          <w:rFonts w:cs="Arial"/>
          <w:sz w:val="23"/>
          <w:szCs w:val="23"/>
          <w:lang w:eastAsia="en-GB"/>
        </w:rPr>
        <w:t xml:space="preserve"> </w:t>
      </w:r>
    </w:p>
    <w:p w14:paraId="6E39DF5B" w14:textId="5448FF22" w:rsidR="005A3399" w:rsidRPr="0018508F" w:rsidRDefault="00E52709" w:rsidP="005A3399">
      <w:pPr>
        <w:pStyle w:val="ListParagraph"/>
        <w:numPr>
          <w:ilvl w:val="0"/>
          <w:numId w:val="37"/>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 w:val="23"/>
          <w:szCs w:val="23"/>
          <w:lang w:eastAsia="en-GB"/>
        </w:rPr>
      </w:pPr>
      <w:r w:rsidRPr="0018508F">
        <w:rPr>
          <w:rFonts w:cs="Arial"/>
          <w:sz w:val="23"/>
          <w:szCs w:val="23"/>
          <w:lang w:eastAsia="en-GB"/>
        </w:rPr>
        <w:t>regular</w:t>
      </w:r>
      <w:r w:rsidR="005A3399" w:rsidRPr="0018508F">
        <w:rPr>
          <w:rFonts w:cs="Arial"/>
          <w:sz w:val="23"/>
          <w:szCs w:val="23"/>
          <w:lang w:eastAsia="en-GB"/>
        </w:rPr>
        <w:t>ly</w:t>
      </w:r>
      <w:r w:rsidRPr="0018508F">
        <w:rPr>
          <w:rFonts w:cs="Arial"/>
          <w:sz w:val="23"/>
          <w:szCs w:val="23"/>
          <w:lang w:eastAsia="en-GB"/>
        </w:rPr>
        <w:t xml:space="preserve"> engage with relevant Scientific Advisory Committees (SACs), research funders and programs, individual scientists, with other Government departments, stakeholders (including industry) and consumers</w:t>
      </w:r>
      <w:r w:rsidR="005A3399" w:rsidRPr="0018508F">
        <w:rPr>
          <w:rFonts w:cs="Arial"/>
          <w:sz w:val="23"/>
          <w:szCs w:val="23"/>
          <w:lang w:eastAsia="en-GB"/>
        </w:rPr>
        <w:t>;</w:t>
      </w:r>
      <w:r w:rsidRPr="0018508F">
        <w:rPr>
          <w:rFonts w:cs="Arial"/>
          <w:sz w:val="23"/>
          <w:szCs w:val="23"/>
          <w:lang w:eastAsia="en-GB"/>
        </w:rPr>
        <w:t xml:space="preserve"> </w:t>
      </w:r>
    </w:p>
    <w:p w14:paraId="07304BCB" w14:textId="6BFBB746" w:rsidR="005A3399" w:rsidRPr="0018508F" w:rsidRDefault="00E52709" w:rsidP="005A3399">
      <w:pPr>
        <w:pStyle w:val="ListParagraph"/>
        <w:numPr>
          <w:ilvl w:val="0"/>
          <w:numId w:val="37"/>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 w:val="23"/>
          <w:szCs w:val="23"/>
          <w:lang w:eastAsia="en-GB"/>
        </w:rPr>
      </w:pPr>
      <w:r w:rsidRPr="0018508F">
        <w:rPr>
          <w:rFonts w:cs="Arial"/>
          <w:sz w:val="23"/>
          <w:szCs w:val="23"/>
          <w:lang w:eastAsia="en-GB"/>
        </w:rPr>
        <w:t>ensure that FSS is involved in framing risk assessment questions</w:t>
      </w:r>
      <w:r w:rsidR="005A3399" w:rsidRPr="0018508F">
        <w:rPr>
          <w:rFonts w:cs="Arial"/>
          <w:sz w:val="23"/>
          <w:szCs w:val="23"/>
          <w:lang w:eastAsia="en-GB"/>
        </w:rPr>
        <w:t xml:space="preserve"> for SACs</w:t>
      </w:r>
      <w:r w:rsidRPr="0018508F">
        <w:rPr>
          <w:rFonts w:cs="Arial"/>
          <w:sz w:val="23"/>
          <w:szCs w:val="23"/>
          <w:lang w:eastAsia="en-GB"/>
        </w:rPr>
        <w:t>, that assessments can be prioritised to meet Scottish needs, that Scottish data can be included or enhanced (e.g. by specific industry information or by consumer focus groups in Scotland) and assessments can be provided within the necessary timescales</w:t>
      </w:r>
      <w:r w:rsidR="005A3399" w:rsidRPr="0018508F">
        <w:rPr>
          <w:rFonts w:cs="Arial"/>
          <w:sz w:val="23"/>
          <w:szCs w:val="23"/>
          <w:lang w:eastAsia="en-GB"/>
        </w:rPr>
        <w:t>;</w:t>
      </w:r>
      <w:r w:rsidRPr="0018508F">
        <w:rPr>
          <w:rFonts w:cs="Arial"/>
          <w:sz w:val="23"/>
          <w:szCs w:val="23"/>
          <w:lang w:eastAsia="en-GB"/>
        </w:rPr>
        <w:t xml:space="preserve">  </w:t>
      </w:r>
    </w:p>
    <w:p w14:paraId="674F8552" w14:textId="32B2EA2C" w:rsidR="005A3399" w:rsidRPr="0018508F" w:rsidRDefault="00E52709" w:rsidP="005A3399">
      <w:pPr>
        <w:pStyle w:val="ListParagraph"/>
        <w:numPr>
          <w:ilvl w:val="0"/>
          <w:numId w:val="37"/>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 w:val="23"/>
          <w:szCs w:val="23"/>
          <w:lang w:eastAsia="en-GB"/>
        </w:rPr>
      </w:pPr>
      <w:r w:rsidRPr="0018508F">
        <w:rPr>
          <w:rFonts w:cs="Arial"/>
          <w:sz w:val="23"/>
          <w:szCs w:val="23"/>
          <w:lang w:eastAsia="en-GB"/>
        </w:rPr>
        <w:t>aid the preparatory work for a</w:t>
      </w:r>
      <w:r w:rsidR="005A3399" w:rsidRPr="0018508F">
        <w:rPr>
          <w:rFonts w:cs="Arial"/>
          <w:sz w:val="23"/>
          <w:szCs w:val="23"/>
          <w:lang w:eastAsia="en-GB"/>
        </w:rPr>
        <w:t xml:space="preserve"> SAC</w:t>
      </w:r>
      <w:r w:rsidRPr="0018508F">
        <w:rPr>
          <w:rFonts w:cs="Arial"/>
          <w:sz w:val="23"/>
          <w:szCs w:val="23"/>
          <w:lang w:eastAsia="en-GB"/>
        </w:rPr>
        <w:t xml:space="preserve"> risk assessment e.g. sifting scientific papers for review or providing resource to help draft reports to deliver an assessment within a shorter timeframe</w:t>
      </w:r>
      <w:r w:rsidR="005A3399" w:rsidRPr="0018508F">
        <w:rPr>
          <w:rFonts w:cs="Arial"/>
          <w:sz w:val="23"/>
          <w:szCs w:val="23"/>
          <w:lang w:eastAsia="en-GB"/>
        </w:rPr>
        <w:t>;</w:t>
      </w:r>
      <w:r w:rsidR="0068598B" w:rsidRPr="0018508F">
        <w:rPr>
          <w:rFonts w:cs="Arial"/>
          <w:sz w:val="23"/>
          <w:szCs w:val="23"/>
          <w:lang w:eastAsia="en-GB"/>
        </w:rPr>
        <w:t xml:space="preserve"> </w:t>
      </w:r>
    </w:p>
    <w:p w14:paraId="2A13D59B" w14:textId="512172E2" w:rsidR="00E52709" w:rsidRPr="0018508F" w:rsidRDefault="0068598B" w:rsidP="005A3399">
      <w:pPr>
        <w:pStyle w:val="ListParagraph"/>
        <w:numPr>
          <w:ilvl w:val="0"/>
          <w:numId w:val="37"/>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 w:val="23"/>
          <w:szCs w:val="23"/>
          <w:lang w:eastAsia="en-GB"/>
        </w:rPr>
      </w:pPr>
      <w:r w:rsidRPr="0018508F">
        <w:rPr>
          <w:rFonts w:cs="Arial"/>
          <w:sz w:val="23"/>
          <w:szCs w:val="23"/>
          <w:lang w:eastAsia="en-GB"/>
        </w:rPr>
        <w:t xml:space="preserve">carry out </w:t>
      </w:r>
      <w:r w:rsidR="0015686C" w:rsidRPr="0018508F">
        <w:rPr>
          <w:rFonts w:cs="Arial"/>
          <w:sz w:val="23"/>
          <w:szCs w:val="23"/>
          <w:lang w:eastAsia="en-GB"/>
        </w:rPr>
        <w:t>a</w:t>
      </w:r>
      <w:r w:rsidR="005A3399" w:rsidRPr="0018508F">
        <w:rPr>
          <w:rFonts w:cs="Arial"/>
          <w:sz w:val="23"/>
          <w:szCs w:val="23"/>
          <w:lang w:eastAsia="en-GB"/>
        </w:rPr>
        <w:t>n immediate</w:t>
      </w:r>
      <w:r w:rsidR="0015686C" w:rsidRPr="0018508F">
        <w:rPr>
          <w:rFonts w:cs="Arial"/>
          <w:sz w:val="23"/>
          <w:szCs w:val="23"/>
          <w:lang w:eastAsia="en-GB"/>
        </w:rPr>
        <w:t xml:space="preserve"> </w:t>
      </w:r>
      <w:r w:rsidRPr="0018508F">
        <w:rPr>
          <w:rFonts w:cs="Arial"/>
          <w:sz w:val="23"/>
          <w:szCs w:val="23"/>
          <w:lang w:eastAsia="en-GB"/>
        </w:rPr>
        <w:t>risk assessment</w:t>
      </w:r>
      <w:r w:rsidR="0015686C" w:rsidRPr="0018508F">
        <w:rPr>
          <w:rFonts w:cs="Arial"/>
          <w:sz w:val="23"/>
          <w:szCs w:val="23"/>
          <w:lang w:eastAsia="en-GB"/>
        </w:rPr>
        <w:t xml:space="preserve"> for specific food incidents.</w:t>
      </w:r>
    </w:p>
    <w:p w14:paraId="2BBB934B" w14:textId="77777777" w:rsidR="005E658F" w:rsidRPr="0018508F" w:rsidRDefault="005E658F" w:rsidP="005E658F">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 w:val="23"/>
          <w:szCs w:val="23"/>
          <w:lang w:eastAsia="en-GB"/>
        </w:rPr>
      </w:pPr>
    </w:p>
    <w:p w14:paraId="380CB2A1" w14:textId="71F9752A" w:rsidR="005E658F" w:rsidRPr="0018508F" w:rsidRDefault="00C87753" w:rsidP="005E658F">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
          <w:sz w:val="23"/>
          <w:szCs w:val="23"/>
          <w:u w:val="single"/>
          <w:lang w:eastAsia="en-GB"/>
        </w:rPr>
      </w:pPr>
      <w:r w:rsidRPr="0018508F">
        <w:rPr>
          <w:rFonts w:cs="Arial"/>
          <w:b/>
          <w:sz w:val="23"/>
          <w:szCs w:val="23"/>
          <w:u w:val="single"/>
          <w:lang w:eastAsia="en-GB"/>
        </w:rPr>
        <w:t>Our developing r</w:t>
      </w:r>
      <w:r w:rsidR="005E658F" w:rsidRPr="0018508F">
        <w:rPr>
          <w:rFonts w:cs="Arial"/>
          <w:b/>
          <w:sz w:val="23"/>
          <w:szCs w:val="23"/>
          <w:u w:val="single"/>
          <w:lang w:eastAsia="en-GB"/>
        </w:rPr>
        <w:t>isk management</w:t>
      </w:r>
      <w:r w:rsidRPr="0018508F">
        <w:rPr>
          <w:rFonts w:cs="Arial"/>
          <w:b/>
          <w:sz w:val="23"/>
          <w:szCs w:val="23"/>
          <w:u w:val="single"/>
          <w:lang w:eastAsia="en-GB"/>
        </w:rPr>
        <w:t xml:space="preserve"> framework</w:t>
      </w:r>
    </w:p>
    <w:p w14:paraId="26203612" w14:textId="0A10BBC1" w:rsidR="00574E98" w:rsidRPr="00CB4006" w:rsidRDefault="00574E98" w:rsidP="00574E98">
      <w:pPr>
        <w:rPr>
          <w:rFonts w:cs="Arial"/>
          <w:sz w:val="23"/>
          <w:szCs w:val="23"/>
          <w:lang w:eastAsia="en-GB"/>
        </w:rPr>
      </w:pPr>
      <w:r w:rsidRPr="000B62E9">
        <w:rPr>
          <w:rFonts w:cs="Arial"/>
          <w:b/>
          <w:sz w:val="23"/>
          <w:szCs w:val="23"/>
          <w:lang w:eastAsia="en-GB"/>
        </w:rPr>
        <w:t>Our</w:t>
      </w:r>
      <w:r w:rsidR="00C87753">
        <w:rPr>
          <w:rFonts w:cs="Arial"/>
          <w:b/>
          <w:sz w:val="23"/>
          <w:szCs w:val="23"/>
          <w:lang w:eastAsia="en-GB"/>
        </w:rPr>
        <w:t xml:space="preserve"> developing</w:t>
      </w:r>
      <w:r w:rsidRPr="000B62E9">
        <w:rPr>
          <w:rFonts w:cs="Arial"/>
          <w:b/>
          <w:sz w:val="23"/>
          <w:szCs w:val="23"/>
          <w:lang w:eastAsia="en-GB"/>
        </w:rPr>
        <w:t xml:space="preserve"> risk management framework</w:t>
      </w:r>
      <w:r w:rsidRPr="00CB4006">
        <w:rPr>
          <w:rFonts w:cs="Arial"/>
          <w:sz w:val="23"/>
          <w:szCs w:val="23"/>
          <w:lang w:eastAsia="en-GB"/>
        </w:rPr>
        <w:t xml:space="preserve"> requires science, evidence and information at all stages.  The </w:t>
      </w:r>
      <w:r w:rsidRPr="00CB4006">
        <w:rPr>
          <w:rFonts w:cs="Arial"/>
          <w:iCs/>
          <w:sz w:val="23"/>
          <w:szCs w:val="23"/>
          <w:lang w:eastAsia="en-GB"/>
        </w:rPr>
        <w:t>international CODEX principles for risk assessment</w:t>
      </w:r>
      <w:r w:rsidRPr="00CB4006">
        <w:rPr>
          <w:rFonts w:cs="Arial"/>
          <w:sz w:val="23"/>
          <w:szCs w:val="23"/>
        </w:rPr>
        <w:t xml:space="preserve"> set the working principles and definitions for risk analysis for food safety for application by Governments which are followed by FSS</w:t>
      </w:r>
      <w:r w:rsidRPr="00CB4006">
        <w:rPr>
          <w:rStyle w:val="FootnoteReference"/>
          <w:rFonts w:cs="Arial"/>
          <w:sz w:val="23"/>
          <w:szCs w:val="23"/>
        </w:rPr>
        <w:footnoteReference w:id="4"/>
      </w:r>
      <w:r w:rsidRPr="00CB4006">
        <w:rPr>
          <w:rFonts w:cs="Arial"/>
          <w:sz w:val="23"/>
          <w:szCs w:val="23"/>
          <w:lang w:eastAsia="en-GB"/>
        </w:rPr>
        <w:t>.</w:t>
      </w:r>
    </w:p>
    <w:p w14:paraId="3CC704B1" w14:textId="77777777" w:rsidR="00574E98" w:rsidRPr="00CB4006" w:rsidRDefault="00574E98" w:rsidP="00574E98">
      <w:pPr>
        <w:rPr>
          <w:rFonts w:cs="Arial"/>
          <w:sz w:val="23"/>
          <w:szCs w:val="23"/>
          <w:lang w:eastAsia="en-GB"/>
        </w:rPr>
      </w:pPr>
    </w:p>
    <w:p w14:paraId="3A0BBDF6" w14:textId="77777777" w:rsidR="00574E98" w:rsidRPr="00CB4006" w:rsidRDefault="00574E98" w:rsidP="00574E98">
      <w:pPr>
        <w:pStyle w:val="NormalWeb"/>
        <w:spacing w:before="0" w:after="0"/>
        <w:jc w:val="both"/>
        <w:rPr>
          <w:rFonts w:ascii="Arial" w:hAnsi="Arial" w:cs="Arial"/>
          <w:sz w:val="23"/>
          <w:szCs w:val="23"/>
        </w:rPr>
      </w:pPr>
      <w:r w:rsidRPr="00CB4006">
        <w:rPr>
          <w:rFonts w:ascii="Arial" w:hAnsi="Arial" w:cs="Arial"/>
          <w:b/>
          <w:sz w:val="23"/>
          <w:szCs w:val="23"/>
        </w:rPr>
        <w:t>Pre-assessment</w:t>
      </w:r>
      <w:r w:rsidRPr="00CB4006">
        <w:rPr>
          <w:rFonts w:ascii="Arial" w:hAnsi="Arial" w:cs="Arial"/>
          <w:sz w:val="23"/>
          <w:szCs w:val="23"/>
        </w:rPr>
        <w:t xml:space="preserve"> requires information from surveillance (scientific, intelligence, and/or observational) and from consumers to inform FSS on what the current issues are or will be in the future.</w:t>
      </w:r>
    </w:p>
    <w:p w14:paraId="6F836107" w14:textId="77777777" w:rsidR="00574E98" w:rsidRPr="00CB4006" w:rsidRDefault="00574E98" w:rsidP="00574E98">
      <w:pPr>
        <w:pStyle w:val="NormalWeb"/>
        <w:spacing w:before="0" w:after="0"/>
        <w:jc w:val="both"/>
        <w:rPr>
          <w:rFonts w:ascii="Arial" w:hAnsi="Arial" w:cs="Arial"/>
          <w:sz w:val="23"/>
          <w:szCs w:val="23"/>
        </w:rPr>
      </w:pPr>
    </w:p>
    <w:p w14:paraId="1E2E4181" w14:textId="77777777" w:rsidR="00574E98" w:rsidRPr="00CB4006" w:rsidRDefault="00574E98" w:rsidP="00574E98">
      <w:pPr>
        <w:pStyle w:val="NormalWeb"/>
        <w:spacing w:before="0" w:after="0"/>
        <w:jc w:val="both"/>
        <w:rPr>
          <w:rFonts w:ascii="Arial" w:hAnsi="Arial" w:cs="Arial"/>
          <w:b/>
          <w:sz w:val="23"/>
          <w:szCs w:val="23"/>
        </w:rPr>
      </w:pPr>
      <w:r w:rsidRPr="00CB4006">
        <w:rPr>
          <w:rFonts w:ascii="Arial" w:hAnsi="Arial" w:cs="Arial"/>
          <w:b/>
          <w:sz w:val="23"/>
          <w:szCs w:val="23"/>
        </w:rPr>
        <w:t>Risk assessment</w:t>
      </w:r>
      <w:r w:rsidRPr="00CB4006">
        <w:rPr>
          <w:rFonts w:ascii="Arial" w:hAnsi="Arial" w:cs="Arial"/>
          <w:sz w:val="23"/>
          <w:szCs w:val="23"/>
        </w:rPr>
        <w:t xml:space="preserve"> in known and emerging circumstances will generally be science and evidence based and informed by experts in the UK by relevant Science Advisory Committees (e.g. the Advisory Committee on the Microbiological safety of Food and the Scientific Advisory Committee in Nutrition), in Europe by the European Food Safety Authority (</w:t>
      </w:r>
      <w:proofErr w:type="spellStart"/>
      <w:r w:rsidRPr="00CB4006">
        <w:rPr>
          <w:rFonts w:ascii="Arial" w:hAnsi="Arial" w:cs="Arial"/>
          <w:sz w:val="23"/>
          <w:szCs w:val="23"/>
        </w:rPr>
        <w:t>EFSA</w:t>
      </w:r>
      <w:proofErr w:type="spellEnd"/>
      <w:r w:rsidRPr="00CB4006">
        <w:rPr>
          <w:rFonts w:ascii="Arial" w:hAnsi="Arial" w:cs="Arial"/>
          <w:sz w:val="23"/>
          <w:szCs w:val="23"/>
        </w:rPr>
        <w:t>) and internationally by organisations such as the American Food and Drug Administration (</w:t>
      </w:r>
      <w:proofErr w:type="spellStart"/>
      <w:r w:rsidRPr="00CB4006">
        <w:rPr>
          <w:rFonts w:ascii="Arial" w:hAnsi="Arial" w:cs="Arial"/>
          <w:sz w:val="23"/>
          <w:szCs w:val="23"/>
        </w:rPr>
        <w:t>FDA</w:t>
      </w:r>
      <w:proofErr w:type="spellEnd"/>
      <w:r w:rsidRPr="00CB4006">
        <w:rPr>
          <w:rFonts w:ascii="Arial" w:hAnsi="Arial" w:cs="Arial"/>
          <w:sz w:val="23"/>
          <w:szCs w:val="23"/>
        </w:rPr>
        <w:t>).</w:t>
      </w:r>
    </w:p>
    <w:p w14:paraId="6F93C45B" w14:textId="77777777" w:rsidR="00574E98" w:rsidRPr="00CB4006" w:rsidRDefault="00574E98" w:rsidP="00574E98">
      <w:pPr>
        <w:pStyle w:val="NormalWeb"/>
        <w:spacing w:before="0" w:after="0"/>
        <w:jc w:val="both"/>
        <w:rPr>
          <w:rFonts w:ascii="Arial" w:hAnsi="Arial" w:cs="Arial"/>
          <w:sz w:val="23"/>
          <w:szCs w:val="23"/>
        </w:rPr>
      </w:pPr>
    </w:p>
    <w:p w14:paraId="12E0D6BD" w14:textId="77777777" w:rsidR="00574E98" w:rsidRPr="00CB4006" w:rsidRDefault="00574E98" w:rsidP="00574E98">
      <w:pPr>
        <w:pStyle w:val="NormalWeb"/>
        <w:spacing w:before="0" w:after="0"/>
        <w:jc w:val="both"/>
        <w:rPr>
          <w:rFonts w:ascii="Arial" w:hAnsi="Arial" w:cs="Arial"/>
          <w:sz w:val="23"/>
          <w:szCs w:val="23"/>
        </w:rPr>
      </w:pPr>
      <w:r w:rsidRPr="00CB4006">
        <w:rPr>
          <w:rFonts w:ascii="Arial" w:hAnsi="Arial" w:cs="Arial"/>
          <w:b/>
          <w:sz w:val="23"/>
          <w:szCs w:val="23"/>
        </w:rPr>
        <w:t>Concern assessment</w:t>
      </w:r>
      <w:r w:rsidRPr="00CB4006">
        <w:rPr>
          <w:rFonts w:ascii="Arial" w:hAnsi="Arial" w:cs="Arial"/>
          <w:sz w:val="23"/>
          <w:szCs w:val="23"/>
        </w:rPr>
        <w:t xml:space="preserve"> requires the use of social science, to identify the concerns of consumers, stakeholders and the economic and social impacts of the risk.</w:t>
      </w:r>
    </w:p>
    <w:p w14:paraId="569AD7EA" w14:textId="77777777" w:rsidR="00574E98" w:rsidRPr="00CB4006" w:rsidRDefault="00574E98" w:rsidP="00574E98">
      <w:pPr>
        <w:pStyle w:val="NormalWeb"/>
        <w:spacing w:before="0" w:after="0"/>
        <w:jc w:val="both"/>
        <w:rPr>
          <w:rFonts w:ascii="Arial" w:hAnsi="Arial" w:cs="Arial"/>
          <w:sz w:val="23"/>
          <w:szCs w:val="23"/>
        </w:rPr>
      </w:pPr>
    </w:p>
    <w:p w14:paraId="0D5A2240" w14:textId="5E9F7AE9" w:rsidR="00574E98" w:rsidRPr="00CB4006" w:rsidRDefault="00574E98" w:rsidP="00574E98">
      <w:pPr>
        <w:pStyle w:val="NormalWeb"/>
        <w:spacing w:before="0" w:after="0"/>
        <w:jc w:val="both"/>
        <w:rPr>
          <w:rFonts w:ascii="Arial" w:hAnsi="Arial" w:cs="Arial"/>
          <w:sz w:val="23"/>
          <w:szCs w:val="23"/>
        </w:rPr>
      </w:pPr>
      <w:r w:rsidRPr="00CB4006">
        <w:rPr>
          <w:rFonts w:ascii="Arial" w:hAnsi="Arial" w:cs="Arial"/>
          <w:b/>
          <w:sz w:val="23"/>
          <w:szCs w:val="23"/>
        </w:rPr>
        <w:t>Risk characterisation and tolerability evaluation is</w:t>
      </w:r>
      <w:r w:rsidRPr="00CB4006">
        <w:rPr>
          <w:rFonts w:ascii="Arial" w:hAnsi="Arial" w:cs="Arial"/>
          <w:sz w:val="23"/>
          <w:szCs w:val="23"/>
        </w:rPr>
        <w:t xml:space="preserve"> informed by the risk appraisal process, using all available science (including social opinion) but does not acquire new scientific or other information.</w:t>
      </w:r>
    </w:p>
    <w:p w14:paraId="55E0967D" w14:textId="77777777" w:rsidR="00574E98" w:rsidRPr="00CB4006" w:rsidRDefault="00574E98" w:rsidP="00574E98">
      <w:pPr>
        <w:pStyle w:val="NormalWeb"/>
        <w:spacing w:before="0" w:after="0"/>
        <w:jc w:val="both"/>
        <w:rPr>
          <w:rFonts w:ascii="Arial" w:hAnsi="Arial" w:cs="Arial"/>
          <w:sz w:val="23"/>
          <w:szCs w:val="23"/>
        </w:rPr>
      </w:pPr>
    </w:p>
    <w:p w14:paraId="23FA1DD1" w14:textId="77777777" w:rsidR="00574E98" w:rsidRPr="00CB4006" w:rsidRDefault="00574E98" w:rsidP="00574E98">
      <w:pPr>
        <w:spacing w:line="240" w:lineRule="auto"/>
        <w:rPr>
          <w:rFonts w:cs="Arial"/>
          <w:sz w:val="23"/>
          <w:szCs w:val="23"/>
        </w:rPr>
      </w:pPr>
      <w:r w:rsidRPr="00CB4006">
        <w:rPr>
          <w:rFonts w:cs="Arial"/>
          <w:b/>
          <w:sz w:val="23"/>
          <w:szCs w:val="23"/>
          <w:lang w:eastAsia="en-GB"/>
        </w:rPr>
        <w:t xml:space="preserve">Risk Management </w:t>
      </w:r>
      <w:r w:rsidRPr="00CB4006">
        <w:rPr>
          <w:rFonts w:cs="Arial"/>
          <w:sz w:val="23"/>
          <w:szCs w:val="23"/>
          <w:lang w:eastAsia="en-GB"/>
        </w:rPr>
        <w:t>requires a generated risk assessment and consideration of a combination of other information such as surveillance/observational/intelligence data, stakeholder and business opinion(s), social, economic, political and feasibility aspects to inform the management option(s).  For FSS, this includes monitoring and review of option(s) put in place which may require regular review and additional science, evidence and information</w:t>
      </w:r>
      <w:r w:rsidRPr="00CB4006">
        <w:rPr>
          <w:rFonts w:cs="Arial"/>
          <w:sz w:val="23"/>
          <w:szCs w:val="23"/>
        </w:rPr>
        <w:t>.</w:t>
      </w:r>
    </w:p>
    <w:p w14:paraId="4D569DB0" w14:textId="77777777" w:rsidR="00574E98" w:rsidRPr="00CB4006" w:rsidRDefault="00574E98" w:rsidP="00574E98">
      <w:pPr>
        <w:spacing w:line="240" w:lineRule="auto"/>
        <w:rPr>
          <w:rFonts w:cs="Arial"/>
          <w:sz w:val="23"/>
          <w:szCs w:val="23"/>
          <w:lang w:eastAsia="en-GB"/>
        </w:rPr>
      </w:pPr>
    </w:p>
    <w:p w14:paraId="0EEC3CB6" w14:textId="77777777" w:rsidR="00574E98" w:rsidRPr="00CB4006" w:rsidRDefault="00574E98" w:rsidP="00574E98">
      <w:pPr>
        <w:spacing w:line="240" w:lineRule="auto"/>
        <w:rPr>
          <w:rFonts w:cs="Arial"/>
          <w:sz w:val="23"/>
          <w:szCs w:val="23"/>
          <w:lang w:eastAsia="en-GB"/>
        </w:rPr>
      </w:pPr>
      <w:r w:rsidRPr="00CB4006">
        <w:rPr>
          <w:rFonts w:cs="Arial"/>
          <w:b/>
          <w:sz w:val="23"/>
          <w:szCs w:val="23"/>
          <w:lang w:eastAsia="en-GB"/>
        </w:rPr>
        <w:t xml:space="preserve">Communication and participation </w:t>
      </w:r>
      <w:r w:rsidRPr="00CB4006">
        <w:rPr>
          <w:rFonts w:cs="Arial"/>
          <w:sz w:val="23"/>
          <w:szCs w:val="23"/>
          <w:lang w:eastAsia="en-GB"/>
        </w:rPr>
        <w:t>using science, evidence and information to</w:t>
      </w:r>
      <w:r w:rsidRPr="00CB4006">
        <w:rPr>
          <w:rFonts w:cs="Arial"/>
          <w:b/>
          <w:sz w:val="23"/>
          <w:szCs w:val="23"/>
          <w:lang w:eastAsia="en-GB"/>
        </w:rPr>
        <w:t xml:space="preserve"> </w:t>
      </w:r>
      <w:r w:rsidRPr="00CB4006">
        <w:rPr>
          <w:rFonts w:cs="Arial"/>
          <w:sz w:val="23"/>
          <w:szCs w:val="23"/>
          <w:lang w:eastAsia="en-GB"/>
        </w:rPr>
        <w:t>maximise opportunity and target information and opinions throughout the risk analysis process (particularly on hazards and risks, risk-related factors and risk perceptions). FSS must communicate clearly the science, evidence and information related to risk assessment findings and the basis of our risk management decisions within FSS</w:t>
      </w:r>
      <w:r w:rsidRPr="00CB4006">
        <w:rPr>
          <w:rFonts w:eastAsiaTheme="minorEastAsia" w:cs="Arial"/>
          <w:kern w:val="24"/>
          <w:sz w:val="23"/>
          <w:szCs w:val="23"/>
          <w:lang w:eastAsia="en-GB"/>
        </w:rPr>
        <w:t xml:space="preserve"> (</w:t>
      </w:r>
      <w:r w:rsidRPr="00CB4006">
        <w:rPr>
          <w:rFonts w:cs="Arial"/>
          <w:sz w:val="23"/>
          <w:szCs w:val="23"/>
          <w:lang w:eastAsia="en-GB"/>
        </w:rPr>
        <w:t>amongst our risk assessors and managers) and externally (to consumers, food and feed businesses and a variety of other stakeholders).</w:t>
      </w:r>
    </w:p>
    <w:p w14:paraId="2D1FB3B9" w14:textId="77777777" w:rsidR="00574E98" w:rsidRDefault="00574E98" w:rsidP="00574E98">
      <w:pPr>
        <w:spacing w:line="240" w:lineRule="auto"/>
        <w:rPr>
          <w:rFonts w:cs="Arial"/>
          <w:szCs w:val="24"/>
          <w:lang w:eastAsia="en-GB"/>
        </w:rPr>
      </w:pPr>
    </w:p>
    <w:p w14:paraId="343E8E82" w14:textId="77777777" w:rsidR="00574E98" w:rsidRDefault="00574E98" w:rsidP="00574E98">
      <w:pPr>
        <w:spacing w:line="240" w:lineRule="auto"/>
        <w:rPr>
          <w:rFonts w:cs="Arial"/>
          <w:szCs w:val="24"/>
          <w:lang w:eastAsia="en-GB"/>
        </w:rPr>
      </w:pPr>
    </w:p>
    <w:p w14:paraId="5EEDE3F2" w14:textId="77777777" w:rsidR="00574E98" w:rsidRPr="005E658F" w:rsidRDefault="00574E98" w:rsidP="00574E98">
      <w:pPr>
        <w:spacing w:line="240" w:lineRule="auto"/>
        <w:rPr>
          <w:rFonts w:cs="Arial"/>
          <w:sz w:val="22"/>
          <w:szCs w:val="22"/>
          <w:lang w:eastAsia="en-GB"/>
        </w:rPr>
      </w:pPr>
      <w:r>
        <w:rPr>
          <w:noProof/>
          <w:lang w:eastAsia="en-GB"/>
        </w:rPr>
        <mc:AlternateContent>
          <mc:Choice Requires="wpg">
            <w:drawing>
              <wp:anchor distT="0" distB="0" distL="114300" distR="114300" simplePos="0" relativeHeight="251713024" behindDoc="0" locked="0" layoutInCell="1" allowOverlap="1" wp14:anchorId="4BADC863" wp14:editId="64ED5DCC">
                <wp:simplePos x="0" y="0"/>
                <wp:positionH relativeFrom="column">
                  <wp:posOffset>-352425</wp:posOffset>
                </wp:positionH>
                <wp:positionV relativeFrom="paragraph">
                  <wp:posOffset>81915</wp:posOffset>
                </wp:positionV>
                <wp:extent cx="6014720" cy="2998148"/>
                <wp:effectExtent l="0" t="0" r="24130" b="0"/>
                <wp:wrapNone/>
                <wp:docPr id="4" name="Group 4"/>
                <wp:cNvGraphicFramePr/>
                <a:graphic xmlns:a="http://schemas.openxmlformats.org/drawingml/2006/main">
                  <a:graphicData uri="http://schemas.microsoft.com/office/word/2010/wordprocessingGroup">
                    <wpg:wgp>
                      <wpg:cNvGrpSpPr/>
                      <wpg:grpSpPr>
                        <a:xfrm>
                          <a:off x="0" y="0"/>
                          <a:ext cx="6014720" cy="2998148"/>
                          <a:chOff x="0" y="-4619"/>
                          <a:chExt cx="6015232" cy="2568185"/>
                        </a:xfrm>
                      </wpg:grpSpPr>
                      <wps:wsp>
                        <wps:cNvPr id="10" name="Text Box 10"/>
                        <wps:cNvSpPr txBox="1">
                          <a:spLocks noChangeArrowheads="1"/>
                        </wps:cNvSpPr>
                        <wps:spPr bwMode="auto">
                          <a:xfrm>
                            <a:off x="1762275" y="-4619"/>
                            <a:ext cx="2305280" cy="771197"/>
                          </a:xfrm>
                          <a:prstGeom prst="rect">
                            <a:avLst/>
                          </a:prstGeom>
                          <a:solidFill>
                            <a:srgbClr val="FFFFFF"/>
                          </a:solidFill>
                          <a:ln w="9525">
                            <a:solidFill>
                              <a:srgbClr val="000000"/>
                            </a:solidFill>
                            <a:miter lim="800000"/>
                            <a:headEnd/>
                            <a:tailEnd/>
                          </a:ln>
                        </wps:spPr>
                        <wps:txbx>
                          <w:txbxContent>
                            <w:p w14:paraId="752E7D74" w14:textId="77777777" w:rsidR="00574E98" w:rsidRDefault="00574E98" w:rsidP="00574E98">
                              <w:pPr>
                                <w:jc w:val="center"/>
                                <w:rPr>
                                  <w:b/>
                                  <w:sz w:val="20"/>
                                </w:rPr>
                              </w:pPr>
                            </w:p>
                            <w:p w14:paraId="138FD10A" w14:textId="77777777" w:rsidR="00574E98" w:rsidRDefault="00574E98" w:rsidP="00574E98">
                              <w:pPr>
                                <w:jc w:val="center"/>
                                <w:rPr>
                                  <w:b/>
                                  <w:sz w:val="20"/>
                                </w:rPr>
                              </w:pPr>
                              <w:r>
                                <w:rPr>
                                  <w:b/>
                                  <w:sz w:val="20"/>
                                </w:rPr>
                                <w:t>Pre-assessment/Framing</w:t>
                              </w:r>
                            </w:p>
                            <w:p w14:paraId="0F5336E4" w14:textId="77777777" w:rsidR="00574E98" w:rsidRDefault="00574E98" w:rsidP="00574E98">
                              <w:pPr>
                                <w:jc w:val="center"/>
                                <w:rPr>
                                  <w:color w:val="FF0000"/>
                                  <w:sz w:val="20"/>
                                </w:rPr>
                              </w:pPr>
                              <w:r>
                                <w:rPr>
                                  <w:color w:val="FF0000"/>
                                  <w:sz w:val="20"/>
                                </w:rPr>
                                <w:t>(All science, evidence and information for current and emerging issues)</w:t>
                              </w:r>
                            </w:p>
                          </w:txbxContent>
                        </wps:txbx>
                        <wps:bodyPr rot="0" vert="horz" wrap="square" lIns="91440" tIns="45720" rIns="91440" bIns="45720" anchor="t" anchorCtr="0">
                          <a:noAutofit/>
                        </wps:bodyPr>
                      </wps:wsp>
                      <wps:wsp>
                        <wps:cNvPr id="15" name="Text Box 2"/>
                        <wps:cNvSpPr txBox="1">
                          <a:spLocks noChangeArrowheads="1"/>
                        </wps:cNvSpPr>
                        <wps:spPr bwMode="auto">
                          <a:xfrm>
                            <a:off x="4147050" y="769731"/>
                            <a:ext cx="1868182" cy="1159868"/>
                          </a:xfrm>
                          <a:prstGeom prst="rect">
                            <a:avLst/>
                          </a:prstGeom>
                          <a:solidFill>
                            <a:srgbClr val="FFFFFF"/>
                          </a:solidFill>
                          <a:ln w="9525">
                            <a:solidFill>
                              <a:srgbClr val="000000"/>
                            </a:solidFill>
                            <a:miter lim="800000"/>
                            <a:headEnd/>
                            <a:tailEnd/>
                          </a:ln>
                        </wps:spPr>
                        <wps:txbx>
                          <w:txbxContent>
                            <w:p w14:paraId="314F2D9F" w14:textId="77777777" w:rsidR="00574E98" w:rsidRDefault="00574E98" w:rsidP="00574E98">
                              <w:pPr>
                                <w:jc w:val="center"/>
                                <w:rPr>
                                  <w:b/>
                                  <w:sz w:val="20"/>
                                </w:rPr>
                              </w:pPr>
                              <w:r>
                                <w:rPr>
                                  <w:b/>
                                  <w:sz w:val="20"/>
                                </w:rPr>
                                <w:t>Risk appraisal</w:t>
                              </w:r>
                            </w:p>
                            <w:p w14:paraId="4595F9CA" w14:textId="77777777" w:rsidR="00574E98" w:rsidRDefault="00574E98" w:rsidP="00574E98">
                              <w:pPr>
                                <w:pStyle w:val="ListParagraph"/>
                                <w:numPr>
                                  <w:ilvl w:val="0"/>
                                  <w:numId w:val="7"/>
                                </w:numPr>
                                <w:autoSpaceDN w:val="0"/>
                                <w:jc w:val="left"/>
                                <w:rPr>
                                  <w:b/>
                                  <w:sz w:val="20"/>
                                </w:rPr>
                              </w:pPr>
                              <w:r>
                                <w:rPr>
                                  <w:sz w:val="20"/>
                                </w:rPr>
                                <w:t xml:space="preserve">Risk assessment </w:t>
                              </w:r>
                            </w:p>
                            <w:p w14:paraId="259C89BC" w14:textId="77777777" w:rsidR="00574E98" w:rsidRDefault="00574E98" w:rsidP="00574E98">
                              <w:pPr>
                                <w:pStyle w:val="ListParagraph"/>
                                <w:numPr>
                                  <w:ilvl w:val="0"/>
                                  <w:numId w:val="7"/>
                                </w:numPr>
                                <w:tabs>
                                  <w:tab w:val="clear" w:pos="720"/>
                                  <w:tab w:val="left" w:pos="284"/>
                                </w:tabs>
                                <w:autoSpaceDN w:val="0"/>
                                <w:jc w:val="left"/>
                                <w:rPr>
                                  <w:sz w:val="20"/>
                                </w:rPr>
                              </w:pPr>
                              <w:r>
                                <w:rPr>
                                  <w:sz w:val="20"/>
                                </w:rPr>
                                <w:t xml:space="preserve">Concern assessment (opinion) </w:t>
                              </w:r>
                            </w:p>
                            <w:p w14:paraId="015CB27D" w14:textId="77777777" w:rsidR="00574E98" w:rsidRDefault="00574E98" w:rsidP="00574E98">
                              <w:pPr>
                                <w:pStyle w:val="ListParagraph"/>
                                <w:numPr>
                                  <w:ilvl w:val="0"/>
                                  <w:numId w:val="7"/>
                                </w:numPr>
                                <w:tabs>
                                  <w:tab w:val="clear" w:pos="720"/>
                                  <w:tab w:val="left" w:pos="284"/>
                                </w:tabs>
                                <w:autoSpaceDN w:val="0"/>
                                <w:jc w:val="left"/>
                                <w:rPr>
                                  <w:sz w:val="20"/>
                                </w:rPr>
                              </w:pPr>
                              <w:r>
                                <w:rPr>
                                  <w:sz w:val="20"/>
                                </w:rPr>
                                <w:t xml:space="preserve"> </w:t>
                              </w:r>
                              <w:r>
                                <w:rPr>
                                  <w:color w:val="FF0000"/>
                                  <w:sz w:val="20"/>
                                </w:rPr>
                                <w:t>(all science, evidence and information including surveillance )</w:t>
                              </w:r>
                            </w:p>
                          </w:txbxContent>
                        </wps:txbx>
                        <wps:bodyPr rot="0" vert="horz" wrap="square" lIns="91440" tIns="45720" rIns="91440" bIns="45720" anchor="t" anchorCtr="0">
                          <a:noAutofit/>
                        </wps:bodyPr>
                      </wps:wsp>
                      <wps:wsp>
                        <wps:cNvPr id="17" name="Text Box 2"/>
                        <wps:cNvSpPr txBox="1">
                          <a:spLocks noChangeArrowheads="1"/>
                        </wps:cNvSpPr>
                        <wps:spPr bwMode="auto">
                          <a:xfrm>
                            <a:off x="2387925" y="1063708"/>
                            <a:ext cx="1228725" cy="559435"/>
                          </a:xfrm>
                          <a:prstGeom prst="rect">
                            <a:avLst/>
                          </a:prstGeom>
                          <a:solidFill>
                            <a:srgbClr val="FFFFFF"/>
                          </a:solidFill>
                          <a:ln w="9525">
                            <a:solidFill>
                              <a:srgbClr val="000000"/>
                            </a:solidFill>
                            <a:miter lim="800000"/>
                            <a:headEnd/>
                            <a:tailEnd/>
                          </a:ln>
                        </wps:spPr>
                        <wps:txbx>
                          <w:txbxContent>
                            <w:p w14:paraId="6F47CC53" w14:textId="77777777" w:rsidR="00574E98" w:rsidRDefault="00574E98" w:rsidP="00574E98">
                              <w:pPr>
                                <w:jc w:val="center"/>
                                <w:rPr>
                                  <w:b/>
                                  <w:sz w:val="20"/>
                                </w:rPr>
                              </w:pPr>
                              <w:r>
                                <w:rPr>
                                  <w:b/>
                                  <w:sz w:val="20"/>
                                </w:rPr>
                                <w:t>Communication &amp; Participation</w:t>
                              </w:r>
                            </w:p>
                            <w:p w14:paraId="3076840A" w14:textId="77777777" w:rsidR="00574E98" w:rsidRDefault="00574E98" w:rsidP="00574E98">
                              <w:pPr>
                                <w:rPr>
                                  <w:b/>
                                  <w:color w:val="FF0000"/>
                                  <w:sz w:val="20"/>
                                </w:rPr>
                              </w:pPr>
                              <w:r>
                                <w:rPr>
                                  <w:color w:val="FF0000"/>
                                  <w:sz w:val="20"/>
                                </w:rPr>
                                <w:t>(Social</w:t>
                              </w:r>
                              <w:r>
                                <w:rPr>
                                  <w:b/>
                                  <w:color w:val="FF0000"/>
                                  <w:sz w:val="20"/>
                                </w:rPr>
                                <w:t xml:space="preserve"> </w:t>
                              </w:r>
                              <w:r>
                                <w:rPr>
                                  <w:color w:val="FF0000"/>
                                  <w:sz w:val="20"/>
                                </w:rPr>
                                <w:t>Sciences)</w:t>
                              </w:r>
                            </w:p>
                          </w:txbxContent>
                        </wps:txbx>
                        <wps:bodyPr rot="0" vert="horz" wrap="square" lIns="91440" tIns="45720" rIns="91440" bIns="45720" anchor="t" anchorCtr="0">
                          <a:noAutofit/>
                        </wps:bodyPr>
                      </wps:wsp>
                      <wps:wsp>
                        <wps:cNvPr id="18" name="Text Box 2"/>
                        <wps:cNvSpPr txBox="1">
                          <a:spLocks noChangeArrowheads="1"/>
                        </wps:cNvSpPr>
                        <wps:spPr bwMode="auto">
                          <a:xfrm>
                            <a:off x="1966450" y="1929989"/>
                            <a:ext cx="1908174" cy="558164"/>
                          </a:xfrm>
                          <a:prstGeom prst="rect">
                            <a:avLst/>
                          </a:prstGeom>
                          <a:solidFill>
                            <a:srgbClr val="FFFFFF"/>
                          </a:solidFill>
                          <a:ln w="9525">
                            <a:solidFill>
                              <a:srgbClr val="000000"/>
                            </a:solidFill>
                            <a:miter lim="800000"/>
                            <a:headEnd/>
                            <a:tailEnd/>
                          </a:ln>
                        </wps:spPr>
                        <wps:txbx>
                          <w:txbxContent>
                            <w:p w14:paraId="16E50576" w14:textId="77777777" w:rsidR="00574E98" w:rsidRDefault="00574E98" w:rsidP="00574E98">
                              <w:pPr>
                                <w:jc w:val="center"/>
                                <w:rPr>
                                  <w:b/>
                                  <w:sz w:val="20"/>
                                </w:rPr>
                              </w:pPr>
                              <w:r>
                                <w:rPr>
                                  <w:b/>
                                  <w:sz w:val="20"/>
                                </w:rPr>
                                <w:t>Tolerability evaluation and risk characterisation</w:t>
                              </w:r>
                            </w:p>
                            <w:p w14:paraId="6B0F4ADE" w14:textId="77777777" w:rsidR="00574E98" w:rsidRDefault="00574E98" w:rsidP="00574E98">
                              <w:pPr>
                                <w:rPr>
                                  <w:color w:val="FF0000"/>
                                  <w:sz w:val="20"/>
                                </w:rPr>
                              </w:pPr>
                              <w:r>
                                <w:rPr>
                                  <w:color w:val="FF0000"/>
                                  <w:sz w:val="20"/>
                                </w:rPr>
                                <w:t xml:space="preserve">              (all science)</w:t>
                              </w:r>
                            </w:p>
                          </w:txbxContent>
                        </wps:txbx>
                        <wps:bodyPr rot="0" vert="horz" wrap="square" lIns="91440" tIns="45720" rIns="91440" bIns="45720" anchor="t" anchorCtr="0">
                          <a:noAutofit/>
                        </wps:bodyPr>
                      </wps:wsp>
                      <wps:wsp>
                        <wps:cNvPr id="19" name="Text Box 2"/>
                        <wps:cNvSpPr txBox="1">
                          <a:spLocks noChangeArrowheads="1"/>
                        </wps:cNvSpPr>
                        <wps:spPr bwMode="auto">
                          <a:xfrm>
                            <a:off x="0" y="1023772"/>
                            <a:ext cx="1948070" cy="681940"/>
                          </a:xfrm>
                          <a:prstGeom prst="rect">
                            <a:avLst/>
                          </a:prstGeom>
                          <a:solidFill>
                            <a:srgbClr val="FFFFFF"/>
                          </a:solidFill>
                          <a:ln w="9525">
                            <a:solidFill>
                              <a:srgbClr val="000000"/>
                            </a:solidFill>
                            <a:miter lim="800000"/>
                            <a:headEnd/>
                            <a:tailEnd/>
                          </a:ln>
                        </wps:spPr>
                        <wps:txbx>
                          <w:txbxContent>
                            <w:p w14:paraId="66B1B6A2" w14:textId="77777777" w:rsidR="00574E98" w:rsidRDefault="00574E98" w:rsidP="00574E98">
                              <w:pPr>
                                <w:jc w:val="center"/>
                                <w:rPr>
                                  <w:b/>
                                  <w:sz w:val="20"/>
                                </w:rPr>
                              </w:pPr>
                              <w:r>
                                <w:rPr>
                                  <w:b/>
                                  <w:sz w:val="20"/>
                                </w:rPr>
                                <w:t>Risk Management</w:t>
                              </w:r>
                            </w:p>
                            <w:p w14:paraId="4AB85BFD" w14:textId="77777777" w:rsidR="00574E98" w:rsidRDefault="00574E98" w:rsidP="00574E98">
                              <w:pPr>
                                <w:jc w:val="left"/>
                                <w:rPr>
                                  <w:color w:val="FF0000"/>
                                  <w:sz w:val="20"/>
                                </w:rPr>
                              </w:pPr>
                              <w:r w:rsidRPr="0018508F">
                                <w:rPr>
                                  <w:color w:val="FF0000"/>
                                  <w:sz w:val="20"/>
                                </w:rPr>
                                <w:t>(</w:t>
                              </w:r>
                              <w:r>
                                <w:rPr>
                                  <w:color w:val="FF0000"/>
                                  <w:sz w:val="20"/>
                                </w:rPr>
                                <w:t>all science, evidence and information including surveillance)</w:t>
                              </w:r>
                            </w:p>
                            <w:p w14:paraId="1DADCB69" w14:textId="77777777" w:rsidR="00574E98" w:rsidRDefault="00574E98" w:rsidP="00574E98">
                              <w:pPr>
                                <w:rPr>
                                  <w:color w:val="FF0000"/>
                                  <w:sz w:val="20"/>
                                </w:rPr>
                              </w:pPr>
                            </w:p>
                            <w:p w14:paraId="2F612E19" w14:textId="77777777" w:rsidR="00574E98" w:rsidRDefault="00574E98" w:rsidP="00574E98">
                              <w:pPr>
                                <w:rPr>
                                  <w:color w:val="FF0000"/>
                                  <w:sz w:val="20"/>
                                </w:rPr>
                              </w:pPr>
                            </w:p>
                            <w:p w14:paraId="3E323C57" w14:textId="77777777" w:rsidR="00574E98" w:rsidRDefault="00574E98" w:rsidP="00574E98">
                              <w:pPr>
                                <w:rPr>
                                  <w:color w:val="FF0000"/>
                                  <w:sz w:val="20"/>
                                </w:rPr>
                              </w:pPr>
                            </w:p>
                            <w:p w14:paraId="2841A57B" w14:textId="77777777" w:rsidR="00574E98" w:rsidRDefault="00574E98" w:rsidP="00574E98">
                              <w:pPr>
                                <w:rPr>
                                  <w:color w:val="FF0000"/>
                                  <w:sz w:val="20"/>
                                </w:rPr>
                              </w:pPr>
                            </w:p>
                            <w:p w14:paraId="79762B48" w14:textId="77777777" w:rsidR="00574E98" w:rsidRDefault="00574E98" w:rsidP="00574E98">
                              <w:pPr>
                                <w:rPr>
                                  <w:b/>
                                  <w:color w:val="FF0000"/>
                                  <w:sz w:val="20"/>
                                </w:rPr>
                              </w:pPr>
                              <w:r>
                                <w:rPr>
                                  <w:color w:val="FF0000"/>
                                  <w:sz w:val="20"/>
                                </w:rPr>
                                <w:t xml:space="preserve"> inputs)</w:t>
                              </w:r>
                            </w:p>
                          </w:txbxContent>
                        </wps:txbx>
                        <wps:bodyPr rot="0" vert="horz" wrap="square" lIns="91440" tIns="45720" rIns="91440" bIns="45720" anchor="t" anchorCtr="0">
                          <a:noAutofit/>
                        </wps:bodyPr>
                      </wps:wsp>
                      <wps:wsp>
                        <wps:cNvPr id="20" name="Straight Arrow Connector 20"/>
                        <wps:cNvCnPr/>
                        <wps:spPr>
                          <a:xfrm>
                            <a:off x="3699890" y="1373809"/>
                            <a:ext cx="367665" cy="0"/>
                          </a:xfrm>
                          <a:prstGeom prst="straightConnector1">
                            <a:avLst/>
                          </a:prstGeom>
                          <a:noFill/>
                          <a:ln w="19050" cap="flat" cmpd="sng" algn="ctr">
                            <a:solidFill>
                              <a:sysClr val="windowText" lastClr="000000"/>
                            </a:solidFill>
                            <a:prstDash val="solid"/>
                            <a:headEnd type="arrow"/>
                            <a:tailEnd type="arrow"/>
                          </a:ln>
                          <a:effectLst/>
                        </wps:spPr>
                        <wps:bodyPr/>
                      </wps:wsp>
                      <wps:wsp>
                        <wps:cNvPr id="22" name="Straight Arrow Connector 22"/>
                        <wps:cNvCnPr/>
                        <wps:spPr>
                          <a:xfrm flipV="1">
                            <a:off x="2997683" y="769731"/>
                            <a:ext cx="0" cy="293977"/>
                          </a:xfrm>
                          <a:prstGeom prst="straightConnector1">
                            <a:avLst/>
                          </a:prstGeom>
                          <a:noFill/>
                          <a:ln w="19050" cap="flat" cmpd="sng" algn="ctr">
                            <a:solidFill>
                              <a:sysClr val="windowText" lastClr="000000"/>
                            </a:solidFill>
                            <a:prstDash val="solid"/>
                            <a:headEnd type="arrow"/>
                            <a:tailEnd type="arrow"/>
                          </a:ln>
                          <a:effectLst/>
                        </wps:spPr>
                        <wps:bodyPr/>
                      </wps:wsp>
                      <wps:wsp>
                        <wps:cNvPr id="23" name="Straight Arrow Connector 23"/>
                        <wps:cNvCnPr/>
                        <wps:spPr>
                          <a:xfrm>
                            <a:off x="1966506" y="1365857"/>
                            <a:ext cx="367665" cy="0"/>
                          </a:xfrm>
                          <a:prstGeom prst="straightConnector1">
                            <a:avLst/>
                          </a:prstGeom>
                          <a:noFill/>
                          <a:ln w="19050" cap="flat" cmpd="sng" algn="ctr">
                            <a:solidFill>
                              <a:sysClr val="windowText" lastClr="000000"/>
                            </a:solidFill>
                            <a:prstDash val="solid"/>
                            <a:headEnd type="arrow"/>
                            <a:tailEnd type="arrow"/>
                          </a:ln>
                          <a:effectLst/>
                        </wps:spPr>
                        <wps:bodyPr/>
                      </wps:wsp>
                      <wps:wsp>
                        <wps:cNvPr id="24" name="Bent Arrow 24"/>
                        <wps:cNvSpPr/>
                        <wps:spPr>
                          <a:xfrm>
                            <a:off x="627814" y="266133"/>
                            <a:ext cx="922351" cy="675861"/>
                          </a:xfrm>
                          <a:prstGeom prst="bentArrow">
                            <a:avLst>
                              <a:gd name="adj1" fmla="val 16540"/>
                              <a:gd name="adj2" fmla="val 25000"/>
                              <a:gd name="adj3" fmla="val 25000"/>
                              <a:gd name="adj4" fmla="val 43750"/>
                            </a:avLst>
                          </a:prstGeom>
                          <a:solidFill>
                            <a:srgbClr val="4F81BD"/>
                          </a:solidFill>
                          <a:ln w="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Bent Arrow 25"/>
                        <wps:cNvSpPr/>
                        <wps:spPr>
                          <a:xfrm>
                            <a:off x="1001525" y="1450383"/>
                            <a:ext cx="548640" cy="1113183"/>
                          </a:xfrm>
                          <a:prstGeom prst="bentArrow">
                            <a:avLst/>
                          </a:prstGeom>
                          <a:solidFill>
                            <a:srgbClr val="4F81BD"/>
                          </a:solidFill>
                          <a:ln w="0" cap="flat" cmpd="sng" algn="ctr">
                            <a:solidFill>
                              <a:srgbClr val="4F81BD">
                                <a:shade val="50000"/>
                              </a:srgbClr>
                            </a:solidFill>
                            <a:prstDash val="solid"/>
                          </a:ln>
                          <a:effectLst/>
                          <a:scene3d>
                            <a:camera prst="orthographicFront">
                              <a:rot lat="0" lon="0" rev="5400000"/>
                            </a:camera>
                            <a:lightRig rig="threePt" dir="t"/>
                          </a:scene3d>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Bent Arrow 26"/>
                        <wps:cNvSpPr/>
                        <wps:spPr>
                          <a:xfrm>
                            <a:off x="3880869" y="1929975"/>
                            <a:ext cx="1136706" cy="500711"/>
                          </a:xfrm>
                          <a:prstGeom prst="bentArrow">
                            <a:avLst/>
                          </a:prstGeom>
                          <a:solidFill>
                            <a:srgbClr val="4F81BD"/>
                          </a:solidFill>
                          <a:ln w="0" cap="flat" cmpd="sng" algn="ctr">
                            <a:solidFill>
                              <a:srgbClr val="4F81BD">
                                <a:shade val="50000"/>
                              </a:srgbClr>
                            </a:solidFill>
                            <a:prstDash val="solid"/>
                          </a:ln>
                          <a:effectLst/>
                          <a:scene3d>
                            <a:camera prst="orthographicFront">
                              <a:rot lat="0" lon="0" rev="10800000"/>
                            </a:camera>
                            <a:lightRig rig="threePt" dir="t"/>
                          </a:scene3d>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Bent Arrow 27"/>
                        <wps:cNvSpPr/>
                        <wps:spPr>
                          <a:xfrm>
                            <a:off x="4492719" y="60653"/>
                            <a:ext cx="451485" cy="930081"/>
                          </a:xfrm>
                          <a:prstGeom prst="bentArrow">
                            <a:avLst>
                              <a:gd name="adj1" fmla="val 25000"/>
                              <a:gd name="adj2" fmla="val 25000"/>
                              <a:gd name="adj3" fmla="val 25000"/>
                              <a:gd name="adj4" fmla="val 41989"/>
                            </a:avLst>
                          </a:prstGeom>
                          <a:solidFill>
                            <a:srgbClr val="4F81BD"/>
                          </a:solidFill>
                          <a:ln w="0" cap="flat" cmpd="sng" algn="ctr">
                            <a:solidFill>
                              <a:srgbClr val="4F81BD">
                                <a:shade val="50000"/>
                              </a:srgbClr>
                            </a:solidFill>
                            <a:prstDash val="solid"/>
                          </a:ln>
                          <a:effectLst/>
                          <a:scene3d>
                            <a:camera prst="orthographicFront">
                              <a:rot lat="0" lon="0" rev="16200000"/>
                            </a:camera>
                            <a:lightRig rig="threePt" dir="t"/>
                          </a:scene3d>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flipV="1">
                            <a:off x="2944516" y="1628250"/>
                            <a:ext cx="0" cy="313967"/>
                          </a:xfrm>
                          <a:prstGeom prst="straightConnector1">
                            <a:avLst/>
                          </a:prstGeom>
                          <a:noFill/>
                          <a:ln w="19050" cap="flat" cmpd="sng" algn="ctr">
                            <a:solidFill>
                              <a:sysClr val="windowText" lastClr="000000"/>
                            </a:solidFill>
                            <a:prstDash val="solid"/>
                            <a:headEnd type="arrow"/>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Group 4" o:spid="_x0000_s1032" style="position:absolute;left:0;text-align:left;margin-left:-27.75pt;margin-top:6.45pt;width:473.6pt;height:236.05pt;z-index:251713024;mso-position-horizontal-relative:text;mso-position-vertical-relative:text;mso-width-relative:margin;mso-height-relative:margin" coordorigin=",-46" coordsize="60152,25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">
                <v:shapetype id="_x0000_t202" coordsize="21600,21600" o:spt="202" path="m,l,21600r21600,l21600,xe">
                  <v:stroke joinstyle="miter"/>
                  <v:path gradientshapeok="t" o:connecttype="rect"/>
                </v:shapetype>
                <v:shape id="Text Box 10" o:spid="_x0000_s1033" type="#_x0000_t202" style="position:absolute;left:17622;top:-46;width:23053;height:7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752E7D74" w14:textId="77777777" w:rsidR="00574E98" w:rsidRDefault="00574E98" w:rsidP="00574E98">
                        <w:pPr>
                          <w:jc w:val="center"/>
                          <w:rPr>
                            <w:b/>
                            <w:sz w:val="20"/>
                          </w:rPr>
                        </w:pPr>
                      </w:p>
                      <w:p w14:paraId="138FD10A" w14:textId="77777777" w:rsidR="00574E98" w:rsidRDefault="00574E98" w:rsidP="00574E98">
                        <w:pPr>
                          <w:jc w:val="center"/>
                          <w:rPr>
                            <w:b/>
                            <w:sz w:val="20"/>
                          </w:rPr>
                        </w:pPr>
                        <w:r>
                          <w:rPr>
                            <w:b/>
                            <w:sz w:val="20"/>
                          </w:rPr>
                          <w:t>Pre-assessment/Framing</w:t>
                        </w:r>
                      </w:p>
                      <w:p w14:paraId="0F5336E4" w14:textId="77777777" w:rsidR="00574E98" w:rsidRDefault="00574E98" w:rsidP="00574E98">
                        <w:pPr>
                          <w:jc w:val="center"/>
                          <w:rPr>
                            <w:color w:val="FF0000"/>
                            <w:sz w:val="20"/>
                          </w:rPr>
                        </w:pPr>
                        <w:r>
                          <w:rPr>
                            <w:color w:val="FF0000"/>
                            <w:sz w:val="20"/>
                          </w:rPr>
                          <w:t>(All science, evidence and information for current and emerging issues)</w:t>
                        </w:r>
                      </w:p>
                    </w:txbxContent>
                  </v:textbox>
                </v:shape>
                <v:shape id="Text Box 2" o:spid="_x0000_s1034" type="#_x0000_t202" style="position:absolute;left:41470;top:7697;width:18682;height:11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14:paraId="314F2D9F" w14:textId="77777777" w:rsidR="00574E98" w:rsidRDefault="00574E98" w:rsidP="00574E98">
                        <w:pPr>
                          <w:jc w:val="center"/>
                          <w:rPr>
                            <w:b/>
                            <w:sz w:val="20"/>
                          </w:rPr>
                        </w:pPr>
                        <w:r>
                          <w:rPr>
                            <w:b/>
                            <w:sz w:val="20"/>
                          </w:rPr>
                          <w:t>Risk appraisal</w:t>
                        </w:r>
                      </w:p>
                      <w:p w14:paraId="4595F9CA" w14:textId="77777777" w:rsidR="00574E98" w:rsidRDefault="00574E98" w:rsidP="00574E98">
                        <w:pPr>
                          <w:pStyle w:val="ListParagraph"/>
                          <w:numPr>
                            <w:ilvl w:val="0"/>
                            <w:numId w:val="7"/>
                          </w:numPr>
                          <w:autoSpaceDN w:val="0"/>
                          <w:jc w:val="left"/>
                          <w:rPr>
                            <w:b/>
                            <w:sz w:val="20"/>
                          </w:rPr>
                        </w:pPr>
                        <w:r>
                          <w:rPr>
                            <w:sz w:val="20"/>
                          </w:rPr>
                          <w:t xml:space="preserve">Risk assessment </w:t>
                        </w:r>
                      </w:p>
                      <w:p w14:paraId="259C89BC" w14:textId="77777777" w:rsidR="00574E98" w:rsidRDefault="00574E98" w:rsidP="00574E98">
                        <w:pPr>
                          <w:pStyle w:val="ListParagraph"/>
                          <w:numPr>
                            <w:ilvl w:val="0"/>
                            <w:numId w:val="7"/>
                          </w:numPr>
                          <w:tabs>
                            <w:tab w:val="clear" w:pos="720"/>
                            <w:tab w:val="left" w:pos="284"/>
                          </w:tabs>
                          <w:autoSpaceDN w:val="0"/>
                          <w:jc w:val="left"/>
                          <w:rPr>
                            <w:sz w:val="20"/>
                          </w:rPr>
                        </w:pPr>
                        <w:r>
                          <w:rPr>
                            <w:sz w:val="20"/>
                          </w:rPr>
                          <w:t xml:space="preserve">Concern assessment (opinion) </w:t>
                        </w:r>
                      </w:p>
                      <w:p w14:paraId="015CB27D" w14:textId="77777777" w:rsidR="00574E98" w:rsidRDefault="00574E98" w:rsidP="00574E98">
                        <w:pPr>
                          <w:pStyle w:val="ListParagraph"/>
                          <w:numPr>
                            <w:ilvl w:val="0"/>
                            <w:numId w:val="7"/>
                          </w:numPr>
                          <w:tabs>
                            <w:tab w:val="clear" w:pos="720"/>
                            <w:tab w:val="left" w:pos="284"/>
                          </w:tabs>
                          <w:autoSpaceDN w:val="0"/>
                          <w:jc w:val="left"/>
                          <w:rPr>
                            <w:sz w:val="20"/>
                          </w:rPr>
                        </w:pPr>
                        <w:r>
                          <w:rPr>
                            <w:sz w:val="20"/>
                          </w:rPr>
                          <w:t xml:space="preserve"> </w:t>
                        </w:r>
                        <w:r>
                          <w:rPr>
                            <w:color w:val="FF0000"/>
                            <w:sz w:val="20"/>
                          </w:rPr>
                          <w:t>(all science, evidence and information including surveillance )</w:t>
                        </w:r>
                      </w:p>
                    </w:txbxContent>
                  </v:textbox>
                </v:shape>
                <v:shape id="Text Box 2" o:spid="_x0000_s1035" type="#_x0000_t202" style="position:absolute;left:23879;top:10637;width:12287;height:5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6F47CC53" w14:textId="77777777" w:rsidR="00574E98" w:rsidRDefault="00574E98" w:rsidP="00574E98">
                        <w:pPr>
                          <w:jc w:val="center"/>
                          <w:rPr>
                            <w:b/>
                            <w:sz w:val="20"/>
                          </w:rPr>
                        </w:pPr>
                        <w:r>
                          <w:rPr>
                            <w:b/>
                            <w:sz w:val="20"/>
                          </w:rPr>
                          <w:t>Communication &amp; Participation</w:t>
                        </w:r>
                      </w:p>
                      <w:p w14:paraId="3076840A" w14:textId="77777777" w:rsidR="00574E98" w:rsidRDefault="00574E98" w:rsidP="00574E98">
                        <w:pPr>
                          <w:rPr>
                            <w:b/>
                            <w:color w:val="FF0000"/>
                            <w:sz w:val="20"/>
                          </w:rPr>
                        </w:pPr>
                        <w:r>
                          <w:rPr>
                            <w:color w:val="FF0000"/>
                            <w:sz w:val="20"/>
                          </w:rPr>
                          <w:t>(Social</w:t>
                        </w:r>
                        <w:r>
                          <w:rPr>
                            <w:b/>
                            <w:color w:val="FF0000"/>
                            <w:sz w:val="20"/>
                          </w:rPr>
                          <w:t xml:space="preserve"> </w:t>
                        </w:r>
                        <w:r>
                          <w:rPr>
                            <w:color w:val="FF0000"/>
                            <w:sz w:val="20"/>
                          </w:rPr>
                          <w:t>Sciences)</w:t>
                        </w:r>
                      </w:p>
                    </w:txbxContent>
                  </v:textbox>
                </v:shape>
                <v:shape id="Text Box 2" o:spid="_x0000_s1036" type="#_x0000_t202" style="position:absolute;left:19664;top:19299;width:19082;height:5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14:paraId="16E50576" w14:textId="77777777" w:rsidR="00574E98" w:rsidRDefault="00574E98" w:rsidP="00574E98">
                        <w:pPr>
                          <w:jc w:val="center"/>
                          <w:rPr>
                            <w:b/>
                            <w:sz w:val="20"/>
                          </w:rPr>
                        </w:pPr>
                        <w:r>
                          <w:rPr>
                            <w:b/>
                            <w:sz w:val="20"/>
                          </w:rPr>
                          <w:t>Tolerability evaluation and risk characterisation</w:t>
                        </w:r>
                      </w:p>
                      <w:p w14:paraId="6B0F4ADE" w14:textId="77777777" w:rsidR="00574E98" w:rsidRDefault="00574E98" w:rsidP="00574E98">
                        <w:pPr>
                          <w:rPr>
                            <w:color w:val="FF0000"/>
                            <w:sz w:val="20"/>
                          </w:rPr>
                        </w:pPr>
                        <w:r>
                          <w:rPr>
                            <w:color w:val="FF0000"/>
                            <w:sz w:val="20"/>
                          </w:rPr>
                          <w:t xml:space="preserve">              (all science)</w:t>
                        </w:r>
                      </w:p>
                    </w:txbxContent>
                  </v:textbox>
                </v:shape>
                <v:shape id="Text Box 2" o:spid="_x0000_s1037" type="#_x0000_t202" style="position:absolute;top:10237;width:19480;height:6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14:paraId="66B1B6A2" w14:textId="77777777" w:rsidR="00574E98" w:rsidRDefault="00574E98" w:rsidP="00574E98">
                        <w:pPr>
                          <w:jc w:val="center"/>
                          <w:rPr>
                            <w:b/>
                            <w:sz w:val="20"/>
                          </w:rPr>
                        </w:pPr>
                        <w:r>
                          <w:rPr>
                            <w:b/>
                            <w:sz w:val="20"/>
                          </w:rPr>
                          <w:t>Risk Management</w:t>
                        </w:r>
                      </w:p>
                      <w:p w14:paraId="4AB85BFD" w14:textId="77777777" w:rsidR="00574E98" w:rsidRDefault="00574E98" w:rsidP="00574E98">
                        <w:pPr>
                          <w:jc w:val="left"/>
                          <w:rPr>
                            <w:color w:val="FF0000"/>
                            <w:sz w:val="20"/>
                          </w:rPr>
                        </w:pPr>
                        <w:r w:rsidRPr="0018508F">
                          <w:rPr>
                            <w:color w:val="FF0000"/>
                            <w:sz w:val="20"/>
                          </w:rPr>
                          <w:t>(</w:t>
                        </w:r>
                        <w:r>
                          <w:rPr>
                            <w:color w:val="FF0000"/>
                            <w:sz w:val="20"/>
                          </w:rPr>
                          <w:t>all science, evidence and information including surveillance)</w:t>
                        </w:r>
                      </w:p>
                      <w:p w14:paraId="1DADCB69" w14:textId="77777777" w:rsidR="00574E98" w:rsidRDefault="00574E98" w:rsidP="00574E98">
                        <w:pPr>
                          <w:rPr>
                            <w:color w:val="FF0000"/>
                            <w:sz w:val="20"/>
                          </w:rPr>
                        </w:pPr>
                      </w:p>
                      <w:p w14:paraId="2F612E19" w14:textId="77777777" w:rsidR="00574E98" w:rsidRDefault="00574E98" w:rsidP="00574E98">
                        <w:pPr>
                          <w:rPr>
                            <w:color w:val="FF0000"/>
                            <w:sz w:val="20"/>
                          </w:rPr>
                        </w:pPr>
                      </w:p>
                      <w:p w14:paraId="3E323C57" w14:textId="77777777" w:rsidR="00574E98" w:rsidRDefault="00574E98" w:rsidP="00574E98">
                        <w:pPr>
                          <w:rPr>
                            <w:color w:val="FF0000"/>
                            <w:sz w:val="20"/>
                          </w:rPr>
                        </w:pPr>
                      </w:p>
                      <w:p w14:paraId="2841A57B" w14:textId="77777777" w:rsidR="00574E98" w:rsidRDefault="00574E98" w:rsidP="00574E98">
                        <w:pPr>
                          <w:rPr>
                            <w:color w:val="FF0000"/>
                            <w:sz w:val="20"/>
                          </w:rPr>
                        </w:pPr>
                      </w:p>
                      <w:p w14:paraId="79762B48" w14:textId="77777777" w:rsidR="00574E98" w:rsidRDefault="00574E98" w:rsidP="00574E98">
                        <w:pPr>
                          <w:rPr>
                            <w:b/>
                            <w:color w:val="FF0000"/>
                            <w:sz w:val="20"/>
                          </w:rPr>
                        </w:pPr>
                        <w:r>
                          <w:rPr>
                            <w:color w:val="FF0000"/>
                            <w:sz w:val="20"/>
                          </w:rPr>
                          <w:t xml:space="preserve"> inputs)</w:t>
                        </w:r>
                      </w:p>
                    </w:txbxContent>
                  </v:textbox>
                </v:shape>
                <v:shapetype id="_x0000_t32" coordsize="21600,21600" o:spt="32" o:oned="t" path="m,l21600,21600e" filled="f">
                  <v:path arrowok="t" fillok="f" o:connecttype="none"/>
                  <o:lock v:ext="edit" shapetype="t"/>
                </v:shapetype>
                <v:shape id="Straight Arrow Connector 20" o:spid="_x0000_s1038" type="#_x0000_t32" style="position:absolute;left:36998;top:13738;width:36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jA18EAAADbAAAADwAAAGRycy9kb3ducmV2LnhtbERPz2vCMBS+C/4P4Qm72VQPMqpRZEMp&#10;CMJUpt6ezbPt1ryUJLPdf78chB0/vt+LVW8a8SDna8sKJkkKgriwuuZSwem4Gb+C8AFZY2OZFPyS&#10;h9VyOFhgpm3HH/Q4hFLEEPYZKqhCaDMpfVGRQZ/Yljhyd+sMhghdKbXDLoabRk7TdCYN1hwbKmzp&#10;raLi+/BjFOx8frt+XW6bzmHzeaLzPn/f7pV6GfXrOYhAffgXP925VjCN6+OX+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MDXwQAAANsAAAAPAAAAAAAAAAAAAAAA&#10;AKECAABkcnMvZG93bnJldi54bWxQSwUGAAAAAAQABAD5AAAAjwMAAAAA&#10;" strokecolor="windowText" strokeweight="1.5pt">
                  <v:stroke startarrow="open" endarrow="open"/>
                </v:shape>
                <v:shape id="Straight Arrow Connector 22" o:spid="_x0000_s1039" type="#_x0000_t32" style="position:absolute;left:29976;top:7697;width:0;height:29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10MMAAADbAAAADwAAAGRycy9kb3ducmV2LnhtbESP0WrCQBRE3wv+w3IFX6RukoJI6ioi&#10;iELpQ6MfcMles9Hs3ZBdk/j3bqHQx2FmzjDr7Wgb0VPna8cK0kUCgrh0uuZKweV8eF+B8AFZY+OY&#10;FDzJw3YzeVtjrt3AP9QXoRIRwj5HBSaENpfSl4Ys+oVriaN3dZ3FEGVXSd3hEOG2kVmSLKXFmuOC&#10;wZb2hsp78bAKKo+PpF3Ob+aQ9unXfDjK4vtDqdl03H2CCDSG//Bf+6QVZBn8fok/QG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89dDDAAAA2wAAAA8AAAAAAAAAAAAA&#10;AAAAoQIAAGRycy9kb3ducmV2LnhtbFBLBQYAAAAABAAEAPkAAACRAwAAAAA=&#10;" strokecolor="windowText" strokeweight="1.5pt">
                  <v:stroke startarrow="open" endarrow="open"/>
                </v:shape>
                <v:shape id="Straight Arrow Connector 23" o:spid="_x0000_s1040" type="#_x0000_t32" style="position:absolute;left:19665;top:13658;width:36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eoMUAAADbAAAADwAAAGRycy9kb3ducmV2LnhtbESPQWvCQBSE74L/YXlCb7rRQpHUVcRi&#10;CRSEatD29sy+JrHZt2F3a9J/3y0IHoeZ+YZZrHrTiCs5X1tWMJ0kIIgLq2suFeSH7XgOwgdkjY1l&#10;UvBLHlbL4WCBqbYdv9N1H0oRIexTVFCF0KZS+qIig35iW+LofVlnMETpSqkddhFuGjlLkidpsOa4&#10;UGFLm4qK7/2PUfDms/Pn5eO87Rw2x5xOu+zldafUw6hfP4MI1Id7+NbOtILZI/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eoMUAAADbAAAADwAAAAAAAAAA&#10;AAAAAAChAgAAZHJzL2Rvd25yZXYueG1sUEsFBgAAAAAEAAQA+QAAAJMDAAAAAA==&#10;" strokecolor="windowText" strokeweight="1.5pt">
                  <v:stroke startarrow="open" endarrow="open"/>
                </v:shape>
                <v:shape id="Bent Arrow 24" o:spid="_x0000_s1041" style="position:absolute;left:6278;top:2661;width:9223;height:6758;visibility:visible;mso-wrap-style:square;v-text-anchor:middle" coordsize="922351,675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JFxsEA&#10;AADbAAAADwAAAGRycy9kb3ducmV2LnhtbESPS4vCMBSF94L/IVxhdprqyKDVKCL4WLgZFXR5aW4f&#10;2NyUJtb6740guDycx8eZL1tTioZqV1hWMBxEIIgTqwvOFJxPm/4EhPPIGkvLpOBJDpaLbmeOsbYP&#10;/qfm6DMRRtjFqCD3voqldElOBt3AVsTBS21t0AdZZ1LX+AjjppSjKPqTBgsOhBwrWueU3I53E7hu&#10;vGvOh9V2ekjTzXXLl2i//lXqp9euZiA8tf4b/rT3WsFo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iRcbBAAAA2wAAAA8AAAAAAAAAAAAAAAAAmAIAAGRycy9kb3du&#10;cmV2LnhtbFBLBQYAAAAABAAEAPUAAACGAwAAAAA=&#10;" path="m,675861l,408761c,245456,132384,113072,295689,113072r457697,l753386,,922351,168965,753386,337931r,-113072l295689,224859v-101566,,-183902,82336,-183902,183902l111787,675861,,675861xe" fillcolor="#4f81bd" strokecolor="#385d8a" strokeweight="0">
                  <v:path arrowok="t" o:connecttype="custom" o:connectlocs="0,675861;0,408761;295689,113072;753386,113072;753386,0;922351,168965;753386,337931;753386,224859;295689,224859;111787,408761;111787,675861;0,675861" o:connectangles="0,0,0,0,0,0,0,0,0,0,0,0"/>
                </v:shape>
                <v:shape id="Bent Arrow 25" o:spid="_x0000_s1042" style="position:absolute;left:10015;top:14503;width:5486;height:11132;visibility:visible;mso-wrap-style:square;v-text-anchor:middle" coordsize="548640,1113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Ra8UA&#10;AADbAAAADwAAAGRycy9kb3ducmV2LnhtbESPQWvCQBSE70L/w/IKvelGW0ubuooooocq1Aq9PrKv&#10;STT7NmQ3m/TfuwXB4zAz3zCzRW8qEahxpWUF41ECgjizuuRcwel7M3wD4TyyxsoyKfgjB4v5w2CG&#10;qbYdf1E4+lxECLsUFRTe16mULivIoBvZmjh6v7Yx6KNscqkb7CLcVHKSJK/SYMlxocCaVgVll2Nr&#10;FHTtc3vav6/LPFSHw+f55ceHsFXq6bFffoDw1Pt7+NbeaQWTKfx/i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hFrxQAAANsAAAAPAAAAAAAAAAAAAAAAAJgCAABkcnMv&#10;ZG93bnJldi54bWxQSwUGAAAAAAQABAD1AAAAigMAAAAA&#10;" path="m,1113183l,308610c,176045,107465,68580,240030,68580r171450,l411480,,548640,137160,411480,274320r,-68580l240030,205740v-56814,,-102870,46056,-102870,102870l137160,1113183,,1113183xe" fillcolor="#4f81bd" strokecolor="#385d8a" strokeweight="0">
                  <v:path arrowok="t" o:connecttype="custom" o:connectlocs="0,1113183;0,308610;240030,68580;411480,68580;411480,0;548640,137160;411480,274320;411480,205740;240030,205740;137160,308610;137160,1113183;0,1113183" o:connectangles="0,0,0,0,0,0,0,0,0,0,0,0"/>
                </v:shape>
                <v:shape id="Bent Arrow 26" o:spid="_x0000_s1043" style="position:absolute;left:38808;top:19299;width:11367;height:5007;visibility:visible;mso-wrap-style:square;v-text-anchor:middle" coordsize="1136706,500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HS8IA&#10;AADbAAAADwAAAGRycy9kb3ducmV2LnhtbESPQWvCQBSE74X+h+UVvNVNPWiJrmKFQqsgNHrw+Mg+&#10;s8Hs25B91fjvXUHwOMzMN8xs0ftGnamLdWADH8MMFHEZbM2Vgf3u+/0TVBRki01gMnClCIv568sM&#10;cxsu/EfnQiqVIBxzNOBE2lzrWDryGIehJU7eMXQeJcmu0rbDS4L7Ro+ybKw91pwWHLa0clSein9v&#10;QGer9Way3UicHPy+db8iX701ZvDWL6eghHp5hh/tH2tgNIb7l/QD9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EdLwgAAANsAAAAPAAAAAAAAAAAAAAAAAJgCAABkcnMvZG93&#10;bnJldi54bWxQSwUGAAAAAAQABAD1AAAAhwMAAAAA&#10;" path="m,500711l,281650c,160666,98077,62589,219061,62589r792467,l1011528,r125178,125178l1011528,250356r,-62589l219061,187767v-51850,,-93883,42033,-93883,93883l125178,500711,,500711xe" fillcolor="#4f81bd" strokecolor="#385d8a" strokeweight="0">
                  <v:path arrowok="t" o:connecttype="custom" o:connectlocs="0,500711;0,281650;219061,62589;1011528,62589;1011528,0;1136706,125178;1011528,250356;1011528,187767;219061,187767;125178,281650;125178,500711;0,500711" o:connectangles="0,0,0,0,0,0,0,0,0,0,0,0"/>
                </v:shape>
                <v:shape id="Bent Arrow 27" o:spid="_x0000_s1044" style="position:absolute;left:44927;top:606;width:4515;height:9301;visibility:visible;mso-wrap-style:square;v-text-anchor:middle" coordsize="451485,930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6J8UA&#10;AADbAAAADwAAAGRycy9kb3ducmV2LnhtbESPS4vCQBCE74L/YWjBm0704Eo2oyyCunhY8XHQW5Pp&#10;PHYzPSEza+K/dwTBY1FVX1HJsjOVuFHjSssKJuMIBHFqdcm5gvNpPZqDcB5ZY2WZFNzJwXLR7yUY&#10;a9vygW5Hn4sAYRejgsL7OpbSpQUZdGNbEwcvs41BH2STS91gG+CmktMomkmDJYeFAmtaFZT+Hf+N&#10;gn12uKzW+5+qPF3t7je/btrt1ig1HHRfnyA8df4dfrW/tYLpBzy/hB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TonxQAAANsAAAAPAAAAAAAAAAAAAAAAAJgCAABkcnMv&#10;ZG93bnJldi54bWxQSwUGAAAAAAQABAD1AAAAigMAAAAA&#10;" path="m,930081l,246010c,141311,84875,56436,189574,56436r149040,l338614,,451485,112871,338614,225743r,-56436l189574,169307v-42362,,-76703,34341,-76703,76703l112871,930081,,930081xe" fillcolor="#4f81bd" strokecolor="#385d8a" strokeweight="0">
                  <v:path arrowok="t" o:connecttype="custom" o:connectlocs="0,930081;0,246010;189574,56436;338614,56436;338614,0;451485,112871;338614,225743;338614,169307;189574,169307;112871,246010;112871,930081;0,930081" o:connectangles="0,0,0,0,0,0,0,0,0,0,0,0"/>
                </v:shape>
                <v:shape id="Straight Arrow Connector 28" o:spid="_x0000_s1045" type="#_x0000_t32" style="position:absolute;left:29445;top:16282;width:0;height:31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TCOsEAAADbAAAADwAAAGRycy9kb3ducmV2LnhtbERPS2rDMBDdF3oHMYVuQi3bhVBcy6EU&#10;QgIlizo5wGBNLSfWyFjyp7evFoEuH+9f7lbbi5lG3zlWkCUpCOLG6Y5bBZfz/uUNhA/IGnvHpOCX&#10;POyqx4cSC+0W/qa5Dq2IIewLVGBCGAopfWPIok/cQBy5HzdaDBGOrdQjLjHc9jJP06202HFsMDjQ&#10;p6HmVk9WQetxSoft5mr22Zx9bZaDrE+vSj0/rR/vIAKt4V98dx+1gjyOjV/iD5D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FMI6wQAAANsAAAAPAAAAAAAAAAAAAAAA&#10;AKECAABkcnMvZG93bnJldi54bWxQSwUGAAAAAAQABAD5AAAAjwMAAAAA&#10;" strokecolor="windowText" strokeweight="1.5pt">
                  <v:stroke startarrow="open" endarrow="open"/>
                </v:shape>
              </v:group>
            </w:pict>
          </mc:Fallback>
        </mc:AlternateContent>
      </w:r>
    </w:p>
    <w:p w14:paraId="674EA922" w14:textId="77777777" w:rsidR="00574E98" w:rsidRPr="005E658F" w:rsidRDefault="00574E98" w:rsidP="00574E98">
      <w:pPr>
        <w:spacing w:line="240" w:lineRule="auto"/>
        <w:rPr>
          <w:rFonts w:cs="Arial"/>
          <w:sz w:val="22"/>
          <w:szCs w:val="22"/>
          <w:lang w:eastAsia="en-GB"/>
        </w:rPr>
      </w:pPr>
    </w:p>
    <w:p w14:paraId="4FBB5E9C" w14:textId="77777777" w:rsidR="00574E98" w:rsidRPr="005E658F" w:rsidRDefault="00574E98" w:rsidP="00574E98">
      <w:pPr>
        <w:spacing w:line="240" w:lineRule="auto"/>
        <w:rPr>
          <w:rFonts w:cs="Arial"/>
          <w:sz w:val="22"/>
          <w:szCs w:val="22"/>
          <w:lang w:eastAsia="en-GB"/>
        </w:rPr>
      </w:pPr>
    </w:p>
    <w:p w14:paraId="622957AB" w14:textId="77777777" w:rsidR="00574E98" w:rsidRPr="005E658F" w:rsidRDefault="00574E98" w:rsidP="00574E98">
      <w:pPr>
        <w:spacing w:line="240" w:lineRule="auto"/>
        <w:rPr>
          <w:rFonts w:cs="Arial"/>
          <w:sz w:val="22"/>
          <w:szCs w:val="22"/>
          <w:lang w:eastAsia="en-GB"/>
        </w:rPr>
      </w:pPr>
    </w:p>
    <w:p w14:paraId="67152285" w14:textId="77777777" w:rsidR="00574E98" w:rsidRPr="005E658F" w:rsidRDefault="00574E98" w:rsidP="00574E98">
      <w:pPr>
        <w:pStyle w:val="NormalWeb"/>
        <w:spacing w:before="0" w:after="0"/>
        <w:jc w:val="both"/>
        <w:rPr>
          <w:rFonts w:ascii="Arial" w:hAnsi="Arial" w:cs="Arial"/>
          <w:b/>
          <w:sz w:val="22"/>
          <w:szCs w:val="22"/>
        </w:rPr>
      </w:pPr>
    </w:p>
    <w:p w14:paraId="30DA3BA2" w14:textId="77777777" w:rsidR="00574E98" w:rsidRPr="005E658F" w:rsidRDefault="00574E98" w:rsidP="00574E98">
      <w:pPr>
        <w:pStyle w:val="NormalWeb"/>
        <w:spacing w:before="0" w:after="0"/>
        <w:jc w:val="both"/>
        <w:rPr>
          <w:rFonts w:ascii="Arial" w:hAnsi="Arial" w:cs="Arial"/>
          <w:b/>
          <w:sz w:val="22"/>
          <w:szCs w:val="22"/>
        </w:rPr>
      </w:pPr>
    </w:p>
    <w:p w14:paraId="3F2E7E3C" w14:textId="77777777" w:rsidR="00574E98" w:rsidRPr="005E658F" w:rsidRDefault="00574E98" w:rsidP="00574E98">
      <w:pPr>
        <w:pStyle w:val="NormalWeb"/>
        <w:spacing w:before="0" w:after="0"/>
        <w:jc w:val="both"/>
        <w:rPr>
          <w:rFonts w:ascii="Arial" w:hAnsi="Arial" w:cs="Arial"/>
          <w:b/>
          <w:sz w:val="22"/>
          <w:szCs w:val="22"/>
        </w:rPr>
      </w:pPr>
    </w:p>
    <w:p w14:paraId="75AD891A" w14:textId="77777777" w:rsidR="00574E98" w:rsidRPr="005E658F" w:rsidRDefault="00574E98" w:rsidP="00574E98">
      <w:pPr>
        <w:pStyle w:val="NormalWeb"/>
        <w:spacing w:before="0" w:after="0"/>
        <w:jc w:val="both"/>
        <w:rPr>
          <w:rFonts w:ascii="Arial" w:hAnsi="Arial" w:cs="Arial"/>
          <w:b/>
          <w:sz w:val="22"/>
          <w:szCs w:val="22"/>
        </w:rPr>
      </w:pPr>
    </w:p>
    <w:p w14:paraId="1D71AB53" w14:textId="77777777" w:rsidR="00574E98" w:rsidRPr="005E658F" w:rsidRDefault="00574E98" w:rsidP="00574E98">
      <w:pPr>
        <w:pStyle w:val="NormalWeb"/>
        <w:spacing w:before="0" w:after="0"/>
        <w:jc w:val="both"/>
        <w:rPr>
          <w:rFonts w:ascii="Arial" w:hAnsi="Arial" w:cs="Arial"/>
          <w:b/>
          <w:sz w:val="22"/>
          <w:szCs w:val="22"/>
        </w:rPr>
      </w:pPr>
    </w:p>
    <w:p w14:paraId="2CC652D0" w14:textId="77777777" w:rsidR="00574E98" w:rsidRPr="005E658F" w:rsidRDefault="00574E98" w:rsidP="00574E98">
      <w:pPr>
        <w:pStyle w:val="NormalWeb"/>
        <w:spacing w:before="0" w:after="0"/>
        <w:jc w:val="both"/>
        <w:rPr>
          <w:rFonts w:ascii="Arial" w:hAnsi="Arial" w:cs="Arial"/>
          <w:b/>
          <w:sz w:val="22"/>
          <w:szCs w:val="22"/>
        </w:rPr>
      </w:pPr>
    </w:p>
    <w:p w14:paraId="4F63D03A" w14:textId="77777777" w:rsidR="00574E98" w:rsidRPr="005E658F" w:rsidRDefault="00574E98" w:rsidP="00574E98">
      <w:pPr>
        <w:pStyle w:val="NormalWeb"/>
        <w:spacing w:before="0" w:after="0"/>
        <w:jc w:val="both"/>
        <w:rPr>
          <w:rFonts w:ascii="Arial" w:hAnsi="Arial" w:cs="Arial"/>
          <w:b/>
          <w:sz w:val="22"/>
          <w:szCs w:val="22"/>
        </w:rPr>
      </w:pPr>
    </w:p>
    <w:p w14:paraId="433812AB" w14:textId="77777777" w:rsidR="00574E98" w:rsidRPr="005E658F" w:rsidRDefault="00574E98" w:rsidP="00574E98">
      <w:pPr>
        <w:pStyle w:val="NormalWeb"/>
        <w:spacing w:before="0" w:after="0"/>
        <w:jc w:val="both"/>
        <w:rPr>
          <w:rFonts w:ascii="Arial" w:hAnsi="Arial" w:cs="Arial"/>
          <w:b/>
          <w:sz w:val="22"/>
          <w:szCs w:val="22"/>
        </w:rPr>
      </w:pPr>
    </w:p>
    <w:p w14:paraId="5930FC8A" w14:textId="77777777" w:rsidR="00574E98" w:rsidRPr="005E658F" w:rsidRDefault="00574E98" w:rsidP="00574E98">
      <w:pPr>
        <w:pStyle w:val="NormalWeb"/>
        <w:spacing w:before="0" w:after="0"/>
        <w:jc w:val="both"/>
        <w:rPr>
          <w:rFonts w:ascii="Arial" w:hAnsi="Arial" w:cs="Arial"/>
          <w:b/>
          <w:sz w:val="22"/>
          <w:szCs w:val="22"/>
        </w:rPr>
      </w:pPr>
    </w:p>
    <w:p w14:paraId="475532D8" w14:textId="77777777" w:rsidR="00574E98" w:rsidRPr="005E658F" w:rsidRDefault="00574E98" w:rsidP="00574E98">
      <w:pPr>
        <w:pStyle w:val="NormalWeb"/>
        <w:spacing w:before="0" w:after="0"/>
        <w:jc w:val="both"/>
        <w:rPr>
          <w:rFonts w:ascii="Arial" w:hAnsi="Arial" w:cs="Arial"/>
          <w:b/>
          <w:sz w:val="22"/>
          <w:szCs w:val="22"/>
        </w:rPr>
      </w:pPr>
    </w:p>
    <w:p w14:paraId="2A8C53D9" w14:textId="77777777" w:rsidR="00574E98" w:rsidRPr="005E658F" w:rsidRDefault="00574E98" w:rsidP="00574E98">
      <w:pPr>
        <w:pStyle w:val="NormalWeb"/>
        <w:spacing w:before="0" w:after="0"/>
        <w:jc w:val="both"/>
        <w:rPr>
          <w:rFonts w:ascii="Arial" w:hAnsi="Arial" w:cs="Arial"/>
          <w:b/>
          <w:sz w:val="22"/>
          <w:szCs w:val="22"/>
        </w:rPr>
      </w:pPr>
    </w:p>
    <w:p w14:paraId="64797B54" w14:textId="77777777" w:rsidR="00574E98" w:rsidRPr="005E658F" w:rsidRDefault="00574E98" w:rsidP="00574E98">
      <w:pPr>
        <w:pStyle w:val="NormalWeb"/>
        <w:spacing w:before="0" w:after="0"/>
        <w:jc w:val="both"/>
        <w:rPr>
          <w:rFonts w:ascii="Arial" w:hAnsi="Arial" w:cs="Arial"/>
          <w:b/>
          <w:sz w:val="22"/>
          <w:szCs w:val="22"/>
        </w:rPr>
      </w:pPr>
    </w:p>
    <w:p w14:paraId="237D3B01" w14:textId="77777777" w:rsidR="00574E98" w:rsidRPr="005E658F" w:rsidRDefault="00574E98" w:rsidP="00574E98">
      <w:pPr>
        <w:pStyle w:val="NormalWeb"/>
        <w:spacing w:before="0" w:after="0"/>
        <w:jc w:val="both"/>
        <w:rPr>
          <w:rFonts w:ascii="Arial" w:hAnsi="Arial" w:cs="Arial"/>
          <w:b/>
          <w:sz w:val="22"/>
          <w:szCs w:val="22"/>
        </w:rPr>
      </w:pPr>
    </w:p>
    <w:p w14:paraId="164D6803" w14:textId="77777777" w:rsidR="00574E98" w:rsidRPr="005E658F" w:rsidRDefault="00574E98" w:rsidP="00574E98">
      <w:pPr>
        <w:pStyle w:val="NormalWeb"/>
        <w:spacing w:before="0" w:after="0"/>
        <w:jc w:val="both"/>
        <w:rPr>
          <w:rFonts w:ascii="Arial" w:hAnsi="Arial" w:cs="Arial"/>
          <w:b/>
          <w:sz w:val="22"/>
          <w:szCs w:val="22"/>
        </w:rPr>
      </w:pPr>
    </w:p>
    <w:p w14:paraId="46201F39" w14:textId="77777777" w:rsidR="000B62E9" w:rsidRDefault="000B62E9" w:rsidP="00574E98">
      <w:pPr>
        <w:pStyle w:val="NormalWeb"/>
        <w:spacing w:before="0" w:after="0"/>
        <w:jc w:val="both"/>
        <w:rPr>
          <w:rFonts w:ascii="Arial" w:hAnsi="Arial" w:cs="Arial"/>
          <w:b/>
          <w:sz w:val="22"/>
          <w:szCs w:val="22"/>
        </w:rPr>
      </w:pPr>
    </w:p>
    <w:p w14:paraId="10AF30C0" w14:textId="77777777" w:rsidR="0018508F" w:rsidRDefault="0018508F" w:rsidP="00574E98">
      <w:pPr>
        <w:pStyle w:val="NormalWeb"/>
        <w:spacing w:before="0" w:after="0"/>
        <w:jc w:val="both"/>
        <w:rPr>
          <w:rFonts w:ascii="Arial" w:hAnsi="Arial" w:cs="Arial"/>
          <w:b/>
          <w:sz w:val="22"/>
          <w:szCs w:val="22"/>
        </w:rPr>
      </w:pPr>
    </w:p>
    <w:p w14:paraId="329BFBFB" w14:textId="1D3E8AB7" w:rsidR="00574E98" w:rsidRPr="005E658F" w:rsidRDefault="00574E98" w:rsidP="00574E98">
      <w:pPr>
        <w:pStyle w:val="NormalWeb"/>
        <w:spacing w:before="0" w:after="0"/>
        <w:jc w:val="both"/>
        <w:rPr>
          <w:rFonts w:ascii="Arial" w:hAnsi="Arial" w:cs="Arial"/>
          <w:b/>
          <w:sz w:val="22"/>
          <w:szCs w:val="22"/>
        </w:rPr>
      </w:pPr>
      <w:r w:rsidRPr="005E658F">
        <w:rPr>
          <w:rFonts w:ascii="Arial" w:hAnsi="Arial" w:cs="Arial"/>
          <w:b/>
          <w:sz w:val="22"/>
          <w:szCs w:val="22"/>
        </w:rPr>
        <w:t xml:space="preserve">Outlining the roles of science, evidence and information in the risk </w:t>
      </w:r>
      <w:r w:rsidR="00C87753">
        <w:rPr>
          <w:rFonts w:ascii="Arial" w:hAnsi="Arial" w:cs="Arial"/>
          <w:b/>
          <w:sz w:val="22"/>
          <w:szCs w:val="22"/>
        </w:rPr>
        <w:t xml:space="preserve">management </w:t>
      </w:r>
      <w:r w:rsidRPr="005E658F">
        <w:rPr>
          <w:rFonts w:ascii="Arial" w:hAnsi="Arial" w:cs="Arial"/>
          <w:b/>
          <w:sz w:val="22"/>
          <w:szCs w:val="22"/>
        </w:rPr>
        <w:t>framework.</w:t>
      </w:r>
    </w:p>
    <w:p w14:paraId="251E8B33" w14:textId="77777777" w:rsidR="00574E98" w:rsidRDefault="00574E98" w:rsidP="00574E98">
      <w:pPr>
        <w:pStyle w:val="NormalWeb"/>
        <w:spacing w:before="0" w:after="0"/>
        <w:jc w:val="both"/>
        <w:rPr>
          <w:rFonts w:ascii="Arial" w:hAnsi="Arial" w:cs="Arial"/>
          <w:b/>
        </w:rPr>
      </w:pPr>
    </w:p>
    <w:p w14:paraId="1FCEF427" w14:textId="77777777" w:rsidR="00574E98" w:rsidRPr="00AB01E3" w:rsidRDefault="00574E98" w:rsidP="00574E98">
      <w:pPr>
        <w:jc w:val="left"/>
        <w:rPr>
          <w:rFonts w:cs="Arial"/>
        </w:rPr>
      </w:pPr>
    </w:p>
    <w:p w14:paraId="23CAD8F3" w14:textId="343B63FD" w:rsidR="002E0FEA" w:rsidRDefault="002E0FEA" w:rsidP="00094222">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noProof/>
          <w:color w:val="000000"/>
          <w:sz w:val="23"/>
          <w:szCs w:val="23"/>
          <w:lang w:eastAsia="en-GB"/>
        </w:rPr>
      </w:pPr>
    </w:p>
    <w:sectPr w:rsidR="002E0FEA" w:rsidSect="00682291">
      <w:headerReference w:type="default" r:id="rId15"/>
      <w:footerReference w:type="default" r:id="rId16"/>
      <w:pgSz w:w="11906" w:h="16838" w:code="9"/>
      <w:pgMar w:top="426" w:right="1440" w:bottom="1440" w:left="1440" w:header="720" w:footer="72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97E28A" w15:done="0"/>
  <w15:commentEx w15:paraId="5308AF70" w15:done="0"/>
  <w15:commentEx w15:paraId="264B2C06" w15:done="0"/>
  <w15:commentEx w15:paraId="27757FDE" w15:done="0"/>
  <w15:commentEx w15:paraId="78D32E45" w15:done="0"/>
  <w15:commentEx w15:paraId="6C844EA6" w15:done="0"/>
  <w15:commentEx w15:paraId="5FD841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37DEC" w14:textId="77777777" w:rsidR="004E4DFE" w:rsidRDefault="004E4DFE">
      <w:pPr>
        <w:spacing w:line="240" w:lineRule="auto"/>
      </w:pPr>
      <w:r>
        <w:separator/>
      </w:r>
    </w:p>
  </w:endnote>
  <w:endnote w:type="continuationSeparator" w:id="0">
    <w:p w14:paraId="7BFD860F" w14:textId="77777777" w:rsidR="004E4DFE" w:rsidRDefault="004E4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305874"/>
      <w:docPartObj>
        <w:docPartGallery w:val="Page Numbers (Bottom of Page)"/>
        <w:docPartUnique/>
      </w:docPartObj>
    </w:sdtPr>
    <w:sdtEndPr>
      <w:rPr>
        <w:noProof/>
      </w:rPr>
    </w:sdtEndPr>
    <w:sdtContent>
      <w:p w14:paraId="76305FC0" w14:textId="77777777" w:rsidR="00F96FF4" w:rsidRDefault="00F96FF4">
        <w:pPr>
          <w:pStyle w:val="Footer"/>
          <w:jc w:val="right"/>
        </w:pPr>
        <w:r>
          <w:fldChar w:fldCharType="begin"/>
        </w:r>
        <w:r>
          <w:instrText xml:space="preserve"> PAGE   \* MERGEFORMAT </w:instrText>
        </w:r>
        <w:r>
          <w:fldChar w:fldCharType="separate"/>
        </w:r>
        <w:r w:rsidR="00C3742F">
          <w:rPr>
            <w:noProof/>
          </w:rPr>
          <w:t>1</w:t>
        </w:r>
        <w:r>
          <w:rPr>
            <w:noProof/>
          </w:rPr>
          <w:fldChar w:fldCharType="end"/>
        </w:r>
      </w:p>
    </w:sdtContent>
  </w:sdt>
  <w:p w14:paraId="38D652EB" w14:textId="77777777" w:rsidR="00F96FF4" w:rsidRPr="0067486A" w:rsidRDefault="00F96FF4" w:rsidP="0067486A">
    <w:pPr>
      <w:pStyle w:val="Footer"/>
      <w:tabs>
        <w:tab w:val="clear" w:pos="4153"/>
        <w:tab w:val="clear" w:pos="8306"/>
        <w:tab w:val="center" w:pos="4500"/>
        <w:tab w:val="right" w:pos="9000"/>
      </w:tabs>
      <w:jc w:val="left"/>
      <w:rPr>
        <w:sz w:val="20"/>
      </w:rPr>
    </w:pPr>
  </w:p>
  <w:p w14:paraId="71384E24" w14:textId="77777777" w:rsidR="00F96FF4" w:rsidRDefault="00F96F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C398E" w14:textId="77777777" w:rsidR="004E4DFE" w:rsidRDefault="004E4DFE">
      <w:pPr>
        <w:spacing w:line="240" w:lineRule="auto"/>
      </w:pPr>
      <w:r>
        <w:separator/>
      </w:r>
    </w:p>
  </w:footnote>
  <w:footnote w:type="continuationSeparator" w:id="0">
    <w:p w14:paraId="508FE027" w14:textId="77777777" w:rsidR="004E4DFE" w:rsidRDefault="004E4DFE">
      <w:pPr>
        <w:spacing w:line="240" w:lineRule="auto"/>
      </w:pPr>
      <w:r>
        <w:continuationSeparator/>
      </w:r>
    </w:p>
  </w:footnote>
  <w:footnote w:id="1">
    <w:p w14:paraId="0134412A" w14:textId="77777777" w:rsidR="00574E98" w:rsidRDefault="00574E98" w:rsidP="00574E98">
      <w:pPr>
        <w:pStyle w:val="FootnoteText"/>
      </w:pPr>
      <w:r>
        <w:rPr>
          <w:rStyle w:val="FootnoteReference"/>
        </w:rPr>
        <w:footnoteRef/>
      </w:r>
      <w:r>
        <w:t xml:space="preserve"> http://www.foodstandards.gov.scot/shaping-scotlands-food-future-our-strategy-2021</w:t>
      </w:r>
    </w:p>
  </w:footnote>
  <w:footnote w:id="2">
    <w:p w14:paraId="4CB4AADE" w14:textId="77777777" w:rsidR="00574E98" w:rsidRDefault="00574E98" w:rsidP="00574E98">
      <w:pPr>
        <w:pStyle w:val="FootnoteText"/>
      </w:pPr>
      <w:r>
        <w:rPr>
          <w:rStyle w:val="FootnoteReference"/>
        </w:rPr>
        <w:footnoteRef/>
      </w:r>
      <w:r>
        <w:t xml:space="preserve"> http://www.foodstandards.gov.scot/about-us</w:t>
      </w:r>
    </w:p>
  </w:footnote>
  <w:footnote w:id="3">
    <w:p w14:paraId="4A0BF2D9" w14:textId="77777777" w:rsidR="00574E98" w:rsidRDefault="00574E98" w:rsidP="00574E98">
      <w:pPr>
        <w:pStyle w:val="FootnoteText"/>
      </w:pPr>
    </w:p>
  </w:footnote>
  <w:footnote w:id="4">
    <w:p w14:paraId="37423B72" w14:textId="77777777" w:rsidR="00574E98" w:rsidRDefault="00574E98" w:rsidP="00574E98">
      <w:pPr>
        <w:pStyle w:val="FootnoteText"/>
      </w:pPr>
      <w:r>
        <w:rPr>
          <w:rStyle w:val="FootnoteReference"/>
        </w:rPr>
        <w:footnoteRef/>
      </w:r>
      <w:r>
        <w:t xml:space="preserve"> </w:t>
      </w:r>
      <w:r w:rsidRPr="00F63C1A">
        <w:t>http://www.codexalimentarius.org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73D5D" w14:textId="77777777" w:rsidR="00F96FF4" w:rsidRPr="0067486A" w:rsidRDefault="00F96FF4" w:rsidP="0067486A">
    <w:pPr>
      <w:pStyle w:val="Header"/>
      <w:tabs>
        <w:tab w:val="clear" w:pos="4153"/>
        <w:tab w:val="clear" w:pos="8306"/>
        <w:tab w:val="center" w:pos="4500"/>
        <w:tab w:val="right" w:pos="9000"/>
      </w:tabs>
      <w:jc w:val="left"/>
      <w:rPr>
        <w:sz w:val="20"/>
      </w:rPr>
    </w:pPr>
  </w:p>
  <w:p w14:paraId="5B44BF49" w14:textId="77777777" w:rsidR="00F96FF4" w:rsidRDefault="00F96F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2BF1815"/>
    <w:multiLevelType w:val="hybridMultilevel"/>
    <w:tmpl w:val="4AD06B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47624F7"/>
    <w:multiLevelType w:val="hybridMultilevel"/>
    <w:tmpl w:val="E6CCDA30"/>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5AD54C1"/>
    <w:multiLevelType w:val="hybridMultilevel"/>
    <w:tmpl w:val="6CBA8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492829"/>
    <w:multiLevelType w:val="hybridMultilevel"/>
    <w:tmpl w:val="AD2AD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FA81D19"/>
    <w:multiLevelType w:val="hybridMultilevel"/>
    <w:tmpl w:val="0EA8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BA0F6C"/>
    <w:multiLevelType w:val="hybridMultilevel"/>
    <w:tmpl w:val="BFBC1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270A46"/>
    <w:multiLevelType w:val="hybridMultilevel"/>
    <w:tmpl w:val="B668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E3279A"/>
    <w:multiLevelType w:val="hybridMultilevel"/>
    <w:tmpl w:val="AEE2B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C120B9"/>
    <w:multiLevelType w:val="hybridMultilevel"/>
    <w:tmpl w:val="2BBC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776086"/>
    <w:multiLevelType w:val="hybridMultilevel"/>
    <w:tmpl w:val="9CF4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406035"/>
    <w:multiLevelType w:val="hybridMultilevel"/>
    <w:tmpl w:val="1A3AA4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8EC3703"/>
    <w:multiLevelType w:val="hybridMultilevel"/>
    <w:tmpl w:val="438803E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96F5F09"/>
    <w:multiLevelType w:val="hybridMultilevel"/>
    <w:tmpl w:val="555A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9E64AF"/>
    <w:multiLevelType w:val="hybridMultilevel"/>
    <w:tmpl w:val="98961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DDF20B1"/>
    <w:multiLevelType w:val="hybridMultilevel"/>
    <w:tmpl w:val="AC7813B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nsid w:val="5E204DA8"/>
    <w:multiLevelType w:val="hybridMultilevel"/>
    <w:tmpl w:val="D686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356D6F"/>
    <w:multiLevelType w:val="hybridMultilevel"/>
    <w:tmpl w:val="042C8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9">
    <w:nsid w:val="6BBF4320"/>
    <w:multiLevelType w:val="hybridMultilevel"/>
    <w:tmpl w:val="EA80B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4"/>
  </w:num>
  <w:num w:numId="4">
    <w:abstractNumId w:val="3"/>
  </w:num>
  <w:num w:numId="5">
    <w:abstractNumId w:val="13"/>
  </w:num>
  <w:num w:numId="6">
    <w:abstractNumId w:val="7"/>
  </w:num>
  <w:num w:numId="7">
    <w:abstractNumId w:val="5"/>
  </w:num>
  <w:num w:numId="8">
    <w:abstractNumId w:val="8"/>
  </w:num>
  <w:num w:numId="9">
    <w:abstractNumId w:val="19"/>
  </w:num>
  <w:num w:numId="10">
    <w:abstractNumId w:val="15"/>
  </w:num>
  <w:num w:numId="11">
    <w:abstractNumId w:val="17"/>
  </w:num>
  <w:num w:numId="12">
    <w:abstractNumId w:val="9"/>
  </w:num>
  <w:num w:numId="13">
    <w:abstractNumId w:val="6"/>
  </w:num>
  <w:num w:numId="14">
    <w:abstractNumId w:val="2"/>
  </w:num>
  <w:num w:numId="15">
    <w:abstractNumId w:val="12"/>
  </w:num>
  <w:num w:numId="16">
    <w:abstractNumId w:val="16"/>
  </w:num>
  <w:num w:numId="17">
    <w:abstractNumId w:val="1"/>
  </w:num>
  <w:num w:numId="18">
    <w:abstractNumId w:val="11"/>
  </w:num>
  <w:num w:numId="19">
    <w:abstractNumId w:val="15"/>
  </w:num>
  <w:num w:numId="20">
    <w:abstractNumId w:val="14"/>
  </w:num>
  <w:num w:numId="21">
    <w:abstractNumId w:val="5"/>
  </w:num>
  <w:num w:numId="22">
    <w:abstractNumId w:val="3"/>
  </w:num>
  <w:num w:numId="23">
    <w:abstractNumId w:val="9"/>
  </w:num>
  <w:num w:numId="24">
    <w:abstractNumId w:val="17"/>
  </w:num>
  <w:num w:numId="25">
    <w:abstractNumId w:val="19"/>
  </w:num>
  <w:num w:numId="26">
    <w:abstractNumId w:val="4"/>
  </w:num>
  <w:num w:numId="27">
    <w:abstractNumId w:val="8"/>
  </w:num>
  <w:num w:numId="28">
    <w:abstractNumId w:val="15"/>
  </w:num>
  <w:num w:numId="29">
    <w:abstractNumId w:val="14"/>
  </w:num>
  <w:num w:numId="30">
    <w:abstractNumId w:val="5"/>
  </w:num>
  <w:num w:numId="31">
    <w:abstractNumId w:val="3"/>
  </w:num>
  <w:num w:numId="32">
    <w:abstractNumId w:val="9"/>
  </w:num>
  <w:num w:numId="33">
    <w:abstractNumId w:val="17"/>
  </w:num>
  <w:num w:numId="34">
    <w:abstractNumId w:val="19"/>
  </w:num>
  <w:num w:numId="35">
    <w:abstractNumId w:val="4"/>
  </w:num>
  <w:num w:numId="36">
    <w:abstractNumId w:val="8"/>
  </w:num>
  <w:num w:numId="37">
    <w:abstractNumId w:val="1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SS">
    <w15:presenceInfo w15:providerId="None" w15:userId="F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Full" w:cryptAlgorithmClass="hash" w:cryptAlgorithmType="typeAny" w:cryptAlgorithmSid="4" w:cryptSpinCount="100000" w:hash="PHEf7sluM7EFlaMf/XNwc8oiiCc=" w:salt="xK6kis49XmGMwU/xBJD+cw=="/>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4E"/>
    <w:rsid w:val="00002378"/>
    <w:rsid w:val="00003C31"/>
    <w:rsid w:val="00033990"/>
    <w:rsid w:val="000352E0"/>
    <w:rsid w:val="00037A96"/>
    <w:rsid w:val="00043EFD"/>
    <w:rsid w:val="00047FC1"/>
    <w:rsid w:val="00051B2E"/>
    <w:rsid w:val="000520C3"/>
    <w:rsid w:val="00054384"/>
    <w:rsid w:val="00054849"/>
    <w:rsid w:val="00063289"/>
    <w:rsid w:val="00063A0D"/>
    <w:rsid w:val="000768FC"/>
    <w:rsid w:val="0009086C"/>
    <w:rsid w:val="00094222"/>
    <w:rsid w:val="000959C6"/>
    <w:rsid w:val="00096457"/>
    <w:rsid w:val="00096E03"/>
    <w:rsid w:val="000A5C8E"/>
    <w:rsid w:val="000B2446"/>
    <w:rsid w:val="000B62E9"/>
    <w:rsid w:val="000C3133"/>
    <w:rsid w:val="000C3836"/>
    <w:rsid w:val="000C65A8"/>
    <w:rsid w:val="000D6787"/>
    <w:rsid w:val="000E6D11"/>
    <w:rsid w:val="00100021"/>
    <w:rsid w:val="00102AD5"/>
    <w:rsid w:val="00104E7D"/>
    <w:rsid w:val="00114A61"/>
    <w:rsid w:val="001267F7"/>
    <w:rsid w:val="00137CA2"/>
    <w:rsid w:val="001406C3"/>
    <w:rsid w:val="00144FA0"/>
    <w:rsid w:val="0015686C"/>
    <w:rsid w:val="001572E4"/>
    <w:rsid w:val="00157346"/>
    <w:rsid w:val="00161148"/>
    <w:rsid w:val="00172AD1"/>
    <w:rsid w:val="00172EE1"/>
    <w:rsid w:val="00174E62"/>
    <w:rsid w:val="0018240B"/>
    <w:rsid w:val="0018508F"/>
    <w:rsid w:val="00185936"/>
    <w:rsid w:val="00192DC7"/>
    <w:rsid w:val="001A3E48"/>
    <w:rsid w:val="001B30F0"/>
    <w:rsid w:val="001D205F"/>
    <w:rsid w:val="001D29D9"/>
    <w:rsid w:val="001D2B69"/>
    <w:rsid w:val="00201893"/>
    <w:rsid w:val="00206C8B"/>
    <w:rsid w:val="00211DE3"/>
    <w:rsid w:val="002329D3"/>
    <w:rsid w:val="00232C0C"/>
    <w:rsid w:val="002542A6"/>
    <w:rsid w:val="002654E6"/>
    <w:rsid w:val="0026674C"/>
    <w:rsid w:val="00274C60"/>
    <w:rsid w:val="00284DBC"/>
    <w:rsid w:val="002952A8"/>
    <w:rsid w:val="002972A5"/>
    <w:rsid w:val="002A4756"/>
    <w:rsid w:val="002C130D"/>
    <w:rsid w:val="002E0FEA"/>
    <w:rsid w:val="002F3688"/>
    <w:rsid w:val="00303DF2"/>
    <w:rsid w:val="00307CF5"/>
    <w:rsid w:val="00321FBA"/>
    <w:rsid w:val="0032294E"/>
    <w:rsid w:val="00324C91"/>
    <w:rsid w:val="00341A2D"/>
    <w:rsid w:val="003434AF"/>
    <w:rsid w:val="003559EE"/>
    <w:rsid w:val="003577E0"/>
    <w:rsid w:val="003645F8"/>
    <w:rsid w:val="003715FC"/>
    <w:rsid w:val="003728AD"/>
    <w:rsid w:val="00387423"/>
    <w:rsid w:val="0039013E"/>
    <w:rsid w:val="00394814"/>
    <w:rsid w:val="00396444"/>
    <w:rsid w:val="003A14B8"/>
    <w:rsid w:val="003A1CD4"/>
    <w:rsid w:val="003B5395"/>
    <w:rsid w:val="003C6013"/>
    <w:rsid w:val="003D4194"/>
    <w:rsid w:val="003E0FEB"/>
    <w:rsid w:val="003E15CA"/>
    <w:rsid w:val="003E226D"/>
    <w:rsid w:val="003E2D09"/>
    <w:rsid w:val="003F0C77"/>
    <w:rsid w:val="003F2479"/>
    <w:rsid w:val="003F6DDA"/>
    <w:rsid w:val="00403693"/>
    <w:rsid w:val="004067F3"/>
    <w:rsid w:val="0041040A"/>
    <w:rsid w:val="00411FC4"/>
    <w:rsid w:val="00414C9D"/>
    <w:rsid w:val="0041579A"/>
    <w:rsid w:val="00417F09"/>
    <w:rsid w:val="00431DD5"/>
    <w:rsid w:val="00433BCA"/>
    <w:rsid w:val="00437AB1"/>
    <w:rsid w:val="00437B09"/>
    <w:rsid w:val="004468B4"/>
    <w:rsid w:val="00454658"/>
    <w:rsid w:val="00473AAD"/>
    <w:rsid w:val="00481A15"/>
    <w:rsid w:val="00483851"/>
    <w:rsid w:val="00490F23"/>
    <w:rsid w:val="004A5FD2"/>
    <w:rsid w:val="004B1CEA"/>
    <w:rsid w:val="004B6973"/>
    <w:rsid w:val="004D27B6"/>
    <w:rsid w:val="004E4DFE"/>
    <w:rsid w:val="004E6047"/>
    <w:rsid w:val="004F61E6"/>
    <w:rsid w:val="00500C5C"/>
    <w:rsid w:val="0053446E"/>
    <w:rsid w:val="00547EC2"/>
    <w:rsid w:val="00553F8E"/>
    <w:rsid w:val="005674CB"/>
    <w:rsid w:val="00574E98"/>
    <w:rsid w:val="005A3399"/>
    <w:rsid w:val="005A47A2"/>
    <w:rsid w:val="005A6D26"/>
    <w:rsid w:val="005B72CA"/>
    <w:rsid w:val="005B7613"/>
    <w:rsid w:val="005B7E30"/>
    <w:rsid w:val="005D44B9"/>
    <w:rsid w:val="005E0131"/>
    <w:rsid w:val="005E5EE6"/>
    <w:rsid w:val="005E658F"/>
    <w:rsid w:val="005E70C8"/>
    <w:rsid w:val="005F39D8"/>
    <w:rsid w:val="005F5CA5"/>
    <w:rsid w:val="006002E2"/>
    <w:rsid w:val="00602601"/>
    <w:rsid w:val="006051DF"/>
    <w:rsid w:val="00605682"/>
    <w:rsid w:val="0061474E"/>
    <w:rsid w:val="00632454"/>
    <w:rsid w:val="00635717"/>
    <w:rsid w:val="00640F2E"/>
    <w:rsid w:val="00643A43"/>
    <w:rsid w:val="006451B8"/>
    <w:rsid w:val="00652682"/>
    <w:rsid w:val="0065736D"/>
    <w:rsid w:val="00660CE6"/>
    <w:rsid w:val="00665CB0"/>
    <w:rsid w:val="00670DD6"/>
    <w:rsid w:val="00672539"/>
    <w:rsid w:val="0067486A"/>
    <w:rsid w:val="0067561B"/>
    <w:rsid w:val="006778D8"/>
    <w:rsid w:val="00677E7A"/>
    <w:rsid w:val="006821C2"/>
    <w:rsid w:val="00682291"/>
    <w:rsid w:val="00683BB8"/>
    <w:rsid w:val="0068598B"/>
    <w:rsid w:val="006876CD"/>
    <w:rsid w:val="00693D26"/>
    <w:rsid w:val="00695577"/>
    <w:rsid w:val="006B49EB"/>
    <w:rsid w:val="006C38DB"/>
    <w:rsid w:val="006C7013"/>
    <w:rsid w:val="006D26F7"/>
    <w:rsid w:val="006D3F60"/>
    <w:rsid w:val="006E3FD6"/>
    <w:rsid w:val="006F4F98"/>
    <w:rsid w:val="006F7ADA"/>
    <w:rsid w:val="00702391"/>
    <w:rsid w:val="0070369C"/>
    <w:rsid w:val="00721274"/>
    <w:rsid w:val="007262AD"/>
    <w:rsid w:val="007320BE"/>
    <w:rsid w:val="007336DD"/>
    <w:rsid w:val="0073536C"/>
    <w:rsid w:val="00751BA1"/>
    <w:rsid w:val="00772F61"/>
    <w:rsid w:val="00774D79"/>
    <w:rsid w:val="007809C4"/>
    <w:rsid w:val="007847BF"/>
    <w:rsid w:val="00792084"/>
    <w:rsid w:val="00792DC9"/>
    <w:rsid w:val="00794FFA"/>
    <w:rsid w:val="00797DA9"/>
    <w:rsid w:val="007A00DC"/>
    <w:rsid w:val="007A2C51"/>
    <w:rsid w:val="007A4E62"/>
    <w:rsid w:val="007B09C6"/>
    <w:rsid w:val="007B6E0F"/>
    <w:rsid w:val="007C3F52"/>
    <w:rsid w:val="007E6D88"/>
    <w:rsid w:val="007E6E03"/>
    <w:rsid w:val="007F3DFB"/>
    <w:rsid w:val="00801E77"/>
    <w:rsid w:val="0080299B"/>
    <w:rsid w:val="00814496"/>
    <w:rsid w:val="00816FEA"/>
    <w:rsid w:val="00820190"/>
    <w:rsid w:val="0082413F"/>
    <w:rsid w:val="008252D9"/>
    <w:rsid w:val="0082572F"/>
    <w:rsid w:val="008345A7"/>
    <w:rsid w:val="00841835"/>
    <w:rsid w:val="008454A8"/>
    <w:rsid w:val="008502A0"/>
    <w:rsid w:val="00851C90"/>
    <w:rsid w:val="00864B5D"/>
    <w:rsid w:val="00870223"/>
    <w:rsid w:val="0087296E"/>
    <w:rsid w:val="00885444"/>
    <w:rsid w:val="00886048"/>
    <w:rsid w:val="008864F4"/>
    <w:rsid w:val="00894C17"/>
    <w:rsid w:val="008A25A9"/>
    <w:rsid w:val="008A4388"/>
    <w:rsid w:val="008B20DA"/>
    <w:rsid w:val="008C0A48"/>
    <w:rsid w:val="008C0EAE"/>
    <w:rsid w:val="008C3849"/>
    <w:rsid w:val="008E4892"/>
    <w:rsid w:val="008F41BF"/>
    <w:rsid w:val="008F7760"/>
    <w:rsid w:val="009007EB"/>
    <w:rsid w:val="009048B2"/>
    <w:rsid w:val="00905ADC"/>
    <w:rsid w:val="00911558"/>
    <w:rsid w:val="00927308"/>
    <w:rsid w:val="00940F76"/>
    <w:rsid w:val="00940FA0"/>
    <w:rsid w:val="00952710"/>
    <w:rsid w:val="00960ADD"/>
    <w:rsid w:val="00970C1C"/>
    <w:rsid w:val="00977F69"/>
    <w:rsid w:val="009824C6"/>
    <w:rsid w:val="009863EF"/>
    <w:rsid w:val="00986675"/>
    <w:rsid w:val="00992284"/>
    <w:rsid w:val="009931BD"/>
    <w:rsid w:val="00994068"/>
    <w:rsid w:val="009A0838"/>
    <w:rsid w:val="009A313B"/>
    <w:rsid w:val="009A4750"/>
    <w:rsid w:val="009C0152"/>
    <w:rsid w:val="009C2739"/>
    <w:rsid w:val="009C36B8"/>
    <w:rsid w:val="009C60E2"/>
    <w:rsid w:val="009C61B9"/>
    <w:rsid w:val="009D0FF1"/>
    <w:rsid w:val="009E3560"/>
    <w:rsid w:val="009E6AB5"/>
    <w:rsid w:val="009F1D1E"/>
    <w:rsid w:val="009F4526"/>
    <w:rsid w:val="009F71B8"/>
    <w:rsid w:val="00A03232"/>
    <w:rsid w:val="00A071AB"/>
    <w:rsid w:val="00A11DCD"/>
    <w:rsid w:val="00A11EBF"/>
    <w:rsid w:val="00A30363"/>
    <w:rsid w:val="00A44B90"/>
    <w:rsid w:val="00A4733D"/>
    <w:rsid w:val="00A51D1A"/>
    <w:rsid w:val="00A56EBA"/>
    <w:rsid w:val="00A57F50"/>
    <w:rsid w:val="00A64340"/>
    <w:rsid w:val="00A643E2"/>
    <w:rsid w:val="00A77EB0"/>
    <w:rsid w:val="00A90A53"/>
    <w:rsid w:val="00AA0B8C"/>
    <w:rsid w:val="00AA6050"/>
    <w:rsid w:val="00AB54FF"/>
    <w:rsid w:val="00AB7D04"/>
    <w:rsid w:val="00AC2EC3"/>
    <w:rsid w:val="00AC310B"/>
    <w:rsid w:val="00AC476A"/>
    <w:rsid w:val="00AD1FE5"/>
    <w:rsid w:val="00AD432A"/>
    <w:rsid w:val="00AD6BC8"/>
    <w:rsid w:val="00AE01CB"/>
    <w:rsid w:val="00AE1013"/>
    <w:rsid w:val="00B005D7"/>
    <w:rsid w:val="00B04791"/>
    <w:rsid w:val="00B173A2"/>
    <w:rsid w:val="00B22C8C"/>
    <w:rsid w:val="00B26248"/>
    <w:rsid w:val="00B275AD"/>
    <w:rsid w:val="00B3660F"/>
    <w:rsid w:val="00B401C3"/>
    <w:rsid w:val="00B42334"/>
    <w:rsid w:val="00B44E34"/>
    <w:rsid w:val="00B66490"/>
    <w:rsid w:val="00B93E29"/>
    <w:rsid w:val="00B950A2"/>
    <w:rsid w:val="00BB2ABA"/>
    <w:rsid w:val="00BB3E80"/>
    <w:rsid w:val="00BB7D8B"/>
    <w:rsid w:val="00BC0919"/>
    <w:rsid w:val="00BC2182"/>
    <w:rsid w:val="00BC686A"/>
    <w:rsid w:val="00BD4319"/>
    <w:rsid w:val="00BE6CB6"/>
    <w:rsid w:val="00BF17CE"/>
    <w:rsid w:val="00BF5C07"/>
    <w:rsid w:val="00BF6086"/>
    <w:rsid w:val="00C018E8"/>
    <w:rsid w:val="00C20D7A"/>
    <w:rsid w:val="00C30D5A"/>
    <w:rsid w:val="00C3742F"/>
    <w:rsid w:val="00C375FF"/>
    <w:rsid w:val="00C431C9"/>
    <w:rsid w:val="00C56BF3"/>
    <w:rsid w:val="00C63344"/>
    <w:rsid w:val="00C7144F"/>
    <w:rsid w:val="00C82195"/>
    <w:rsid w:val="00C86FBA"/>
    <w:rsid w:val="00C87753"/>
    <w:rsid w:val="00CA3E2F"/>
    <w:rsid w:val="00CB4350"/>
    <w:rsid w:val="00CB7B6A"/>
    <w:rsid w:val="00CC1137"/>
    <w:rsid w:val="00CD786E"/>
    <w:rsid w:val="00CE4214"/>
    <w:rsid w:val="00CF5516"/>
    <w:rsid w:val="00D15C06"/>
    <w:rsid w:val="00D2421E"/>
    <w:rsid w:val="00D30E8C"/>
    <w:rsid w:val="00D31F20"/>
    <w:rsid w:val="00D42056"/>
    <w:rsid w:val="00D45408"/>
    <w:rsid w:val="00D45485"/>
    <w:rsid w:val="00D609A6"/>
    <w:rsid w:val="00D63D6F"/>
    <w:rsid w:val="00D63FD1"/>
    <w:rsid w:val="00D672A5"/>
    <w:rsid w:val="00D749FD"/>
    <w:rsid w:val="00D760F6"/>
    <w:rsid w:val="00D7630D"/>
    <w:rsid w:val="00D84213"/>
    <w:rsid w:val="00D85B79"/>
    <w:rsid w:val="00D905BC"/>
    <w:rsid w:val="00D909B8"/>
    <w:rsid w:val="00D96CB2"/>
    <w:rsid w:val="00DB1BEC"/>
    <w:rsid w:val="00DB54BE"/>
    <w:rsid w:val="00DB780A"/>
    <w:rsid w:val="00DC53D7"/>
    <w:rsid w:val="00DC6CD3"/>
    <w:rsid w:val="00DD6E7C"/>
    <w:rsid w:val="00DE4CE7"/>
    <w:rsid w:val="00DE5CA7"/>
    <w:rsid w:val="00DF03E9"/>
    <w:rsid w:val="00E13A8A"/>
    <w:rsid w:val="00E16D89"/>
    <w:rsid w:val="00E245EB"/>
    <w:rsid w:val="00E34CA7"/>
    <w:rsid w:val="00E3599D"/>
    <w:rsid w:val="00E36759"/>
    <w:rsid w:val="00E52709"/>
    <w:rsid w:val="00E572E4"/>
    <w:rsid w:val="00E63124"/>
    <w:rsid w:val="00E66644"/>
    <w:rsid w:val="00E70F81"/>
    <w:rsid w:val="00E9022F"/>
    <w:rsid w:val="00EA6D6C"/>
    <w:rsid w:val="00EB3592"/>
    <w:rsid w:val="00EB70CF"/>
    <w:rsid w:val="00EB7AE5"/>
    <w:rsid w:val="00ED13A5"/>
    <w:rsid w:val="00ED1EA4"/>
    <w:rsid w:val="00ED7E0B"/>
    <w:rsid w:val="00EF2D7D"/>
    <w:rsid w:val="00F01EB8"/>
    <w:rsid w:val="00F029DF"/>
    <w:rsid w:val="00F06595"/>
    <w:rsid w:val="00F07108"/>
    <w:rsid w:val="00F11535"/>
    <w:rsid w:val="00F11B84"/>
    <w:rsid w:val="00F14188"/>
    <w:rsid w:val="00F36798"/>
    <w:rsid w:val="00F4308B"/>
    <w:rsid w:val="00F47A81"/>
    <w:rsid w:val="00F50E64"/>
    <w:rsid w:val="00F516F9"/>
    <w:rsid w:val="00F7571B"/>
    <w:rsid w:val="00F75FAF"/>
    <w:rsid w:val="00F8244B"/>
    <w:rsid w:val="00F93CD2"/>
    <w:rsid w:val="00F96FF4"/>
    <w:rsid w:val="00FA1230"/>
    <w:rsid w:val="00FA5C3C"/>
    <w:rsid w:val="00FE7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15F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2"/>
      </w:numPr>
      <w:outlineLvl w:val="0"/>
    </w:pPr>
    <w:rPr>
      <w:kern w:val="24"/>
    </w:rPr>
  </w:style>
  <w:style w:type="paragraph" w:styleId="Heading2">
    <w:name w:val="heading 2"/>
    <w:aliases w:val="Outline2"/>
    <w:basedOn w:val="Normal"/>
    <w:next w:val="Normal"/>
    <w:qFormat/>
    <w:rsid w:val="00157346"/>
    <w:pPr>
      <w:numPr>
        <w:ilvl w:val="1"/>
        <w:numId w:val="2"/>
      </w:numPr>
      <w:ind w:left="720"/>
      <w:outlineLvl w:val="1"/>
    </w:pPr>
    <w:rPr>
      <w:kern w:val="24"/>
    </w:rPr>
  </w:style>
  <w:style w:type="paragraph" w:styleId="Heading3">
    <w:name w:val="heading 3"/>
    <w:aliases w:val="Outline3"/>
    <w:basedOn w:val="Normal"/>
    <w:next w:val="Normal"/>
    <w:qFormat/>
    <w:rsid w:val="00157346"/>
    <w:pPr>
      <w:numPr>
        <w:ilvl w:val="2"/>
        <w:numId w:val="2"/>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Default">
    <w:name w:val="Default"/>
    <w:rsid w:val="0032294E"/>
    <w:pPr>
      <w:autoSpaceDE w:val="0"/>
      <w:autoSpaceDN w:val="0"/>
      <w:adjustRightInd w:val="0"/>
    </w:pPr>
    <w:rPr>
      <w:rFonts w:cs="Arial"/>
      <w:color w:val="000000"/>
      <w:szCs w:val="24"/>
    </w:rPr>
  </w:style>
  <w:style w:type="paragraph" w:styleId="ListParagraph">
    <w:name w:val="List Paragraph"/>
    <w:aliases w:val="Dot pt,No Spacing1,List Paragraph Char Char Char,Indicator Text,Numbered Para 1,List Paragraph1,Bullet 1,Bullet Points,MAIN CONTENT,Colorful List - Accent 11,F5 List Paragraph,List Paragraph2,List Paragraph12,Bullet Style,Normal numbered"/>
    <w:basedOn w:val="Normal"/>
    <w:link w:val="ListParagraphChar"/>
    <w:uiPriority w:val="34"/>
    <w:qFormat/>
    <w:rsid w:val="001B30F0"/>
    <w:pPr>
      <w:ind w:left="720"/>
      <w:contextualSpacing/>
    </w:pPr>
  </w:style>
  <w:style w:type="paragraph" w:styleId="NormalWeb">
    <w:name w:val="Normal (Web)"/>
    <w:basedOn w:val="Normal"/>
    <w:rsid w:val="00500C5C"/>
    <w:pPr>
      <w:tabs>
        <w:tab w:val="clear" w:pos="720"/>
        <w:tab w:val="clear" w:pos="1440"/>
        <w:tab w:val="clear" w:pos="2160"/>
        <w:tab w:val="clear" w:pos="2880"/>
        <w:tab w:val="clear" w:pos="4680"/>
        <w:tab w:val="clear" w:pos="5400"/>
        <w:tab w:val="clear" w:pos="9000"/>
      </w:tabs>
      <w:suppressAutoHyphens/>
      <w:autoSpaceDN w:val="0"/>
      <w:spacing w:before="100" w:after="100" w:line="240" w:lineRule="auto"/>
      <w:jc w:val="left"/>
      <w:textAlignment w:val="baseline"/>
    </w:pPr>
    <w:rPr>
      <w:rFonts w:ascii="Times New Roman" w:hAnsi="Times New Roman"/>
      <w:szCs w:val="24"/>
      <w:lang w:eastAsia="en-GB"/>
    </w:rPr>
  </w:style>
  <w:style w:type="paragraph" w:styleId="EndnoteText">
    <w:name w:val="endnote text"/>
    <w:basedOn w:val="Normal"/>
    <w:link w:val="EndnoteTextChar"/>
    <w:uiPriority w:val="99"/>
    <w:semiHidden/>
    <w:unhideWhenUsed/>
    <w:rsid w:val="00D96CB2"/>
    <w:pPr>
      <w:spacing w:line="240" w:lineRule="auto"/>
    </w:pPr>
    <w:rPr>
      <w:sz w:val="20"/>
    </w:rPr>
  </w:style>
  <w:style w:type="character" w:customStyle="1" w:styleId="EndnoteTextChar">
    <w:name w:val="Endnote Text Char"/>
    <w:basedOn w:val="DefaultParagraphFont"/>
    <w:link w:val="EndnoteText"/>
    <w:uiPriority w:val="99"/>
    <w:semiHidden/>
    <w:rsid w:val="00D96CB2"/>
    <w:rPr>
      <w:sz w:val="20"/>
      <w:lang w:eastAsia="en-US"/>
    </w:rPr>
  </w:style>
  <w:style w:type="character" w:styleId="EndnoteReference">
    <w:name w:val="endnote reference"/>
    <w:basedOn w:val="DefaultParagraphFont"/>
    <w:uiPriority w:val="99"/>
    <w:semiHidden/>
    <w:unhideWhenUsed/>
    <w:rsid w:val="00D96CB2"/>
    <w:rPr>
      <w:vertAlign w:val="superscript"/>
    </w:rPr>
  </w:style>
  <w:style w:type="paragraph" w:styleId="BalloonText">
    <w:name w:val="Balloon Text"/>
    <w:basedOn w:val="Normal"/>
    <w:link w:val="BalloonTextChar"/>
    <w:uiPriority w:val="99"/>
    <w:semiHidden/>
    <w:unhideWhenUsed/>
    <w:rsid w:val="00B423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334"/>
    <w:rPr>
      <w:rFonts w:ascii="Tahoma" w:hAnsi="Tahoma" w:cs="Tahoma"/>
      <w:sz w:val="16"/>
      <w:szCs w:val="16"/>
      <w:lang w:eastAsia="en-US"/>
    </w:rPr>
  </w:style>
  <w:style w:type="character" w:customStyle="1" w:styleId="FooterChar">
    <w:name w:val="Footer Char"/>
    <w:basedOn w:val="DefaultParagraphFont"/>
    <w:link w:val="Footer"/>
    <w:uiPriority w:val="99"/>
    <w:rsid w:val="006F4F98"/>
    <w:rPr>
      <w:lang w:eastAsia="en-US"/>
    </w:rPr>
  </w:style>
  <w:style w:type="character" w:styleId="CommentReference">
    <w:name w:val="annotation reference"/>
    <w:basedOn w:val="DefaultParagraphFont"/>
    <w:uiPriority w:val="99"/>
    <w:semiHidden/>
    <w:unhideWhenUsed/>
    <w:rsid w:val="00820190"/>
    <w:rPr>
      <w:sz w:val="16"/>
      <w:szCs w:val="16"/>
    </w:rPr>
  </w:style>
  <w:style w:type="paragraph" w:styleId="CommentText">
    <w:name w:val="annotation text"/>
    <w:basedOn w:val="Normal"/>
    <w:link w:val="CommentTextChar"/>
    <w:uiPriority w:val="99"/>
    <w:semiHidden/>
    <w:unhideWhenUsed/>
    <w:rsid w:val="00820190"/>
    <w:pPr>
      <w:spacing w:line="240" w:lineRule="auto"/>
    </w:pPr>
    <w:rPr>
      <w:sz w:val="20"/>
    </w:rPr>
  </w:style>
  <w:style w:type="character" w:customStyle="1" w:styleId="CommentTextChar">
    <w:name w:val="Comment Text Char"/>
    <w:basedOn w:val="DefaultParagraphFont"/>
    <w:link w:val="CommentText"/>
    <w:uiPriority w:val="99"/>
    <w:semiHidden/>
    <w:rsid w:val="00820190"/>
    <w:rPr>
      <w:sz w:val="20"/>
      <w:lang w:eastAsia="en-US"/>
    </w:rPr>
  </w:style>
  <w:style w:type="paragraph" w:styleId="CommentSubject">
    <w:name w:val="annotation subject"/>
    <w:basedOn w:val="CommentText"/>
    <w:next w:val="CommentText"/>
    <w:link w:val="CommentSubjectChar"/>
    <w:uiPriority w:val="99"/>
    <w:semiHidden/>
    <w:unhideWhenUsed/>
    <w:rsid w:val="00820190"/>
    <w:rPr>
      <w:b/>
      <w:bCs/>
    </w:rPr>
  </w:style>
  <w:style w:type="character" w:customStyle="1" w:styleId="CommentSubjectChar">
    <w:name w:val="Comment Subject Char"/>
    <w:basedOn w:val="CommentTextChar"/>
    <w:link w:val="CommentSubject"/>
    <w:uiPriority w:val="99"/>
    <w:semiHidden/>
    <w:rsid w:val="00820190"/>
    <w:rPr>
      <w:b/>
      <w:bCs/>
      <w:sz w:val="20"/>
      <w:lang w:eastAsia="en-US"/>
    </w:rPr>
  </w:style>
  <w:style w:type="table" w:styleId="TableGrid">
    <w:name w:val="Table Grid"/>
    <w:basedOn w:val="TableNormal"/>
    <w:uiPriority w:val="59"/>
    <w:rsid w:val="00940F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1">
    <w:name w:val="Medium Shading 2 Accent 1"/>
    <w:basedOn w:val="TableNormal"/>
    <w:uiPriority w:val="64"/>
    <w:rsid w:val="001A3E4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1A3E4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noteText">
    <w:name w:val="footnote text"/>
    <w:basedOn w:val="Normal"/>
    <w:link w:val="FootnoteTextChar"/>
    <w:uiPriority w:val="99"/>
    <w:semiHidden/>
    <w:unhideWhenUsed/>
    <w:rsid w:val="00B26248"/>
    <w:pPr>
      <w:spacing w:line="240" w:lineRule="auto"/>
    </w:pPr>
    <w:rPr>
      <w:sz w:val="20"/>
    </w:rPr>
  </w:style>
  <w:style w:type="character" w:customStyle="1" w:styleId="FootnoteTextChar">
    <w:name w:val="Footnote Text Char"/>
    <w:basedOn w:val="DefaultParagraphFont"/>
    <w:link w:val="FootnoteText"/>
    <w:uiPriority w:val="99"/>
    <w:semiHidden/>
    <w:rsid w:val="00B26248"/>
    <w:rPr>
      <w:sz w:val="20"/>
      <w:lang w:eastAsia="en-US"/>
    </w:rPr>
  </w:style>
  <w:style w:type="character" w:styleId="FootnoteReference">
    <w:name w:val="footnote reference"/>
    <w:basedOn w:val="DefaultParagraphFont"/>
    <w:uiPriority w:val="99"/>
    <w:semiHidden/>
    <w:unhideWhenUsed/>
    <w:rsid w:val="00B26248"/>
    <w:rPr>
      <w:vertAlign w:val="superscript"/>
    </w:rPr>
  </w:style>
  <w:style w:type="character" w:styleId="Hyperlink">
    <w:name w:val="Hyperlink"/>
    <w:basedOn w:val="DefaultParagraphFont"/>
    <w:uiPriority w:val="99"/>
    <w:unhideWhenUsed/>
    <w:rsid w:val="008F7760"/>
    <w:rPr>
      <w:color w:val="0000FF" w:themeColor="hyperlink"/>
      <w:u w:val="single"/>
    </w:rPr>
  </w:style>
  <w:style w:type="table" w:styleId="MediumGrid3-Accent1">
    <w:name w:val="Medium Grid 3 Accent 1"/>
    <w:basedOn w:val="TableNormal"/>
    <w:uiPriority w:val="69"/>
    <w:rsid w:val="00EB359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Colorful List - Accent 11 Char,F5 List Paragraph Char"/>
    <w:link w:val="ListParagraph"/>
    <w:uiPriority w:val="34"/>
    <w:qFormat/>
    <w:locked/>
    <w:rsid w:val="00B44E3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2"/>
      </w:numPr>
      <w:outlineLvl w:val="0"/>
    </w:pPr>
    <w:rPr>
      <w:kern w:val="24"/>
    </w:rPr>
  </w:style>
  <w:style w:type="paragraph" w:styleId="Heading2">
    <w:name w:val="heading 2"/>
    <w:aliases w:val="Outline2"/>
    <w:basedOn w:val="Normal"/>
    <w:next w:val="Normal"/>
    <w:qFormat/>
    <w:rsid w:val="00157346"/>
    <w:pPr>
      <w:numPr>
        <w:ilvl w:val="1"/>
        <w:numId w:val="2"/>
      </w:numPr>
      <w:ind w:left="720"/>
      <w:outlineLvl w:val="1"/>
    </w:pPr>
    <w:rPr>
      <w:kern w:val="24"/>
    </w:rPr>
  </w:style>
  <w:style w:type="paragraph" w:styleId="Heading3">
    <w:name w:val="heading 3"/>
    <w:aliases w:val="Outline3"/>
    <w:basedOn w:val="Normal"/>
    <w:next w:val="Normal"/>
    <w:qFormat/>
    <w:rsid w:val="00157346"/>
    <w:pPr>
      <w:numPr>
        <w:ilvl w:val="2"/>
        <w:numId w:val="2"/>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Default">
    <w:name w:val="Default"/>
    <w:rsid w:val="0032294E"/>
    <w:pPr>
      <w:autoSpaceDE w:val="0"/>
      <w:autoSpaceDN w:val="0"/>
      <w:adjustRightInd w:val="0"/>
    </w:pPr>
    <w:rPr>
      <w:rFonts w:cs="Arial"/>
      <w:color w:val="000000"/>
      <w:szCs w:val="24"/>
    </w:rPr>
  </w:style>
  <w:style w:type="paragraph" w:styleId="ListParagraph">
    <w:name w:val="List Paragraph"/>
    <w:aliases w:val="Dot pt,No Spacing1,List Paragraph Char Char Char,Indicator Text,Numbered Para 1,List Paragraph1,Bullet 1,Bullet Points,MAIN CONTENT,Colorful List - Accent 11,F5 List Paragraph,List Paragraph2,List Paragraph12,Bullet Style,Normal numbered"/>
    <w:basedOn w:val="Normal"/>
    <w:link w:val="ListParagraphChar"/>
    <w:uiPriority w:val="34"/>
    <w:qFormat/>
    <w:rsid w:val="001B30F0"/>
    <w:pPr>
      <w:ind w:left="720"/>
      <w:contextualSpacing/>
    </w:pPr>
  </w:style>
  <w:style w:type="paragraph" w:styleId="NormalWeb">
    <w:name w:val="Normal (Web)"/>
    <w:basedOn w:val="Normal"/>
    <w:rsid w:val="00500C5C"/>
    <w:pPr>
      <w:tabs>
        <w:tab w:val="clear" w:pos="720"/>
        <w:tab w:val="clear" w:pos="1440"/>
        <w:tab w:val="clear" w:pos="2160"/>
        <w:tab w:val="clear" w:pos="2880"/>
        <w:tab w:val="clear" w:pos="4680"/>
        <w:tab w:val="clear" w:pos="5400"/>
        <w:tab w:val="clear" w:pos="9000"/>
      </w:tabs>
      <w:suppressAutoHyphens/>
      <w:autoSpaceDN w:val="0"/>
      <w:spacing w:before="100" w:after="100" w:line="240" w:lineRule="auto"/>
      <w:jc w:val="left"/>
      <w:textAlignment w:val="baseline"/>
    </w:pPr>
    <w:rPr>
      <w:rFonts w:ascii="Times New Roman" w:hAnsi="Times New Roman"/>
      <w:szCs w:val="24"/>
      <w:lang w:eastAsia="en-GB"/>
    </w:rPr>
  </w:style>
  <w:style w:type="paragraph" w:styleId="EndnoteText">
    <w:name w:val="endnote text"/>
    <w:basedOn w:val="Normal"/>
    <w:link w:val="EndnoteTextChar"/>
    <w:uiPriority w:val="99"/>
    <w:semiHidden/>
    <w:unhideWhenUsed/>
    <w:rsid w:val="00D96CB2"/>
    <w:pPr>
      <w:spacing w:line="240" w:lineRule="auto"/>
    </w:pPr>
    <w:rPr>
      <w:sz w:val="20"/>
    </w:rPr>
  </w:style>
  <w:style w:type="character" w:customStyle="1" w:styleId="EndnoteTextChar">
    <w:name w:val="Endnote Text Char"/>
    <w:basedOn w:val="DefaultParagraphFont"/>
    <w:link w:val="EndnoteText"/>
    <w:uiPriority w:val="99"/>
    <w:semiHidden/>
    <w:rsid w:val="00D96CB2"/>
    <w:rPr>
      <w:sz w:val="20"/>
      <w:lang w:eastAsia="en-US"/>
    </w:rPr>
  </w:style>
  <w:style w:type="character" w:styleId="EndnoteReference">
    <w:name w:val="endnote reference"/>
    <w:basedOn w:val="DefaultParagraphFont"/>
    <w:uiPriority w:val="99"/>
    <w:semiHidden/>
    <w:unhideWhenUsed/>
    <w:rsid w:val="00D96CB2"/>
    <w:rPr>
      <w:vertAlign w:val="superscript"/>
    </w:rPr>
  </w:style>
  <w:style w:type="paragraph" w:styleId="BalloonText">
    <w:name w:val="Balloon Text"/>
    <w:basedOn w:val="Normal"/>
    <w:link w:val="BalloonTextChar"/>
    <w:uiPriority w:val="99"/>
    <w:semiHidden/>
    <w:unhideWhenUsed/>
    <w:rsid w:val="00B423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334"/>
    <w:rPr>
      <w:rFonts w:ascii="Tahoma" w:hAnsi="Tahoma" w:cs="Tahoma"/>
      <w:sz w:val="16"/>
      <w:szCs w:val="16"/>
      <w:lang w:eastAsia="en-US"/>
    </w:rPr>
  </w:style>
  <w:style w:type="character" w:customStyle="1" w:styleId="FooterChar">
    <w:name w:val="Footer Char"/>
    <w:basedOn w:val="DefaultParagraphFont"/>
    <w:link w:val="Footer"/>
    <w:uiPriority w:val="99"/>
    <w:rsid w:val="006F4F98"/>
    <w:rPr>
      <w:lang w:eastAsia="en-US"/>
    </w:rPr>
  </w:style>
  <w:style w:type="character" w:styleId="CommentReference">
    <w:name w:val="annotation reference"/>
    <w:basedOn w:val="DefaultParagraphFont"/>
    <w:uiPriority w:val="99"/>
    <w:semiHidden/>
    <w:unhideWhenUsed/>
    <w:rsid w:val="00820190"/>
    <w:rPr>
      <w:sz w:val="16"/>
      <w:szCs w:val="16"/>
    </w:rPr>
  </w:style>
  <w:style w:type="paragraph" w:styleId="CommentText">
    <w:name w:val="annotation text"/>
    <w:basedOn w:val="Normal"/>
    <w:link w:val="CommentTextChar"/>
    <w:uiPriority w:val="99"/>
    <w:semiHidden/>
    <w:unhideWhenUsed/>
    <w:rsid w:val="00820190"/>
    <w:pPr>
      <w:spacing w:line="240" w:lineRule="auto"/>
    </w:pPr>
    <w:rPr>
      <w:sz w:val="20"/>
    </w:rPr>
  </w:style>
  <w:style w:type="character" w:customStyle="1" w:styleId="CommentTextChar">
    <w:name w:val="Comment Text Char"/>
    <w:basedOn w:val="DefaultParagraphFont"/>
    <w:link w:val="CommentText"/>
    <w:uiPriority w:val="99"/>
    <w:semiHidden/>
    <w:rsid w:val="00820190"/>
    <w:rPr>
      <w:sz w:val="20"/>
      <w:lang w:eastAsia="en-US"/>
    </w:rPr>
  </w:style>
  <w:style w:type="paragraph" w:styleId="CommentSubject">
    <w:name w:val="annotation subject"/>
    <w:basedOn w:val="CommentText"/>
    <w:next w:val="CommentText"/>
    <w:link w:val="CommentSubjectChar"/>
    <w:uiPriority w:val="99"/>
    <w:semiHidden/>
    <w:unhideWhenUsed/>
    <w:rsid w:val="00820190"/>
    <w:rPr>
      <w:b/>
      <w:bCs/>
    </w:rPr>
  </w:style>
  <w:style w:type="character" w:customStyle="1" w:styleId="CommentSubjectChar">
    <w:name w:val="Comment Subject Char"/>
    <w:basedOn w:val="CommentTextChar"/>
    <w:link w:val="CommentSubject"/>
    <w:uiPriority w:val="99"/>
    <w:semiHidden/>
    <w:rsid w:val="00820190"/>
    <w:rPr>
      <w:b/>
      <w:bCs/>
      <w:sz w:val="20"/>
      <w:lang w:eastAsia="en-US"/>
    </w:rPr>
  </w:style>
  <w:style w:type="table" w:styleId="TableGrid">
    <w:name w:val="Table Grid"/>
    <w:basedOn w:val="TableNormal"/>
    <w:uiPriority w:val="59"/>
    <w:rsid w:val="00940F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1">
    <w:name w:val="Medium Shading 2 Accent 1"/>
    <w:basedOn w:val="TableNormal"/>
    <w:uiPriority w:val="64"/>
    <w:rsid w:val="001A3E4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1A3E4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noteText">
    <w:name w:val="footnote text"/>
    <w:basedOn w:val="Normal"/>
    <w:link w:val="FootnoteTextChar"/>
    <w:uiPriority w:val="99"/>
    <w:semiHidden/>
    <w:unhideWhenUsed/>
    <w:rsid w:val="00B26248"/>
    <w:pPr>
      <w:spacing w:line="240" w:lineRule="auto"/>
    </w:pPr>
    <w:rPr>
      <w:sz w:val="20"/>
    </w:rPr>
  </w:style>
  <w:style w:type="character" w:customStyle="1" w:styleId="FootnoteTextChar">
    <w:name w:val="Footnote Text Char"/>
    <w:basedOn w:val="DefaultParagraphFont"/>
    <w:link w:val="FootnoteText"/>
    <w:uiPriority w:val="99"/>
    <w:semiHidden/>
    <w:rsid w:val="00B26248"/>
    <w:rPr>
      <w:sz w:val="20"/>
      <w:lang w:eastAsia="en-US"/>
    </w:rPr>
  </w:style>
  <w:style w:type="character" w:styleId="FootnoteReference">
    <w:name w:val="footnote reference"/>
    <w:basedOn w:val="DefaultParagraphFont"/>
    <w:uiPriority w:val="99"/>
    <w:semiHidden/>
    <w:unhideWhenUsed/>
    <w:rsid w:val="00B26248"/>
    <w:rPr>
      <w:vertAlign w:val="superscript"/>
    </w:rPr>
  </w:style>
  <w:style w:type="character" w:styleId="Hyperlink">
    <w:name w:val="Hyperlink"/>
    <w:basedOn w:val="DefaultParagraphFont"/>
    <w:uiPriority w:val="99"/>
    <w:unhideWhenUsed/>
    <w:rsid w:val="008F7760"/>
    <w:rPr>
      <w:color w:val="0000FF" w:themeColor="hyperlink"/>
      <w:u w:val="single"/>
    </w:rPr>
  </w:style>
  <w:style w:type="table" w:styleId="MediumGrid3-Accent1">
    <w:name w:val="Medium Grid 3 Accent 1"/>
    <w:basedOn w:val="TableNormal"/>
    <w:uiPriority w:val="69"/>
    <w:rsid w:val="00EB359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Colorful List - Accent 11 Char,F5 List Paragraph Char"/>
    <w:link w:val="ListParagraph"/>
    <w:uiPriority w:val="34"/>
    <w:qFormat/>
    <w:locked/>
    <w:rsid w:val="00B44E3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6534">
      <w:bodyDiv w:val="1"/>
      <w:marLeft w:val="0"/>
      <w:marRight w:val="0"/>
      <w:marTop w:val="0"/>
      <w:marBottom w:val="0"/>
      <w:divBdr>
        <w:top w:val="none" w:sz="0" w:space="0" w:color="auto"/>
        <w:left w:val="none" w:sz="0" w:space="0" w:color="auto"/>
        <w:bottom w:val="none" w:sz="0" w:space="0" w:color="auto"/>
        <w:right w:val="none" w:sz="0" w:space="0" w:color="auto"/>
      </w:divBdr>
      <w:divsChild>
        <w:div w:id="1303343896">
          <w:marLeft w:val="0"/>
          <w:marRight w:val="0"/>
          <w:marTop w:val="0"/>
          <w:marBottom w:val="0"/>
          <w:divBdr>
            <w:top w:val="none" w:sz="0" w:space="0" w:color="auto"/>
            <w:left w:val="none" w:sz="0" w:space="0" w:color="auto"/>
            <w:bottom w:val="none" w:sz="0" w:space="0" w:color="auto"/>
            <w:right w:val="none" w:sz="0" w:space="0" w:color="auto"/>
          </w:divBdr>
          <w:divsChild>
            <w:div w:id="829440670">
              <w:marLeft w:val="0"/>
              <w:marRight w:val="0"/>
              <w:marTop w:val="0"/>
              <w:marBottom w:val="0"/>
              <w:divBdr>
                <w:top w:val="none" w:sz="0" w:space="0" w:color="auto"/>
                <w:left w:val="none" w:sz="0" w:space="0" w:color="auto"/>
                <w:bottom w:val="none" w:sz="0" w:space="0" w:color="auto"/>
                <w:right w:val="none" w:sz="0" w:space="0" w:color="auto"/>
              </w:divBdr>
              <w:divsChild>
                <w:div w:id="1154101843">
                  <w:marLeft w:val="0"/>
                  <w:marRight w:val="0"/>
                  <w:marTop w:val="0"/>
                  <w:marBottom w:val="0"/>
                  <w:divBdr>
                    <w:top w:val="none" w:sz="0" w:space="0" w:color="auto"/>
                    <w:left w:val="none" w:sz="0" w:space="0" w:color="auto"/>
                    <w:bottom w:val="none" w:sz="0" w:space="0" w:color="auto"/>
                    <w:right w:val="none" w:sz="0" w:space="0" w:color="auto"/>
                  </w:divBdr>
                  <w:divsChild>
                    <w:div w:id="628322674">
                      <w:marLeft w:val="0"/>
                      <w:marRight w:val="0"/>
                      <w:marTop w:val="0"/>
                      <w:marBottom w:val="0"/>
                      <w:divBdr>
                        <w:top w:val="none" w:sz="0" w:space="0" w:color="auto"/>
                        <w:left w:val="none" w:sz="0" w:space="0" w:color="auto"/>
                        <w:bottom w:val="none" w:sz="0" w:space="0" w:color="auto"/>
                        <w:right w:val="none" w:sz="0" w:space="0" w:color="auto"/>
                      </w:divBdr>
                      <w:divsChild>
                        <w:div w:id="227225371">
                          <w:marLeft w:val="0"/>
                          <w:marRight w:val="0"/>
                          <w:marTop w:val="0"/>
                          <w:marBottom w:val="0"/>
                          <w:divBdr>
                            <w:top w:val="none" w:sz="0" w:space="0" w:color="auto"/>
                            <w:left w:val="none" w:sz="0" w:space="0" w:color="auto"/>
                            <w:bottom w:val="none" w:sz="0" w:space="0" w:color="auto"/>
                            <w:right w:val="none" w:sz="0" w:space="0" w:color="auto"/>
                          </w:divBdr>
                          <w:divsChild>
                            <w:div w:id="1736732480">
                              <w:marLeft w:val="0"/>
                              <w:marRight w:val="0"/>
                              <w:marTop w:val="0"/>
                              <w:marBottom w:val="0"/>
                              <w:divBdr>
                                <w:top w:val="none" w:sz="0" w:space="0" w:color="auto"/>
                                <w:left w:val="none" w:sz="0" w:space="0" w:color="auto"/>
                                <w:bottom w:val="none" w:sz="0" w:space="0" w:color="auto"/>
                                <w:right w:val="none" w:sz="0" w:space="0" w:color="auto"/>
                              </w:divBdr>
                              <w:divsChild>
                                <w:div w:id="8635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999711">
      <w:bodyDiv w:val="1"/>
      <w:marLeft w:val="0"/>
      <w:marRight w:val="0"/>
      <w:marTop w:val="0"/>
      <w:marBottom w:val="0"/>
      <w:divBdr>
        <w:top w:val="none" w:sz="0" w:space="0" w:color="auto"/>
        <w:left w:val="none" w:sz="0" w:space="0" w:color="auto"/>
        <w:bottom w:val="none" w:sz="0" w:space="0" w:color="auto"/>
        <w:right w:val="none" w:sz="0" w:space="0" w:color="auto"/>
      </w:divBdr>
      <w:divsChild>
        <w:div w:id="754013527">
          <w:marLeft w:val="547"/>
          <w:marRight w:val="0"/>
          <w:marTop w:val="0"/>
          <w:marBottom w:val="0"/>
          <w:divBdr>
            <w:top w:val="none" w:sz="0" w:space="0" w:color="auto"/>
            <w:left w:val="none" w:sz="0" w:space="0" w:color="auto"/>
            <w:bottom w:val="none" w:sz="0" w:space="0" w:color="auto"/>
            <w:right w:val="none" w:sz="0" w:space="0" w:color="auto"/>
          </w:divBdr>
        </w:div>
        <w:div w:id="1359430885">
          <w:marLeft w:val="1166"/>
          <w:marRight w:val="0"/>
          <w:marTop w:val="0"/>
          <w:marBottom w:val="0"/>
          <w:divBdr>
            <w:top w:val="none" w:sz="0" w:space="0" w:color="auto"/>
            <w:left w:val="none" w:sz="0" w:space="0" w:color="auto"/>
            <w:bottom w:val="none" w:sz="0" w:space="0" w:color="auto"/>
            <w:right w:val="none" w:sz="0" w:space="0" w:color="auto"/>
          </w:divBdr>
        </w:div>
        <w:div w:id="1105810408">
          <w:marLeft w:val="1166"/>
          <w:marRight w:val="0"/>
          <w:marTop w:val="0"/>
          <w:marBottom w:val="0"/>
          <w:divBdr>
            <w:top w:val="none" w:sz="0" w:space="0" w:color="auto"/>
            <w:left w:val="none" w:sz="0" w:space="0" w:color="auto"/>
            <w:bottom w:val="none" w:sz="0" w:space="0" w:color="auto"/>
            <w:right w:val="none" w:sz="0" w:space="0" w:color="auto"/>
          </w:divBdr>
        </w:div>
        <w:div w:id="1145853971">
          <w:marLeft w:val="1166"/>
          <w:marRight w:val="0"/>
          <w:marTop w:val="0"/>
          <w:marBottom w:val="0"/>
          <w:divBdr>
            <w:top w:val="none" w:sz="0" w:space="0" w:color="auto"/>
            <w:left w:val="none" w:sz="0" w:space="0" w:color="auto"/>
            <w:bottom w:val="none" w:sz="0" w:space="0" w:color="auto"/>
            <w:right w:val="none" w:sz="0" w:space="0" w:color="auto"/>
          </w:divBdr>
        </w:div>
        <w:div w:id="346685921">
          <w:marLeft w:val="1166"/>
          <w:marRight w:val="0"/>
          <w:marTop w:val="0"/>
          <w:marBottom w:val="0"/>
          <w:divBdr>
            <w:top w:val="none" w:sz="0" w:space="0" w:color="auto"/>
            <w:left w:val="none" w:sz="0" w:space="0" w:color="auto"/>
            <w:bottom w:val="none" w:sz="0" w:space="0" w:color="auto"/>
            <w:right w:val="none" w:sz="0" w:space="0" w:color="auto"/>
          </w:divBdr>
        </w:div>
        <w:div w:id="574516680">
          <w:marLeft w:val="1166"/>
          <w:marRight w:val="0"/>
          <w:marTop w:val="0"/>
          <w:marBottom w:val="0"/>
          <w:divBdr>
            <w:top w:val="none" w:sz="0" w:space="0" w:color="auto"/>
            <w:left w:val="none" w:sz="0" w:space="0" w:color="auto"/>
            <w:bottom w:val="none" w:sz="0" w:space="0" w:color="auto"/>
            <w:right w:val="none" w:sz="0" w:space="0" w:color="auto"/>
          </w:divBdr>
        </w:div>
        <w:div w:id="549154594">
          <w:marLeft w:val="1166"/>
          <w:marRight w:val="0"/>
          <w:marTop w:val="0"/>
          <w:marBottom w:val="0"/>
          <w:divBdr>
            <w:top w:val="none" w:sz="0" w:space="0" w:color="auto"/>
            <w:left w:val="none" w:sz="0" w:space="0" w:color="auto"/>
            <w:bottom w:val="none" w:sz="0" w:space="0" w:color="auto"/>
            <w:right w:val="none" w:sz="0" w:space="0" w:color="auto"/>
          </w:divBdr>
        </w:div>
      </w:divsChild>
    </w:div>
    <w:div w:id="753354566">
      <w:bodyDiv w:val="1"/>
      <w:marLeft w:val="0"/>
      <w:marRight w:val="0"/>
      <w:marTop w:val="0"/>
      <w:marBottom w:val="0"/>
      <w:divBdr>
        <w:top w:val="none" w:sz="0" w:space="0" w:color="auto"/>
        <w:left w:val="none" w:sz="0" w:space="0" w:color="auto"/>
        <w:bottom w:val="none" w:sz="0" w:space="0" w:color="auto"/>
        <w:right w:val="none" w:sz="0" w:space="0" w:color="auto"/>
      </w:divBdr>
    </w:div>
    <w:div w:id="1177695542">
      <w:bodyDiv w:val="1"/>
      <w:marLeft w:val="0"/>
      <w:marRight w:val="0"/>
      <w:marTop w:val="0"/>
      <w:marBottom w:val="0"/>
      <w:divBdr>
        <w:top w:val="none" w:sz="0" w:space="0" w:color="auto"/>
        <w:left w:val="none" w:sz="0" w:space="0" w:color="auto"/>
        <w:bottom w:val="none" w:sz="0" w:space="0" w:color="auto"/>
        <w:right w:val="none" w:sz="0" w:space="0" w:color="auto"/>
      </w:divBdr>
      <w:divsChild>
        <w:div w:id="906526511">
          <w:marLeft w:val="547"/>
          <w:marRight w:val="0"/>
          <w:marTop w:val="0"/>
          <w:marBottom w:val="0"/>
          <w:divBdr>
            <w:top w:val="none" w:sz="0" w:space="0" w:color="auto"/>
            <w:left w:val="none" w:sz="0" w:space="0" w:color="auto"/>
            <w:bottom w:val="none" w:sz="0" w:space="0" w:color="auto"/>
            <w:right w:val="none" w:sz="0" w:space="0" w:color="auto"/>
          </w:divBdr>
        </w:div>
        <w:div w:id="1947880526">
          <w:marLeft w:val="547"/>
          <w:marRight w:val="0"/>
          <w:marTop w:val="0"/>
          <w:marBottom w:val="0"/>
          <w:divBdr>
            <w:top w:val="none" w:sz="0" w:space="0" w:color="auto"/>
            <w:left w:val="none" w:sz="0" w:space="0" w:color="auto"/>
            <w:bottom w:val="none" w:sz="0" w:space="0" w:color="auto"/>
            <w:right w:val="none" w:sz="0" w:space="0" w:color="auto"/>
          </w:divBdr>
        </w:div>
        <w:div w:id="377510958">
          <w:marLeft w:val="547"/>
          <w:marRight w:val="0"/>
          <w:marTop w:val="0"/>
          <w:marBottom w:val="0"/>
          <w:divBdr>
            <w:top w:val="none" w:sz="0" w:space="0" w:color="auto"/>
            <w:left w:val="none" w:sz="0" w:space="0" w:color="auto"/>
            <w:bottom w:val="none" w:sz="0" w:space="0" w:color="auto"/>
            <w:right w:val="none" w:sz="0" w:space="0" w:color="auto"/>
          </w:divBdr>
        </w:div>
        <w:div w:id="587158626">
          <w:marLeft w:val="547"/>
          <w:marRight w:val="0"/>
          <w:marTop w:val="0"/>
          <w:marBottom w:val="0"/>
          <w:divBdr>
            <w:top w:val="none" w:sz="0" w:space="0" w:color="auto"/>
            <w:left w:val="none" w:sz="0" w:space="0" w:color="auto"/>
            <w:bottom w:val="none" w:sz="0" w:space="0" w:color="auto"/>
            <w:right w:val="none" w:sz="0" w:space="0" w:color="auto"/>
          </w:divBdr>
        </w:div>
      </w:divsChild>
    </w:div>
    <w:div w:id="1418478978">
      <w:bodyDiv w:val="1"/>
      <w:marLeft w:val="0"/>
      <w:marRight w:val="0"/>
      <w:marTop w:val="0"/>
      <w:marBottom w:val="0"/>
      <w:divBdr>
        <w:top w:val="none" w:sz="0" w:space="0" w:color="auto"/>
        <w:left w:val="none" w:sz="0" w:space="0" w:color="auto"/>
        <w:bottom w:val="none" w:sz="0" w:space="0" w:color="auto"/>
        <w:right w:val="none" w:sz="0" w:space="0" w:color="auto"/>
      </w:divBdr>
      <w:divsChild>
        <w:div w:id="1806242683">
          <w:marLeft w:val="562"/>
          <w:marRight w:val="0"/>
          <w:marTop w:val="96"/>
          <w:marBottom w:val="0"/>
          <w:divBdr>
            <w:top w:val="none" w:sz="0" w:space="0" w:color="auto"/>
            <w:left w:val="none" w:sz="0" w:space="0" w:color="auto"/>
            <w:bottom w:val="none" w:sz="0" w:space="0" w:color="auto"/>
            <w:right w:val="none" w:sz="0" w:space="0" w:color="auto"/>
          </w:divBdr>
        </w:div>
      </w:divsChild>
    </w:div>
    <w:div w:id="1468282965">
      <w:bodyDiv w:val="1"/>
      <w:marLeft w:val="0"/>
      <w:marRight w:val="0"/>
      <w:marTop w:val="0"/>
      <w:marBottom w:val="0"/>
      <w:divBdr>
        <w:top w:val="none" w:sz="0" w:space="0" w:color="auto"/>
        <w:left w:val="none" w:sz="0" w:space="0" w:color="auto"/>
        <w:bottom w:val="none" w:sz="0" w:space="0" w:color="auto"/>
        <w:right w:val="none" w:sz="0" w:space="0" w:color="auto"/>
      </w:divBdr>
      <w:divsChild>
        <w:div w:id="869612487">
          <w:marLeft w:val="562"/>
          <w:marRight w:val="0"/>
          <w:marTop w:val="96"/>
          <w:marBottom w:val="0"/>
          <w:divBdr>
            <w:top w:val="none" w:sz="0" w:space="0" w:color="auto"/>
            <w:left w:val="none" w:sz="0" w:space="0" w:color="auto"/>
            <w:bottom w:val="none" w:sz="0" w:space="0" w:color="auto"/>
            <w:right w:val="none" w:sz="0" w:space="0" w:color="auto"/>
          </w:divBdr>
        </w:div>
      </w:divsChild>
    </w:div>
    <w:div w:id="1496724713">
      <w:bodyDiv w:val="1"/>
      <w:marLeft w:val="0"/>
      <w:marRight w:val="0"/>
      <w:marTop w:val="0"/>
      <w:marBottom w:val="0"/>
      <w:divBdr>
        <w:top w:val="none" w:sz="0" w:space="0" w:color="auto"/>
        <w:left w:val="none" w:sz="0" w:space="0" w:color="auto"/>
        <w:bottom w:val="none" w:sz="0" w:space="0" w:color="auto"/>
        <w:right w:val="none" w:sz="0" w:space="0" w:color="auto"/>
      </w:divBdr>
      <w:divsChild>
        <w:div w:id="815952653">
          <w:marLeft w:val="0"/>
          <w:marRight w:val="0"/>
          <w:marTop w:val="0"/>
          <w:marBottom w:val="0"/>
          <w:divBdr>
            <w:top w:val="none" w:sz="0" w:space="0" w:color="auto"/>
            <w:left w:val="none" w:sz="0" w:space="0" w:color="auto"/>
            <w:bottom w:val="none" w:sz="0" w:space="0" w:color="auto"/>
            <w:right w:val="none" w:sz="0" w:space="0" w:color="auto"/>
          </w:divBdr>
          <w:divsChild>
            <w:div w:id="152842481">
              <w:marLeft w:val="0"/>
              <w:marRight w:val="0"/>
              <w:marTop w:val="0"/>
              <w:marBottom w:val="0"/>
              <w:divBdr>
                <w:top w:val="none" w:sz="0" w:space="0" w:color="auto"/>
                <w:left w:val="none" w:sz="0" w:space="0" w:color="auto"/>
                <w:bottom w:val="none" w:sz="0" w:space="0" w:color="auto"/>
                <w:right w:val="none" w:sz="0" w:space="0" w:color="auto"/>
              </w:divBdr>
              <w:divsChild>
                <w:div w:id="1478492974">
                  <w:marLeft w:val="0"/>
                  <w:marRight w:val="0"/>
                  <w:marTop w:val="0"/>
                  <w:marBottom w:val="0"/>
                  <w:divBdr>
                    <w:top w:val="none" w:sz="0" w:space="0" w:color="auto"/>
                    <w:left w:val="none" w:sz="0" w:space="0" w:color="auto"/>
                    <w:bottom w:val="none" w:sz="0" w:space="0" w:color="auto"/>
                    <w:right w:val="none" w:sz="0" w:space="0" w:color="auto"/>
                  </w:divBdr>
                  <w:divsChild>
                    <w:div w:id="1666476585">
                      <w:marLeft w:val="0"/>
                      <w:marRight w:val="0"/>
                      <w:marTop w:val="0"/>
                      <w:marBottom w:val="0"/>
                      <w:divBdr>
                        <w:top w:val="none" w:sz="0" w:space="0" w:color="auto"/>
                        <w:left w:val="none" w:sz="0" w:space="0" w:color="auto"/>
                        <w:bottom w:val="none" w:sz="0" w:space="0" w:color="auto"/>
                        <w:right w:val="none" w:sz="0" w:space="0" w:color="auto"/>
                      </w:divBdr>
                      <w:divsChild>
                        <w:div w:id="1763598836">
                          <w:marLeft w:val="0"/>
                          <w:marRight w:val="0"/>
                          <w:marTop w:val="0"/>
                          <w:marBottom w:val="0"/>
                          <w:divBdr>
                            <w:top w:val="none" w:sz="0" w:space="0" w:color="auto"/>
                            <w:left w:val="none" w:sz="0" w:space="0" w:color="auto"/>
                            <w:bottom w:val="none" w:sz="0" w:space="0" w:color="auto"/>
                            <w:right w:val="none" w:sz="0" w:space="0" w:color="auto"/>
                          </w:divBdr>
                          <w:divsChild>
                            <w:div w:id="1568489482">
                              <w:marLeft w:val="0"/>
                              <w:marRight w:val="0"/>
                              <w:marTop w:val="0"/>
                              <w:marBottom w:val="0"/>
                              <w:divBdr>
                                <w:top w:val="none" w:sz="0" w:space="0" w:color="auto"/>
                                <w:left w:val="none" w:sz="0" w:space="0" w:color="auto"/>
                                <w:bottom w:val="none" w:sz="0" w:space="0" w:color="auto"/>
                                <w:right w:val="none" w:sz="0" w:space="0" w:color="auto"/>
                              </w:divBdr>
                              <w:divsChild>
                                <w:div w:id="455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479280">
      <w:bodyDiv w:val="1"/>
      <w:marLeft w:val="0"/>
      <w:marRight w:val="0"/>
      <w:marTop w:val="0"/>
      <w:marBottom w:val="0"/>
      <w:divBdr>
        <w:top w:val="none" w:sz="0" w:space="0" w:color="auto"/>
        <w:left w:val="none" w:sz="0" w:space="0" w:color="auto"/>
        <w:bottom w:val="none" w:sz="0" w:space="0" w:color="auto"/>
        <w:right w:val="none" w:sz="0" w:space="0" w:color="auto"/>
      </w:divBdr>
      <w:divsChild>
        <w:div w:id="1160266035">
          <w:marLeft w:val="562"/>
          <w:marRight w:val="0"/>
          <w:marTop w:val="96"/>
          <w:marBottom w:val="0"/>
          <w:divBdr>
            <w:top w:val="none" w:sz="0" w:space="0" w:color="auto"/>
            <w:left w:val="none" w:sz="0" w:space="0" w:color="auto"/>
            <w:bottom w:val="none" w:sz="0" w:space="0" w:color="auto"/>
            <w:right w:val="none" w:sz="0" w:space="0" w:color="auto"/>
          </w:divBdr>
        </w:div>
      </w:divsChild>
    </w:div>
    <w:div w:id="1555578833">
      <w:bodyDiv w:val="1"/>
      <w:marLeft w:val="0"/>
      <w:marRight w:val="0"/>
      <w:marTop w:val="0"/>
      <w:marBottom w:val="0"/>
      <w:divBdr>
        <w:top w:val="none" w:sz="0" w:space="0" w:color="auto"/>
        <w:left w:val="none" w:sz="0" w:space="0" w:color="auto"/>
        <w:bottom w:val="none" w:sz="0" w:space="0" w:color="auto"/>
        <w:right w:val="none" w:sz="0" w:space="0" w:color="auto"/>
      </w:divBdr>
      <w:divsChild>
        <w:div w:id="1607544461">
          <w:marLeft w:val="562"/>
          <w:marRight w:val="0"/>
          <w:marTop w:val="96"/>
          <w:marBottom w:val="0"/>
          <w:divBdr>
            <w:top w:val="none" w:sz="0" w:space="0" w:color="auto"/>
            <w:left w:val="none" w:sz="0" w:space="0" w:color="auto"/>
            <w:bottom w:val="none" w:sz="0" w:space="0" w:color="auto"/>
            <w:right w:val="none" w:sz="0" w:space="0" w:color="auto"/>
          </w:divBdr>
        </w:div>
      </w:divsChild>
    </w:div>
    <w:div w:id="1904245666">
      <w:bodyDiv w:val="1"/>
      <w:marLeft w:val="0"/>
      <w:marRight w:val="0"/>
      <w:marTop w:val="0"/>
      <w:marBottom w:val="0"/>
      <w:divBdr>
        <w:top w:val="none" w:sz="0" w:space="0" w:color="auto"/>
        <w:left w:val="none" w:sz="0" w:space="0" w:color="auto"/>
        <w:bottom w:val="none" w:sz="0" w:space="0" w:color="auto"/>
        <w:right w:val="none" w:sz="0" w:space="0" w:color="auto"/>
      </w:divBdr>
    </w:div>
    <w:div w:id="2056080846">
      <w:bodyDiv w:val="1"/>
      <w:marLeft w:val="0"/>
      <w:marRight w:val="0"/>
      <w:marTop w:val="0"/>
      <w:marBottom w:val="0"/>
      <w:divBdr>
        <w:top w:val="none" w:sz="0" w:space="0" w:color="auto"/>
        <w:left w:val="none" w:sz="0" w:space="0" w:color="auto"/>
        <w:bottom w:val="none" w:sz="0" w:space="0" w:color="auto"/>
        <w:right w:val="none" w:sz="0" w:space="0" w:color="auto"/>
      </w:divBdr>
      <w:divsChild>
        <w:div w:id="1122456512">
          <w:marLeft w:val="562"/>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Layout" Target="diagrams/layout1.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www.food.scot" TargetMode="External"/><Relationship Id="rId3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34F5C0-2271-4BC8-9A6E-8580CF9064A5}" type="doc">
      <dgm:prSet loTypeId="urn:microsoft.com/office/officeart/2005/8/layout/hList6" loCatId="list" qsTypeId="urn:microsoft.com/office/officeart/2005/8/quickstyle/simple2" qsCatId="simple" csTypeId="urn:microsoft.com/office/officeart/2005/8/colors/colorful1" csCatId="colorful" phldr="1"/>
      <dgm:spPr/>
      <dgm:t>
        <a:bodyPr/>
        <a:lstStyle/>
        <a:p>
          <a:endParaRPr lang="en-GB"/>
        </a:p>
      </dgm:t>
    </dgm:pt>
    <dgm:pt modelId="{B104E35C-0A0A-42B6-BECD-EE609B26C74E}">
      <dgm:prSet/>
      <dgm:spPr>
        <a:xfrm rot="16200000">
          <a:off x="-1511815" y="1512455"/>
          <a:ext cx="4688205" cy="1663293"/>
        </a:xfrm>
        <a:prstGeom prst="flowChartManualOperation">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400" b="1">
              <a:solidFill>
                <a:sysClr val="windowText" lastClr="000000"/>
              </a:solidFill>
              <a:latin typeface="Calibri"/>
              <a:ea typeface="+mn-ea"/>
              <a:cs typeface="+mn-cs"/>
            </a:rPr>
            <a:t>Key Partners in Scotland</a:t>
          </a:r>
        </a:p>
      </dgm:t>
    </dgm:pt>
    <dgm:pt modelId="{A8FEB15F-26AE-435D-84B5-18FCAED37411}" type="parTrans" cxnId="{AFDE002B-C1F6-4159-B6B6-F73453E58E35}">
      <dgm:prSet/>
      <dgm:spPr/>
      <dgm:t>
        <a:bodyPr/>
        <a:lstStyle/>
        <a:p>
          <a:endParaRPr lang="en-GB"/>
        </a:p>
      </dgm:t>
    </dgm:pt>
    <dgm:pt modelId="{D3ADF7E9-FE90-4DD9-9BBE-AB5588830EB6}" type="sibTrans" cxnId="{AFDE002B-C1F6-4159-B6B6-F73453E58E35}">
      <dgm:prSet/>
      <dgm:spPr/>
      <dgm:t>
        <a:bodyPr/>
        <a:lstStyle/>
        <a:p>
          <a:endParaRPr lang="en-GB"/>
        </a:p>
      </dgm:t>
    </dgm:pt>
    <dgm:pt modelId="{45FBF243-8A40-4D9C-8709-A6B8A58B05C4}">
      <dgm:prSet/>
      <dgm:spPr>
        <a:xfrm rot="16200000">
          <a:off x="2064265" y="1512455"/>
          <a:ext cx="4688205" cy="1663293"/>
        </a:xfrm>
        <a:prstGeom prst="flowChartManualOperation">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400" b="1">
              <a:solidFill>
                <a:sysClr val="windowText" lastClr="000000"/>
              </a:solidFill>
              <a:latin typeface="Calibri"/>
              <a:ea typeface="+mn-ea"/>
              <a:cs typeface="+mn-cs"/>
            </a:rPr>
            <a:t>Wider Key Partners</a:t>
          </a:r>
        </a:p>
      </dgm:t>
    </dgm:pt>
    <dgm:pt modelId="{4CD9F7E2-B975-4171-97C1-7EB2F5978A9D}" type="parTrans" cxnId="{12B06011-53B9-4451-BA71-CBDCC4FA5B51}">
      <dgm:prSet/>
      <dgm:spPr/>
      <dgm:t>
        <a:bodyPr/>
        <a:lstStyle/>
        <a:p>
          <a:endParaRPr lang="en-GB"/>
        </a:p>
      </dgm:t>
    </dgm:pt>
    <dgm:pt modelId="{8A8B4CA6-DE39-4C4D-B0A9-1CB32C240A56}" type="sibTrans" cxnId="{12B06011-53B9-4451-BA71-CBDCC4FA5B51}">
      <dgm:prSet/>
      <dgm:spPr/>
      <dgm:t>
        <a:bodyPr/>
        <a:lstStyle/>
        <a:p>
          <a:endParaRPr lang="en-GB"/>
        </a:p>
      </dgm:t>
    </dgm:pt>
    <dgm:pt modelId="{3D9D3BCB-6ABE-4D66-B3FD-31749DB1CB74}">
      <dgm:prSet custT="1"/>
      <dgm:spPr>
        <a:xfrm rot="16200000">
          <a:off x="-1511815" y="1512455"/>
          <a:ext cx="4688205" cy="1663293"/>
        </a:xfrm>
        <a:prstGeom prst="flowChartManualOperation">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200">
              <a:solidFill>
                <a:sysClr val="windowText" lastClr="000000"/>
              </a:solidFill>
              <a:latin typeface="Calibri"/>
              <a:ea typeface="+mn-ea"/>
              <a:cs typeface="+mn-cs"/>
            </a:rPr>
            <a:t>Scottish Government</a:t>
          </a:r>
        </a:p>
      </dgm:t>
    </dgm:pt>
    <dgm:pt modelId="{90921A93-5249-48A9-B0FA-48001FEE9BE9}" type="parTrans" cxnId="{A4CA9AAC-1DEA-47BB-8847-26C2DAF660D8}">
      <dgm:prSet/>
      <dgm:spPr/>
      <dgm:t>
        <a:bodyPr/>
        <a:lstStyle/>
        <a:p>
          <a:endParaRPr lang="en-GB"/>
        </a:p>
      </dgm:t>
    </dgm:pt>
    <dgm:pt modelId="{6D863B65-FA0B-4F78-817E-F748E9812DB3}" type="sibTrans" cxnId="{A4CA9AAC-1DEA-47BB-8847-26C2DAF660D8}">
      <dgm:prSet/>
      <dgm:spPr/>
      <dgm:t>
        <a:bodyPr/>
        <a:lstStyle/>
        <a:p>
          <a:endParaRPr lang="en-GB"/>
        </a:p>
      </dgm:t>
    </dgm:pt>
    <dgm:pt modelId="{A3E473FA-D0A3-4738-AFB0-98262780C143}">
      <dgm:prSet/>
      <dgm:spPr>
        <a:xfrm rot="16200000">
          <a:off x="-1511815" y="1512455"/>
          <a:ext cx="4688205" cy="1663293"/>
        </a:xfrm>
        <a:prstGeom prst="flowChartManualOperation">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endParaRPr lang="en-GB" sz="1100">
            <a:solidFill>
              <a:sysClr val="window" lastClr="FFFFFF"/>
            </a:solidFill>
            <a:latin typeface="Calibri"/>
            <a:ea typeface="+mn-ea"/>
            <a:cs typeface="+mn-cs"/>
          </a:endParaRPr>
        </a:p>
      </dgm:t>
    </dgm:pt>
    <dgm:pt modelId="{6B363BD7-80B6-4100-BE91-81E16BC3CCE4}" type="parTrans" cxnId="{4C93907E-AD65-49B5-B2DF-C8F34B1BCF03}">
      <dgm:prSet/>
      <dgm:spPr/>
      <dgm:t>
        <a:bodyPr/>
        <a:lstStyle/>
        <a:p>
          <a:endParaRPr lang="en-GB"/>
        </a:p>
      </dgm:t>
    </dgm:pt>
    <dgm:pt modelId="{641C230B-1305-4C3A-8695-6CFDFF55ED77}" type="sibTrans" cxnId="{4C93907E-AD65-49B5-B2DF-C8F34B1BCF03}">
      <dgm:prSet/>
      <dgm:spPr/>
      <dgm:t>
        <a:bodyPr/>
        <a:lstStyle/>
        <a:p>
          <a:endParaRPr lang="en-GB"/>
        </a:p>
      </dgm:t>
    </dgm:pt>
    <dgm:pt modelId="{3BA49E62-A11F-4AAB-B2FF-238E843B49DC}">
      <dgm:prSet custT="1"/>
      <dgm:spPr>
        <a:xfrm rot="16200000">
          <a:off x="-1511815" y="1512455"/>
          <a:ext cx="4688205" cy="1663293"/>
        </a:xfrm>
        <a:prstGeom prst="flowChartManualOperation">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200">
              <a:solidFill>
                <a:sysClr val="windowText" lastClr="000000"/>
              </a:solidFill>
              <a:latin typeface="Calibri"/>
              <a:ea typeface="+mn-ea"/>
              <a:cs typeface="+mn-cs"/>
            </a:rPr>
            <a:t>Research institutes</a:t>
          </a:r>
        </a:p>
      </dgm:t>
    </dgm:pt>
    <dgm:pt modelId="{AD292999-A549-4FEC-907E-D9029438CC71}" type="parTrans" cxnId="{9B754B44-33D2-4CA9-B05C-928FB77E450A}">
      <dgm:prSet/>
      <dgm:spPr/>
      <dgm:t>
        <a:bodyPr/>
        <a:lstStyle/>
        <a:p>
          <a:endParaRPr lang="en-GB"/>
        </a:p>
      </dgm:t>
    </dgm:pt>
    <dgm:pt modelId="{7582EA26-6FD6-4037-BF6E-990CBDAD4A0A}" type="sibTrans" cxnId="{9B754B44-33D2-4CA9-B05C-928FB77E450A}">
      <dgm:prSet/>
      <dgm:spPr/>
      <dgm:t>
        <a:bodyPr/>
        <a:lstStyle/>
        <a:p>
          <a:endParaRPr lang="en-GB"/>
        </a:p>
      </dgm:t>
    </dgm:pt>
    <dgm:pt modelId="{456C108C-6A29-4256-A64A-DF190253AC7A}">
      <dgm:prSet custT="1"/>
      <dgm:spPr>
        <a:xfrm rot="16200000">
          <a:off x="-1511815" y="1512455"/>
          <a:ext cx="4688205" cy="1663293"/>
        </a:xfrm>
        <a:prstGeom prst="flowChartManualOperation">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200">
              <a:solidFill>
                <a:sysClr val="windowText" lastClr="000000"/>
              </a:solidFill>
              <a:latin typeface="Calibri"/>
              <a:ea typeface="+mn-ea"/>
              <a:cs typeface="+mn-cs"/>
            </a:rPr>
            <a:t>Industry and their representative bodies</a:t>
          </a:r>
        </a:p>
      </dgm:t>
    </dgm:pt>
    <dgm:pt modelId="{DA775820-C880-4E28-9BCF-FFC3C94A7EEB}" type="parTrans" cxnId="{61287415-E38E-4641-9BC4-6E5A1141B91D}">
      <dgm:prSet/>
      <dgm:spPr/>
      <dgm:t>
        <a:bodyPr/>
        <a:lstStyle/>
        <a:p>
          <a:endParaRPr lang="en-GB"/>
        </a:p>
      </dgm:t>
    </dgm:pt>
    <dgm:pt modelId="{0D9ADD72-2D27-49B9-8A4F-D1E84E4F9CCD}" type="sibTrans" cxnId="{61287415-E38E-4641-9BC4-6E5A1141B91D}">
      <dgm:prSet/>
      <dgm:spPr/>
      <dgm:t>
        <a:bodyPr/>
        <a:lstStyle/>
        <a:p>
          <a:endParaRPr lang="en-GB"/>
        </a:p>
      </dgm:t>
    </dgm:pt>
    <dgm:pt modelId="{D62BD523-4A1D-48AB-9182-D5E716DD2720}">
      <dgm:prSet custT="1"/>
      <dgm:spPr>
        <a:xfrm rot="16200000">
          <a:off x="-1511815" y="1512455"/>
          <a:ext cx="4688205" cy="1663293"/>
        </a:xfrm>
        <a:prstGeom prst="flowChartManualOperation">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200">
              <a:solidFill>
                <a:sysClr val="windowText" lastClr="000000"/>
              </a:solidFill>
              <a:latin typeface="Calibri"/>
              <a:ea typeface="+mn-ea"/>
              <a:cs typeface="+mn-cs"/>
            </a:rPr>
            <a:t>Consumers and their representative bodies</a:t>
          </a:r>
        </a:p>
      </dgm:t>
    </dgm:pt>
    <dgm:pt modelId="{D9F182AC-4C0D-4595-829C-9978ED7F6AC9}" type="parTrans" cxnId="{4D47087D-2810-4FB4-B006-0AAAA8FE54AD}">
      <dgm:prSet/>
      <dgm:spPr/>
      <dgm:t>
        <a:bodyPr/>
        <a:lstStyle/>
        <a:p>
          <a:endParaRPr lang="en-GB"/>
        </a:p>
      </dgm:t>
    </dgm:pt>
    <dgm:pt modelId="{8908CAA4-7F17-45D8-8923-CF529E891DC0}" type="sibTrans" cxnId="{4D47087D-2810-4FB4-B006-0AAAA8FE54AD}">
      <dgm:prSet/>
      <dgm:spPr/>
      <dgm:t>
        <a:bodyPr/>
        <a:lstStyle/>
        <a:p>
          <a:endParaRPr lang="en-GB"/>
        </a:p>
      </dgm:t>
    </dgm:pt>
    <dgm:pt modelId="{B098BEAF-5711-4EDE-B37D-61AC99F8941B}">
      <dgm:prSet custT="1"/>
      <dgm:spPr>
        <a:xfrm rot="16200000">
          <a:off x="2064265" y="1512455"/>
          <a:ext cx="4688205" cy="1663293"/>
        </a:xfrm>
        <a:prstGeom prst="flowChartManualOperation">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100">
              <a:solidFill>
                <a:sysClr val="windowText" lastClr="000000"/>
              </a:solidFill>
              <a:latin typeface="Calibri"/>
              <a:ea typeface="+mn-ea"/>
              <a:cs typeface="+mn-cs"/>
            </a:rPr>
            <a:t> Other Government departments e.g. FSA, Defra, DH,PHE</a:t>
          </a:r>
        </a:p>
      </dgm:t>
    </dgm:pt>
    <dgm:pt modelId="{FFA53949-4AAC-46C0-8864-6BC35B51D047}" type="parTrans" cxnId="{2DE89BC3-9913-42BD-A97C-75BC8B31ACDC}">
      <dgm:prSet/>
      <dgm:spPr/>
      <dgm:t>
        <a:bodyPr/>
        <a:lstStyle/>
        <a:p>
          <a:endParaRPr lang="en-GB"/>
        </a:p>
      </dgm:t>
    </dgm:pt>
    <dgm:pt modelId="{98471D8E-0D9C-4CA7-BBC8-12A8E4DD5491}" type="sibTrans" cxnId="{2DE89BC3-9913-42BD-A97C-75BC8B31ACDC}">
      <dgm:prSet/>
      <dgm:spPr/>
      <dgm:t>
        <a:bodyPr/>
        <a:lstStyle/>
        <a:p>
          <a:endParaRPr lang="en-GB"/>
        </a:p>
      </dgm:t>
    </dgm:pt>
    <dgm:pt modelId="{2A258C46-CC4B-43EE-9D11-50DC804D99F4}">
      <dgm:prSet custT="1"/>
      <dgm:spPr>
        <a:xfrm rot="16200000">
          <a:off x="2064265" y="1512455"/>
          <a:ext cx="4688205" cy="1663293"/>
        </a:xfrm>
        <a:prstGeom prst="flowChartManualOperation">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100">
              <a:solidFill>
                <a:sysClr val="windowText" lastClr="000000"/>
              </a:solidFill>
              <a:latin typeface="Calibri"/>
              <a:ea typeface="+mn-ea"/>
              <a:cs typeface="+mn-cs"/>
            </a:rPr>
            <a:t>UK Scientific  Advisory Committees (SACs)</a:t>
          </a:r>
        </a:p>
      </dgm:t>
    </dgm:pt>
    <dgm:pt modelId="{EB1780F9-762B-49AF-B4FD-350D42C07198}" type="parTrans" cxnId="{6F104217-415F-4163-A9ED-CC351D1AD7AF}">
      <dgm:prSet/>
      <dgm:spPr/>
      <dgm:t>
        <a:bodyPr/>
        <a:lstStyle/>
        <a:p>
          <a:endParaRPr lang="en-GB"/>
        </a:p>
      </dgm:t>
    </dgm:pt>
    <dgm:pt modelId="{80BC5538-65EF-4209-9425-FF16324FF34C}" type="sibTrans" cxnId="{6F104217-415F-4163-A9ED-CC351D1AD7AF}">
      <dgm:prSet/>
      <dgm:spPr/>
      <dgm:t>
        <a:bodyPr/>
        <a:lstStyle/>
        <a:p>
          <a:endParaRPr lang="en-GB"/>
        </a:p>
      </dgm:t>
    </dgm:pt>
    <dgm:pt modelId="{ED9C8A1C-FED6-48A2-AAFD-5B769FCC5D95}">
      <dgm:prSet custT="1"/>
      <dgm:spPr>
        <a:xfrm rot="16200000">
          <a:off x="2064265" y="1512455"/>
          <a:ext cx="4688205" cy="1663293"/>
        </a:xfrm>
        <a:prstGeom prst="flowChartManualOperation">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100">
              <a:solidFill>
                <a:sysClr val="windowText" lastClr="000000"/>
              </a:solidFill>
              <a:latin typeface="Calibri"/>
              <a:ea typeface="+mn-ea"/>
              <a:cs typeface="+mn-cs"/>
            </a:rPr>
            <a:t>European Food Safety Authority (EFSA)</a:t>
          </a:r>
        </a:p>
      </dgm:t>
    </dgm:pt>
    <dgm:pt modelId="{C332C2C9-4E6F-44C2-AD1E-749CB95C73DE}" type="parTrans" cxnId="{16967CEA-F582-4E8E-A81C-8FE9F3DFABAF}">
      <dgm:prSet/>
      <dgm:spPr/>
      <dgm:t>
        <a:bodyPr/>
        <a:lstStyle/>
        <a:p>
          <a:endParaRPr lang="en-GB"/>
        </a:p>
      </dgm:t>
    </dgm:pt>
    <dgm:pt modelId="{CE3672FF-78FE-4E46-8108-3B9C53C6CC1F}" type="sibTrans" cxnId="{16967CEA-F582-4E8E-A81C-8FE9F3DFABAF}">
      <dgm:prSet/>
      <dgm:spPr/>
      <dgm:t>
        <a:bodyPr/>
        <a:lstStyle/>
        <a:p>
          <a:endParaRPr lang="en-GB"/>
        </a:p>
      </dgm:t>
    </dgm:pt>
    <dgm:pt modelId="{F8DC2EA1-4893-4280-8A7B-DB0C453F3C09}">
      <dgm:prSet custT="1"/>
      <dgm:spPr>
        <a:xfrm rot="16200000">
          <a:off x="2064265" y="1512455"/>
          <a:ext cx="4688205" cy="1663293"/>
        </a:xfrm>
        <a:prstGeom prst="flowChartManualOperation">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100">
              <a:solidFill>
                <a:sysClr val="windowText" lastClr="000000"/>
              </a:solidFill>
              <a:latin typeface="Calibri"/>
              <a:ea typeface="+mn-ea"/>
              <a:cs typeface="+mn-cs"/>
            </a:rPr>
            <a:t>UK research councils  e.g MRC, BBSRC, NERC, ESRC</a:t>
          </a:r>
        </a:p>
      </dgm:t>
    </dgm:pt>
    <dgm:pt modelId="{754C75EF-20E5-4FAC-A16B-5ACEA8AA2C2A}" type="parTrans" cxnId="{552C0CA6-ABE2-467A-8879-BAF9594ECCE4}">
      <dgm:prSet/>
      <dgm:spPr/>
      <dgm:t>
        <a:bodyPr/>
        <a:lstStyle/>
        <a:p>
          <a:endParaRPr lang="en-GB"/>
        </a:p>
      </dgm:t>
    </dgm:pt>
    <dgm:pt modelId="{B75B4561-14E8-42B4-BB79-8F9D944F5D7C}" type="sibTrans" cxnId="{552C0CA6-ABE2-467A-8879-BAF9594ECCE4}">
      <dgm:prSet/>
      <dgm:spPr/>
      <dgm:t>
        <a:bodyPr/>
        <a:lstStyle/>
        <a:p>
          <a:endParaRPr lang="en-GB"/>
        </a:p>
      </dgm:t>
    </dgm:pt>
    <dgm:pt modelId="{08C08CAD-1691-4F18-82B2-36BED1A000AD}">
      <dgm:prSet custT="1"/>
      <dgm:spPr>
        <a:xfrm rot="16200000">
          <a:off x="2064265" y="1512455"/>
          <a:ext cx="4688205" cy="1663293"/>
        </a:xfrm>
        <a:prstGeom prst="flowChartManualOperation">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100">
              <a:solidFill>
                <a:sysClr val="windowText" lastClr="000000"/>
              </a:solidFill>
              <a:latin typeface="Calibri"/>
              <a:ea typeface="+mn-ea"/>
              <a:cs typeface="+mn-cs"/>
            </a:rPr>
            <a:t> Other devolved administrations </a:t>
          </a:r>
        </a:p>
      </dgm:t>
    </dgm:pt>
    <dgm:pt modelId="{5BAF44C6-5136-4AFC-A968-AAEFC7BEFDE3}" type="parTrans" cxnId="{282441CE-120B-455D-992C-001B6B693D8B}">
      <dgm:prSet/>
      <dgm:spPr/>
      <dgm:t>
        <a:bodyPr/>
        <a:lstStyle/>
        <a:p>
          <a:endParaRPr lang="en-GB"/>
        </a:p>
      </dgm:t>
    </dgm:pt>
    <dgm:pt modelId="{4113FAA3-DF27-4895-A1C4-154E57C89445}" type="sibTrans" cxnId="{282441CE-120B-455D-992C-001B6B693D8B}">
      <dgm:prSet/>
      <dgm:spPr/>
      <dgm:t>
        <a:bodyPr/>
        <a:lstStyle/>
        <a:p>
          <a:endParaRPr lang="en-GB"/>
        </a:p>
      </dgm:t>
    </dgm:pt>
    <dgm:pt modelId="{8D2469EF-7D99-48EF-AC48-31AA3376FCA7}">
      <dgm:prSet custT="1"/>
      <dgm:spPr>
        <a:xfrm rot="16200000">
          <a:off x="2064265" y="1512455"/>
          <a:ext cx="4688205" cy="1663293"/>
        </a:xfrm>
        <a:prstGeom prst="flowChartManualOperation">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100">
              <a:solidFill>
                <a:sysClr val="windowText" lastClr="000000"/>
              </a:solidFill>
              <a:latin typeface="Calibri"/>
              <a:ea typeface="+mn-ea"/>
              <a:cs typeface="+mn-cs"/>
            </a:rPr>
            <a:t>International programmes e.g. WHO, OECD, UN bodies, EU horizon 2020, FDA, FSA NZ</a:t>
          </a:r>
        </a:p>
      </dgm:t>
    </dgm:pt>
    <dgm:pt modelId="{C9F53B3E-491A-41C6-A68A-351F0F5D9489}" type="parTrans" cxnId="{2FC79F37-C021-41C1-8599-FBA8F44FCD12}">
      <dgm:prSet/>
      <dgm:spPr/>
      <dgm:t>
        <a:bodyPr/>
        <a:lstStyle/>
        <a:p>
          <a:endParaRPr lang="en-GB"/>
        </a:p>
      </dgm:t>
    </dgm:pt>
    <dgm:pt modelId="{735807F6-0426-4F70-BCE5-1E7FD546BB90}" type="sibTrans" cxnId="{2FC79F37-C021-41C1-8599-FBA8F44FCD12}">
      <dgm:prSet/>
      <dgm:spPr/>
      <dgm:t>
        <a:bodyPr/>
        <a:lstStyle/>
        <a:p>
          <a:endParaRPr lang="en-GB"/>
        </a:p>
      </dgm:t>
    </dgm:pt>
    <dgm:pt modelId="{4FAA9FF6-9A79-4BC8-AA44-5816900A71E8}">
      <dgm:prSet custT="1"/>
      <dgm:spPr>
        <a:xfrm rot="16200000">
          <a:off x="-1511815" y="1512455"/>
          <a:ext cx="4688205" cy="1663293"/>
        </a:xfrm>
        <a:prstGeom prst="flowChartManualOperation">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200">
              <a:solidFill>
                <a:sysClr val="windowText" lastClr="000000"/>
              </a:solidFill>
              <a:latin typeface="Calibri"/>
              <a:ea typeface="+mn-ea"/>
              <a:cs typeface="+mn-cs"/>
            </a:rPr>
            <a:t>Civil Society and third sector</a:t>
          </a:r>
        </a:p>
      </dgm:t>
    </dgm:pt>
    <dgm:pt modelId="{31331005-0DCE-4A81-AAFF-D2E723ACC09D}" type="parTrans" cxnId="{8EDAEDB6-CCC9-4702-89F1-F1ADB0D04013}">
      <dgm:prSet/>
      <dgm:spPr/>
      <dgm:t>
        <a:bodyPr/>
        <a:lstStyle/>
        <a:p>
          <a:endParaRPr lang="en-GB"/>
        </a:p>
      </dgm:t>
    </dgm:pt>
    <dgm:pt modelId="{8FA9F682-A57A-4A63-A883-6E8054DED194}" type="sibTrans" cxnId="{8EDAEDB6-CCC9-4702-89F1-F1ADB0D04013}">
      <dgm:prSet/>
      <dgm:spPr/>
      <dgm:t>
        <a:bodyPr/>
        <a:lstStyle/>
        <a:p>
          <a:endParaRPr lang="en-GB"/>
        </a:p>
      </dgm:t>
    </dgm:pt>
    <dgm:pt modelId="{CA88CF3B-7CBB-4292-9127-1143C57A99A5}">
      <dgm:prSet custT="1"/>
      <dgm:spPr>
        <a:xfrm rot="16200000">
          <a:off x="-1511815" y="1512455"/>
          <a:ext cx="4688205" cy="1663293"/>
        </a:xfrm>
        <a:prstGeom prst="flowChartManualOperation">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200">
              <a:solidFill>
                <a:sysClr val="windowText" lastClr="000000"/>
              </a:solidFill>
              <a:latin typeface="Calibri"/>
              <a:ea typeface="+mn-ea"/>
              <a:cs typeface="+mn-cs"/>
            </a:rPr>
            <a:t>NHS Health Scotland</a:t>
          </a:r>
        </a:p>
      </dgm:t>
    </dgm:pt>
    <dgm:pt modelId="{4D6D5E6A-9B7A-425C-8196-5B6021E35105}" type="parTrans" cxnId="{E16FDEA9-F533-480C-80C5-BEBB6474A8F4}">
      <dgm:prSet/>
      <dgm:spPr/>
      <dgm:t>
        <a:bodyPr/>
        <a:lstStyle/>
        <a:p>
          <a:endParaRPr lang="en-GB"/>
        </a:p>
      </dgm:t>
    </dgm:pt>
    <dgm:pt modelId="{7813E069-6163-4A8D-B1C6-F1B7F6D1AD91}" type="sibTrans" cxnId="{E16FDEA9-F533-480C-80C5-BEBB6474A8F4}">
      <dgm:prSet/>
      <dgm:spPr/>
      <dgm:t>
        <a:bodyPr/>
        <a:lstStyle/>
        <a:p>
          <a:endParaRPr lang="en-GB"/>
        </a:p>
      </dgm:t>
    </dgm:pt>
    <dgm:pt modelId="{1FCDF40A-0760-48F1-9954-3D89484A877E}">
      <dgm:prSet custT="1"/>
      <dgm:spPr>
        <a:xfrm rot="16200000">
          <a:off x="-1511815" y="1512455"/>
          <a:ext cx="4688205" cy="1663293"/>
        </a:xfrm>
        <a:prstGeom prst="flowChartManualOperation">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200">
              <a:solidFill>
                <a:sysClr val="windowText" lastClr="000000"/>
              </a:solidFill>
              <a:latin typeface="Calibri"/>
              <a:ea typeface="+mn-ea"/>
              <a:cs typeface="+mn-cs"/>
            </a:rPr>
            <a:t>Local Authorities</a:t>
          </a:r>
        </a:p>
      </dgm:t>
    </dgm:pt>
    <dgm:pt modelId="{E43D29BB-9AE5-413D-900B-8D73ADE32FE9}" type="parTrans" cxnId="{1A9E904A-F6DC-486D-A2A3-86E437DEAF0E}">
      <dgm:prSet/>
      <dgm:spPr/>
      <dgm:t>
        <a:bodyPr/>
        <a:lstStyle/>
        <a:p>
          <a:endParaRPr lang="en-GB"/>
        </a:p>
      </dgm:t>
    </dgm:pt>
    <dgm:pt modelId="{3702030C-DDD8-4F09-BB21-9CE1C57660D0}" type="sibTrans" cxnId="{1A9E904A-F6DC-486D-A2A3-86E437DEAF0E}">
      <dgm:prSet/>
      <dgm:spPr/>
      <dgm:t>
        <a:bodyPr/>
        <a:lstStyle/>
        <a:p>
          <a:endParaRPr lang="en-GB"/>
        </a:p>
      </dgm:t>
    </dgm:pt>
    <dgm:pt modelId="{5444C5AB-1F2E-43B9-AF97-04CC708D6500}">
      <dgm:prSet custT="1"/>
      <dgm:spPr>
        <a:xfrm rot="16200000">
          <a:off x="-1511815" y="1512455"/>
          <a:ext cx="4688205" cy="1663293"/>
        </a:xfrm>
        <a:prstGeom prst="flowChartManualOperation">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200">
              <a:solidFill>
                <a:sysClr val="windowText" lastClr="000000"/>
              </a:solidFill>
              <a:latin typeface="Calibri"/>
              <a:ea typeface="+mn-ea"/>
              <a:cs typeface="+mn-cs"/>
            </a:rPr>
            <a:t>Universities</a:t>
          </a:r>
        </a:p>
      </dgm:t>
    </dgm:pt>
    <dgm:pt modelId="{CB56D54C-3F9B-40EF-9D26-2EF1301D19E3}" type="parTrans" cxnId="{27E2E105-4C2A-45D6-99A9-5F1D040D5AD5}">
      <dgm:prSet/>
      <dgm:spPr/>
      <dgm:t>
        <a:bodyPr/>
        <a:lstStyle/>
        <a:p>
          <a:endParaRPr lang="en-GB"/>
        </a:p>
      </dgm:t>
    </dgm:pt>
    <dgm:pt modelId="{9F3BCE5D-9F23-49BD-8E29-D406CA86A2A3}" type="sibTrans" cxnId="{27E2E105-4C2A-45D6-99A9-5F1D040D5AD5}">
      <dgm:prSet/>
      <dgm:spPr/>
      <dgm:t>
        <a:bodyPr/>
        <a:lstStyle/>
        <a:p>
          <a:endParaRPr lang="en-GB"/>
        </a:p>
      </dgm:t>
    </dgm:pt>
    <dgm:pt modelId="{C7186315-295B-47F6-8014-ABF0EE6D33F6}">
      <dgm:prSet custT="1"/>
      <dgm:spPr>
        <a:xfrm rot="16200000">
          <a:off x="-1511815" y="1512455"/>
          <a:ext cx="4688205" cy="1663293"/>
        </a:xfrm>
        <a:prstGeom prst="flowChartManualOperation">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200">
              <a:solidFill>
                <a:sysClr val="windowText" lastClr="000000"/>
              </a:solidFill>
              <a:latin typeface="Calibri"/>
              <a:ea typeface="+mn-ea"/>
              <a:cs typeface="+mn-cs"/>
            </a:rPr>
            <a:t>Marine Scotland</a:t>
          </a:r>
        </a:p>
      </dgm:t>
    </dgm:pt>
    <dgm:pt modelId="{9D02B51A-6598-4E11-8019-C0DC0E5C4411}" type="parTrans" cxnId="{60A84C77-FEF7-4E07-AB91-527764DDFDAC}">
      <dgm:prSet/>
      <dgm:spPr/>
      <dgm:t>
        <a:bodyPr/>
        <a:lstStyle/>
        <a:p>
          <a:endParaRPr lang="en-GB"/>
        </a:p>
      </dgm:t>
    </dgm:pt>
    <dgm:pt modelId="{E16CB574-11F3-4511-8CBC-BA9A5BD88125}" type="sibTrans" cxnId="{60A84C77-FEF7-4E07-AB91-527764DDFDAC}">
      <dgm:prSet/>
      <dgm:spPr/>
      <dgm:t>
        <a:bodyPr/>
        <a:lstStyle/>
        <a:p>
          <a:endParaRPr lang="en-GB"/>
        </a:p>
      </dgm:t>
    </dgm:pt>
    <dgm:pt modelId="{0C88EAF8-3CCB-4811-8292-837C56DD5CD8}">
      <dgm:prSet custT="1"/>
      <dgm:spPr>
        <a:xfrm rot="16200000">
          <a:off x="-1511815" y="1512455"/>
          <a:ext cx="4688205" cy="1663293"/>
        </a:xfrm>
        <a:prstGeom prst="flowChartManualOperation">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200">
              <a:solidFill>
                <a:sysClr val="windowText" lastClr="000000"/>
              </a:solidFill>
              <a:latin typeface="Calibri"/>
              <a:ea typeface="+mn-ea"/>
              <a:cs typeface="+mn-cs"/>
            </a:rPr>
            <a:t>SEPA</a:t>
          </a:r>
        </a:p>
      </dgm:t>
    </dgm:pt>
    <dgm:pt modelId="{B43EC967-37FE-4D22-ABE7-F3231DDD909A}" type="parTrans" cxnId="{96A9F696-409B-45B4-9591-7A0C931914C5}">
      <dgm:prSet/>
      <dgm:spPr/>
      <dgm:t>
        <a:bodyPr/>
        <a:lstStyle/>
        <a:p>
          <a:endParaRPr lang="en-GB"/>
        </a:p>
      </dgm:t>
    </dgm:pt>
    <dgm:pt modelId="{7560983E-93A1-4533-AF66-628C735A7B90}" type="sibTrans" cxnId="{96A9F696-409B-45B4-9591-7A0C931914C5}">
      <dgm:prSet/>
      <dgm:spPr/>
      <dgm:t>
        <a:bodyPr/>
        <a:lstStyle/>
        <a:p>
          <a:endParaRPr lang="en-GB"/>
        </a:p>
      </dgm:t>
    </dgm:pt>
    <dgm:pt modelId="{9C58EE03-9DC3-4FF8-AD31-355384FBFFDA}">
      <dgm:prSet phldrT="[Text]"/>
      <dgm:spPr>
        <a:xfrm rot="16200000">
          <a:off x="275585" y="1512455"/>
          <a:ext cx="4688205" cy="1663293"/>
        </a:xfrm>
        <a:prstGeom prst="flowChartManualOperation">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b="1">
              <a:solidFill>
                <a:sysClr val="windowText" lastClr="000000"/>
              </a:solidFill>
              <a:latin typeface="Calibri"/>
              <a:ea typeface="+mn-ea"/>
              <a:cs typeface="+mn-cs"/>
            </a:rPr>
            <a:t>FSS Science, evidence, information and survilellance</a:t>
          </a:r>
        </a:p>
        <a:p>
          <a:endParaRPr lang="en-GB">
            <a:solidFill>
              <a:sysClr val="windowText" lastClr="000000"/>
            </a:solidFill>
            <a:latin typeface="Calibri"/>
            <a:ea typeface="+mn-ea"/>
            <a:cs typeface="+mn-cs"/>
          </a:endParaRPr>
        </a:p>
        <a:p>
          <a:r>
            <a:rPr lang="en-GB">
              <a:solidFill>
                <a:sysClr val="windowText" lastClr="000000"/>
              </a:solidFill>
              <a:latin typeface="Calibri"/>
              <a:ea typeface="+mn-ea"/>
              <a:cs typeface="+mn-cs"/>
            </a:rPr>
            <a:t>Food and Feed Surveillance</a:t>
          </a:r>
          <a:endParaRPr lang="en-GB" b="1">
            <a:solidFill>
              <a:sysClr val="windowText" lastClr="000000"/>
            </a:solidFill>
            <a:latin typeface="Calibri"/>
            <a:ea typeface="+mn-ea"/>
            <a:cs typeface="+mn-cs"/>
          </a:endParaRPr>
        </a:p>
      </dgm:t>
    </dgm:pt>
    <dgm:pt modelId="{0AD8CF82-22F5-4E73-8317-A9D6B9E52EEE}" type="parTrans" cxnId="{D30155EC-D9D2-4E52-94F3-D9938802DF82}">
      <dgm:prSet/>
      <dgm:spPr/>
      <dgm:t>
        <a:bodyPr/>
        <a:lstStyle/>
        <a:p>
          <a:endParaRPr lang="en-GB"/>
        </a:p>
      </dgm:t>
    </dgm:pt>
    <dgm:pt modelId="{5EF71649-5919-4706-8DF2-B8C203F86A7F}" type="sibTrans" cxnId="{D30155EC-D9D2-4E52-94F3-D9938802DF82}">
      <dgm:prSet/>
      <dgm:spPr/>
      <dgm:t>
        <a:bodyPr/>
        <a:lstStyle/>
        <a:p>
          <a:endParaRPr lang="en-GB"/>
        </a:p>
      </dgm:t>
    </dgm:pt>
    <dgm:pt modelId="{8E69C781-D835-4FC1-8D45-94F077371A47}">
      <dgm:prSet phldrT="[Text]"/>
      <dgm:spPr>
        <a:xfrm rot="16200000">
          <a:off x="275585" y="1512455"/>
          <a:ext cx="4688205" cy="1663293"/>
        </a:xfrm>
        <a:prstGeom prst="flowChartManualOperation">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a:solidFill>
                <a:sysClr val="windowText" lastClr="000000"/>
              </a:solidFill>
              <a:latin typeface="Calibri"/>
              <a:ea typeface="+mn-ea"/>
              <a:cs typeface="+mn-cs"/>
            </a:rPr>
            <a:t> Regulatory </a:t>
          </a:r>
        </a:p>
      </dgm:t>
    </dgm:pt>
    <dgm:pt modelId="{135B64B7-42FC-4634-85A2-7CD197436E6D}" type="parTrans" cxnId="{7014DF1C-B0D0-4A35-880C-2BDE9CF70B04}">
      <dgm:prSet/>
      <dgm:spPr/>
      <dgm:t>
        <a:bodyPr/>
        <a:lstStyle/>
        <a:p>
          <a:endParaRPr lang="en-GB"/>
        </a:p>
      </dgm:t>
    </dgm:pt>
    <dgm:pt modelId="{9B2012CB-C09C-41B7-A785-249AD5E09C85}" type="sibTrans" cxnId="{7014DF1C-B0D0-4A35-880C-2BDE9CF70B04}">
      <dgm:prSet/>
      <dgm:spPr/>
      <dgm:t>
        <a:bodyPr/>
        <a:lstStyle/>
        <a:p>
          <a:endParaRPr lang="en-GB"/>
        </a:p>
      </dgm:t>
    </dgm:pt>
    <dgm:pt modelId="{E7A5C226-2444-430D-991D-5CBAE8440CAD}">
      <dgm:prSet/>
      <dgm:spPr>
        <a:xfrm rot="16200000">
          <a:off x="275585" y="1512455"/>
          <a:ext cx="4688205" cy="1663293"/>
        </a:xfrm>
        <a:prstGeom prst="flowChartManualOperation">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a:solidFill>
                <a:sysClr val="windowText" lastClr="000000"/>
              </a:solidFill>
              <a:latin typeface="Calibri"/>
              <a:ea typeface="+mn-ea"/>
              <a:cs typeface="+mn-cs"/>
            </a:rPr>
            <a:t> Science and Evidence</a:t>
          </a:r>
        </a:p>
      </dgm:t>
    </dgm:pt>
    <dgm:pt modelId="{9FFCFBEA-FBF3-4823-B669-D89A53EABD4D}" type="parTrans" cxnId="{E586B29F-7979-4638-A69C-F70E18008918}">
      <dgm:prSet/>
      <dgm:spPr/>
      <dgm:t>
        <a:bodyPr/>
        <a:lstStyle/>
        <a:p>
          <a:endParaRPr lang="en-GB"/>
        </a:p>
      </dgm:t>
    </dgm:pt>
    <dgm:pt modelId="{98CAEB43-16F9-4852-8FAE-17EFA4BB0A7A}" type="sibTrans" cxnId="{E586B29F-7979-4638-A69C-F70E18008918}">
      <dgm:prSet/>
      <dgm:spPr/>
      <dgm:t>
        <a:bodyPr/>
        <a:lstStyle/>
        <a:p>
          <a:endParaRPr lang="en-GB"/>
        </a:p>
      </dgm:t>
    </dgm:pt>
    <dgm:pt modelId="{E7D304FD-EE22-45BF-8698-C220EEF52E1C}">
      <dgm:prSet/>
      <dgm:spPr>
        <a:xfrm rot="16200000">
          <a:off x="275585" y="1512455"/>
          <a:ext cx="4688205" cy="1663293"/>
        </a:xfrm>
        <a:prstGeom prst="flowChartManualOperation">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a:solidFill>
                <a:sysClr val="windowText" lastClr="000000"/>
              </a:solidFill>
              <a:latin typeface="Calibri"/>
              <a:ea typeface="+mn-ea"/>
              <a:cs typeface="+mn-cs"/>
            </a:rPr>
            <a:t> Foodborne Illness</a:t>
          </a:r>
        </a:p>
      </dgm:t>
    </dgm:pt>
    <dgm:pt modelId="{EA1796CA-E181-4B64-87C8-0B42AA256A47}" type="parTrans" cxnId="{8D232F57-8AD5-4E64-802D-14BBA2D0A24C}">
      <dgm:prSet/>
      <dgm:spPr/>
      <dgm:t>
        <a:bodyPr/>
        <a:lstStyle/>
        <a:p>
          <a:endParaRPr lang="en-GB"/>
        </a:p>
      </dgm:t>
    </dgm:pt>
    <dgm:pt modelId="{00F1E1E9-A0AF-4A03-81A8-32A891ADDF4D}" type="sibTrans" cxnId="{8D232F57-8AD5-4E64-802D-14BBA2D0A24C}">
      <dgm:prSet/>
      <dgm:spPr/>
      <dgm:t>
        <a:bodyPr/>
        <a:lstStyle/>
        <a:p>
          <a:endParaRPr lang="en-GB"/>
        </a:p>
      </dgm:t>
    </dgm:pt>
    <dgm:pt modelId="{EC53A2E2-4C88-40BE-8B98-E5BFB69FFA43}">
      <dgm:prSet/>
      <dgm:spPr>
        <a:xfrm rot="16200000">
          <a:off x="275585" y="1512455"/>
          <a:ext cx="4688205" cy="1663293"/>
        </a:xfrm>
        <a:prstGeom prst="flowChartManualOperation">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a:solidFill>
                <a:sysClr val="windowText" lastClr="000000"/>
              </a:solidFill>
              <a:latin typeface="Calibri"/>
              <a:ea typeface="+mn-ea"/>
              <a:cs typeface="+mn-cs"/>
            </a:rPr>
            <a:t> Communications 	</a:t>
          </a:r>
        </a:p>
      </dgm:t>
    </dgm:pt>
    <dgm:pt modelId="{03733181-72D7-4C0C-94D6-1A029A04B8F0}" type="parTrans" cxnId="{BFA8031E-88C3-4F64-A14F-AC7A3C82798B}">
      <dgm:prSet/>
      <dgm:spPr/>
      <dgm:t>
        <a:bodyPr/>
        <a:lstStyle/>
        <a:p>
          <a:endParaRPr lang="en-GB"/>
        </a:p>
      </dgm:t>
    </dgm:pt>
    <dgm:pt modelId="{3F1F398C-3B8C-4FB0-B4B9-CBE0D1172358}" type="sibTrans" cxnId="{BFA8031E-88C3-4F64-A14F-AC7A3C82798B}">
      <dgm:prSet/>
      <dgm:spPr/>
      <dgm:t>
        <a:bodyPr/>
        <a:lstStyle/>
        <a:p>
          <a:endParaRPr lang="en-GB"/>
        </a:p>
      </dgm:t>
    </dgm:pt>
    <dgm:pt modelId="{7918B45A-C7C1-4288-8749-436A7E304D82}">
      <dgm:prSet/>
      <dgm:spPr>
        <a:xfrm rot="16200000">
          <a:off x="275585" y="1512455"/>
          <a:ext cx="4688205" cy="1663293"/>
        </a:xfrm>
        <a:prstGeom prst="flowChartManualOperation">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a:solidFill>
                <a:sysClr val="windowText" lastClr="000000"/>
              </a:solidFill>
              <a:latin typeface="Calibri"/>
              <a:ea typeface="+mn-ea"/>
              <a:cs typeface="+mn-cs"/>
            </a:rPr>
            <a:t> Scottish Diet</a:t>
          </a:r>
        </a:p>
      </dgm:t>
    </dgm:pt>
    <dgm:pt modelId="{B126601A-7D44-4701-B568-0D7F08FAE1F2}" type="parTrans" cxnId="{765C778E-772C-4CA8-8DE5-06CFC17B1261}">
      <dgm:prSet/>
      <dgm:spPr/>
      <dgm:t>
        <a:bodyPr/>
        <a:lstStyle/>
        <a:p>
          <a:endParaRPr lang="en-GB"/>
        </a:p>
      </dgm:t>
    </dgm:pt>
    <dgm:pt modelId="{3FFFFEF7-19F1-461C-93E0-219F96C4E3F9}" type="sibTrans" cxnId="{765C778E-772C-4CA8-8DE5-06CFC17B1261}">
      <dgm:prSet/>
      <dgm:spPr/>
      <dgm:t>
        <a:bodyPr/>
        <a:lstStyle/>
        <a:p>
          <a:endParaRPr lang="en-GB"/>
        </a:p>
      </dgm:t>
    </dgm:pt>
    <dgm:pt modelId="{A6F9EE17-447E-466D-8F8D-3EDB69C4F6EF}">
      <dgm:prSet phldrT="[Text]"/>
      <dgm:spPr>
        <a:xfrm rot="16200000">
          <a:off x="275585" y="1512455"/>
          <a:ext cx="4688205" cy="1663293"/>
        </a:xfrm>
        <a:prstGeom prst="flowChartManualOperation">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endParaRPr lang="en-GB">
            <a:solidFill>
              <a:sysClr val="window" lastClr="FFFFFF"/>
            </a:solidFill>
            <a:latin typeface="Calibri"/>
            <a:ea typeface="+mn-ea"/>
            <a:cs typeface="+mn-cs"/>
          </a:endParaRPr>
        </a:p>
      </dgm:t>
    </dgm:pt>
    <dgm:pt modelId="{BAE48FCF-A04B-4BC7-B33F-DB200E536342}" type="parTrans" cxnId="{16B1C79F-05F7-44C7-B607-47C7C9D39538}">
      <dgm:prSet/>
      <dgm:spPr/>
      <dgm:t>
        <a:bodyPr/>
        <a:lstStyle/>
        <a:p>
          <a:endParaRPr lang="en-GB"/>
        </a:p>
      </dgm:t>
    </dgm:pt>
    <dgm:pt modelId="{51DB6295-0DB7-4103-B2F7-BA14D9729BB0}" type="sibTrans" cxnId="{16B1C79F-05F7-44C7-B607-47C7C9D39538}">
      <dgm:prSet/>
      <dgm:spPr/>
      <dgm:t>
        <a:bodyPr/>
        <a:lstStyle/>
        <a:p>
          <a:endParaRPr lang="en-GB"/>
        </a:p>
      </dgm:t>
    </dgm:pt>
    <dgm:pt modelId="{90C84459-29E5-40C2-A900-3D59F6042F8E}">
      <dgm:prSet phldrT="[Text]"/>
      <dgm:spPr>
        <a:xfrm rot="16200000">
          <a:off x="275585" y="1512455"/>
          <a:ext cx="4688205" cy="1663293"/>
        </a:xfrm>
        <a:prstGeom prst="flowChartManualOperation">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endParaRPr lang="en-GB">
            <a:solidFill>
              <a:sysClr val="window" lastClr="FFFFFF"/>
            </a:solidFill>
            <a:latin typeface="Calibri"/>
            <a:ea typeface="+mn-ea"/>
            <a:cs typeface="+mn-cs"/>
          </a:endParaRPr>
        </a:p>
      </dgm:t>
    </dgm:pt>
    <dgm:pt modelId="{44D78354-12A0-4123-805D-1AF758F65016}" type="parTrans" cxnId="{5785C088-24F2-4B07-B41C-1D8E3D870089}">
      <dgm:prSet/>
      <dgm:spPr/>
      <dgm:t>
        <a:bodyPr/>
        <a:lstStyle/>
        <a:p>
          <a:endParaRPr lang="en-GB"/>
        </a:p>
      </dgm:t>
    </dgm:pt>
    <dgm:pt modelId="{346500AD-DDF5-4D02-B0E3-25A5148EA054}" type="sibTrans" cxnId="{5785C088-24F2-4B07-B41C-1D8E3D870089}">
      <dgm:prSet/>
      <dgm:spPr/>
      <dgm:t>
        <a:bodyPr/>
        <a:lstStyle/>
        <a:p>
          <a:endParaRPr lang="en-GB"/>
        </a:p>
      </dgm:t>
    </dgm:pt>
    <dgm:pt modelId="{A0486521-E4F9-4137-8465-DC80F2D316DB}">
      <dgm:prSet phldrT="[Text]"/>
      <dgm:spPr>
        <a:xfrm rot="16200000">
          <a:off x="275585" y="1512455"/>
          <a:ext cx="4688205" cy="1663293"/>
        </a:xfrm>
        <a:prstGeom prst="flowChartManualOperation">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endParaRPr lang="en-GB">
            <a:solidFill>
              <a:sysClr val="window" lastClr="FFFFFF"/>
            </a:solidFill>
            <a:latin typeface="Calibri"/>
            <a:ea typeface="+mn-ea"/>
            <a:cs typeface="+mn-cs"/>
          </a:endParaRPr>
        </a:p>
      </dgm:t>
    </dgm:pt>
    <dgm:pt modelId="{6770A86F-0279-4984-9E8A-490E39D131BB}" type="parTrans" cxnId="{5C300A35-D244-47AC-B5C1-7031F63A6EE8}">
      <dgm:prSet/>
      <dgm:spPr/>
      <dgm:t>
        <a:bodyPr/>
        <a:lstStyle/>
        <a:p>
          <a:endParaRPr lang="en-GB"/>
        </a:p>
      </dgm:t>
    </dgm:pt>
    <dgm:pt modelId="{B91C49CB-D873-40AA-B763-747BA0ECEF81}" type="sibTrans" cxnId="{5C300A35-D244-47AC-B5C1-7031F63A6EE8}">
      <dgm:prSet/>
      <dgm:spPr/>
      <dgm:t>
        <a:bodyPr/>
        <a:lstStyle/>
        <a:p>
          <a:endParaRPr lang="en-GB"/>
        </a:p>
      </dgm:t>
    </dgm:pt>
    <dgm:pt modelId="{10E3C2B9-C7A1-4E9D-BB6D-E8889B882634}">
      <dgm:prSet phldrT="[Text]"/>
      <dgm:spPr>
        <a:xfrm rot="16200000">
          <a:off x="275585" y="1512455"/>
          <a:ext cx="4688205" cy="1663293"/>
        </a:xfrm>
        <a:prstGeom prst="flowChartManualOperation">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endParaRPr lang="en-GB">
            <a:solidFill>
              <a:sysClr val="window" lastClr="FFFFFF"/>
            </a:solidFill>
            <a:latin typeface="Calibri"/>
            <a:ea typeface="+mn-ea"/>
            <a:cs typeface="+mn-cs"/>
          </a:endParaRPr>
        </a:p>
      </dgm:t>
    </dgm:pt>
    <dgm:pt modelId="{43CA6C8C-F893-4767-9D8F-D0374F259605}" type="parTrans" cxnId="{180B8840-02DD-45CD-A7A9-C99E63955B60}">
      <dgm:prSet/>
      <dgm:spPr/>
      <dgm:t>
        <a:bodyPr/>
        <a:lstStyle/>
        <a:p>
          <a:endParaRPr lang="en-GB"/>
        </a:p>
      </dgm:t>
    </dgm:pt>
    <dgm:pt modelId="{6293C409-1C7D-4353-961E-2327DBCDC6B1}" type="sibTrans" cxnId="{180B8840-02DD-45CD-A7A9-C99E63955B60}">
      <dgm:prSet/>
      <dgm:spPr/>
      <dgm:t>
        <a:bodyPr/>
        <a:lstStyle/>
        <a:p>
          <a:endParaRPr lang="en-GB"/>
        </a:p>
      </dgm:t>
    </dgm:pt>
    <dgm:pt modelId="{0A1BF473-93A8-4704-91C8-FAEE7932E8DD}">
      <dgm:prSet custT="1"/>
      <dgm:spPr>
        <a:xfrm rot="16200000">
          <a:off x="2064265" y="1512455"/>
          <a:ext cx="4688205" cy="1663293"/>
        </a:xfrm>
        <a:prstGeom prst="flowChartManualOperation">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100">
              <a:solidFill>
                <a:sysClr val="windowText" lastClr="000000"/>
              </a:solidFill>
              <a:latin typeface="Calibri"/>
              <a:ea typeface="+mn-ea"/>
              <a:cs typeface="+mn-cs"/>
            </a:rPr>
            <a:t> Media</a:t>
          </a:r>
        </a:p>
      </dgm:t>
    </dgm:pt>
    <dgm:pt modelId="{AC16730A-372C-47D1-ACB2-5597D369CCF6}" type="parTrans" cxnId="{0D8DD3BA-A4CC-4985-AC87-DE54F18AF07A}">
      <dgm:prSet/>
      <dgm:spPr/>
    </dgm:pt>
    <dgm:pt modelId="{7D005A23-2CD1-4719-9E17-E91B3AD0E682}" type="sibTrans" cxnId="{0D8DD3BA-A4CC-4985-AC87-DE54F18AF07A}">
      <dgm:prSet/>
      <dgm:spPr/>
    </dgm:pt>
    <dgm:pt modelId="{85E90C7B-1CA6-4E7E-915E-9ACD1F533181}" type="pres">
      <dgm:prSet presAssocID="{3534F5C0-2271-4BC8-9A6E-8580CF9064A5}" presName="Name0" presStyleCnt="0">
        <dgm:presLayoutVars>
          <dgm:dir/>
          <dgm:resizeHandles val="exact"/>
        </dgm:presLayoutVars>
      </dgm:prSet>
      <dgm:spPr/>
      <dgm:t>
        <a:bodyPr/>
        <a:lstStyle/>
        <a:p>
          <a:endParaRPr lang="en-GB"/>
        </a:p>
      </dgm:t>
    </dgm:pt>
    <dgm:pt modelId="{00795CBB-3BA6-463B-BD9A-95D56BA6F1B4}" type="pres">
      <dgm:prSet presAssocID="{B104E35C-0A0A-42B6-BECD-EE609B26C74E}" presName="node" presStyleLbl="node1" presStyleIdx="0" presStyleCnt="3">
        <dgm:presLayoutVars>
          <dgm:bulletEnabled val="1"/>
        </dgm:presLayoutVars>
      </dgm:prSet>
      <dgm:spPr>
        <a:prstGeom prst="flowChartManualOperation">
          <a:avLst/>
        </a:prstGeom>
      </dgm:spPr>
      <dgm:t>
        <a:bodyPr/>
        <a:lstStyle/>
        <a:p>
          <a:endParaRPr lang="en-GB"/>
        </a:p>
      </dgm:t>
    </dgm:pt>
    <dgm:pt modelId="{418FBC32-5029-4429-BE42-AF33AA54F26A}" type="pres">
      <dgm:prSet presAssocID="{D3ADF7E9-FE90-4DD9-9BBE-AB5588830EB6}" presName="sibTrans" presStyleCnt="0"/>
      <dgm:spPr/>
    </dgm:pt>
    <dgm:pt modelId="{BC984531-7948-4B90-8C3C-5E98EA07FF09}" type="pres">
      <dgm:prSet presAssocID="{9C58EE03-9DC3-4FF8-AD31-355384FBFFDA}" presName="node" presStyleLbl="node1" presStyleIdx="1" presStyleCnt="3" custLinFactNeighborX="-513" custLinFactNeighborY="0">
        <dgm:presLayoutVars>
          <dgm:bulletEnabled val="1"/>
        </dgm:presLayoutVars>
      </dgm:prSet>
      <dgm:spPr>
        <a:prstGeom prst="flowChartManualOperation">
          <a:avLst/>
        </a:prstGeom>
      </dgm:spPr>
      <dgm:t>
        <a:bodyPr/>
        <a:lstStyle/>
        <a:p>
          <a:endParaRPr lang="en-GB"/>
        </a:p>
      </dgm:t>
    </dgm:pt>
    <dgm:pt modelId="{009768F5-81DB-44ED-96D3-B6C0799EDC75}" type="pres">
      <dgm:prSet presAssocID="{5EF71649-5919-4706-8DF2-B8C203F86A7F}" presName="sibTrans" presStyleCnt="0"/>
      <dgm:spPr/>
    </dgm:pt>
    <dgm:pt modelId="{45B725C4-8FB4-4025-BEB5-C5CBDB08D084}" type="pres">
      <dgm:prSet presAssocID="{45FBF243-8A40-4D9C-8709-A6B8A58B05C4}" presName="node" presStyleLbl="node1" presStyleIdx="2" presStyleCnt="3">
        <dgm:presLayoutVars>
          <dgm:bulletEnabled val="1"/>
        </dgm:presLayoutVars>
      </dgm:prSet>
      <dgm:spPr>
        <a:prstGeom prst="flowChartManualOperation">
          <a:avLst/>
        </a:prstGeom>
      </dgm:spPr>
      <dgm:t>
        <a:bodyPr/>
        <a:lstStyle/>
        <a:p>
          <a:endParaRPr lang="en-GB"/>
        </a:p>
      </dgm:t>
    </dgm:pt>
  </dgm:ptLst>
  <dgm:cxnLst>
    <dgm:cxn modelId="{5785C088-24F2-4B07-B41C-1D8E3D870089}" srcId="{9C58EE03-9DC3-4FF8-AD31-355384FBFFDA}" destId="{90C84459-29E5-40C2-A900-3D59F6042F8E}" srcOrd="6" destOrd="0" parTransId="{44D78354-12A0-4123-805D-1AF758F65016}" sibTransId="{346500AD-DDF5-4D02-B0E3-25A5148EA054}"/>
    <dgm:cxn modelId="{61287415-E38E-4641-9BC4-6E5A1141B91D}" srcId="{B104E35C-0A0A-42B6-BECD-EE609B26C74E}" destId="{456C108C-6A29-4256-A64A-DF190253AC7A}" srcOrd="7" destOrd="0" parTransId="{DA775820-C880-4E28-9BCF-FFC3C94A7EEB}" sibTransId="{0D9ADD72-2D27-49B9-8A4F-D1E84E4F9CCD}"/>
    <dgm:cxn modelId="{60A84C77-FEF7-4E07-AB91-527764DDFDAC}" srcId="{B104E35C-0A0A-42B6-BECD-EE609B26C74E}" destId="{C7186315-295B-47F6-8014-ABF0EE6D33F6}" srcOrd="2" destOrd="0" parTransId="{9D02B51A-6598-4E11-8019-C0DC0E5C4411}" sibTransId="{E16CB574-11F3-4511-8CBC-BA9A5BD88125}"/>
    <dgm:cxn modelId="{8EDAEDB6-CCC9-4702-89F1-F1ADB0D04013}" srcId="{B104E35C-0A0A-42B6-BECD-EE609B26C74E}" destId="{4FAA9FF6-9A79-4BC8-AA44-5816900A71E8}" srcOrd="9" destOrd="0" parTransId="{31331005-0DCE-4A81-AAFF-D2E723ACC09D}" sibTransId="{8FA9F682-A57A-4A63-A883-6E8054DED194}"/>
    <dgm:cxn modelId="{39E8FCD3-8F27-489A-B399-C7353A85B164}" type="presOf" srcId="{2A258C46-CC4B-43EE-9D11-50DC804D99F4}" destId="{45B725C4-8FB4-4025-BEB5-C5CBDB08D084}" srcOrd="0" destOrd="2" presId="urn:microsoft.com/office/officeart/2005/8/layout/hList6"/>
    <dgm:cxn modelId="{0E9FD960-4071-4CE4-ACEC-1C4F94C6E6A0}" type="presOf" srcId="{3534F5C0-2271-4BC8-9A6E-8580CF9064A5}" destId="{85E90C7B-1CA6-4E7E-915E-9ACD1F533181}" srcOrd="0" destOrd="0" presId="urn:microsoft.com/office/officeart/2005/8/layout/hList6"/>
    <dgm:cxn modelId="{C887744E-D4D2-477E-A71B-B96CB5FA58B7}" type="presOf" srcId="{A0486521-E4F9-4137-8465-DC80F2D316DB}" destId="{BC984531-7948-4B90-8C3C-5E98EA07FF09}" srcOrd="0" destOrd="8" presId="urn:microsoft.com/office/officeart/2005/8/layout/hList6"/>
    <dgm:cxn modelId="{7E853487-6CE6-4D22-A7D2-466081ACAF37}" type="presOf" srcId="{0C88EAF8-3CCB-4811-8292-837C56DD5CD8}" destId="{00795CBB-3BA6-463B-BD9A-95D56BA6F1B4}" srcOrd="0" destOrd="4" presId="urn:microsoft.com/office/officeart/2005/8/layout/hList6"/>
    <dgm:cxn modelId="{AE50F464-BF89-45D9-945A-ED8CBB932585}" type="presOf" srcId="{3D9D3BCB-6ABE-4D66-B3FD-31749DB1CB74}" destId="{00795CBB-3BA6-463B-BD9A-95D56BA6F1B4}" srcOrd="0" destOrd="1" presId="urn:microsoft.com/office/officeart/2005/8/layout/hList6"/>
    <dgm:cxn modelId="{4D364D70-0C2A-4F7F-81CD-7BFAC349F619}" type="presOf" srcId="{EC53A2E2-4C88-40BE-8B98-E5BFB69FFA43}" destId="{BC984531-7948-4B90-8C3C-5E98EA07FF09}" srcOrd="0" destOrd="4" presId="urn:microsoft.com/office/officeart/2005/8/layout/hList6"/>
    <dgm:cxn modelId="{E16FDEA9-F533-480C-80C5-BEBB6474A8F4}" srcId="{B104E35C-0A0A-42B6-BECD-EE609B26C74E}" destId="{CA88CF3B-7CBB-4292-9127-1143C57A99A5}" srcOrd="1" destOrd="0" parTransId="{4D6D5E6A-9B7A-425C-8196-5B6021E35105}" sibTransId="{7813E069-6163-4A8D-B1C6-F1B7F6D1AD91}"/>
    <dgm:cxn modelId="{180B8840-02DD-45CD-A7A9-C99E63955B60}" srcId="{9C58EE03-9DC3-4FF8-AD31-355384FBFFDA}" destId="{10E3C2B9-C7A1-4E9D-BB6D-E8889B882634}" srcOrd="8" destOrd="0" parTransId="{43CA6C8C-F893-4767-9D8F-D0374F259605}" sibTransId="{6293C409-1C7D-4353-961E-2327DBCDC6B1}"/>
    <dgm:cxn modelId="{858288D3-7046-42EE-8774-42A34521955B}" type="presOf" srcId="{90C84459-29E5-40C2-A900-3D59F6042F8E}" destId="{BC984531-7948-4B90-8C3C-5E98EA07FF09}" srcOrd="0" destOrd="7" presId="urn:microsoft.com/office/officeart/2005/8/layout/hList6"/>
    <dgm:cxn modelId="{27E2E105-4C2A-45D6-99A9-5F1D040D5AD5}" srcId="{B104E35C-0A0A-42B6-BECD-EE609B26C74E}" destId="{5444C5AB-1F2E-43B9-AF97-04CC708D6500}" srcOrd="5" destOrd="0" parTransId="{CB56D54C-3F9B-40EF-9D26-2EF1301D19E3}" sibTransId="{9F3BCE5D-9F23-49BD-8E29-D406CA86A2A3}"/>
    <dgm:cxn modelId="{40EF7345-165A-4903-93E4-146399F98B5D}" type="presOf" srcId="{B098BEAF-5711-4EDE-B37D-61AC99F8941B}" destId="{45B725C4-8FB4-4025-BEB5-C5CBDB08D084}" srcOrd="0" destOrd="1" presId="urn:microsoft.com/office/officeart/2005/8/layout/hList6"/>
    <dgm:cxn modelId="{AFDE002B-C1F6-4159-B6B6-F73453E58E35}" srcId="{3534F5C0-2271-4BC8-9A6E-8580CF9064A5}" destId="{B104E35C-0A0A-42B6-BECD-EE609B26C74E}" srcOrd="0" destOrd="0" parTransId="{A8FEB15F-26AE-435D-84B5-18FCAED37411}" sibTransId="{D3ADF7E9-FE90-4DD9-9BBE-AB5588830EB6}"/>
    <dgm:cxn modelId="{67C19F4A-B2FD-451E-8CE9-6EAD5AC73DCB}" type="presOf" srcId="{B104E35C-0A0A-42B6-BECD-EE609B26C74E}" destId="{00795CBB-3BA6-463B-BD9A-95D56BA6F1B4}" srcOrd="0" destOrd="0" presId="urn:microsoft.com/office/officeart/2005/8/layout/hList6"/>
    <dgm:cxn modelId="{8D232F57-8AD5-4E64-802D-14BBA2D0A24C}" srcId="{9C58EE03-9DC3-4FF8-AD31-355384FBFFDA}" destId="{E7D304FD-EE22-45BF-8698-C220EEF52E1C}" srcOrd="2" destOrd="0" parTransId="{EA1796CA-E181-4B64-87C8-0B42AA256A47}" sibTransId="{00F1E1E9-A0AF-4A03-81A8-32A891ADDF4D}"/>
    <dgm:cxn modelId="{BDB245D1-DFE2-431F-98C9-A57E0FDEAFB3}" type="presOf" srcId="{08C08CAD-1691-4F18-82B2-36BED1A000AD}" destId="{45B725C4-8FB4-4025-BEB5-C5CBDB08D084}" srcOrd="0" destOrd="6" presId="urn:microsoft.com/office/officeart/2005/8/layout/hList6"/>
    <dgm:cxn modelId="{F50019B6-FCC0-4E94-A9EA-E58E7C3BFA67}" type="presOf" srcId="{8E69C781-D835-4FC1-8D45-94F077371A47}" destId="{BC984531-7948-4B90-8C3C-5E98EA07FF09}" srcOrd="0" destOrd="1" presId="urn:microsoft.com/office/officeart/2005/8/layout/hList6"/>
    <dgm:cxn modelId="{E22B1DDC-1339-4B33-A244-5065F5970F60}" type="presOf" srcId="{CA88CF3B-7CBB-4292-9127-1143C57A99A5}" destId="{00795CBB-3BA6-463B-BD9A-95D56BA6F1B4}" srcOrd="0" destOrd="2" presId="urn:microsoft.com/office/officeart/2005/8/layout/hList6"/>
    <dgm:cxn modelId="{765C778E-772C-4CA8-8DE5-06CFC17B1261}" srcId="{9C58EE03-9DC3-4FF8-AD31-355384FBFFDA}" destId="{7918B45A-C7C1-4288-8749-436A7E304D82}" srcOrd="4" destOrd="0" parTransId="{B126601A-7D44-4701-B568-0D7F08FAE1F2}" sibTransId="{3FFFFEF7-19F1-461C-93E0-219F96C4E3F9}"/>
    <dgm:cxn modelId="{47559522-A7B7-4921-B9A8-9E639A02F8E6}" type="presOf" srcId="{A6F9EE17-447E-466D-8F8D-3EDB69C4F6EF}" destId="{BC984531-7948-4B90-8C3C-5E98EA07FF09}" srcOrd="0" destOrd="6" presId="urn:microsoft.com/office/officeart/2005/8/layout/hList6"/>
    <dgm:cxn modelId="{4A4DAC6B-2744-4D2B-866B-183AF70D922B}" type="presOf" srcId="{F8DC2EA1-4893-4280-8A7B-DB0C453F3C09}" destId="{45B725C4-8FB4-4025-BEB5-C5CBDB08D084}" srcOrd="0" destOrd="4" presId="urn:microsoft.com/office/officeart/2005/8/layout/hList6"/>
    <dgm:cxn modelId="{8BB7D548-70E9-412C-982C-92A27199FF17}" type="presOf" srcId="{E7D304FD-EE22-45BF-8698-C220EEF52E1C}" destId="{BC984531-7948-4B90-8C3C-5E98EA07FF09}" srcOrd="0" destOrd="3" presId="urn:microsoft.com/office/officeart/2005/8/layout/hList6"/>
    <dgm:cxn modelId="{D0EEEF28-BA4E-4542-8BEB-9859F2A97154}" type="presOf" srcId="{E7A5C226-2444-430D-991D-5CBAE8440CAD}" destId="{BC984531-7948-4B90-8C3C-5E98EA07FF09}" srcOrd="0" destOrd="2" presId="urn:microsoft.com/office/officeart/2005/8/layout/hList6"/>
    <dgm:cxn modelId="{282441CE-120B-455D-992C-001B6B693D8B}" srcId="{45FBF243-8A40-4D9C-8709-A6B8A58B05C4}" destId="{08C08CAD-1691-4F18-82B2-36BED1A000AD}" srcOrd="5" destOrd="0" parTransId="{5BAF44C6-5136-4AFC-A968-AAEFC7BEFDE3}" sibTransId="{4113FAA3-DF27-4895-A1C4-154E57C89445}"/>
    <dgm:cxn modelId="{4C93907E-AD65-49B5-B2DF-C8F34B1BCF03}" srcId="{B104E35C-0A0A-42B6-BECD-EE609B26C74E}" destId="{A3E473FA-D0A3-4738-AFB0-98262780C143}" srcOrd="10" destOrd="0" parTransId="{6B363BD7-80B6-4100-BE91-81E16BC3CCE4}" sibTransId="{641C230B-1305-4C3A-8695-6CFDFF55ED77}"/>
    <dgm:cxn modelId="{94E7CAD8-ADF7-4AAF-82A1-DD7B72FA9F07}" type="presOf" srcId="{1FCDF40A-0760-48F1-9954-3D89484A877E}" destId="{00795CBB-3BA6-463B-BD9A-95D56BA6F1B4}" srcOrd="0" destOrd="7" presId="urn:microsoft.com/office/officeart/2005/8/layout/hList6"/>
    <dgm:cxn modelId="{0D8DD3BA-A4CC-4985-AC87-DE54F18AF07A}" srcId="{45FBF243-8A40-4D9C-8709-A6B8A58B05C4}" destId="{0A1BF473-93A8-4704-91C8-FAEE7932E8DD}" srcOrd="6" destOrd="0" parTransId="{AC16730A-372C-47D1-ACB2-5597D369CCF6}" sibTransId="{7D005A23-2CD1-4719-9E17-E91B3AD0E682}"/>
    <dgm:cxn modelId="{4D47087D-2810-4FB4-B006-0AAAA8FE54AD}" srcId="{B104E35C-0A0A-42B6-BECD-EE609B26C74E}" destId="{D62BD523-4A1D-48AB-9182-D5E716DD2720}" srcOrd="8" destOrd="0" parTransId="{D9F182AC-4C0D-4595-829C-9978ED7F6AC9}" sibTransId="{8908CAA4-7F17-45D8-8923-CF529E891DC0}"/>
    <dgm:cxn modelId="{B1A91E55-16BB-42E6-9F60-A35BB16EC8D7}" type="presOf" srcId="{456C108C-6A29-4256-A64A-DF190253AC7A}" destId="{00795CBB-3BA6-463B-BD9A-95D56BA6F1B4}" srcOrd="0" destOrd="8" presId="urn:microsoft.com/office/officeart/2005/8/layout/hList6"/>
    <dgm:cxn modelId="{E719F8D8-B482-4344-8E44-09586C7EA8C4}" type="presOf" srcId="{9C58EE03-9DC3-4FF8-AD31-355384FBFFDA}" destId="{BC984531-7948-4B90-8C3C-5E98EA07FF09}" srcOrd="0" destOrd="0" presId="urn:microsoft.com/office/officeart/2005/8/layout/hList6"/>
    <dgm:cxn modelId="{6F104217-415F-4163-A9ED-CC351D1AD7AF}" srcId="{45FBF243-8A40-4D9C-8709-A6B8A58B05C4}" destId="{2A258C46-CC4B-43EE-9D11-50DC804D99F4}" srcOrd="1" destOrd="0" parTransId="{EB1780F9-762B-49AF-B4FD-350D42C07198}" sibTransId="{80BC5538-65EF-4209-9425-FF16324FF34C}"/>
    <dgm:cxn modelId="{7064077C-FCA4-4723-A4DF-FCFD51CA1B8D}" type="presOf" srcId="{4FAA9FF6-9A79-4BC8-AA44-5816900A71E8}" destId="{00795CBB-3BA6-463B-BD9A-95D56BA6F1B4}" srcOrd="0" destOrd="10" presId="urn:microsoft.com/office/officeart/2005/8/layout/hList6"/>
    <dgm:cxn modelId="{7014DF1C-B0D0-4A35-880C-2BDE9CF70B04}" srcId="{9C58EE03-9DC3-4FF8-AD31-355384FBFFDA}" destId="{8E69C781-D835-4FC1-8D45-94F077371A47}" srcOrd="0" destOrd="0" parTransId="{135B64B7-42FC-4634-85A2-7CD197436E6D}" sibTransId="{9B2012CB-C09C-41B7-A785-249AD5E09C85}"/>
    <dgm:cxn modelId="{5C300A35-D244-47AC-B5C1-7031F63A6EE8}" srcId="{9C58EE03-9DC3-4FF8-AD31-355384FBFFDA}" destId="{A0486521-E4F9-4137-8465-DC80F2D316DB}" srcOrd="7" destOrd="0" parTransId="{6770A86F-0279-4984-9E8A-490E39D131BB}" sibTransId="{B91C49CB-D873-40AA-B763-747BA0ECEF81}"/>
    <dgm:cxn modelId="{552C0CA6-ABE2-467A-8879-BAF9594ECCE4}" srcId="{45FBF243-8A40-4D9C-8709-A6B8A58B05C4}" destId="{F8DC2EA1-4893-4280-8A7B-DB0C453F3C09}" srcOrd="3" destOrd="0" parTransId="{754C75EF-20E5-4FAC-A16B-5ACEA8AA2C2A}" sibTransId="{B75B4561-14E8-42B4-BB79-8F9D944F5D7C}"/>
    <dgm:cxn modelId="{BFA8031E-88C3-4F64-A14F-AC7A3C82798B}" srcId="{9C58EE03-9DC3-4FF8-AD31-355384FBFFDA}" destId="{EC53A2E2-4C88-40BE-8B98-E5BFB69FFA43}" srcOrd="3" destOrd="0" parTransId="{03733181-72D7-4C0C-94D6-1A029A04B8F0}" sibTransId="{3F1F398C-3B8C-4FB0-B4B9-CBE0D1172358}"/>
    <dgm:cxn modelId="{E586B29F-7979-4638-A69C-F70E18008918}" srcId="{9C58EE03-9DC3-4FF8-AD31-355384FBFFDA}" destId="{E7A5C226-2444-430D-991D-5CBAE8440CAD}" srcOrd="1" destOrd="0" parTransId="{9FFCFBEA-FBF3-4823-B669-D89A53EABD4D}" sibTransId="{98CAEB43-16F9-4852-8FAE-17EFA4BB0A7A}"/>
    <dgm:cxn modelId="{A4CA9AAC-1DEA-47BB-8847-26C2DAF660D8}" srcId="{B104E35C-0A0A-42B6-BECD-EE609B26C74E}" destId="{3D9D3BCB-6ABE-4D66-B3FD-31749DB1CB74}" srcOrd="0" destOrd="0" parTransId="{90921A93-5249-48A9-B0FA-48001FEE9BE9}" sibTransId="{6D863B65-FA0B-4F78-817E-F748E9812DB3}"/>
    <dgm:cxn modelId="{979BB293-F582-4C9E-A46F-01708F63B3C4}" type="presOf" srcId="{7918B45A-C7C1-4288-8749-436A7E304D82}" destId="{BC984531-7948-4B90-8C3C-5E98EA07FF09}" srcOrd="0" destOrd="5" presId="urn:microsoft.com/office/officeart/2005/8/layout/hList6"/>
    <dgm:cxn modelId="{16B1C79F-05F7-44C7-B607-47C7C9D39538}" srcId="{9C58EE03-9DC3-4FF8-AD31-355384FBFFDA}" destId="{A6F9EE17-447E-466D-8F8D-3EDB69C4F6EF}" srcOrd="5" destOrd="0" parTransId="{BAE48FCF-A04B-4BC7-B33F-DB200E536342}" sibTransId="{51DB6295-0DB7-4103-B2F7-BA14D9729BB0}"/>
    <dgm:cxn modelId="{9B754B44-33D2-4CA9-B05C-928FB77E450A}" srcId="{B104E35C-0A0A-42B6-BECD-EE609B26C74E}" destId="{3BA49E62-A11F-4AAB-B2FF-238E843B49DC}" srcOrd="4" destOrd="0" parTransId="{AD292999-A549-4FEC-907E-D9029438CC71}" sibTransId="{7582EA26-6FD6-4037-BF6E-990CBDAD4A0A}"/>
    <dgm:cxn modelId="{1A9E904A-F6DC-486D-A2A3-86E437DEAF0E}" srcId="{B104E35C-0A0A-42B6-BECD-EE609B26C74E}" destId="{1FCDF40A-0760-48F1-9954-3D89484A877E}" srcOrd="6" destOrd="0" parTransId="{E43D29BB-9AE5-413D-900B-8D73ADE32FE9}" sibTransId="{3702030C-DDD8-4F09-BB21-9CE1C57660D0}"/>
    <dgm:cxn modelId="{EC7840EC-9349-4D37-B0A9-02706920D549}" type="presOf" srcId="{3BA49E62-A11F-4AAB-B2FF-238E843B49DC}" destId="{00795CBB-3BA6-463B-BD9A-95D56BA6F1B4}" srcOrd="0" destOrd="5" presId="urn:microsoft.com/office/officeart/2005/8/layout/hList6"/>
    <dgm:cxn modelId="{83B3D6C5-DEBF-4A6B-B33C-2CD8E6255DA8}" type="presOf" srcId="{A3E473FA-D0A3-4738-AFB0-98262780C143}" destId="{00795CBB-3BA6-463B-BD9A-95D56BA6F1B4}" srcOrd="0" destOrd="11" presId="urn:microsoft.com/office/officeart/2005/8/layout/hList6"/>
    <dgm:cxn modelId="{CA4B457A-2DB6-475A-B088-3BC15DD1541D}" type="presOf" srcId="{D62BD523-4A1D-48AB-9182-D5E716DD2720}" destId="{00795CBB-3BA6-463B-BD9A-95D56BA6F1B4}" srcOrd="0" destOrd="9" presId="urn:microsoft.com/office/officeart/2005/8/layout/hList6"/>
    <dgm:cxn modelId="{12B06011-53B9-4451-BA71-CBDCC4FA5B51}" srcId="{3534F5C0-2271-4BC8-9A6E-8580CF9064A5}" destId="{45FBF243-8A40-4D9C-8709-A6B8A58B05C4}" srcOrd="2" destOrd="0" parTransId="{4CD9F7E2-B975-4171-97C1-7EB2F5978A9D}" sibTransId="{8A8B4CA6-DE39-4C4D-B0A9-1CB32C240A56}"/>
    <dgm:cxn modelId="{96A9F696-409B-45B4-9591-7A0C931914C5}" srcId="{B104E35C-0A0A-42B6-BECD-EE609B26C74E}" destId="{0C88EAF8-3CCB-4811-8292-837C56DD5CD8}" srcOrd="3" destOrd="0" parTransId="{B43EC967-37FE-4D22-ABE7-F3231DDD909A}" sibTransId="{7560983E-93A1-4533-AF66-628C735A7B90}"/>
    <dgm:cxn modelId="{B6D2DD7A-E576-4276-8CA8-68B56E1B1152}" type="presOf" srcId="{C7186315-295B-47F6-8014-ABF0EE6D33F6}" destId="{00795CBB-3BA6-463B-BD9A-95D56BA6F1B4}" srcOrd="0" destOrd="3" presId="urn:microsoft.com/office/officeart/2005/8/layout/hList6"/>
    <dgm:cxn modelId="{DEEECBE6-2F81-4A68-8E76-3F4863437298}" type="presOf" srcId="{10E3C2B9-C7A1-4E9D-BB6D-E8889B882634}" destId="{BC984531-7948-4B90-8C3C-5E98EA07FF09}" srcOrd="0" destOrd="9" presId="urn:microsoft.com/office/officeart/2005/8/layout/hList6"/>
    <dgm:cxn modelId="{16967CEA-F582-4E8E-A81C-8FE9F3DFABAF}" srcId="{45FBF243-8A40-4D9C-8709-A6B8A58B05C4}" destId="{ED9C8A1C-FED6-48A2-AAFD-5B769FCC5D95}" srcOrd="2" destOrd="0" parTransId="{C332C2C9-4E6F-44C2-AD1E-749CB95C73DE}" sibTransId="{CE3672FF-78FE-4E46-8108-3B9C53C6CC1F}"/>
    <dgm:cxn modelId="{E9BD37A8-FFAE-4E36-BE05-D3D835E40BC9}" type="presOf" srcId="{ED9C8A1C-FED6-48A2-AAFD-5B769FCC5D95}" destId="{45B725C4-8FB4-4025-BEB5-C5CBDB08D084}" srcOrd="0" destOrd="3" presId="urn:microsoft.com/office/officeart/2005/8/layout/hList6"/>
    <dgm:cxn modelId="{D5D959C5-C2F5-49EC-8AE5-501CCFE1E13C}" type="presOf" srcId="{5444C5AB-1F2E-43B9-AF97-04CC708D6500}" destId="{00795CBB-3BA6-463B-BD9A-95D56BA6F1B4}" srcOrd="0" destOrd="6" presId="urn:microsoft.com/office/officeart/2005/8/layout/hList6"/>
    <dgm:cxn modelId="{D30155EC-D9D2-4E52-94F3-D9938802DF82}" srcId="{3534F5C0-2271-4BC8-9A6E-8580CF9064A5}" destId="{9C58EE03-9DC3-4FF8-AD31-355384FBFFDA}" srcOrd="1" destOrd="0" parTransId="{0AD8CF82-22F5-4E73-8317-A9D6B9E52EEE}" sibTransId="{5EF71649-5919-4706-8DF2-B8C203F86A7F}"/>
    <dgm:cxn modelId="{4549F056-0D51-4C48-A1A1-F25023A8C778}" type="presOf" srcId="{0A1BF473-93A8-4704-91C8-FAEE7932E8DD}" destId="{45B725C4-8FB4-4025-BEB5-C5CBDB08D084}" srcOrd="0" destOrd="7" presId="urn:microsoft.com/office/officeart/2005/8/layout/hList6"/>
    <dgm:cxn modelId="{425A1980-3B3B-425A-A479-F4AAA0A524A0}" type="presOf" srcId="{8D2469EF-7D99-48EF-AC48-31AA3376FCA7}" destId="{45B725C4-8FB4-4025-BEB5-C5CBDB08D084}" srcOrd="0" destOrd="5" presId="urn:microsoft.com/office/officeart/2005/8/layout/hList6"/>
    <dgm:cxn modelId="{2DE89BC3-9913-42BD-A97C-75BC8B31ACDC}" srcId="{45FBF243-8A40-4D9C-8709-A6B8A58B05C4}" destId="{B098BEAF-5711-4EDE-B37D-61AC99F8941B}" srcOrd="0" destOrd="0" parTransId="{FFA53949-4AAC-46C0-8864-6BC35B51D047}" sibTransId="{98471D8E-0D9C-4CA7-BBC8-12A8E4DD5491}"/>
    <dgm:cxn modelId="{FF0262AF-D1B5-467D-BA91-9CC230816C17}" type="presOf" srcId="{45FBF243-8A40-4D9C-8709-A6B8A58B05C4}" destId="{45B725C4-8FB4-4025-BEB5-C5CBDB08D084}" srcOrd="0" destOrd="0" presId="urn:microsoft.com/office/officeart/2005/8/layout/hList6"/>
    <dgm:cxn modelId="{2FC79F37-C021-41C1-8599-FBA8F44FCD12}" srcId="{45FBF243-8A40-4D9C-8709-A6B8A58B05C4}" destId="{8D2469EF-7D99-48EF-AC48-31AA3376FCA7}" srcOrd="4" destOrd="0" parTransId="{C9F53B3E-491A-41C6-A68A-351F0F5D9489}" sibTransId="{735807F6-0426-4F70-BCE5-1E7FD546BB90}"/>
    <dgm:cxn modelId="{6C98E16F-E89B-4B15-A814-A03E42445B4E}" type="presParOf" srcId="{85E90C7B-1CA6-4E7E-915E-9ACD1F533181}" destId="{00795CBB-3BA6-463B-BD9A-95D56BA6F1B4}" srcOrd="0" destOrd="0" presId="urn:microsoft.com/office/officeart/2005/8/layout/hList6"/>
    <dgm:cxn modelId="{55C181E9-D78E-4522-8FA2-EC4B4B285E51}" type="presParOf" srcId="{85E90C7B-1CA6-4E7E-915E-9ACD1F533181}" destId="{418FBC32-5029-4429-BE42-AF33AA54F26A}" srcOrd="1" destOrd="0" presId="urn:microsoft.com/office/officeart/2005/8/layout/hList6"/>
    <dgm:cxn modelId="{F32B1008-F5EE-4D72-B586-A5BDD65BF055}" type="presParOf" srcId="{85E90C7B-1CA6-4E7E-915E-9ACD1F533181}" destId="{BC984531-7948-4B90-8C3C-5E98EA07FF09}" srcOrd="2" destOrd="0" presId="urn:microsoft.com/office/officeart/2005/8/layout/hList6"/>
    <dgm:cxn modelId="{25E17381-4D09-4848-BE5D-4466D384CD6A}" type="presParOf" srcId="{85E90C7B-1CA6-4E7E-915E-9ACD1F533181}" destId="{009768F5-81DB-44ED-96D3-B6C0799EDC75}" srcOrd="3" destOrd="0" presId="urn:microsoft.com/office/officeart/2005/8/layout/hList6"/>
    <dgm:cxn modelId="{B0FE970C-5028-490C-9622-04DA3A1767A1}" type="presParOf" srcId="{85E90C7B-1CA6-4E7E-915E-9ACD1F533181}" destId="{45B725C4-8FB4-4025-BEB5-C5CBDB08D084}" srcOrd="4" destOrd="0" presId="urn:microsoft.com/office/officeart/2005/8/layout/h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795CBB-3BA6-463B-BD9A-95D56BA6F1B4}">
      <dsp:nvSpPr>
        <dsp:cNvPr id="0" name=""/>
        <dsp:cNvSpPr/>
      </dsp:nvSpPr>
      <dsp:spPr>
        <a:xfrm rot="16200000">
          <a:off x="-1511815" y="1512455"/>
          <a:ext cx="4688205" cy="1663293"/>
        </a:xfrm>
        <a:prstGeom prst="flowChartManualOperation">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0" tIns="0" rIns="76200" bIns="0" numCol="1" spcCol="1270" anchor="t" anchorCtr="0">
          <a:noAutofit/>
        </a:bodyPr>
        <a:lstStyle/>
        <a:p>
          <a:pPr lvl="0" algn="l" defTabSz="622300">
            <a:lnSpc>
              <a:spcPct val="90000"/>
            </a:lnSpc>
            <a:spcBef>
              <a:spcPct val="0"/>
            </a:spcBef>
            <a:spcAft>
              <a:spcPct val="35000"/>
            </a:spcAft>
          </a:pPr>
          <a:r>
            <a:rPr lang="en-GB" sz="1400" b="1" kern="1200">
              <a:solidFill>
                <a:sysClr val="windowText" lastClr="000000"/>
              </a:solidFill>
              <a:latin typeface="Calibri"/>
              <a:ea typeface="+mn-ea"/>
              <a:cs typeface="+mn-cs"/>
            </a:rPr>
            <a:t>Key Partners in Scotland</a:t>
          </a:r>
        </a:p>
        <a:p>
          <a:pPr marL="114300" lvl="1" indent="-114300" algn="l" defTabSz="533400">
            <a:lnSpc>
              <a:spcPct val="90000"/>
            </a:lnSpc>
            <a:spcBef>
              <a:spcPct val="0"/>
            </a:spcBef>
            <a:spcAft>
              <a:spcPct val="15000"/>
            </a:spcAft>
            <a:buChar char="••"/>
          </a:pPr>
          <a:r>
            <a:rPr lang="en-GB" sz="1200" kern="1200">
              <a:solidFill>
                <a:sysClr val="windowText" lastClr="000000"/>
              </a:solidFill>
              <a:latin typeface="Calibri"/>
              <a:ea typeface="+mn-ea"/>
              <a:cs typeface="+mn-cs"/>
            </a:rPr>
            <a:t>Scottish Government</a:t>
          </a:r>
        </a:p>
        <a:p>
          <a:pPr marL="114300" lvl="1" indent="-114300" algn="l" defTabSz="533400">
            <a:lnSpc>
              <a:spcPct val="90000"/>
            </a:lnSpc>
            <a:spcBef>
              <a:spcPct val="0"/>
            </a:spcBef>
            <a:spcAft>
              <a:spcPct val="15000"/>
            </a:spcAft>
            <a:buChar char="••"/>
          </a:pPr>
          <a:r>
            <a:rPr lang="en-GB" sz="1200" kern="1200">
              <a:solidFill>
                <a:sysClr val="windowText" lastClr="000000"/>
              </a:solidFill>
              <a:latin typeface="Calibri"/>
              <a:ea typeface="+mn-ea"/>
              <a:cs typeface="+mn-cs"/>
            </a:rPr>
            <a:t>NHS Health Scotland</a:t>
          </a:r>
        </a:p>
        <a:p>
          <a:pPr marL="114300" lvl="1" indent="-114300" algn="l" defTabSz="533400">
            <a:lnSpc>
              <a:spcPct val="90000"/>
            </a:lnSpc>
            <a:spcBef>
              <a:spcPct val="0"/>
            </a:spcBef>
            <a:spcAft>
              <a:spcPct val="15000"/>
            </a:spcAft>
            <a:buChar char="••"/>
          </a:pPr>
          <a:r>
            <a:rPr lang="en-GB" sz="1200" kern="1200">
              <a:solidFill>
                <a:sysClr val="windowText" lastClr="000000"/>
              </a:solidFill>
              <a:latin typeface="Calibri"/>
              <a:ea typeface="+mn-ea"/>
              <a:cs typeface="+mn-cs"/>
            </a:rPr>
            <a:t>Marine Scotland</a:t>
          </a:r>
        </a:p>
        <a:p>
          <a:pPr marL="114300" lvl="1" indent="-114300" algn="l" defTabSz="533400">
            <a:lnSpc>
              <a:spcPct val="90000"/>
            </a:lnSpc>
            <a:spcBef>
              <a:spcPct val="0"/>
            </a:spcBef>
            <a:spcAft>
              <a:spcPct val="15000"/>
            </a:spcAft>
            <a:buChar char="••"/>
          </a:pPr>
          <a:r>
            <a:rPr lang="en-GB" sz="1200" kern="1200">
              <a:solidFill>
                <a:sysClr val="windowText" lastClr="000000"/>
              </a:solidFill>
              <a:latin typeface="Calibri"/>
              <a:ea typeface="+mn-ea"/>
              <a:cs typeface="+mn-cs"/>
            </a:rPr>
            <a:t>SEPA</a:t>
          </a:r>
        </a:p>
        <a:p>
          <a:pPr marL="114300" lvl="1" indent="-114300" algn="l" defTabSz="533400">
            <a:lnSpc>
              <a:spcPct val="90000"/>
            </a:lnSpc>
            <a:spcBef>
              <a:spcPct val="0"/>
            </a:spcBef>
            <a:spcAft>
              <a:spcPct val="15000"/>
            </a:spcAft>
            <a:buChar char="••"/>
          </a:pPr>
          <a:r>
            <a:rPr lang="en-GB" sz="1200" kern="1200">
              <a:solidFill>
                <a:sysClr val="windowText" lastClr="000000"/>
              </a:solidFill>
              <a:latin typeface="Calibri"/>
              <a:ea typeface="+mn-ea"/>
              <a:cs typeface="+mn-cs"/>
            </a:rPr>
            <a:t>Research institutes</a:t>
          </a:r>
        </a:p>
        <a:p>
          <a:pPr marL="114300" lvl="1" indent="-114300" algn="l" defTabSz="533400">
            <a:lnSpc>
              <a:spcPct val="90000"/>
            </a:lnSpc>
            <a:spcBef>
              <a:spcPct val="0"/>
            </a:spcBef>
            <a:spcAft>
              <a:spcPct val="15000"/>
            </a:spcAft>
            <a:buChar char="••"/>
          </a:pPr>
          <a:r>
            <a:rPr lang="en-GB" sz="1200" kern="1200">
              <a:solidFill>
                <a:sysClr val="windowText" lastClr="000000"/>
              </a:solidFill>
              <a:latin typeface="Calibri"/>
              <a:ea typeface="+mn-ea"/>
              <a:cs typeface="+mn-cs"/>
            </a:rPr>
            <a:t>Universities</a:t>
          </a:r>
        </a:p>
        <a:p>
          <a:pPr marL="114300" lvl="1" indent="-114300" algn="l" defTabSz="533400">
            <a:lnSpc>
              <a:spcPct val="90000"/>
            </a:lnSpc>
            <a:spcBef>
              <a:spcPct val="0"/>
            </a:spcBef>
            <a:spcAft>
              <a:spcPct val="15000"/>
            </a:spcAft>
            <a:buChar char="••"/>
          </a:pPr>
          <a:r>
            <a:rPr lang="en-GB" sz="1200" kern="1200">
              <a:solidFill>
                <a:sysClr val="windowText" lastClr="000000"/>
              </a:solidFill>
              <a:latin typeface="Calibri"/>
              <a:ea typeface="+mn-ea"/>
              <a:cs typeface="+mn-cs"/>
            </a:rPr>
            <a:t>Local Authorities</a:t>
          </a:r>
        </a:p>
        <a:p>
          <a:pPr marL="114300" lvl="1" indent="-114300" algn="l" defTabSz="533400">
            <a:lnSpc>
              <a:spcPct val="90000"/>
            </a:lnSpc>
            <a:spcBef>
              <a:spcPct val="0"/>
            </a:spcBef>
            <a:spcAft>
              <a:spcPct val="15000"/>
            </a:spcAft>
            <a:buChar char="••"/>
          </a:pPr>
          <a:r>
            <a:rPr lang="en-GB" sz="1200" kern="1200">
              <a:solidFill>
                <a:sysClr val="windowText" lastClr="000000"/>
              </a:solidFill>
              <a:latin typeface="Calibri"/>
              <a:ea typeface="+mn-ea"/>
              <a:cs typeface="+mn-cs"/>
            </a:rPr>
            <a:t>Industry and their representative bodies</a:t>
          </a:r>
        </a:p>
        <a:p>
          <a:pPr marL="114300" lvl="1" indent="-114300" algn="l" defTabSz="533400">
            <a:lnSpc>
              <a:spcPct val="90000"/>
            </a:lnSpc>
            <a:spcBef>
              <a:spcPct val="0"/>
            </a:spcBef>
            <a:spcAft>
              <a:spcPct val="15000"/>
            </a:spcAft>
            <a:buChar char="••"/>
          </a:pPr>
          <a:r>
            <a:rPr lang="en-GB" sz="1200" kern="1200">
              <a:solidFill>
                <a:sysClr val="windowText" lastClr="000000"/>
              </a:solidFill>
              <a:latin typeface="Calibri"/>
              <a:ea typeface="+mn-ea"/>
              <a:cs typeface="+mn-cs"/>
            </a:rPr>
            <a:t>Consumers and their representative bodies</a:t>
          </a:r>
        </a:p>
        <a:p>
          <a:pPr marL="114300" lvl="1" indent="-114300" algn="l" defTabSz="533400">
            <a:lnSpc>
              <a:spcPct val="90000"/>
            </a:lnSpc>
            <a:spcBef>
              <a:spcPct val="0"/>
            </a:spcBef>
            <a:spcAft>
              <a:spcPct val="15000"/>
            </a:spcAft>
            <a:buChar char="••"/>
          </a:pPr>
          <a:r>
            <a:rPr lang="en-GB" sz="1200" kern="1200">
              <a:solidFill>
                <a:sysClr val="windowText" lastClr="000000"/>
              </a:solidFill>
              <a:latin typeface="Calibri"/>
              <a:ea typeface="+mn-ea"/>
              <a:cs typeface="+mn-cs"/>
            </a:rPr>
            <a:t>Civil Society and third sector</a:t>
          </a:r>
        </a:p>
        <a:p>
          <a:pPr marL="57150" lvl="1" indent="-57150" algn="l" defTabSz="488950">
            <a:lnSpc>
              <a:spcPct val="90000"/>
            </a:lnSpc>
            <a:spcBef>
              <a:spcPct val="0"/>
            </a:spcBef>
            <a:spcAft>
              <a:spcPct val="15000"/>
            </a:spcAft>
            <a:buChar char="••"/>
          </a:pPr>
          <a:endParaRPr lang="en-GB" sz="1100" kern="1200">
            <a:solidFill>
              <a:sysClr val="window" lastClr="FFFFFF"/>
            </a:solidFill>
            <a:latin typeface="Calibri"/>
            <a:ea typeface="+mn-ea"/>
            <a:cs typeface="+mn-cs"/>
          </a:endParaRPr>
        </a:p>
      </dsp:txBody>
      <dsp:txXfrm rot="5400000">
        <a:off x="641" y="937640"/>
        <a:ext cx="1663293" cy="2812923"/>
      </dsp:txXfrm>
    </dsp:sp>
    <dsp:sp modelId="{BC984531-7948-4B90-8C3C-5E98EA07FF09}">
      <dsp:nvSpPr>
        <dsp:cNvPr id="0" name=""/>
        <dsp:cNvSpPr/>
      </dsp:nvSpPr>
      <dsp:spPr>
        <a:xfrm rot="16200000">
          <a:off x="275585" y="1512455"/>
          <a:ext cx="4688205" cy="1663293"/>
        </a:xfrm>
        <a:prstGeom prst="flowChartManualOperation">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0" tIns="0" rIns="76398" bIns="0" numCol="1" spcCol="1270" anchor="t" anchorCtr="0">
          <a:noAutofit/>
        </a:bodyPr>
        <a:lstStyle/>
        <a:p>
          <a:pPr lvl="0" algn="l" defTabSz="533400">
            <a:lnSpc>
              <a:spcPct val="90000"/>
            </a:lnSpc>
            <a:spcBef>
              <a:spcPct val="0"/>
            </a:spcBef>
            <a:spcAft>
              <a:spcPct val="35000"/>
            </a:spcAft>
          </a:pPr>
          <a:r>
            <a:rPr lang="en-GB" sz="1200" b="1" kern="1200">
              <a:solidFill>
                <a:sysClr val="windowText" lastClr="000000"/>
              </a:solidFill>
              <a:latin typeface="Calibri"/>
              <a:ea typeface="+mn-ea"/>
              <a:cs typeface="+mn-cs"/>
            </a:rPr>
            <a:t>FSS Science, evidence, information and survilellance</a:t>
          </a:r>
        </a:p>
        <a:p>
          <a:pPr lvl="0" algn="l" defTabSz="533400">
            <a:lnSpc>
              <a:spcPct val="90000"/>
            </a:lnSpc>
            <a:spcBef>
              <a:spcPct val="0"/>
            </a:spcBef>
            <a:spcAft>
              <a:spcPct val="35000"/>
            </a:spcAft>
          </a:pPr>
          <a:endParaRPr lang="en-GB" sz="1200" kern="1200">
            <a:solidFill>
              <a:sysClr val="windowText" lastClr="000000"/>
            </a:solidFill>
            <a:latin typeface="Calibri"/>
            <a:ea typeface="+mn-ea"/>
            <a:cs typeface="+mn-cs"/>
          </a:endParaRPr>
        </a:p>
        <a:p>
          <a:pPr lvl="0" algn="l" defTabSz="533400">
            <a:lnSpc>
              <a:spcPct val="90000"/>
            </a:lnSpc>
            <a:spcBef>
              <a:spcPct val="0"/>
            </a:spcBef>
            <a:spcAft>
              <a:spcPct val="35000"/>
            </a:spcAft>
          </a:pPr>
          <a:r>
            <a:rPr lang="en-GB" sz="1200" kern="1200">
              <a:solidFill>
                <a:sysClr val="windowText" lastClr="000000"/>
              </a:solidFill>
              <a:latin typeface="Calibri"/>
              <a:ea typeface="+mn-ea"/>
              <a:cs typeface="+mn-cs"/>
            </a:rPr>
            <a:t>Food and Feed Surveillance</a:t>
          </a:r>
          <a:endParaRPr lang="en-GB" sz="1200" b="1" kern="1200">
            <a:solidFill>
              <a:sysClr val="windowText" lastClr="000000"/>
            </a:solidFill>
            <a:latin typeface="Calibri"/>
            <a:ea typeface="+mn-ea"/>
            <a:cs typeface="+mn-cs"/>
          </a:endParaRPr>
        </a:p>
        <a:p>
          <a:pPr marL="57150" lvl="1" indent="-57150" algn="l" defTabSz="400050">
            <a:lnSpc>
              <a:spcPct val="90000"/>
            </a:lnSpc>
            <a:spcBef>
              <a:spcPct val="0"/>
            </a:spcBef>
            <a:spcAft>
              <a:spcPct val="15000"/>
            </a:spcAft>
            <a:buChar char="••"/>
          </a:pPr>
          <a:r>
            <a:rPr lang="en-GB" sz="900" kern="1200">
              <a:solidFill>
                <a:sysClr val="windowText" lastClr="000000"/>
              </a:solidFill>
              <a:latin typeface="Calibri"/>
              <a:ea typeface="+mn-ea"/>
              <a:cs typeface="+mn-cs"/>
            </a:rPr>
            <a:t> Regulatory </a:t>
          </a:r>
        </a:p>
        <a:p>
          <a:pPr marL="57150" lvl="1" indent="-57150" algn="l" defTabSz="400050">
            <a:lnSpc>
              <a:spcPct val="90000"/>
            </a:lnSpc>
            <a:spcBef>
              <a:spcPct val="0"/>
            </a:spcBef>
            <a:spcAft>
              <a:spcPct val="15000"/>
            </a:spcAft>
            <a:buChar char="••"/>
          </a:pPr>
          <a:r>
            <a:rPr lang="en-GB" sz="900" kern="1200">
              <a:solidFill>
                <a:sysClr val="windowText" lastClr="000000"/>
              </a:solidFill>
              <a:latin typeface="Calibri"/>
              <a:ea typeface="+mn-ea"/>
              <a:cs typeface="+mn-cs"/>
            </a:rPr>
            <a:t> Science and Evidence</a:t>
          </a:r>
        </a:p>
        <a:p>
          <a:pPr marL="57150" lvl="1" indent="-57150" algn="l" defTabSz="400050">
            <a:lnSpc>
              <a:spcPct val="90000"/>
            </a:lnSpc>
            <a:spcBef>
              <a:spcPct val="0"/>
            </a:spcBef>
            <a:spcAft>
              <a:spcPct val="15000"/>
            </a:spcAft>
            <a:buChar char="••"/>
          </a:pPr>
          <a:r>
            <a:rPr lang="en-GB" sz="900" kern="1200">
              <a:solidFill>
                <a:sysClr val="windowText" lastClr="000000"/>
              </a:solidFill>
              <a:latin typeface="Calibri"/>
              <a:ea typeface="+mn-ea"/>
              <a:cs typeface="+mn-cs"/>
            </a:rPr>
            <a:t> Foodborne Illness</a:t>
          </a:r>
        </a:p>
        <a:p>
          <a:pPr marL="57150" lvl="1" indent="-57150" algn="l" defTabSz="400050">
            <a:lnSpc>
              <a:spcPct val="90000"/>
            </a:lnSpc>
            <a:spcBef>
              <a:spcPct val="0"/>
            </a:spcBef>
            <a:spcAft>
              <a:spcPct val="15000"/>
            </a:spcAft>
            <a:buChar char="••"/>
          </a:pPr>
          <a:r>
            <a:rPr lang="en-GB" sz="900" kern="1200">
              <a:solidFill>
                <a:sysClr val="windowText" lastClr="000000"/>
              </a:solidFill>
              <a:latin typeface="Calibri"/>
              <a:ea typeface="+mn-ea"/>
              <a:cs typeface="+mn-cs"/>
            </a:rPr>
            <a:t> Communications 	</a:t>
          </a:r>
        </a:p>
        <a:p>
          <a:pPr marL="57150" lvl="1" indent="-57150" algn="l" defTabSz="400050">
            <a:lnSpc>
              <a:spcPct val="90000"/>
            </a:lnSpc>
            <a:spcBef>
              <a:spcPct val="0"/>
            </a:spcBef>
            <a:spcAft>
              <a:spcPct val="15000"/>
            </a:spcAft>
            <a:buChar char="••"/>
          </a:pPr>
          <a:r>
            <a:rPr lang="en-GB" sz="900" kern="1200">
              <a:solidFill>
                <a:sysClr val="windowText" lastClr="000000"/>
              </a:solidFill>
              <a:latin typeface="Calibri"/>
              <a:ea typeface="+mn-ea"/>
              <a:cs typeface="+mn-cs"/>
            </a:rPr>
            <a:t> Scottish Diet</a:t>
          </a:r>
        </a:p>
        <a:p>
          <a:pPr marL="57150" lvl="1" indent="-57150" algn="l" defTabSz="400050">
            <a:lnSpc>
              <a:spcPct val="90000"/>
            </a:lnSpc>
            <a:spcBef>
              <a:spcPct val="0"/>
            </a:spcBef>
            <a:spcAft>
              <a:spcPct val="15000"/>
            </a:spcAft>
            <a:buChar char="••"/>
          </a:pPr>
          <a:endParaRPr lang="en-GB" sz="900" kern="1200">
            <a:solidFill>
              <a:sysClr val="window" lastClr="FFFFFF"/>
            </a:solidFill>
            <a:latin typeface="Calibri"/>
            <a:ea typeface="+mn-ea"/>
            <a:cs typeface="+mn-cs"/>
          </a:endParaRPr>
        </a:p>
        <a:p>
          <a:pPr marL="57150" lvl="1" indent="-57150" algn="l" defTabSz="400050">
            <a:lnSpc>
              <a:spcPct val="90000"/>
            </a:lnSpc>
            <a:spcBef>
              <a:spcPct val="0"/>
            </a:spcBef>
            <a:spcAft>
              <a:spcPct val="15000"/>
            </a:spcAft>
            <a:buChar char="••"/>
          </a:pPr>
          <a:endParaRPr lang="en-GB" sz="900" kern="1200">
            <a:solidFill>
              <a:sysClr val="window" lastClr="FFFFFF"/>
            </a:solidFill>
            <a:latin typeface="Calibri"/>
            <a:ea typeface="+mn-ea"/>
            <a:cs typeface="+mn-cs"/>
          </a:endParaRPr>
        </a:p>
        <a:p>
          <a:pPr marL="57150" lvl="1" indent="-57150" algn="l" defTabSz="400050">
            <a:lnSpc>
              <a:spcPct val="90000"/>
            </a:lnSpc>
            <a:spcBef>
              <a:spcPct val="0"/>
            </a:spcBef>
            <a:spcAft>
              <a:spcPct val="15000"/>
            </a:spcAft>
            <a:buChar char="••"/>
          </a:pPr>
          <a:endParaRPr lang="en-GB" sz="900" kern="1200">
            <a:solidFill>
              <a:sysClr val="window" lastClr="FFFFFF"/>
            </a:solidFill>
            <a:latin typeface="Calibri"/>
            <a:ea typeface="+mn-ea"/>
            <a:cs typeface="+mn-cs"/>
          </a:endParaRPr>
        </a:p>
        <a:p>
          <a:pPr marL="57150" lvl="1" indent="-57150" algn="l" defTabSz="400050">
            <a:lnSpc>
              <a:spcPct val="90000"/>
            </a:lnSpc>
            <a:spcBef>
              <a:spcPct val="0"/>
            </a:spcBef>
            <a:spcAft>
              <a:spcPct val="15000"/>
            </a:spcAft>
            <a:buChar char="••"/>
          </a:pPr>
          <a:endParaRPr lang="en-GB" sz="900" kern="1200">
            <a:solidFill>
              <a:sysClr val="window" lastClr="FFFFFF"/>
            </a:solidFill>
            <a:latin typeface="Calibri"/>
            <a:ea typeface="+mn-ea"/>
            <a:cs typeface="+mn-cs"/>
          </a:endParaRPr>
        </a:p>
      </dsp:txBody>
      <dsp:txXfrm rot="5400000">
        <a:off x="1788041" y="937640"/>
        <a:ext cx="1663293" cy="2812923"/>
      </dsp:txXfrm>
    </dsp:sp>
    <dsp:sp modelId="{45B725C4-8FB4-4025-BEB5-C5CBDB08D084}">
      <dsp:nvSpPr>
        <dsp:cNvPr id="0" name=""/>
        <dsp:cNvSpPr/>
      </dsp:nvSpPr>
      <dsp:spPr>
        <a:xfrm rot="16200000">
          <a:off x="2064265" y="1512455"/>
          <a:ext cx="4688205" cy="1663293"/>
        </a:xfrm>
        <a:prstGeom prst="flowChartManualOperation">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0" tIns="0" rIns="69850" bIns="0" numCol="1" spcCol="1270" anchor="t" anchorCtr="0">
          <a:noAutofit/>
        </a:bodyPr>
        <a:lstStyle/>
        <a:p>
          <a:pPr lvl="0" algn="l" defTabSz="622300">
            <a:lnSpc>
              <a:spcPct val="90000"/>
            </a:lnSpc>
            <a:spcBef>
              <a:spcPct val="0"/>
            </a:spcBef>
            <a:spcAft>
              <a:spcPct val="35000"/>
            </a:spcAft>
          </a:pPr>
          <a:r>
            <a:rPr lang="en-GB" sz="1400" b="1" kern="1200">
              <a:solidFill>
                <a:sysClr val="windowText" lastClr="000000"/>
              </a:solidFill>
              <a:latin typeface="Calibri"/>
              <a:ea typeface="+mn-ea"/>
              <a:cs typeface="+mn-cs"/>
            </a:rPr>
            <a:t>Wider Key Partners</a:t>
          </a:r>
        </a:p>
        <a:p>
          <a:pPr marL="57150" lvl="1" indent="-57150" algn="l" defTabSz="488950">
            <a:lnSpc>
              <a:spcPct val="90000"/>
            </a:lnSpc>
            <a:spcBef>
              <a:spcPct val="0"/>
            </a:spcBef>
            <a:spcAft>
              <a:spcPct val="15000"/>
            </a:spcAft>
            <a:buChar char="••"/>
          </a:pPr>
          <a:r>
            <a:rPr lang="en-GB" sz="1100" kern="1200">
              <a:solidFill>
                <a:sysClr val="windowText" lastClr="000000"/>
              </a:solidFill>
              <a:latin typeface="Calibri"/>
              <a:ea typeface="+mn-ea"/>
              <a:cs typeface="+mn-cs"/>
            </a:rPr>
            <a:t> Other Government departments e.g. FSA, Defra, DH,PHE</a:t>
          </a:r>
        </a:p>
        <a:p>
          <a:pPr marL="57150" lvl="1" indent="-57150" algn="l" defTabSz="488950">
            <a:lnSpc>
              <a:spcPct val="90000"/>
            </a:lnSpc>
            <a:spcBef>
              <a:spcPct val="0"/>
            </a:spcBef>
            <a:spcAft>
              <a:spcPct val="15000"/>
            </a:spcAft>
            <a:buChar char="••"/>
          </a:pPr>
          <a:r>
            <a:rPr lang="en-GB" sz="1100" kern="1200">
              <a:solidFill>
                <a:sysClr val="windowText" lastClr="000000"/>
              </a:solidFill>
              <a:latin typeface="Calibri"/>
              <a:ea typeface="+mn-ea"/>
              <a:cs typeface="+mn-cs"/>
            </a:rPr>
            <a:t>UK Scientific  Advisory Committees (SACs)</a:t>
          </a:r>
        </a:p>
        <a:p>
          <a:pPr marL="57150" lvl="1" indent="-57150" algn="l" defTabSz="488950">
            <a:lnSpc>
              <a:spcPct val="90000"/>
            </a:lnSpc>
            <a:spcBef>
              <a:spcPct val="0"/>
            </a:spcBef>
            <a:spcAft>
              <a:spcPct val="15000"/>
            </a:spcAft>
            <a:buChar char="••"/>
          </a:pPr>
          <a:r>
            <a:rPr lang="en-GB" sz="1100" kern="1200">
              <a:solidFill>
                <a:sysClr val="windowText" lastClr="000000"/>
              </a:solidFill>
              <a:latin typeface="Calibri"/>
              <a:ea typeface="+mn-ea"/>
              <a:cs typeface="+mn-cs"/>
            </a:rPr>
            <a:t>European Food Safety Authority (EFSA)</a:t>
          </a:r>
        </a:p>
        <a:p>
          <a:pPr marL="57150" lvl="1" indent="-57150" algn="l" defTabSz="488950">
            <a:lnSpc>
              <a:spcPct val="90000"/>
            </a:lnSpc>
            <a:spcBef>
              <a:spcPct val="0"/>
            </a:spcBef>
            <a:spcAft>
              <a:spcPct val="15000"/>
            </a:spcAft>
            <a:buChar char="••"/>
          </a:pPr>
          <a:r>
            <a:rPr lang="en-GB" sz="1100" kern="1200">
              <a:solidFill>
                <a:sysClr val="windowText" lastClr="000000"/>
              </a:solidFill>
              <a:latin typeface="Calibri"/>
              <a:ea typeface="+mn-ea"/>
              <a:cs typeface="+mn-cs"/>
            </a:rPr>
            <a:t>UK research councils  e.g MRC, BBSRC, NERC, ESRC</a:t>
          </a:r>
        </a:p>
        <a:p>
          <a:pPr marL="57150" lvl="1" indent="-57150" algn="l" defTabSz="488950">
            <a:lnSpc>
              <a:spcPct val="90000"/>
            </a:lnSpc>
            <a:spcBef>
              <a:spcPct val="0"/>
            </a:spcBef>
            <a:spcAft>
              <a:spcPct val="15000"/>
            </a:spcAft>
            <a:buChar char="••"/>
          </a:pPr>
          <a:r>
            <a:rPr lang="en-GB" sz="1100" kern="1200">
              <a:solidFill>
                <a:sysClr val="windowText" lastClr="000000"/>
              </a:solidFill>
              <a:latin typeface="Calibri"/>
              <a:ea typeface="+mn-ea"/>
              <a:cs typeface="+mn-cs"/>
            </a:rPr>
            <a:t>International programmes e.g. WHO, OECD, UN bodies, EU horizon 2020, FDA, FSA NZ</a:t>
          </a:r>
        </a:p>
        <a:p>
          <a:pPr marL="57150" lvl="1" indent="-57150" algn="l" defTabSz="488950">
            <a:lnSpc>
              <a:spcPct val="90000"/>
            </a:lnSpc>
            <a:spcBef>
              <a:spcPct val="0"/>
            </a:spcBef>
            <a:spcAft>
              <a:spcPct val="15000"/>
            </a:spcAft>
            <a:buChar char="••"/>
          </a:pPr>
          <a:r>
            <a:rPr lang="en-GB" sz="1100" kern="1200">
              <a:solidFill>
                <a:sysClr val="windowText" lastClr="000000"/>
              </a:solidFill>
              <a:latin typeface="Calibri"/>
              <a:ea typeface="+mn-ea"/>
              <a:cs typeface="+mn-cs"/>
            </a:rPr>
            <a:t> Other devolved administrations </a:t>
          </a:r>
        </a:p>
        <a:p>
          <a:pPr marL="57150" lvl="1" indent="-57150" algn="l" defTabSz="488950">
            <a:lnSpc>
              <a:spcPct val="90000"/>
            </a:lnSpc>
            <a:spcBef>
              <a:spcPct val="0"/>
            </a:spcBef>
            <a:spcAft>
              <a:spcPct val="15000"/>
            </a:spcAft>
            <a:buChar char="••"/>
          </a:pPr>
          <a:r>
            <a:rPr lang="en-GB" sz="1100" kern="1200">
              <a:solidFill>
                <a:sysClr val="windowText" lastClr="000000"/>
              </a:solidFill>
              <a:latin typeface="Calibri"/>
              <a:ea typeface="+mn-ea"/>
              <a:cs typeface="+mn-cs"/>
            </a:rPr>
            <a:t> Media</a:t>
          </a:r>
        </a:p>
      </dsp:txBody>
      <dsp:txXfrm rot="5400000">
        <a:off x="3576721" y="937640"/>
        <a:ext cx="1663293" cy="2812923"/>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86317-FB63-48AC-B1E2-A6AB3EE9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2591</Words>
  <Characters>14771</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Pryde</dc:creator>
  <cp:lastModifiedBy>Susan Pryde</cp:lastModifiedBy>
  <cp:revision>2</cp:revision>
  <cp:lastPrinted>2016-08-23T14:55:00Z</cp:lastPrinted>
  <dcterms:created xsi:type="dcterms:W3CDTF">2017-01-09T11:44:00Z</dcterms:created>
  <dcterms:modified xsi:type="dcterms:W3CDTF">2017-01-09T11:44:00Z</dcterms:modified>
</cp:coreProperties>
</file>