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ayout w:type="fixed"/>
        <w:tblLook w:val="04A0" w:firstRow="1" w:lastRow="0" w:firstColumn="1" w:lastColumn="0" w:noHBand="0" w:noVBand="1"/>
      </w:tblPr>
      <w:tblGrid>
        <w:gridCol w:w="2480"/>
        <w:gridCol w:w="2164"/>
        <w:gridCol w:w="5954"/>
        <w:gridCol w:w="3576"/>
      </w:tblGrid>
      <w:tr w:rsidR="007201AC" w:rsidRPr="001E3846" w:rsidTr="00F721CF">
        <w:tc>
          <w:tcPr>
            <w:tcW w:w="2480" w:type="dxa"/>
            <w:vMerge w:val="restart"/>
          </w:tcPr>
          <w:p w:rsidR="007201AC" w:rsidRPr="001E3846" w:rsidRDefault="007201AC" w:rsidP="002B0781">
            <w:pPr>
              <w:pStyle w:val="ListParagraph"/>
              <w:ind w:left="0"/>
              <w:rPr>
                <w:rStyle w:val="the-question"/>
                <w:rFonts w:ascii="Arial" w:hAnsi="Arial" w:cs="Arial"/>
                <w:sz w:val="24"/>
                <w:szCs w:val="24"/>
                <w:lang w:val="en"/>
              </w:rPr>
            </w:pPr>
            <w:r w:rsidRPr="001E3846">
              <w:rPr>
                <w:rStyle w:val="the-question"/>
                <w:rFonts w:ascii="Arial" w:hAnsi="Arial" w:cs="Arial"/>
                <w:b/>
                <w:sz w:val="24"/>
                <w:szCs w:val="24"/>
                <w:lang w:val="en"/>
              </w:rPr>
              <w:t>1</w:t>
            </w:r>
            <w:r w:rsidRPr="001E3846">
              <w:rPr>
                <w:rStyle w:val="the-question"/>
                <w:rFonts w:ascii="Arial" w:hAnsi="Arial" w:cs="Arial"/>
                <w:sz w:val="24"/>
                <w:szCs w:val="24"/>
                <w:lang w:val="en"/>
              </w:rPr>
              <w:t>. Do you agree with the approach to “rolling classification” for “A” and “A/B” areas as outlined in the Annex to this letter?</w:t>
            </w:r>
          </w:p>
          <w:p w:rsidR="007201AC" w:rsidRPr="001E3846" w:rsidRDefault="007201AC" w:rsidP="002B0781">
            <w:pPr>
              <w:pStyle w:val="ListParagraph"/>
              <w:ind w:left="0"/>
              <w:rPr>
                <w:rFonts w:ascii="Arial" w:hAnsi="Arial" w:cs="Arial"/>
                <w:b/>
                <w:sz w:val="24"/>
                <w:szCs w:val="24"/>
              </w:rPr>
            </w:pPr>
            <w:r w:rsidRPr="001E3846">
              <w:rPr>
                <w:rStyle w:val="the-question"/>
                <w:rFonts w:ascii="Arial" w:hAnsi="Arial" w:cs="Arial"/>
                <w:sz w:val="24"/>
                <w:szCs w:val="24"/>
                <w:lang w:val="en"/>
              </w:rPr>
              <w:t>Comments on the draft would be welcome.</w:t>
            </w:r>
          </w:p>
        </w:tc>
        <w:tc>
          <w:tcPr>
            <w:tcW w:w="2164" w:type="dxa"/>
          </w:tcPr>
          <w:p w:rsidR="007201AC" w:rsidRPr="001E3846" w:rsidRDefault="00D839D0" w:rsidP="00CE4B3C">
            <w:pPr>
              <w:rPr>
                <w:rFonts w:ascii="Arial" w:hAnsi="Arial" w:cs="Arial"/>
                <w:b/>
                <w:sz w:val="24"/>
                <w:szCs w:val="24"/>
              </w:rPr>
            </w:pPr>
            <w:proofErr w:type="spellStart"/>
            <w:r>
              <w:rPr>
                <w:rFonts w:ascii="Arial" w:hAnsi="Arial" w:cs="Arial"/>
                <w:b/>
                <w:sz w:val="24"/>
                <w:szCs w:val="24"/>
              </w:rPr>
              <w:t>Seafish</w:t>
            </w:r>
            <w:proofErr w:type="spellEnd"/>
            <w:r>
              <w:rPr>
                <w:rFonts w:ascii="Arial" w:hAnsi="Arial" w:cs="Arial"/>
                <w:b/>
                <w:sz w:val="24"/>
                <w:szCs w:val="24"/>
              </w:rPr>
              <w:t xml:space="preserve"> Industry Authority</w:t>
            </w:r>
          </w:p>
          <w:p w:rsidR="007201AC" w:rsidRPr="001E3846" w:rsidRDefault="007201AC" w:rsidP="00CE4B3C">
            <w:pPr>
              <w:rPr>
                <w:rFonts w:ascii="Arial" w:hAnsi="Arial" w:cs="Arial"/>
                <w:b/>
                <w:sz w:val="24"/>
                <w:szCs w:val="24"/>
              </w:rPr>
            </w:pPr>
          </w:p>
          <w:p w:rsidR="007201AC" w:rsidRPr="001E3846" w:rsidRDefault="007201AC" w:rsidP="00CE4B3C">
            <w:pPr>
              <w:rPr>
                <w:rFonts w:ascii="Arial" w:hAnsi="Arial" w:cs="Arial"/>
                <w:b/>
                <w:sz w:val="24"/>
                <w:szCs w:val="24"/>
              </w:rPr>
            </w:pPr>
          </w:p>
          <w:p w:rsidR="007201AC" w:rsidRPr="001E3846" w:rsidRDefault="007201AC" w:rsidP="00CE4B3C">
            <w:pPr>
              <w:rPr>
                <w:rFonts w:ascii="Arial" w:hAnsi="Arial" w:cs="Arial"/>
                <w:b/>
                <w:sz w:val="24"/>
                <w:szCs w:val="24"/>
              </w:rPr>
            </w:pPr>
          </w:p>
          <w:p w:rsidR="007201AC" w:rsidRPr="001E3846" w:rsidRDefault="007201AC" w:rsidP="00CE4B3C">
            <w:pPr>
              <w:rPr>
                <w:rFonts w:ascii="Arial" w:hAnsi="Arial" w:cs="Arial"/>
                <w:b/>
                <w:sz w:val="24"/>
                <w:szCs w:val="24"/>
              </w:rPr>
            </w:pPr>
          </w:p>
          <w:p w:rsidR="007201AC" w:rsidRPr="001E3846" w:rsidRDefault="007201AC" w:rsidP="00CE4B3C">
            <w:pPr>
              <w:rPr>
                <w:rFonts w:ascii="Arial" w:hAnsi="Arial" w:cs="Arial"/>
                <w:b/>
                <w:sz w:val="24"/>
                <w:szCs w:val="24"/>
              </w:rPr>
            </w:pPr>
          </w:p>
          <w:p w:rsidR="007201AC" w:rsidRPr="001E3846" w:rsidRDefault="007201AC" w:rsidP="00CE4B3C">
            <w:pPr>
              <w:rPr>
                <w:rFonts w:ascii="Arial" w:hAnsi="Arial" w:cs="Arial"/>
                <w:b/>
                <w:sz w:val="24"/>
                <w:szCs w:val="24"/>
              </w:rPr>
            </w:pPr>
          </w:p>
          <w:p w:rsidR="007201AC" w:rsidRPr="001E3846" w:rsidRDefault="007201AC" w:rsidP="00CE4B3C">
            <w:pPr>
              <w:rPr>
                <w:rFonts w:ascii="Arial" w:hAnsi="Arial" w:cs="Arial"/>
                <w:b/>
                <w:sz w:val="24"/>
                <w:szCs w:val="24"/>
              </w:rPr>
            </w:pPr>
          </w:p>
          <w:p w:rsidR="007201AC" w:rsidRPr="001E3846" w:rsidRDefault="007201AC" w:rsidP="00CE4B3C">
            <w:pPr>
              <w:rPr>
                <w:rFonts w:ascii="Arial" w:hAnsi="Arial" w:cs="Arial"/>
                <w:b/>
                <w:sz w:val="24"/>
                <w:szCs w:val="24"/>
              </w:rPr>
            </w:pPr>
          </w:p>
          <w:p w:rsidR="007201AC" w:rsidRPr="001E3846" w:rsidRDefault="007201AC" w:rsidP="00CE4B3C">
            <w:pPr>
              <w:rPr>
                <w:rFonts w:ascii="Arial" w:hAnsi="Arial" w:cs="Arial"/>
                <w:b/>
                <w:sz w:val="24"/>
                <w:szCs w:val="24"/>
              </w:rPr>
            </w:pPr>
          </w:p>
          <w:p w:rsidR="007201AC" w:rsidRPr="001E3846" w:rsidRDefault="007201AC" w:rsidP="00CE4B3C">
            <w:pPr>
              <w:rPr>
                <w:rFonts w:ascii="Arial" w:hAnsi="Arial" w:cs="Arial"/>
                <w:b/>
                <w:sz w:val="24"/>
                <w:szCs w:val="24"/>
              </w:rPr>
            </w:pPr>
          </w:p>
          <w:p w:rsidR="007201AC" w:rsidRPr="001E3846" w:rsidRDefault="007201AC" w:rsidP="00CE4B3C">
            <w:pPr>
              <w:rPr>
                <w:rFonts w:ascii="Arial" w:hAnsi="Arial" w:cs="Arial"/>
                <w:b/>
                <w:sz w:val="24"/>
                <w:szCs w:val="24"/>
              </w:rPr>
            </w:pPr>
          </w:p>
          <w:p w:rsidR="007201AC" w:rsidRPr="001E3846" w:rsidRDefault="007201AC" w:rsidP="00CE4B3C">
            <w:pPr>
              <w:rPr>
                <w:rFonts w:ascii="Arial" w:hAnsi="Arial" w:cs="Arial"/>
                <w:b/>
                <w:sz w:val="24"/>
                <w:szCs w:val="24"/>
              </w:rPr>
            </w:pPr>
          </w:p>
          <w:p w:rsidR="007201AC" w:rsidRPr="001E3846" w:rsidRDefault="007201AC" w:rsidP="00CE4B3C">
            <w:pPr>
              <w:rPr>
                <w:rFonts w:ascii="Arial" w:hAnsi="Arial" w:cs="Arial"/>
                <w:b/>
                <w:sz w:val="24"/>
                <w:szCs w:val="24"/>
              </w:rPr>
            </w:pPr>
          </w:p>
          <w:p w:rsidR="007201AC" w:rsidRPr="001E3846" w:rsidRDefault="007201AC" w:rsidP="00CE4B3C">
            <w:pPr>
              <w:rPr>
                <w:rFonts w:ascii="Arial" w:hAnsi="Arial" w:cs="Arial"/>
                <w:b/>
                <w:sz w:val="24"/>
                <w:szCs w:val="24"/>
              </w:rPr>
            </w:pPr>
          </w:p>
          <w:p w:rsidR="007201AC" w:rsidRPr="001E3846" w:rsidRDefault="007201AC" w:rsidP="00CE4B3C">
            <w:pPr>
              <w:rPr>
                <w:rFonts w:ascii="Arial" w:hAnsi="Arial" w:cs="Arial"/>
                <w:b/>
                <w:sz w:val="24"/>
                <w:szCs w:val="24"/>
              </w:rPr>
            </w:pPr>
          </w:p>
          <w:p w:rsidR="007201AC" w:rsidRPr="001E3846" w:rsidRDefault="007201AC" w:rsidP="00CE4B3C">
            <w:pPr>
              <w:rPr>
                <w:rFonts w:ascii="Arial" w:hAnsi="Arial" w:cs="Arial"/>
                <w:b/>
                <w:sz w:val="24"/>
                <w:szCs w:val="24"/>
              </w:rPr>
            </w:pPr>
          </w:p>
          <w:p w:rsidR="007201AC" w:rsidRPr="001E3846" w:rsidRDefault="007201AC" w:rsidP="00CE4B3C">
            <w:pPr>
              <w:rPr>
                <w:rFonts w:ascii="Arial" w:hAnsi="Arial" w:cs="Arial"/>
                <w:b/>
                <w:sz w:val="24"/>
                <w:szCs w:val="24"/>
              </w:rPr>
            </w:pPr>
          </w:p>
          <w:p w:rsidR="007201AC" w:rsidRPr="001E3846" w:rsidRDefault="007201AC" w:rsidP="00CE4B3C">
            <w:pPr>
              <w:rPr>
                <w:rFonts w:ascii="Arial" w:hAnsi="Arial" w:cs="Arial"/>
                <w:b/>
                <w:sz w:val="24"/>
                <w:szCs w:val="24"/>
              </w:rPr>
            </w:pPr>
          </w:p>
          <w:p w:rsidR="007201AC" w:rsidRPr="001E3846" w:rsidRDefault="007201AC" w:rsidP="00CE4B3C">
            <w:pPr>
              <w:rPr>
                <w:rFonts w:ascii="Arial" w:hAnsi="Arial" w:cs="Arial"/>
                <w:b/>
                <w:sz w:val="24"/>
                <w:szCs w:val="24"/>
              </w:rPr>
            </w:pPr>
          </w:p>
          <w:p w:rsidR="007201AC" w:rsidRPr="001E3846" w:rsidRDefault="007201AC" w:rsidP="00CE4B3C">
            <w:pPr>
              <w:rPr>
                <w:rFonts w:ascii="Arial" w:hAnsi="Arial" w:cs="Arial"/>
                <w:b/>
                <w:sz w:val="24"/>
                <w:szCs w:val="24"/>
              </w:rPr>
            </w:pPr>
          </w:p>
          <w:p w:rsidR="007201AC" w:rsidRPr="001E3846" w:rsidRDefault="007201AC" w:rsidP="00CE4B3C">
            <w:pPr>
              <w:rPr>
                <w:rFonts w:ascii="Arial" w:hAnsi="Arial" w:cs="Arial"/>
                <w:b/>
                <w:sz w:val="24"/>
                <w:szCs w:val="24"/>
              </w:rPr>
            </w:pPr>
          </w:p>
          <w:p w:rsidR="007201AC" w:rsidRPr="001E3846" w:rsidRDefault="007201AC" w:rsidP="00CE4B3C">
            <w:pPr>
              <w:rPr>
                <w:rFonts w:ascii="Arial" w:hAnsi="Arial" w:cs="Arial"/>
                <w:b/>
                <w:sz w:val="24"/>
                <w:szCs w:val="24"/>
              </w:rPr>
            </w:pPr>
          </w:p>
          <w:p w:rsidR="007201AC" w:rsidRPr="001E3846" w:rsidRDefault="007201AC" w:rsidP="00CE4B3C">
            <w:pPr>
              <w:rPr>
                <w:rFonts w:ascii="Arial" w:hAnsi="Arial" w:cs="Arial"/>
                <w:b/>
                <w:sz w:val="24"/>
                <w:szCs w:val="24"/>
              </w:rPr>
            </w:pPr>
          </w:p>
          <w:p w:rsidR="007201AC" w:rsidRPr="001E3846" w:rsidRDefault="007201AC" w:rsidP="00CE4B3C">
            <w:pPr>
              <w:rPr>
                <w:rFonts w:ascii="Arial" w:hAnsi="Arial" w:cs="Arial"/>
                <w:b/>
                <w:sz w:val="24"/>
                <w:szCs w:val="24"/>
              </w:rPr>
            </w:pPr>
          </w:p>
          <w:p w:rsidR="007201AC" w:rsidRPr="001E3846" w:rsidRDefault="007201AC" w:rsidP="00CE4B3C">
            <w:pPr>
              <w:rPr>
                <w:rFonts w:ascii="Arial" w:hAnsi="Arial" w:cs="Arial"/>
                <w:b/>
                <w:sz w:val="24"/>
                <w:szCs w:val="24"/>
              </w:rPr>
            </w:pPr>
          </w:p>
          <w:p w:rsidR="007201AC" w:rsidRPr="001E3846" w:rsidRDefault="007201AC" w:rsidP="00CE4B3C">
            <w:pPr>
              <w:rPr>
                <w:rFonts w:ascii="Arial" w:hAnsi="Arial" w:cs="Arial"/>
                <w:b/>
                <w:sz w:val="24"/>
                <w:szCs w:val="24"/>
              </w:rPr>
            </w:pPr>
          </w:p>
          <w:p w:rsidR="007201AC" w:rsidRPr="001E3846" w:rsidRDefault="007201AC" w:rsidP="00CE4B3C">
            <w:pPr>
              <w:rPr>
                <w:rFonts w:ascii="Arial" w:hAnsi="Arial" w:cs="Arial"/>
                <w:b/>
                <w:sz w:val="24"/>
                <w:szCs w:val="24"/>
              </w:rPr>
            </w:pPr>
          </w:p>
          <w:p w:rsidR="007201AC" w:rsidRPr="001E3846" w:rsidRDefault="007201AC" w:rsidP="00CE4B3C">
            <w:pPr>
              <w:rPr>
                <w:rFonts w:ascii="Arial" w:hAnsi="Arial" w:cs="Arial"/>
                <w:b/>
                <w:sz w:val="24"/>
                <w:szCs w:val="24"/>
              </w:rPr>
            </w:pPr>
          </w:p>
          <w:p w:rsidR="007201AC" w:rsidRPr="001E3846" w:rsidRDefault="007201AC" w:rsidP="00CE4B3C">
            <w:pPr>
              <w:rPr>
                <w:rFonts w:ascii="Arial" w:hAnsi="Arial" w:cs="Arial"/>
                <w:b/>
                <w:sz w:val="24"/>
                <w:szCs w:val="24"/>
              </w:rPr>
            </w:pPr>
          </w:p>
          <w:p w:rsidR="007201AC" w:rsidRPr="001E3846" w:rsidRDefault="007201AC" w:rsidP="00CE4B3C">
            <w:pPr>
              <w:rPr>
                <w:rFonts w:ascii="Arial" w:hAnsi="Arial" w:cs="Arial"/>
                <w:b/>
                <w:sz w:val="24"/>
                <w:szCs w:val="24"/>
              </w:rPr>
            </w:pPr>
          </w:p>
          <w:p w:rsidR="007201AC" w:rsidRPr="001E3846" w:rsidRDefault="007201AC" w:rsidP="00CE4B3C">
            <w:pPr>
              <w:rPr>
                <w:rFonts w:ascii="Arial" w:hAnsi="Arial" w:cs="Arial"/>
                <w:b/>
                <w:sz w:val="24"/>
                <w:szCs w:val="24"/>
              </w:rPr>
            </w:pPr>
          </w:p>
          <w:p w:rsidR="007201AC" w:rsidRPr="001E3846" w:rsidRDefault="007201AC" w:rsidP="00F935C8">
            <w:pPr>
              <w:rPr>
                <w:rFonts w:ascii="Arial" w:hAnsi="Arial" w:cs="Arial"/>
                <w:b/>
                <w:sz w:val="24"/>
                <w:szCs w:val="24"/>
              </w:rPr>
            </w:pPr>
          </w:p>
        </w:tc>
        <w:tc>
          <w:tcPr>
            <w:tcW w:w="5954" w:type="dxa"/>
          </w:tcPr>
          <w:p w:rsidR="007201AC" w:rsidRPr="001E3846" w:rsidRDefault="007201AC" w:rsidP="00A51858">
            <w:pPr>
              <w:rPr>
                <w:rFonts w:ascii="Arial" w:hAnsi="Arial" w:cs="Arial"/>
                <w:sz w:val="24"/>
                <w:szCs w:val="24"/>
                <w:lang w:val="en"/>
              </w:rPr>
            </w:pPr>
            <w:r w:rsidRPr="001E3846">
              <w:rPr>
                <w:rFonts w:ascii="Arial" w:hAnsi="Arial" w:cs="Arial"/>
                <w:b/>
                <w:sz w:val="24"/>
                <w:szCs w:val="24"/>
              </w:rPr>
              <w:lastRenderedPageBreak/>
              <w:t>1.</w:t>
            </w:r>
            <w:r w:rsidRPr="001E3846">
              <w:rPr>
                <w:rFonts w:ascii="Arial" w:hAnsi="Arial" w:cs="Arial"/>
                <w:sz w:val="24"/>
                <w:szCs w:val="24"/>
              </w:rPr>
              <w:t xml:space="preserve"> </w:t>
            </w:r>
            <w:r w:rsidRPr="001E3846">
              <w:rPr>
                <w:rFonts w:ascii="Arial" w:hAnsi="Arial" w:cs="Arial"/>
                <w:sz w:val="24"/>
                <w:szCs w:val="24"/>
                <w:lang w:val="en"/>
              </w:rPr>
              <w:t xml:space="preserve">Initially there is an intrinsic appeal of the ‘rolling A’ approach. However, the situation is more complex and industry should be given more time to consider the pros and cons of the suggested ‘new’ approach before there is any move towards implementation. The views of smaller producers should be actively sought, even though they are hardest to engage with, as they are least likely to be able to respond quickly to high or flip-flopping results. Larger producers, who are more likely to respond to consultations </w:t>
            </w:r>
            <w:proofErr w:type="spellStart"/>
            <w:r w:rsidRPr="001E3846">
              <w:rPr>
                <w:rFonts w:ascii="Arial" w:hAnsi="Arial" w:cs="Arial"/>
                <w:sz w:val="24"/>
                <w:szCs w:val="24"/>
                <w:lang w:val="en"/>
              </w:rPr>
              <w:t>etc</w:t>
            </w:r>
            <w:proofErr w:type="spellEnd"/>
            <w:r w:rsidRPr="001E3846">
              <w:rPr>
                <w:rFonts w:ascii="Arial" w:hAnsi="Arial" w:cs="Arial"/>
                <w:sz w:val="24"/>
                <w:szCs w:val="24"/>
                <w:lang w:val="en"/>
              </w:rPr>
              <w:t>, are more likely to be able to take advantage of the proposals where they can.</w:t>
            </w:r>
            <w:r w:rsidRPr="001E3846">
              <w:rPr>
                <w:rFonts w:ascii="Arial" w:hAnsi="Arial" w:cs="Arial"/>
                <w:sz w:val="24"/>
                <w:szCs w:val="24"/>
                <w:lang w:val="en"/>
              </w:rPr>
              <w:br/>
              <w:t>However, there is the potential to engender confusion within the market as areas have the potential to move rapidly from A to B and back again in an unpredictable manner. The main retail outlets perceive A class waters to be the best and prefer to buy from A class waters only.</w:t>
            </w:r>
          </w:p>
          <w:p w:rsidR="007201AC" w:rsidRPr="001E3846" w:rsidRDefault="007201AC" w:rsidP="00A51858">
            <w:pPr>
              <w:rPr>
                <w:rFonts w:ascii="Arial" w:hAnsi="Arial" w:cs="Arial"/>
                <w:sz w:val="24"/>
                <w:szCs w:val="24"/>
                <w:lang w:val="en"/>
              </w:rPr>
            </w:pPr>
          </w:p>
          <w:p w:rsidR="001E3846" w:rsidRDefault="007201AC" w:rsidP="00AB466F">
            <w:pPr>
              <w:rPr>
                <w:rFonts w:ascii="Arial" w:hAnsi="Arial" w:cs="Arial"/>
                <w:sz w:val="24"/>
                <w:szCs w:val="24"/>
                <w:lang w:val="en"/>
              </w:rPr>
            </w:pPr>
            <w:r w:rsidRPr="001E3846">
              <w:rPr>
                <w:rFonts w:ascii="Arial" w:hAnsi="Arial" w:cs="Arial"/>
                <w:sz w:val="24"/>
                <w:szCs w:val="24"/>
                <w:lang w:val="en"/>
              </w:rPr>
              <w:t xml:space="preserve">Much effort has gone in to trying to persuade some of them that depurated produce from class B waters that meets EPS is as wholesome and safe as A class product, but there has not been as much success as hoped. </w:t>
            </w:r>
          </w:p>
          <w:p w:rsidR="001E3846" w:rsidRDefault="001E3846" w:rsidP="00AB466F">
            <w:pPr>
              <w:rPr>
                <w:rFonts w:ascii="Arial" w:hAnsi="Arial" w:cs="Arial"/>
                <w:sz w:val="24"/>
                <w:szCs w:val="24"/>
                <w:lang w:val="en"/>
              </w:rPr>
            </w:pPr>
          </w:p>
          <w:p w:rsidR="007201AC" w:rsidRPr="001E3846" w:rsidRDefault="007201AC" w:rsidP="001E3846">
            <w:pPr>
              <w:rPr>
                <w:rFonts w:ascii="Arial" w:hAnsi="Arial" w:cs="Arial"/>
                <w:sz w:val="24"/>
                <w:szCs w:val="24"/>
              </w:rPr>
            </w:pPr>
            <w:r w:rsidRPr="001E3846">
              <w:rPr>
                <w:rFonts w:ascii="Arial" w:hAnsi="Arial" w:cs="Arial"/>
                <w:sz w:val="24"/>
                <w:szCs w:val="24"/>
                <w:lang w:val="en"/>
              </w:rPr>
              <w:t xml:space="preserve">In the market, perception is everything: buyers are tasked with buying the best for their outlet, they like certainty, and to have to explain that one result, or being unable to furnish the requisite number of OC </w:t>
            </w:r>
            <w:r w:rsidRPr="001E3846">
              <w:rPr>
                <w:rFonts w:ascii="Arial" w:hAnsi="Arial" w:cs="Arial"/>
                <w:sz w:val="24"/>
                <w:szCs w:val="24"/>
                <w:lang w:val="en"/>
              </w:rPr>
              <w:lastRenderedPageBreak/>
              <w:t>samples within the rolling timeframe, has moved product from A to B, but in 10 days it could be back to A would not fill them with confidence and could, potentially, result in the loss of a contract.</w:t>
            </w:r>
          </w:p>
        </w:tc>
        <w:tc>
          <w:tcPr>
            <w:tcW w:w="3576" w:type="dxa"/>
          </w:tcPr>
          <w:p w:rsidR="007201AC" w:rsidRPr="001E3846" w:rsidRDefault="00B11E22" w:rsidP="00FB6AD3">
            <w:pPr>
              <w:rPr>
                <w:rFonts w:ascii="Arial" w:hAnsi="Arial" w:cs="Arial"/>
                <w:sz w:val="24"/>
                <w:szCs w:val="24"/>
              </w:rPr>
            </w:pPr>
            <w:r>
              <w:rPr>
                <w:rFonts w:ascii="Arial" w:hAnsi="Arial" w:cs="Arial"/>
                <w:sz w:val="24"/>
                <w:szCs w:val="24"/>
              </w:rPr>
              <w:lastRenderedPageBreak/>
              <w:t>Noted.  Following discussions on this matter we consider it appropriate to maintain the system of classification that has been applied in previous years and will review once the sanitary survey</w:t>
            </w:r>
            <w:r w:rsidR="00FB6AD3">
              <w:rPr>
                <w:rFonts w:ascii="Arial" w:hAnsi="Arial" w:cs="Arial"/>
                <w:sz w:val="24"/>
                <w:szCs w:val="24"/>
              </w:rPr>
              <w:t>/</w:t>
            </w:r>
            <w:r>
              <w:rPr>
                <w:rFonts w:ascii="Arial" w:hAnsi="Arial" w:cs="Arial"/>
                <w:sz w:val="24"/>
                <w:szCs w:val="24"/>
              </w:rPr>
              <w:t xml:space="preserve"> classification review has been completed, and the </w:t>
            </w:r>
            <w:r w:rsidR="00000C80">
              <w:rPr>
                <w:rFonts w:ascii="Arial" w:hAnsi="Arial" w:cs="Arial"/>
                <w:sz w:val="24"/>
                <w:szCs w:val="24"/>
              </w:rPr>
              <w:t>protocol/</w:t>
            </w:r>
            <w:proofErr w:type="spellStart"/>
            <w:r>
              <w:rPr>
                <w:rFonts w:ascii="Arial" w:hAnsi="Arial" w:cs="Arial"/>
                <w:sz w:val="24"/>
                <w:szCs w:val="24"/>
              </w:rPr>
              <w:t>MoU</w:t>
            </w:r>
            <w:proofErr w:type="spellEnd"/>
            <w:r>
              <w:rPr>
                <w:rFonts w:ascii="Arial" w:hAnsi="Arial" w:cs="Arial"/>
                <w:sz w:val="24"/>
                <w:szCs w:val="24"/>
              </w:rPr>
              <w:t xml:space="preserve"> for harvesters</w:t>
            </w:r>
            <w:r w:rsidR="00F5330A">
              <w:rPr>
                <w:rFonts w:ascii="Arial" w:hAnsi="Arial" w:cs="Arial"/>
                <w:sz w:val="24"/>
                <w:szCs w:val="24"/>
              </w:rPr>
              <w:t>’</w:t>
            </w:r>
            <w:r>
              <w:rPr>
                <w:rFonts w:ascii="Arial" w:hAnsi="Arial" w:cs="Arial"/>
                <w:sz w:val="24"/>
                <w:szCs w:val="24"/>
              </w:rPr>
              <w:t xml:space="preserve"> own results has been revised.</w:t>
            </w:r>
          </w:p>
        </w:tc>
      </w:tr>
      <w:tr w:rsidR="00F721CF" w:rsidRPr="001E3846" w:rsidTr="00F721CF">
        <w:tc>
          <w:tcPr>
            <w:tcW w:w="2480" w:type="dxa"/>
            <w:vMerge/>
          </w:tcPr>
          <w:p w:rsidR="00F721CF" w:rsidRPr="001E3846" w:rsidRDefault="00F721CF" w:rsidP="002B0781">
            <w:pPr>
              <w:pStyle w:val="ListParagraph"/>
              <w:ind w:left="0"/>
              <w:rPr>
                <w:rStyle w:val="the-question"/>
                <w:rFonts w:ascii="Arial" w:hAnsi="Arial" w:cs="Arial"/>
                <w:b/>
                <w:sz w:val="24"/>
                <w:szCs w:val="24"/>
                <w:lang w:val="en"/>
              </w:rPr>
            </w:pPr>
          </w:p>
        </w:tc>
        <w:tc>
          <w:tcPr>
            <w:tcW w:w="2164" w:type="dxa"/>
          </w:tcPr>
          <w:p w:rsidR="00F721CF" w:rsidRDefault="00D839D0" w:rsidP="00AB466F">
            <w:pPr>
              <w:rPr>
                <w:rFonts w:ascii="Arial" w:hAnsi="Arial" w:cs="Arial"/>
                <w:sz w:val="24"/>
                <w:szCs w:val="24"/>
              </w:rPr>
            </w:pPr>
            <w:proofErr w:type="spellStart"/>
            <w:r>
              <w:rPr>
                <w:rFonts w:ascii="Arial" w:hAnsi="Arial" w:cs="Arial"/>
                <w:b/>
                <w:sz w:val="24"/>
                <w:szCs w:val="24"/>
              </w:rPr>
              <w:t>Blueshell</w:t>
            </w:r>
            <w:proofErr w:type="spellEnd"/>
            <w:r>
              <w:rPr>
                <w:rFonts w:ascii="Arial" w:hAnsi="Arial" w:cs="Arial"/>
                <w:b/>
                <w:sz w:val="24"/>
                <w:szCs w:val="24"/>
              </w:rPr>
              <w:t xml:space="preserve"> Mussels Ltd</w:t>
            </w:r>
          </w:p>
          <w:p w:rsidR="00F721CF" w:rsidRPr="001E3846" w:rsidRDefault="00F721CF" w:rsidP="00AB466F">
            <w:pPr>
              <w:rPr>
                <w:rFonts w:ascii="Arial" w:hAnsi="Arial" w:cs="Arial"/>
                <w:sz w:val="24"/>
                <w:szCs w:val="24"/>
              </w:rPr>
            </w:pPr>
          </w:p>
          <w:p w:rsidR="00F721CF" w:rsidRPr="001E3846" w:rsidRDefault="00F721CF" w:rsidP="00CE4B3C">
            <w:pPr>
              <w:rPr>
                <w:rFonts w:ascii="Arial" w:hAnsi="Arial" w:cs="Arial"/>
                <w:b/>
                <w:sz w:val="24"/>
                <w:szCs w:val="24"/>
              </w:rPr>
            </w:pPr>
          </w:p>
        </w:tc>
        <w:tc>
          <w:tcPr>
            <w:tcW w:w="5954" w:type="dxa"/>
          </w:tcPr>
          <w:p w:rsidR="00F721CF" w:rsidRPr="001E3846" w:rsidRDefault="00F721CF" w:rsidP="00AB466F">
            <w:pPr>
              <w:rPr>
                <w:rFonts w:ascii="Arial" w:hAnsi="Arial" w:cs="Arial"/>
                <w:sz w:val="24"/>
                <w:szCs w:val="24"/>
              </w:rPr>
            </w:pPr>
            <w:r w:rsidRPr="001E3846">
              <w:rPr>
                <w:rFonts w:ascii="Arial" w:hAnsi="Arial" w:cs="Arial"/>
                <w:b/>
                <w:sz w:val="24"/>
                <w:szCs w:val="24"/>
              </w:rPr>
              <w:t>2</w:t>
            </w:r>
            <w:r w:rsidRPr="001E3846">
              <w:rPr>
                <w:rFonts w:ascii="Arial" w:hAnsi="Arial" w:cs="Arial"/>
                <w:sz w:val="24"/>
                <w:szCs w:val="24"/>
              </w:rPr>
              <w:t xml:space="preserve">. No. Reason; no comparative scientific data has been made available on the proposed system, so it is impossible to evaluate. The proposal from FSS is not complete in </w:t>
            </w:r>
            <w:proofErr w:type="spellStart"/>
            <w:r w:rsidRPr="001E3846">
              <w:rPr>
                <w:rFonts w:ascii="Arial" w:hAnsi="Arial" w:cs="Arial"/>
                <w:sz w:val="24"/>
                <w:szCs w:val="24"/>
              </w:rPr>
              <w:t>it’s</w:t>
            </w:r>
            <w:proofErr w:type="spellEnd"/>
            <w:r w:rsidRPr="001E3846">
              <w:rPr>
                <w:rFonts w:ascii="Arial" w:hAnsi="Arial" w:cs="Arial"/>
                <w:sz w:val="24"/>
                <w:szCs w:val="24"/>
              </w:rPr>
              <w:t xml:space="preserve"> approach to sampling and to the operation and administration of the system, therefore until this is fully understood and each case considered we must reject the proposal. </w:t>
            </w:r>
          </w:p>
          <w:p w:rsidR="00F721CF" w:rsidRPr="001E3846" w:rsidRDefault="00F721CF" w:rsidP="00AB466F">
            <w:pPr>
              <w:rPr>
                <w:rFonts w:ascii="Arial" w:hAnsi="Arial" w:cs="Arial"/>
                <w:sz w:val="24"/>
                <w:szCs w:val="24"/>
              </w:rPr>
            </w:pPr>
          </w:p>
          <w:p w:rsidR="00F721CF" w:rsidRPr="001E3846" w:rsidRDefault="00F721CF" w:rsidP="00A51858">
            <w:pPr>
              <w:rPr>
                <w:rFonts w:ascii="Arial" w:hAnsi="Arial" w:cs="Arial"/>
                <w:b/>
                <w:sz w:val="24"/>
                <w:szCs w:val="24"/>
              </w:rPr>
            </w:pPr>
          </w:p>
        </w:tc>
        <w:tc>
          <w:tcPr>
            <w:tcW w:w="3576" w:type="dxa"/>
            <w:vMerge w:val="restart"/>
          </w:tcPr>
          <w:p w:rsidR="00F721CF" w:rsidRDefault="00F721CF">
            <w:pPr>
              <w:rPr>
                <w:rFonts w:ascii="Arial" w:hAnsi="Arial" w:cs="Arial"/>
                <w:sz w:val="24"/>
                <w:szCs w:val="24"/>
              </w:rPr>
            </w:pPr>
          </w:p>
          <w:p w:rsidR="00F721CF" w:rsidRDefault="00F721CF">
            <w:pPr>
              <w:rPr>
                <w:rFonts w:ascii="Arial" w:hAnsi="Arial" w:cs="Arial"/>
                <w:sz w:val="24"/>
                <w:szCs w:val="24"/>
              </w:rPr>
            </w:pPr>
          </w:p>
          <w:p w:rsidR="00F721CF" w:rsidRDefault="00F721CF">
            <w:pPr>
              <w:rPr>
                <w:rFonts w:ascii="Arial" w:hAnsi="Arial" w:cs="Arial"/>
                <w:sz w:val="24"/>
                <w:szCs w:val="24"/>
              </w:rPr>
            </w:pPr>
          </w:p>
          <w:p w:rsidR="00F721CF" w:rsidRDefault="00F721CF">
            <w:pPr>
              <w:rPr>
                <w:rFonts w:ascii="Arial" w:hAnsi="Arial" w:cs="Arial"/>
                <w:sz w:val="24"/>
                <w:szCs w:val="24"/>
              </w:rPr>
            </w:pPr>
          </w:p>
          <w:p w:rsidR="00F721CF" w:rsidRDefault="00F721CF">
            <w:pPr>
              <w:rPr>
                <w:rFonts w:ascii="Arial" w:hAnsi="Arial" w:cs="Arial"/>
                <w:sz w:val="24"/>
                <w:szCs w:val="24"/>
              </w:rPr>
            </w:pPr>
          </w:p>
          <w:p w:rsidR="00F721CF" w:rsidRDefault="00F721CF">
            <w:pPr>
              <w:rPr>
                <w:rFonts w:ascii="Arial" w:hAnsi="Arial" w:cs="Arial"/>
                <w:sz w:val="24"/>
                <w:szCs w:val="24"/>
              </w:rPr>
            </w:pPr>
          </w:p>
          <w:p w:rsidR="00F721CF" w:rsidRDefault="00F721CF">
            <w:pPr>
              <w:rPr>
                <w:rFonts w:ascii="Arial" w:hAnsi="Arial" w:cs="Arial"/>
                <w:sz w:val="24"/>
                <w:szCs w:val="24"/>
              </w:rPr>
            </w:pPr>
          </w:p>
          <w:p w:rsidR="00F721CF" w:rsidRPr="001E3846" w:rsidRDefault="00F5330A">
            <w:pPr>
              <w:rPr>
                <w:rFonts w:ascii="Arial" w:hAnsi="Arial" w:cs="Arial"/>
                <w:sz w:val="24"/>
                <w:szCs w:val="24"/>
              </w:rPr>
            </w:pPr>
            <w:r>
              <w:rPr>
                <w:rFonts w:ascii="Arial" w:hAnsi="Arial" w:cs="Arial"/>
                <w:sz w:val="24"/>
                <w:szCs w:val="24"/>
              </w:rPr>
              <w:t>Please see above response</w:t>
            </w:r>
          </w:p>
          <w:p w:rsidR="00F721CF" w:rsidRPr="001E3846" w:rsidRDefault="00F721CF" w:rsidP="00EA59A5">
            <w:pPr>
              <w:rPr>
                <w:rFonts w:ascii="Arial" w:hAnsi="Arial" w:cs="Arial"/>
                <w:sz w:val="24"/>
                <w:szCs w:val="24"/>
              </w:rPr>
            </w:pPr>
          </w:p>
        </w:tc>
      </w:tr>
      <w:tr w:rsidR="00F721CF" w:rsidRPr="001E3846" w:rsidTr="00F721CF">
        <w:tc>
          <w:tcPr>
            <w:tcW w:w="2480" w:type="dxa"/>
            <w:vMerge/>
          </w:tcPr>
          <w:p w:rsidR="00F721CF" w:rsidRPr="001E3846" w:rsidRDefault="00F721CF" w:rsidP="002B0781">
            <w:pPr>
              <w:pStyle w:val="ListParagraph"/>
              <w:ind w:left="0"/>
              <w:rPr>
                <w:rStyle w:val="the-question"/>
                <w:rFonts w:ascii="Arial" w:hAnsi="Arial" w:cs="Arial"/>
                <w:b/>
                <w:sz w:val="24"/>
                <w:szCs w:val="24"/>
                <w:lang w:val="en"/>
              </w:rPr>
            </w:pPr>
          </w:p>
        </w:tc>
        <w:tc>
          <w:tcPr>
            <w:tcW w:w="2164" w:type="dxa"/>
          </w:tcPr>
          <w:p w:rsidR="00F721CF" w:rsidRPr="001E3846" w:rsidRDefault="00D839D0" w:rsidP="00AB466F">
            <w:pPr>
              <w:rPr>
                <w:rFonts w:ascii="Arial" w:hAnsi="Arial" w:cs="Arial"/>
                <w:b/>
                <w:sz w:val="24"/>
                <w:szCs w:val="24"/>
              </w:rPr>
            </w:pPr>
            <w:r>
              <w:rPr>
                <w:rFonts w:ascii="Arial" w:hAnsi="Arial" w:cs="Arial"/>
                <w:b/>
                <w:sz w:val="24"/>
                <w:szCs w:val="24"/>
              </w:rPr>
              <w:t>Shetland Mussels Ltd</w:t>
            </w:r>
          </w:p>
          <w:p w:rsidR="00F721CF" w:rsidRPr="001E3846" w:rsidRDefault="00F721CF" w:rsidP="00AB466F">
            <w:pPr>
              <w:rPr>
                <w:rFonts w:ascii="Arial" w:hAnsi="Arial" w:cs="Arial"/>
                <w:b/>
                <w:sz w:val="24"/>
                <w:szCs w:val="24"/>
              </w:rPr>
            </w:pPr>
          </w:p>
          <w:p w:rsidR="00F721CF" w:rsidRPr="001E3846" w:rsidRDefault="00F721CF" w:rsidP="00CE4B3C">
            <w:pPr>
              <w:rPr>
                <w:rFonts w:ascii="Arial" w:hAnsi="Arial" w:cs="Arial"/>
                <w:b/>
                <w:sz w:val="24"/>
                <w:szCs w:val="24"/>
              </w:rPr>
            </w:pPr>
          </w:p>
        </w:tc>
        <w:tc>
          <w:tcPr>
            <w:tcW w:w="5954" w:type="dxa"/>
          </w:tcPr>
          <w:p w:rsidR="00F721CF" w:rsidRPr="001E3846" w:rsidRDefault="00F721CF" w:rsidP="00AB466F">
            <w:pPr>
              <w:jc w:val="both"/>
              <w:rPr>
                <w:rFonts w:ascii="Arial" w:hAnsi="Arial" w:cs="Arial"/>
                <w:sz w:val="24"/>
                <w:szCs w:val="24"/>
              </w:rPr>
            </w:pPr>
            <w:r w:rsidRPr="001E3846">
              <w:rPr>
                <w:rFonts w:ascii="Arial" w:hAnsi="Arial" w:cs="Arial"/>
                <w:b/>
                <w:sz w:val="24"/>
                <w:szCs w:val="24"/>
              </w:rPr>
              <w:t>3</w:t>
            </w:r>
            <w:r w:rsidRPr="001E3846">
              <w:rPr>
                <w:rFonts w:ascii="Arial" w:hAnsi="Arial" w:cs="Arial"/>
                <w:sz w:val="24"/>
                <w:szCs w:val="24"/>
              </w:rPr>
              <w:t xml:space="preserve">. No.  Shetland Mussels Ltd feels there is insufficient information provided on this particular proposal at this stage.  </w:t>
            </w:r>
          </w:p>
          <w:p w:rsidR="00F721CF" w:rsidRPr="001E3846" w:rsidRDefault="00F721CF" w:rsidP="00AB466F">
            <w:pPr>
              <w:jc w:val="both"/>
              <w:rPr>
                <w:rFonts w:ascii="Arial" w:hAnsi="Arial" w:cs="Arial"/>
                <w:sz w:val="24"/>
                <w:szCs w:val="24"/>
              </w:rPr>
            </w:pPr>
            <w:r w:rsidRPr="001E3846">
              <w:rPr>
                <w:rFonts w:ascii="Arial" w:hAnsi="Arial" w:cs="Arial"/>
                <w:sz w:val="24"/>
                <w:szCs w:val="24"/>
              </w:rPr>
              <w:t xml:space="preserve">We note promising discussions took place at the workshop in Aberdeen, but we need to know more about how a site can resume an A classification following a downgrade.  </w:t>
            </w:r>
          </w:p>
          <w:p w:rsidR="00F721CF" w:rsidRPr="001E3846" w:rsidRDefault="00F721CF" w:rsidP="00AB466F">
            <w:pPr>
              <w:jc w:val="both"/>
              <w:rPr>
                <w:rFonts w:ascii="Arial" w:hAnsi="Arial" w:cs="Arial"/>
                <w:sz w:val="24"/>
                <w:szCs w:val="24"/>
              </w:rPr>
            </w:pPr>
          </w:p>
          <w:p w:rsidR="00F721CF" w:rsidRDefault="00F721CF" w:rsidP="00190212">
            <w:pPr>
              <w:jc w:val="both"/>
              <w:rPr>
                <w:rFonts w:ascii="Arial" w:hAnsi="Arial" w:cs="Arial"/>
                <w:sz w:val="24"/>
                <w:szCs w:val="24"/>
              </w:rPr>
            </w:pPr>
            <w:r w:rsidRPr="001E3846">
              <w:rPr>
                <w:rFonts w:ascii="Arial" w:hAnsi="Arial" w:cs="Arial"/>
                <w:sz w:val="24"/>
                <w:szCs w:val="24"/>
              </w:rPr>
              <w:t>We would want flexibility in numbers of samples industry could submit to ensure a site would get back within the parameters of a codex A.  But currently there are un-justified restrictions and rules being referred to we cannot endorse.</w:t>
            </w:r>
          </w:p>
          <w:p w:rsidR="00F5330A" w:rsidRPr="001E3846" w:rsidRDefault="00F5330A" w:rsidP="00190212">
            <w:pPr>
              <w:jc w:val="both"/>
              <w:rPr>
                <w:rFonts w:ascii="Arial" w:hAnsi="Arial" w:cs="Arial"/>
                <w:b/>
                <w:sz w:val="24"/>
                <w:szCs w:val="24"/>
              </w:rPr>
            </w:pPr>
          </w:p>
        </w:tc>
        <w:tc>
          <w:tcPr>
            <w:tcW w:w="3576" w:type="dxa"/>
            <w:vMerge/>
          </w:tcPr>
          <w:p w:rsidR="00F721CF" w:rsidRPr="001E3846" w:rsidRDefault="00F721CF">
            <w:pPr>
              <w:rPr>
                <w:rFonts w:ascii="Arial" w:hAnsi="Arial" w:cs="Arial"/>
                <w:sz w:val="24"/>
                <w:szCs w:val="24"/>
              </w:rPr>
            </w:pPr>
          </w:p>
        </w:tc>
      </w:tr>
      <w:tr w:rsidR="00D839D0" w:rsidRPr="001E3846" w:rsidTr="00F721CF">
        <w:tc>
          <w:tcPr>
            <w:tcW w:w="2480" w:type="dxa"/>
            <w:vMerge/>
          </w:tcPr>
          <w:p w:rsidR="00D839D0" w:rsidRPr="001E3846" w:rsidRDefault="00D839D0" w:rsidP="002B0781">
            <w:pPr>
              <w:pStyle w:val="ListParagraph"/>
              <w:ind w:left="0"/>
              <w:rPr>
                <w:rStyle w:val="the-question"/>
                <w:rFonts w:ascii="Arial" w:hAnsi="Arial" w:cs="Arial"/>
                <w:b/>
                <w:sz w:val="24"/>
                <w:szCs w:val="24"/>
                <w:lang w:val="en"/>
              </w:rPr>
            </w:pPr>
          </w:p>
        </w:tc>
        <w:tc>
          <w:tcPr>
            <w:tcW w:w="2164" w:type="dxa"/>
          </w:tcPr>
          <w:p w:rsidR="00D839D0" w:rsidRPr="001E3846" w:rsidRDefault="00D839D0" w:rsidP="00AB466F">
            <w:pPr>
              <w:rPr>
                <w:rFonts w:ascii="Arial" w:hAnsi="Arial" w:cs="Arial"/>
                <w:b/>
                <w:sz w:val="24"/>
                <w:szCs w:val="24"/>
              </w:rPr>
            </w:pPr>
            <w:r>
              <w:rPr>
                <w:rFonts w:ascii="Arial" w:hAnsi="Arial" w:cs="Arial"/>
                <w:b/>
                <w:sz w:val="24"/>
                <w:szCs w:val="24"/>
              </w:rPr>
              <w:t>Association of Scottish Shellfish Growers</w:t>
            </w:r>
          </w:p>
          <w:p w:rsidR="00D839D0" w:rsidRPr="001E3846" w:rsidRDefault="00D839D0" w:rsidP="00CE4B3C">
            <w:pPr>
              <w:rPr>
                <w:rFonts w:ascii="Arial" w:hAnsi="Arial" w:cs="Arial"/>
                <w:b/>
                <w:sz w:val="24"/>
                <w:szCs w:val="24"/>
              </w:rPr>
            </w:pPr>
          </w:p>
          <w:p w:rsidR="00D839D0" w:rsidRPr="001E3846" w:rsidRDefault="00D839D0" w:rsidP="00CE4B3C">
            <w:pPr>
              <w:rPr>
                <w:rFonts w:ascii="Arial" w:hAnsi="Arial" w:cs="Arial"/>
                <w:b/>
                <w:sz w:val="24"/>
                <w:szCs w:val="24"/>
              </w:rPr>
            </w:pPr>
          </w:p>
        </w:tc>
        <w:tc>
          <w:tcPr>
            <w:tcW w:w="5954" w:type="dxa"/>
            <w:vMerge w:val="restart"/>
          </w:tcPr>
          <w:p w:rsidR="00D839D0" w:rsidRPr="001E3846" w:rsidRDefault="00D839D0" w:rsidP="00AB466F">
            <w:pPr>
              <w:rPr>
                <w:rFonts w:ascii="Arial" w:hAnsi="Arial" w:cs="Arial"/>
                <w:sz w:val="24"/>
                <w:szCs w:val="24"/>
              </w:rPr>
            </w:pPr>
            <w:r w:rsidRPr="001E3846">
              <w:rPr>
                <w:rFonts w:ascii="Arial" w:hAnsi="Arial" w:cs="Arial"/>
                <w:b/>
                <w:sz w:val="24"/>
                <w:szCs w:val="24"/>
              </w:rPr>
              <w:t>4.</w:t>
            </w:r>
            <w:r w:rsidRPr="001E3846">
              <w:rPr>
                <w:rFonts w:ascii="Arial" w:hAnsi="Arial" w:cs="Arial"/>
                <w:sz w:val="24"/>
                <w:szCs w:val="24"/>
              </w:rPr>
              <w:t xml:space="preserve"> The potential to convene with industry a </w:t>
            </w:r>
            <w:proofErr w:type="spellStart"/>
            <w:r w:rsidRPr="001E3846">
              <w:rPr>
                <w:rFonts w:ascii="Arial" w:hAnsi="Arial" w:cs="Arial"/>
                <w:sz w:val="24"/>
                <w:szCs w:val="24"/>
              </w:rPr>
              <w:t>SCM</w:t>
            </w:r>
            <w:proofErr w:type="spellEnd"/>
            <w:r w:rsidRPr="001E3846">
              <w:rPr>
                <w:rFonts w:ascii="Arial" w:hAnsi="Arial" w:cs="Arial"/>
                <w:sz w:val="24"/>
                <w:szCs w:val="24"/>
              </w:rPr>
              <w:t xml:space="preserve"> Forum would allow a greater examination of the operational aspects of a within year classification system.</w:t>
            </w:r>
          </w:p>
          <w:p w:rsidR="00D839D0" w:rsidRPr="001E3846" w:rsidRDefault="00D839D0" w:rsidP="00AB466F">
            <w:pPr>
              <w:rPr>
                <w:rFonts w:ascii="Arial" w:hAnsi="Arial" w:cs="Arial"/>
                <w:sz w:val="24"/>
                <w:szCs w:val="24"/>
              </w:rPr>
            </w:pPr>
          </w:p>
          <w:p w:rsidR="00D839D0" w:rsidRPr="001E3846" w:rsidRDefault="00D839D0" w:rsidP="00AB466F">
            <w:pPr>
              <w:rPr>
                <w:rFonts w:ascii="Arial" w:hAnsi="Arial" w:cs="Arial"/>
                <w:sz w:val="24"/>
                <w:szCs w:val="24"/>
              </w:rPr>
            </w:pPr>
            <w:r w:rsidRPr="001E3846">
              <w:rPr>
                <w:rFonts w:ascii="Arial" w:hAnsi="Arial" w:cs="Arial"/>
                <w:sz w:val="24"/>
                <w:szCs w:val="24"/>
              </w:rPr>
              <w:t xml:space="preserve">The objective of shellfish producers is to operate within A classification waters as this has both food safety and marketing benefits. </w:t>
            </w:r>
          </w:p>
          <w:p w:rsidR="00D839D0" w:rsidRPr="001E3846" w:rsidRDefault="00D839D0" w:rsidP="00AB466F">
            <w:pPr>
              <w:rPr>
                <w:rFonts w:ascii="Arial" w:hAnsi="Arial" w:cs="Arial"/>
                <w:sz w:val="24"/>
                <w:szCs w:val="24"/>
              </w:rPr>
            </w:pPr>
            <w:r w:rsidRPr="001E3846">
              <w:rPr>
                <w:rFonts w:ascii="Arial" w:hAnsi="Arial" w:cs="Arial"/>
                <w:sz w:val="24"/>
                <w:szCs w:val="24"/>
              </w:rPr>
              <w:t xml:space="preserve">It is noted that the within year classification scheme envisaged effectively only operates for A or A/B seasonal classifications and there appears to be little scope for B classifications to be rectified through such a scheme. </w:t>
            </w:r>
          </w:p>
          <w:p w:rsidR="00D839D0" w:rsidRPr="001E3846" w:rsidRDefault="00D839D0" w:rsidP="00AB466F">
            <w:pPr>
              <w:rPr>
                <w:rFonts w:ascii="Arial" w:hAnsi="Arial" w:cs="Arial"/>
                <w:sz w:val="24"/>
                <w:szCs w:val="24"/>
              </w:rPr>
            </w:pPr>
          </w:p>
          <w:p w:rsidR="00D839D0" w:rsidRPr="001E3846" w:rsidRDefault="00D839D0" w:rsidP="00AB466F">
            <w:pPr>
              <w:rPr>
                <w:rFonts w:ascii="Arial" w:hAnsi="Arial" w:cs="Arial"/>
                <w:sz w:val="24"/>
                <w:szCs w:val="24"/>
              </w:rPr>
            </w:pPr>
            <w:r w:rsidRPr="001E3846">
              <w:rPr>
                <w:rFonts w:ascii="Arial" w:hAnsi="Arial" w:cs="Arial"/>
                <w:sz w:val="24"/>
                <w:szCs w:val="24"/>
              </w:rPr>
              <w:t xml:space="preserve">The existence of anomalous results would be a major concern in a water classification being reduced spuriously. In this context, it must be noted that it is the </w:t>
            </w:r>
            <w:proofErr w:type="spellStart"/>
            <w:r w:rsidRPr="001E3846">
              <w:rPr>
                <w:rFonts w:ascii="Arial" w:hAnsi="Arial" w:cs="Arial"/>
                <w:sz w:val="24"/>
                <w:szCs w:val="24"/>
              </w:rPr>
              <w:t>EPT</w:t>
            </w:r>
            <w:proofErr w:type="spellEnd"/>
            <w:r w:rsidRPr="001E3846">
              <w:rPr>
                <w:rFonts w:ascii="Arial" w:hAnsi="Arial" w:cs="Arial"/>
                <w:sz w:val="24"/>
                <w:szCs w:val="24"/>
              </w:rPr>
              <w:t xml:space="preserve"> undertaken by the </w:t>
            </w:r>
            <w:proofErr w:type="spellStart"/>
            <w:r w:rsidRPr="001E3846">
              <w:rPr>
                <w:rFonts w:ascii="Arial" w:hAnsi="Arial" w:cs="Arial"/>
                <w:sz w:val="24"/>
                <w:szCs w:val="24"/>
              </w:rPr>
              <w:t>FBO</w:t>
            </w:r>
            <w:proofErr w:type="spellEnd"/>
            <w:r w:rsidRPr="001E3846">
              <w:rPr>
                <w:rFonts w:ascii="Arial" w:hAnsi="Arial" w:cs="Arial"/>
                <w:sz w:val="24"/>
                <w:szCs w:val="24"/>
              </w:rPr>
              <w:t xml:space="preserve"> which assures the health quality of the shellfish and not the classification scheme itself which is based on historic information.</w:t>
            </w:r>
          </w:p>
          <w:p w:rsidR="00D839D0" w:rsidRPr="001E3846" w:rsidRDefault="00D839D0" w:rsidP="00AB466F">
            <w:pPr>
              <w:rPr>
                <w:rFonts w:ascii="Arial" w:hAnsi="Arial" w:cs="Arial"/>
                <w:sz w:val="24"/>
                <w:szCs w:val="24"/>
              </w:rPr>
            </w:pPr>
          </w:p>
          <w:p w:rsidR="00D839D0" w:rsidRPr="001E3846" w:rsidRDefault="00D839D0" w:rsidP="00AB466F">
            <w:pPr>
              <w:rPr>
                <w:rFonts w:ascii="Arial" w:hAnsi="Arial" w:cs="Arial"/>
                <w:sz w:val="24"/>
                <w:szCs w:val="24"/>
              </w:rPr>
            </w:pPr>
            <w:r w:rsidRPr="001E3846">
              <w:rPr>
                <w:rFonts w:ascii="Arial" w:hAnsi="Arial" w:cs="Arial"/>
                <w:sz w:val="24"/>
                <w:szCs w:val="24"/>
              </w:rPr>
              <w:t>“Any result at any time can be considered “anomalous” if certain criteria are met:</w:t>
            </w:r>
          </w:p>
          <w:p w:rsidR="00D839D0" w:rsidRPr="001E3846" w:rsidRDefault="00D839D0" w:rsidP="00AB466F">
            <w:pPr>
              <w:pStyle w:val="ListParagraph"/>
              <w:numPr>
                <w:ilvl w:val="0"/>
                <w:numId w:val="14"/>
              </w:numPr>
              <w:contextualSpacing/>
              <w:rPr>
                <w:rFonts w:ascii="Arial" w:hAnsi="Arial" w:cs="Arial"/>
                <w:sz w:val="24"/>
                <w:szCs w:val="24"/>
              </w:rPr>
            </w:pPr>
            <w:r w:rsidRPr="001E3846">
              <w:rPr>
                <w:rFonts w:ascii="Arial" w:hAnsi="Arial" w:cs="Arial"/>
                <w:sz w:val="24"/>
                <w:szCs w:val="24"/>
              </w:rPr>
              <w:t>Any failure of the sewerage or sewerage treatment system that has been rectified and where the authority responsible for controlling pollution identified such a failure is not expected to recur.”</w:t>
            </w:r>
          </w:p>
          <w:p w:rsidR="00D839D0" w:rsidRPr="001E3846" w:rsidRDefault="00D839D0" w:rsidP="00AB466F">
            <w:pPr>
              <w:rPr>
                <w:rFonts w:ascii="Arial" w:hAnsi="Arial" w:cs="Arial"/>
                <w:sz w:val="24"/>
                <w:szCs w:val="24"/>
              </w:rPr>
            </w:pPr>
            <w:r w:rsidRPr="001E3846">
              <w:rPr>
                <w:rFonts w:ascii="Arial" w:hAnsi="Arial" w:cs="Arial"/>
                <w:sz w:val="24"/>
                <w:szCs w:val="24"/>
              </w:rPr>
              <w:t xml:space="preserve">This unfortunately exemplifies the disjoint between </w:t>
            </w:r>
            <w:r w:rsidRPr="001E3846">
              <w:rPr>
                <w:rFonts w:ascii="Arial" w:hAnsi="Arial" w:cs="Arial"/>
                <w:sz w:val="24"/>
                <w:szCs w:val="24"/>
              </w:rPr>
              <w:lastRenderedPageBreak/>
              <w:t xml:space="preserve">the agencies involved in the monitoring and control of pollution within Scotland. There is currently no formal process for recognising when such a failure has occurred or an agency who is competent in determining the </w:t>
            </w:r>
          </w:p>
          <w:p w:rsidR="00D839D0" w:rsidRDefault="00D839D0" w:rsidP="00AB466F">
            <w:pPr>
              <w:rPr>
                <w:rFonts w:ascii="Arial" w:hAnsi="Arial" w:cs="Arial"/>
                <w:sz w:val="24"/>
                <w:szCs w:val="24"/>
              </w:rPr>
            </w:pPr>
            <w:r w:rsidRPr="001E3846">
              <w:rPr>
                <w:rFonts w:ascii="Arial" w:hAnsi="Arial" w:cs="Arial"/>
                <w:sz w:val="24"/>
                <w:szCs w:val="24"/>
              </w:rPr>
              <w:t>likelihood of recurrence.</w:t>
            </w:r>
          </w:p>
          <w:p w:rsidR="00D839D0" w:rsidRPr="001E3846" w:rsidRDefault="00D839D0" w:rsidP="00AB466F">
            <w:pPr>
              <w:rPr>
                <w:rFonts w:ascii="Arial" w:hAnsi="Arial" w:cs="Arial"/>
                <w:sz w:val="24"/>
                <w:szCs w:val="24"/>
              </w:rPr>
            </w:pPr>
          </w:p>
          <w:p w:rsidR="00D839D0" w:rsidRDefault="00D839D0" w:rsidP="00AB466F">
            <w:pPr>
              <w:rPr>
                <w:rFonts w:ascii="Arial" w:hAnsi="Arial" w:cs="Arial"/>
                <w:sz w:val="24"/>
                <w:szCs w:val="24"/>
              </w:rPr>
            </w:pPr>
            <w:r w:rsidRPr="001E3846">
              <w:rPr>
                <w:rFonts w:ascii="Arial" w:hAnsi="Arial" w:cs="Arial"/>
                <w:sz w:val="24"/>
                <w:szCs w:val="24"/>
              </w:rPr>
              <w:t>Hence there is a need for a revised pollution monitoring regime to be in place before any reliance could be placed on the determination of anomalous results.</w:t>
            </w:r>
          </w:p>
          <w:p w:rsidR="00D839D0" w:rsidRPr="001E3846" w:rsidRDefault="00D839D0" w:rsidP="00AB466F">
            <w:pPr>
              <w:rPr>
                <w:rFonts w:ascii="Arial" w:hAnsi="Arial" w:cs="Arial"/>
                <w:sz w:val="24"/>
                <w:szCs w:val="24"/>
              </w:rPr>
            </w:pPr>
          </w:p>
          <w:p w:rsidR="00D839D0" w:rsidRPr="001E3846" w:rsidRDefault="00D839D0" w:rsidP="00AB466F">
            <w:pPr>
              <w:rPr>
                <w:rFonts w:ascii="Arial" w:hAnsi="Arial" w:cs="Arial"/>
                <w:sz w:val="24"/>
                <w:szCs w:val="24"/>
              </w:rPr>
            </w:pPr>
            <w:r>
              <w:rPr>
                <w:rFonts w:ascii="Arial" w:hAnsi="Arial" w:cs="Arial"/>
                <w:sz w:val="24"/>
                <w:szCs w:val="24"/>
              </w:rPr>
              <w:t>We</w:t>
            </w:r>
            <w:r w:rsidRPr="001E3846">
              <w:rPr>
                <w:rFonts w:ascii="Arial" w:hAnsi="Arial" w:cs="Arial"/>
                <w:sz w:val="24"/>
                <w:szCs w:val="24"/>
              </w:rPr>
              <w:t xml:space="preserve"> would welcome the opportunity to discuss further the ability for all anomalous results to be able to be adequately addressed within either a real time or the current annual water classification system.</w:t>
            </w:r>
          </w:p>
          <w:p w:rsidR="00D839D0" w:rsidRPr="001E3846" w:rsidRDefault="00D839D0" w:rsidP="00AB466F">
            <w:pPr>
              <w:rPr>
                <w:rFonts w:ascii="Arial" w:hAnsi="Arial" w:cs="Arial"/>
                <w:sz w:val="24"/>
                <w:szCs w:val="24"/>
              </w:rPr>
            </w:pPr>
          </w:p>
          <w:p w:rsidR="00D839D0" w:rsidRPr="001E3846" w:rsidRDefault="00D839D0" w:rsidP="00D90491">
            <w:pPr>
              <w:rPr>
                <w:rFonts w:ascii="Arial" w:hAnsi="Arial" w:cs="Arial"/>
                <w:b/>
                <w:sz w:val="24"/>
                <w:szCs w:val="24"/>
              </w:rPr>
            </w:pPr>
            <w:r w:rsidRPr="001E3846">
              <w:rPr>
                <w:rFonts w:ascii="Arial" w:hAnsi="Arial" w:cs="Arial"/>
                <w:sz w:val="24"/>
                <w:szCs w:val="24"/>
              </w:rPr>
              <w:t xml:space="preserve"> It is hoped that the </w:t>
            </w:r>
            <w:proofErr w:type="spellStart"/>
            <w:r w:rsidRPr="001E3846">
              <w:rPr>
                <w:rFonts w:ascii="Arial" w:hAnsi="Arial" w:cs="Arial"/>
                <w:sz w:val="24"/>
                <w:szCs w:val="24"/>
              </w:rPr>
              <w:t>SCM</w:t>
            </w:r>
            <w:proofErr w:type="spellEnd"/>
            <w:r w:rsidRPr="001E3846">
              <w:rPr>
                <w:rFonts w:ascii="Arial" w:hAnsi="Arial" w:cs="Arial"/>
                <w:sz w:val="24"/>
                <w:szCs w:val="24"/>
              </w:rPr>
              <w:t xml:space="preserve"> Forum will be a venue where this matter could be progressed.</w:t>
            </w:r>
          </w:p>
          <w:p w:rsidR="00D839D0" w:rsidRPr="001E3846" w:rsidRDefault="00D839D0" w:rsidP="00D839D0">
            <w:pPr>
              <w:rPr>
                <w:rFonts w:ascii="Arial" w:hAnsi="Arial" w:cs="Arial"/>
                <w:b/>
                <w:sz w:val="24"/>
                <w:szCs w:val="24"/>
              </w:rPr>
            </w:pPr>
          </w:p>
        </w:tc>
        <w:tc>
          <w:tcPr>
            <w:tcW w:w="3576" w:type="dxa"/>
            <w:vMerge w:val="restart"/>
          </w:tcPr>
          <w:p w:rsidR="00D839D0" w:rsidRDefault="00D839D0" w:rsidP="00B11E22">
            <w:pPr>
              <w:rPr>
                <w:rFonts w:ascii="Arial" w:hAnsi="Arial" w:cs="Arial"/>
                <w:sz w:val="24"/>
                <w:szCs w:val="24"/>
              </w:rPr>
            </w:pPr>
            <w:r>
              <w:rPr>
                <w:rFonts w:ascii="Arial" w:hAnsi="Arial" w:cs="Arial"/>
                <w:sz w:val="24"/>
                <w:szCs w:val="24"/>
              </w:rPr>
              <w:lastRenderedPageBreak/>
              <w:t>Noted.  We agree that this item merits further examination – please see response above.</w:t>
            </w:r>
          </w:p>
          <w:p w:rsidR="00D839D0" w:rsidRDefault="00D839D0" w:rsidP="00B11E22">
            <w:pPr>
              <w:rPr>
                <w:rFonts w:ascii="Arial" w:hAnsi="Arial" w:cs="Arial"/>
                <w:sz w:val="24"/>
                <w:szCs w:val="24"/>
              </w:rPr>
            </w:pPr>
          </w:p>
          <w:p w:rsidR="00D839D0" w:rsidRDefault="00D839D0" w:rsidP="00B11E22">
            <w:pPr>
              <w:rPr>
                <w:rFonts w:ascii="Arial" w:hAnsi="Arial" w:cs="Arial"/>
                <w:sz w:val="24"/>
                <w:szCs w:val="24"/>
              </w:rPr>
            </w:pPr>
          </w:p>
          <w:p w:rsidR="00D839D0" w:rsidRDefault="00D839D0" w:rsidP="00B11E22">
            <w:pPr>
              <w:rPr>
                <w:rFonts w:ascii="Arial" w:hAnsi="Arial" w:cs="Arial"/>
                <w:sz w:val="24"/>
                <w:szCs w:val="24"/>
              </w:rPr>
            </w:pPr>
          </w:p>
          <w:p w:rsidR="00D839D0" w:rsidRDefault="00D839D0" w:rsidP="00B11E22">
            <w:pPr>
              <w:rPr>
                <w:rFonts w:ascii="Arial" w:hAnsi="Arial" w:cs="Arial"/>
                <w:sz w:val="24"/>
                <w:szCs w:val="24"/>
              </w:rPr>
            </w:pPr>
          </w:p>
          <w:p w:rsidR="00D839D0" w:rsidRDefault="00D839D0" w:rsidP="00B11E22">
            <w:pPr>
              <w:rPr>
                <w:rFonts w:ascii="Arial" w:hAnsi="Arial" w:cs="Arial"/>
                <w:sz w:val="24"/>
                <w:szCs w:val="24"/>
              </w:rPr>
            </w:pPr>
          </w:p>
          <w:p w:rsidR="00D839D0" w:rsidRDefault="00D839D0" w:rsidP="00B11E22">
            <w:pPr>
              <w:rPr>
                <w:rFonts w:ascii="Arial" w:hAnsi="Arial" w:cs="Arial"/>
                <w:sz w:val="24"/>
                <w:szCs w:val="24"/>
              </w:rPr>
            </w:pPr>
          </w:p>
          <w:p w:rsidR="00D839D0" w:rsidRDefault="00D839D0" w:rsidP="00F5330A">
            <w:pPr>
              <w:rPr>
                <w:rFonts w:ascii="Arial" w:hAnsi="Arial" w:cs="Arial"/>
                <w:sz w:val="24"/>
                <w:szCs w:val="24"/>
              </w:rPr>
            </w:pPr>
            <w:r>
              <w:rPr>
                <w:rFonts w:ascii="Arial" w:hAnsi="Arial" w:cs="Arial"/>
                <w:sz w:val="24"/>
                <w:szCs w:val="24"/>
              </w:rPr>
              <w:t xml:space="preserve">Classification and monitoring are not determinants of food safety end product standards being met; rather both the framework for official controls for shellfish (environmental monitoring) and </w:t>
            </w:r>
            <w:proofErr w:type="spellStart"/>
            <w:r>
              <w:rPr>
                <w:rFonts w:ascii="Arial" w:hAnsi="Arial" w:cs="Arial"/>
                <w:sz w:val="24"/>
                <w:szCs w:val="24"/>
              </w:rPr>
              <w:t>FBO</w:t>
            </w:r>
            <w:proofErr w:type="spellEnd"/>
            <w:r>
              <w:rPr>
                <w:rFonts w:ascii="Arial" w:hAnsi="Arial" w:cs="Arial"/>
                <w:sz w:val="24"/>
                <w:szCs w:val="24"/>
              </w:rPr>
              <w:t xml:space="preserve"> obligations to produce safe food indicate that a partnership is required to ensure public health protection.  FSS can only classify areas based on data received which complies with the OC standard and we agree that an improved system of data sharing between all parties with a locus in a classified area would be useful.  </w:t>
            </w:r>
          </w:p>
          <w:p w:rsidR="00D839D0" w:rsidRDefault="00D839D0" w:rsidP="00F5330A">
            <w:pPr>
              <w:rPr>
                <w:rFonts w:ascii="Arial" w:hAnsi="Arial" w:cs="Arial"/>
                <w:sz w:val="24"/>
                <w:szCs w:val="24"/>
              </w:rPr>
            </w:pPr>
          </w:p>
          <w:p w:rsidR="00D839D0" w:rsidRPr="001E3846" w:rsidRDefault="00D839D0" w:rsidP="00F5330A">
            <w:pPr>
              <w:rPr>
                <w:rFonts w:ascii="Arial" w:hAnsi="Arial" w:cs="Arial"/>
                <w:sz w:val="24"/>
                <w:szCs w:val="24"/>
              </w:rPr>
            </w:pPr>
            <w:r>
              <w:rPr>
                <w:rFonts w:ascii="Arial" w:hAnsi="Arial" w:cs="Arial"/>
                <w:sz w:val="24"/>
                <w:szCs w:val="24"/>
              </w:rPr>
              <w:t xml:space="preserve">One way to facilitate this </w:t>
            </w:r>
            <w:r>
              <w:rPr>
                <w:rFonts w:ascii="Arial" w:hAnsi="Arial" w:cs="Arial"/>
                <w:sz w:val="24"/>
                <w:szCs w:val="24"/>
              </w:rPr>
              <w:lastRenderedPageBreak/>
              <w:t>process would be to set up local action groups.</w:t>
            </w:r>
          </w:p>
          <w:p w:rsidR="00D839D0" w:rsidRPr="001E3846" w:rsidRDefault="00D839D0" w:rsidP="00B76252">
            <w:pPr>
              <w:rPr>
                <w:rFonts w:ascii="Arial" w:hAnsi="Arial" w:cs="Arial"/>
                <w:sz w:val="24"/>
                <w:szCs w:val="24"/>
              </w:rPr>
            </w:pPr>
          </w:p>
        </w:tc>
      </w:tr>
      <w:tr w:rsidR="00D839D0" w:rsidRPr="001E3846" w:rsidTr="00F721CF">
        <w:tc>
          <w:tcPr>
            <w:tcW w:w="2480" w:type="dxa"/>
            <w:vMerge/>
          </w:tcPr>
          <w:p w:rsidR="00D839D0" w:rsidRPr="001E3846" w:rsidRDefault="00D839D0" w:rsidP="002B0781">
            <w:pPr>
              <w:pStyle w:val="ListParagraph"/>
              <w:ind w:left="0"/>
              <w:rPr>
                <w:rStyle w:val="the-question"/>
                <w:rFonts w:ascii="Arial" w:hAnsi="Arial" w:cs="Arial"/>
                <w:b/>
                <w:sz w:val="24"/>
                <w:szCs w:val="24"/>
                <w:lang w:val="en"/>
              </w:rPr>
            </w:pPr>
          </w:p>
        </w:tc>
        <w:tc>
          <w:tcPr>
            <w:tcW w:w="2164" w:type="dxa"/>
          </w:tcPr>
          <w:p w:rsidR="00D839D0" w:rsidRPr="001E3846" w:rsidRDefault="00D839D0" w:rsidP="00D90491">
            <w:pPr>
              <w:rPr>
                <w:rFonts w:ascii="Arial" w:hAnsi="Arial" w:cs="Arial"/>
                <w:b/>
                <w:sz w:val="24"/>
                <w:szCs w:val="24"/>
              </w:rPr>
            </w:pPr>
            <w:r>
              <w:rPr>
                <w:rFonts w:ascii="Arial" w:hAnsi="Arial" w:cs="Arial"/>
                <w:b/>
                <w:sz w:val="24"/>
                <w:szCs w:val="24"/>
              </w:rPr>
              <w:t>Scottish Shellfish Marketing Group</w:t>
            </w:r>
            <w:r w:rsidRPr="001E3846">
              <w:rPr>
                <w:rFonts w:ascii="Arial" w:hAnsi="Arial" w:cs="Arial"/>
                <w:b/>
                <w:sz w:val="24"/>
                <w:szCs w:val="24"/>
              </w:rPr>
              <w:t xml:space="preserve"> </w:t>
            </w:r>
          </w:p>
        </w:tc>
        <w:tc>
          <w:tcPr>
            <w:tcW w:w="5954" w:type="dxa"/>
            <w:vMerge/>
          </w:tcPr>
          <w:p w:rsidR="00D839D0" w:rsidRPr="001E3846" w:rsidRDefault="00D839D0" w:rsidP="00A51858">
            <w:pPr>
              <w:rPr>
                <w:rFonts w:ascii="Arial" w:hAnsi="Arial" w:cs="Arial"/>
                <w:b/>
                <w:sz w:val="24"/>
                <w:szCs w:val="24"/>
              </w:rPr>
            </w:pPr>
          </w:p>
        </w:tc>
        <w:tc>
          <w:tcPr>
            <w:tcW w:w="3576" w:type="dxa"/>
            <w:vMerge/>
          </w:tcPr>
          <w:p w:rsidR="00D839D0" w:rsidRPr="001E3846" w:rsidRDefault="00D839D0">
            <w:pPr>
              <w:rPr>
                <w:rFonts w:ascii="Arial" w:hAnsi="Arial" w:cs="Arial"/>
                <w:sz w:val="24"/>
                <w:szCs w:val="24"/>
              </w:rPr>
            </w:pPr>
          </w:p>
        </w:tc>
      </w:tr>
      <w:tr w:rsidR="007201AC" w:rsidRPr="001E3846" w:rsidTr="00F721CF">
        <w:tc>
          <w:tcPr>
            <w:tcW w:w="2480" w:type="dxa"/>
            <w:vMerge/>
          </w:tcPr>
          <w:p w:rsidR="007201AC" w:rsidRPr="001E3846" w:rsidRDefault="007201AC" w:rsidP="002B0781">
            <w:pPr>
              <w:pStyle w:val="ListParagraph"/>
              <w:ind w:left="0"/>
              <w:rPr>
                <w:rStyle w:val="the-question"/>
                <w:rFonts w:ascii="Arial" w:hAnsi="Arial" w:cs="Arial"/>
                <w:b/>
                <w:sz w:val="24"/>
                <w:szCs w:val="24"/>
                <w:lang w:val="en"/>
              </w:rPr>
            </w:pPr>
          </w:p>
        </w:tc>
        <w:tc>
          <w:tcPr>
            <w:tcW w:w="2164" w:type="dxa"/>
          </w:tcPr>
          <w:p w:rsidR="007201AC" w:rsidRPr="001E3846" w:rsidRDefault="00D839D0" w:rsidP="00F935C8">
            <w:pPr>
              <w:rPr>
                <w:rFonts w:ascii="Arial" w:hAnsi="Arial" w:cs="Arial"/>
                <w:b/>
                <w:sz w:val="24"/>
                <w:szCs w:val="24"/>
              </w:rPr>
            </w:pPr>
            <w:r>
              <w:rPr>
                <w:rFonts w:ascii="Arial" w:hAnsi="Arial" w:cs="Arial"/>
                <w:b/>
                <w:sz w:val="24"/>
                <w:szCs w:val="24"/>
              </w:rPr>
              <w:t>Seafood Shetland</w:t>
            </w:r>
          </w:p>
          <w:p w:rsidR="007201AC" w:rsidRPr="001E3846" w:rsidRDefault="007201AC" w:rsidP="00CE4B3C">
            <w:pPr>
              <w:rPr>
                <w:rFonts w:ascii="Arial" w:hAnsi="Arial" w:cs="Arial"/>
                <w:b/>
                <w:sz w:val="24"/>
                <w:szCs w:val="24"/>
              </w:rPr>
            </w:pPr>
          </w:p>
        </w:tc>
        <w:tc>
          <w:tcPr>
            <w:tcW w:w="5954" w:type="dxa"/>
          </w:tcPr>
          <w:p w:rsidR="007201AC" w:rsidRPr="001E3846" w:rsidRDefault="007201AC" w:rsidP="00F935C8">
            <w:pPr>
              <w:jc w:val="both"/>
              <w:rPr>
                <w:rFonts w:ascii="Arial" w:hAnsi="Arial" w:cs="Arial"/>
                <w:sz w:val="24"/>
                <w:szCs w:val="24"/>
              </w:rPr>
            </w:pPr>
            <w:r w:rsidRPr="001E3846">
              <w:rPr>
                <w:rFonts w:ascii="Arial" w:hAnsi="Arial" w:cs="Arial"/>
                <w:b/>
                <w:sz w:val="24"/>
                <w:szCs w:val="24"/>
              </w:rPr>
              <w:t>6.</w:t>
            </w:r>
            <w:r w:rsidRPr="001E3846">
              <w:rPr>
                <w:rFonts w:ascii="Arial" w:hAnsi="Arial" w:cs="Arial"/>
                <w:sz w:val="24"/>
                <w:szCs w:val="24"/>
              </w:rPr>
              <w:t xml:space="preserve"> </w:t>
            </w:r>
            <w:r w:rsidR="00496A96">
              <w:rPr>
                <w:rFonts w:ascii="Arial" w:hAnsi="Arial" w:cs="Arial"/>
                <w:sz w:val="24"/>
                <w:szCs w:val="24"/>
              </w:rPr>
              <w:t xml:space="preserve">We consider </w:t>
            </w:r>
            <w:r w:rsidRPr="001E3846">
              <w:rPr>
                <w:rFonts w:ascii="Arial" w:hAnsi="Arial" w:cs="Arial"/>
                <w:sz w:val="24"/>
                <w:szCs w:val="24"/>
              </w:rPr>
              <w:t xml:space="preserve">that insufficient information has been provided on this particular proposal at this stage.  </w:t>
            </w:r>
          </w:p>
          <w:p w:rsidR="007201AC" w:rsidRPr="001E3846" w:rsidRDefault="007201AC" w:rsidP="00F935C8">
            <w:pPr>
              <w:jc w:val="both"/>
              <w:rPr>
                <w:rFonts w:ascii="Arial" w:hAnsi="Arial" w:cs="Arial"/>
                <w:sz w:val="24"/>
                <w:szCs w:val="24"/>
              </w:rPr>
            </w:pPr>
          </w:p>
          <w:p w:rsidR="007201AC" w:rsidRPr="001E3846" w:rsidRDefault="007201AC" w:rsidP="0037006C">
            <w:pPr>
              <w:rPr>
                <w:rFonts w:ascii="Arial" w:hAnsi="Arial" w:cs="Arial"/>
                <w:b/>
                <w:sz w:val="24"/>
                <w:szCs w:val="24"/>
              </w:rPr>
            </w:pPr>
            <w:r w:rsidRPr="001E3846">
              <w:rPr>
                <w:rFonts w:ascii="Arial" w:hAnsi="Arial" w:cs="Arial"/>
                <w:sz w:val="24"/>
                <w:szCs w:val="24"/>
              </w:rPr>
              <w:t xml:space="preserve">While some discussion ensued at the workshop held recently in Aberdeen, the view prevails that until such time as greater clarity is given – particularly with regard to how a site can resume an A classification following a downgrade – the approach is not currently </w:t>
            </w:r>
            <w:r w:rsidRPr="001E3846">
              <w:rPr>
                <w:rFonts w:ascii="Arial" w:hAnsi="Arial" w:cs="Arial"/>
                <w:sz w:val="24"/>
                <w:szCs w:val="24"/>
              </w:rPr>
              <w:lastRenderedPageBreak/>
              <w:t xml:space="preserve">supported.  </w:t>
            </w:r>
          </w:p>
        </w:tc>
        <w:tc>
          <w:tcPr>
            <w:tcW w:w="3576" w:type="dxa"/>
          </w:tcPr>
          <w:p w:rsidR="007201AC" w:rsidRPr="001E3846" w:rsidRDefault="00AC5820" w:rsidP="00FB6AD3">
            <w:pPr>
              <w:rPr>
                <w:rFonts w:ascii="Arial" w:hAnsi="Arial" w:cs="Arial"/>
                <w:sz w:val="24"/>
                <w:szCs w:val="24"/>
              </w:rPr>
            </w:pPr>
            <w:r>
              <w:rPr>
                <w:rFonts w:ascii="Arial" w:hAnsi="Arial" w:cs="Arial"/>
                <w:sz w:val="24"/>
                <w:szCs w:val="24"/>
              </w:rPr>
              <w:lastRenderedPageBreak/>
              <w:t xml:space="preserve">Noted.  </w:t>
            </w:r>
            <w:r w:rsidRPr="00AC5820">
              <w:rPr>
                <w:rFonts w:ascii="Arial" w:hAnsi="Arial" w:cs="Arial"/>
                <w:sz w:val="24"/>
                <w:szCs w:val="24"/>
              </w:rPr>
              <w:t>Following discussions on this matter we consider it appropriate to maintain the system of classification that has been applied in previous years and will review once the sanitary survey</w:t>
            </w:r>
            <w:r w:rsidR="00FB6AD3">
              <w:rPr>
                <w:rFonts w:ascii="Arial" w:hAnsi="Arial" w:cs="Arial"/>
                <w:sz w:val="24"/>
                <w:szCs w:val="24"/>
              </w:rPr>
              <w:t>/</w:t>
            </w:r>
            <w:r w:rsidRPr="00AC5820">
              <w:rPr>
                <w:rFonts w:ascii="Arial" w:hAnsi="Arial" w:cs="Arial"/>
                <w:sz w:val="24"/>
                <w:szCs w:val="24"/>
              </w:rPr>
              <w:t xml:space="preserve"> classification review has been completed, </w:t>
            </w:r>
            <w:r w:rsidRPr="00AC5820">
              <w:rPr>
                <w:rFonts w:ascii="Arial" w:hAnsi="Arial" w:cs="Arial"/>
                <w:sz w:val="24"/>
                <w:szCs w:val="24"/>
              </w:rPr>
              <w:lastRenderedPageBreak/>
              <w:t xml:space="preserve">and the </w:t>
            </w:r>
            <w:r w:rsidR="00000C80">
              <w:rPr>
                <w:rFonts w:ascii="Arial" w:hAnsi="Arial" w:cs="Arial"/>
                <w:sz w:val="24"/>
                <w:szCs w:val="24"/>
              </w:rPr>
              <w:t>protocol/</w:t>
            </w:r>
            <w:r w:rsidRPr="00AC5820">
              <w:rPr>
                <w:rFonts w:ascii="Arial" w:hAnsi="Arial" w:cs="Arial"/>
                <w:sz w:val="24"/>
                <w:szCs w:val="24"/>
              </w:rPr>
              <w:t xml:space="preserve"> </w:t>
            </w:r>
            <w:proofErr w:type="spellStart"/>
            <w:r w:rsidRPr="00AC5820">
              <w:rPr>
                <w:rFonts w:ascii="Arial" w:hAnsi="Arial" w:cs="Arial"/>
                <w:sz w:val="24"/>
                <w:szCs w:val="24"/>
              </w:rPr>
              <w:t>MoU</w:t>
            </w:r>
            <w:proofErr w:type="spellEnd"/>
            <w:r w:rsidRPr="00AC5820">
              <w:rPr>
                <w:rFonts w:ascii="Arial" w:hAnsi="Arial" w:cs="Arial"/>
                <w:sz w:val="24"/>
                <w:szCs w:val="24"/>
              </w:rPr>
              <w:t xml:space="preserve"> for harvesters own results has been revised.</w:t>
            </w:r>
          </w:p>
        </w:tc>
      </w:tr>
      <w:tr w:rsidR="00DB01F8" w:rsidRPr="001E3846" w:rsidTr="00F721CF">
        <w:tc>
          <w:tcPr>
            <w:tcW w:w="2480" w:type="dxa"/>
            <w:vMerge/>
          </w:tcPr>
          <w:p w:rsidR="00DB01F8" w:rsidRPr="001E3846" w:rsidRDefault="00DB01F8" w:rsidP="002B0781">
            <w:pPr>
              <w:pStyle w:val="ListParagraph"/>
              <w:ind w:left="0"/>
              <w:rPr>
                <w:rStyle w:val="the-question"/>
                <w:rFonts w:ascii="Arial" w:hAnsi="Arial" w:cs="Arial"/>
                <w:b/>
                <w:sz w:val="24"/>
                <w:szCs w:val="24"/>
                <w:lang w:val="en"/>
              </w:rPr>
            </w:pPr>
          </w:p>
        </w:tc>
        <w:tc>
          <w:tcPr>
            <w:tcW w:w="2164" w:type="dxa"/>
          </w:tcPr>
          <w:p w:rsidR="00DB01F8" w:rsidRPr="001E3846" w:rsidRDefault="00D839D0" w:rsidP="00DB01F8">
            <w:pPr>
              <w:rPr>
                <w:rFonts w:ascii="Arial" w:hAnsi="Arial" w:cs="Arial"/>
                <w:b/>
                <w:sz w:val="24"/>
                <w:szCs w:val="24"/>
              </w:rPr>
            </w:pPr>
            <w:r>
              <w:rPr>
                <w:rFonts w:ascii="Arial" w:hAnsi="Arial" w:cs="Arial"/>
                <w:b/>
                <w:sz w:val="24"/>
                <w:szCs w:val="24"/>
              </w:rPr>
              <w:t>Cefas</w:t>
            </w:r>
          </w:p>
          <w:p w:rsidR="00DB01F8" w:rsidRPr="001E3846" w:rsidRDefault="00DB01F8" w:rsidP="00F935C8">
            <w:pPr>
              <w:rPr>
                <w:rFonts w:ascii="Arial" w:hAnsi="Arial" w:cs="Arial"/>
                <w:b/>
                <w:sz w:val="24"/>
                <w:szCs w:val="24"/>
              </w:rPr>
            </w:pPr>
          </w:p>
        </w:tc>
        <w:tc>
          <w:tcPr>
            <w:tcW w:w="5954" w:type="dxa"/>
          </w:tcPr>
          <w:p w:rsidR="00DB01F8" w:rsidRPr="001E3846" w:rsidRDefault="00DB01F8" w:rsidP="00DB01F8">
            <w:pPr>
              <w:jc w:val="both"/>
              <w:rPr>
                <w:rFonts w:ascii="Arial" w:hAnsi="Arial" w:cs="Arial"/>
                <w:b/>
                <w:sz w:val="24"/>
                <w:szCs w:val="24"/>
              </w:rPr>
            </w:pPr>
            <w:r w:rsidRPr="001E3846">
              <w:rPr>
                <w:rFonts w:ascii="Arial" w:hAnsi="Arial" w:cs="Arial"/>
                <w:b/>
                <w:sz w:val="24"/>
                <w:szCs w:val="24"/>
              </w:rPr>
              <w:t>7. In Flow Chart 1 annex A (for sites already with a classification)</w:t>
            </w:r>
            <w:r w:rsidR="00000C80">
              <w:rPr>
                <w:rFonts w:ascii="Arial" w:hAnsi="Arial" w:cs="Arial"/>
                <w:b/>
                <w:sz w:val="24"/>
                <w:szCs w:val="24"/>
              </w:rPr>
              <w:t xml:space="preserve"> – please see consultation document</w:t>
            </w:r>
          </w:p>
          <w:p w:rsidR="00DB01F8" w:rsidRPr="001E3846" w:rsidRDefault="00DB01F8" w:rsidP="00DB01F8">
            <w:pPr>
              <w:pStyle w:val="NormalWeb"/>
              <w:jc w:val="both"/>
              <w:rPr>
                <w:rFonts w:ascii="Arial" w:hAnsi="Arial" w:cs="Arial"/>
                <w:kern w:val="24"/>
              </w:rPr>
            </w:pPr>
            <w:r w:rsidRPr="001E3846">
              <w:rPr>
                <w:rFonts w:ascii="Arial" w:hAnsi="Arial" w:cs="Arial"/>
                <w:kern w:val="24"/>
              </w:rPr>
              <w:t>Second main box: ‘</w:t>
            </w:r>
            <w:r w:rsidRPr="001E3846">
              <w:rPr>
                <w:rFonts w:ascii="Arial" w:hAnsi="Arial" w:cs="Arial"/>
                <w:i/>
                <w:kern w:val="24"/>
              </w:rPr>
              <w:t>FSS will consider a rolling 10 result dataset or one year of data whichever is greater….</w:t>
            </w:r>
            <w:r w:rsidRPr="001E3846">
              <w:rPr>
                <w:rFonts w:ascii="Arial" w:hAnsi="Arial" w:cs="Arial"/>
                <w:kern w:val="24"/>
              </w:rPr>
              <w:t>’</w:t>
            </w:r>
          </w:p>
          <w:p w:rsidR="00DB01F8" w:rsidRPr="001E3846" w:rsidRDefault="00DB01F8" w:rsidP="00DB01F8">
            <w:pPr>
              <w:pStyle w:val="NormalWeb"/>
              <w:jc w:val="both"/>
              <w:rPr>
                <w:rFonts w:ascii="Arial" w:hAnsi="Arial" w:cs="Arial"/>
                <w:kern w:val="24"/>
              </w:rPr>
            </w:pPr>
          </w:p>
          <w:p w:rsidR="00DB01F8" w:rsidRPr="001E3846" w:rsidRDefault="00DB01F8" w:rsidP="00DB01F8">
            <w:pPr>
              <w:pStyle w:val="NormalWeb"/>
              <w:jc w:val="both"/>
              <w:rPr>
                <w:rFonts w:ascii="Arial" w:hAnsi="Arial" w:cs="Arial"/>
                <w:kern w:val="24"/>
              </w:rPr>
            </w:pPr>
            <w:r w:rsidRPr="001E3846">
              <w:rPr>
                <w:rFonts w:ascii="Arial" w:hAnsi="Arial" w:cs="Arial"/>
                <w:kern w:val="24"/>
              </w:rPr>
              <w:t xml:space="preserve">Is this scenario only for when known water quality improvements have taken place?  If not, then it should be noted that short periods of good compliance may be due to drier weather period/other factors which may not persist. </w:t>
            </w:r>
          </w:p>
          <w:p w:rsidR="00DB01F8" w:rsidRPr="001E3846" w:rsidRDefault="00DB01F8" w:rsidP="00DB01F8">
            <w:pPr>
              <w:pStyle w:val="NormalWeb"/>
              <w:jc w:val="both"/>
              <w:rPr>
                <w:rFonts w:ascii="Arial" w:hAnsi="Arial" w:cs="Arial"/>
                <w:color w:val="FF0000"/>
              </w:rPr>
            </w:pPr>
          </w:p>
          <w:p w:rsidR="00DB01F8" w:rsidRPr="001E3846" w:rsidRDefault="00DB01F8" w:rsidP="00DB01F8">
            <w:pPr>
              <w:jc w:val="both"/>
              <w:rPr>
                <w:rFonts w:ascii="Arial" w:hAnsi="Arial" w:cs="Arial"/>
                <w:b/>
                <w:sz w:val="24"/>
                <w:szCs w:val="24"/>
              </w:rPr>
            </w:pPr>
            <w:r w:rsidRPr="001E3846">
              <w:rPr>
                <w:rFonts w:ascii="Arial" w:hAnsi="Arial" w:cs="Arial"/>
                <w:b/>
                <w:sz w:val="24"/>
                <w:szCs w:val="24"/>
              </w:rPr>
              <w:t>With regard to Scenario 1</w:t>
            </w:r>
          </w:p>
          <w:p w:rsidR="00DB01F8" w:rsidRPr="001E3846" w:rsidRDefault="00DB01F8" w:rsidP="00DB01F8">
            <w:pPr>
              <w:pStyle w:val="CommentText"/>
              <w:jc w:val="both"/>
              <w:rPr>
                <w:rFonts w:ascii="Arial" w:hAnsi="Arial" w:cs="Arial"/>
                <w:sz w:val="24"/>
                <w:szCs w:val="24"/>
              </w:rPr>
            </w:pPr>
            <w:r w:rsidRPr="001E3846">
              <w:rPr>
                <w:rFonts w:ascii="Arial" w:hAnsi="Arial" w:cs="Arial"/>
                <w:sz w:val="24"/>
                <w:szCs w:val="24"/>
              </w:rPr>
              <w:t>Assume this is for results &lt;700?</w:t>
            </w:r>
          </w:p>
          <w:p w:rsidR="00DB01F8" w:rsidRPr="001E3846" w:rsidRDefault="00DB01F8" w:rsidP="00DB01F8">
            <w:pPr>
              <w:pStyle w:val="CommentText"/>
              <w:jc w:val="both"/>
              <w:rPr>
                <w:rFonts w:ascii="Arial" w:hAnsi="Arial" w:cs="Arial"/>
                <w:sz w:val="24"/>
                <w:szCs w:val="24"/>
              </w:rPr>
            </w:pPr>
            <w:r w:rsidRPr="001E3846">
              <w:rPr>
                <w:rFonts w:ascii="Arial" w:hAnsi="Arial" w:cs="Arial"/>
                <w:sz w:val="24"/>
                <w:szCs w:val="24"/>
              </w:rPr>
              <w:t>Assume this would mean compliance was also back up to 80% or more to remain in compliance with legislation?</w:t>
            </w:r>
          </w:p>
          <w:p w:rsidR="00DB01F8" w:rsidRPr="001E3846" w:rsidRDefault="00DB01F8" w:rsidP="00DB01F8">
            <w:pPr>
              <w:pStyle w:val="CommentText"/>
              <w:jc w:val="both"/>
              <w:rPr>
                <w:rFonts w:ascii="Arial" w:hAnsi="Arial" w:cs="Arial"/>
                <w:sz w:val="24"/>
                <w:szCs w:val="24"/>
              </w:rPr>
            </w:pPr>
            <w:r w:rsidRPr="001E3846">
              <w:rPr>
                <w:rFonts w:ascii="Arial" w:hAnsi="Arial" w:cs="Arial"/>
                <w:sz w:val="24"/>
                <w:szCs w:val="24"/>
              </w:rPr>
              <w:t xml:space="preserve">It is unclear in general whether additional samples collected by the </w:t>
            </w:r>
            <w:proofErr w:type="spellStart"/>
            <w:r w:rsidRPr="001E3846">
              <w:rPr>
                <w:rFonts w:ascii="Arial" w:hAnsi="Arial" w:cs="Arial"/>
                <w:sz w:val="24"/>
                <w:szCs w:val="24"/>
              </w:rPr>
              <w:t>FBO</w:t>
            </w:r>
            <w:proofErr w:type="spellEnd"/>
            <w:r w:rsidRPr="001E3846">
              <w:rPr>
                <w:rFonts w:ascii="Arial" w:hAnsi="Arial" w:cs="Arial"/>
                <w:sz w:val="24"/>
                <w:szCs w:val="24"/>
              </w:rPr>
              <w:t xml:space="preserve"> would be included in the classification dataset. </w:t>
            </w:r>
          </w:p>
          <w:p w:rsidR="00DB01F8" w:rsidRPr="001E3846" w:rsidRDefault="00DB01F8" w:rsidP="00DB01F8">
            <w:pPr>
              <w:pStyle w:val="CommentText"/>
              <w:jc w:val="both"/>
              <w:rPr>
                <w:rFonts w:ascii="Arial" w:hAnsi="Arial" w:cs="Arial"/>
                <w:sz w:val="24"/>
                <w:szCs w:val="24"/>
              </w:rPr>
            </w:pPr>
          </w:p>
          <w:p w:rsidR="0037006C" w:rsidRDefault="00DB01F8" w:rsidP="00DB01F8">
            <w:pPr>
              <w:pStyle w:val="CommentText"/>
              <w:jc w:val="both"/>
              <w:rPr>
                <w:rFonts w:ascii="Arial" w:hAnsi="Arial" w:cs="Arial"/>
                <w:sz w:val="24"/>
                <w:szCs w:val="24"/>
              </w:rPr>
            </w:pPr>
            <w:r w:rsidRPr="001E3846">
              <w:rPr>
                <w:rFonts w:ascii="Arial" w:hAnsi="Arial" w:cs="Arial"/>
                <w:sz w:val="24"/>
                <w:szCs w:val="24"/>
              </w:rPr>
              <w:t xml:space="preserve">If so, this needs to be managed in such a way as to avoid introducing bias to the dataset as would be the case if a large number of samples was taken in a </w:t>
            </w:r>
            <w:r w:rsidRPr="001E3846">
              <w:rPr>
                <w:rFonts w:ascii="Arial" w:hAnsi="Arial" w:cs="Arial"/>
                <w:sz w:val="24"/>
                <w:szCs w:val="24"/>
              </w:rPr>
              <w:lastRenderedPageBreak/>
              <w:t xml:space="preserve">short period of time.  </w:t>
            </w:r>
          </w:p>
          <w:p w:rsidR="0037006C" w:rsidRDefault="0037006C" w:rsidP="00DB01F8">
            <w:pPr>
              <w:pStyle w:val="CommentText"/>
              <w:jc w:val="both"/>
              <w:rPr>
                <w:rFonts w:ascii="Arial" w:hAnsi="Arial" w:cs="Arial"/>
                <w:sz w:val="24"/>
                <w:szCs w:val="24"/>
              </w:rPr>
            </w:pPr>
          </w:p>
          <w:p w:rsidR="00DB01F8" w:rsidRPr="001E3846" w:rsidRDefault="00DB01F8" w:rsidP="00DB01F8">
            <w:pPr>
              <w:pStyle w:val="CommentText"/>
              <w:jc w:val="both"/>
              <w:rPr>
                <w:rFonts w:ascii="Arial" w:hAnsi="Arial" w:cs="Arial"/>
                <w:sz w:val="24"/>
                <w:szCs w:val="24"/>
              </w:rPr>
            </w:pPr>
            <w:r w:rsidRPr="001E3846">
              <w:rPr>
                <w:rFonts w:ascii="Arial" w:hAnsi="Arial" w:cs="Arial"/>
                <w:sz w:val="24"/>
                <w:szCs w:val="24"/>
              </w:rPr>
              <w:t xml:space="preserve">To avoid bias, any extra samples should be spread evenly throughout the year.  European Good Practice </w:t>
            </w:r>
            <w:proofErr w:type="spellStart"/>
            <w:r w:rsidRPr="001E3846">
              <w:rPr>
                <w:rFonts w:ascii="Arial" w:hAnsi="Arial" w:cs="Arial"/>
                <w:sz w:val="24"/>
                <w:szCs w:val="24"/>
              </w:rPr>
              <w:t>Guide</w:t>
            </w:r>
            <w:r w:rsidRPr="001E3846">
              <w:rPr>
                <w:rFonts w:ascii="Arial" w:hAnsi="Arial" w:cs="Arial"/>
                <w:sz w:val="24"/>
                <w:szCs w:val="24"/>
                <w:vertAlign w:val="superscript"/>
              </w:rPr>
              <w:t>1</w:t>
            </w:r>
            <w:proofErr w:type="spellEnd"/>
            <w:r w:rsidRPr="001E3846">
              <w:rPr>
                <w:rFonts w:ascii="Arial" w:hAnsi="Arial" w:cs="Arial"/>
                <w:sz w:val="24"/>
                <w:szCs w:val="24"/>
              </w:rPr>
              <w:t xml:space="preserve"> (</w:t>
            </w:r>
            <w:proofErr w:type="spellStart"/>
            <w:r w:rsidRPr="001E3846">
              <w:rPr>
                <w:rFonts w:ascii="Arial" w:hAnsi="Arial" w:cs="Arial"/>
                <w:sz w:val="24"/>
                <w:szCs w:val="24"/>
              </w:rPr>
              <w:t>GPG</w:t>
            </w:r>
            <w:proofErr w:type="spellEnd"/>
            <w:r w:rsidRPr="001E3846">
              <w:rPr>
                <w:rFonts w:ascii="Arial" w:hAnsi="Arial" w:cs="Arial"/>
                <w:sz w:val="24"/>
                <w:szCs w:val="24"/>
              </w:rPr>
              <w:t>), section 7.3.11, recommends that investigative samples should not be included in the classification dataset.</w:t>
            </w:r>
          </w:p>
          <w:p w:rsidR="00DB01F8" w:rsidRPr="001E3846" w:rsidRDefault="00DB01F8" w:rsidP="00F935C8">
            <w:pPr>
              <w:jc w:val="both"/>
              <w:rPr>
                <w:rFonts w:ascii="Arial" w:hAnsi="Arial" w:cs="Arial"/>
                <w:b/>
                <w:sz w:val="24"/>
                <w:szCs w:val="24"/>
              </w:rPr>
            </w:pPr>
          </w:p>
        </w:tc>
        <w:tc>
          <w:tcPr>
            <w:tcW w:w="3576" w:type="dxa"/>
          </w:tcPr>
          <w:p w:rsidR="00B11E22" w:rsidRDefault="00B11E22">
            <w:pPr>
              <w:rPr>
                <w:rFonts w:ascii="Arial" w:hAnsi="Arial" w:cs="Arial"/>
                <w:sz w:val="24"/>
                <w:szCs w:val="24"/>
              </w:rPr>
            </w:pPr>
          </w:p>
          <w:p w:rsidR="00B11E22" w:rsidRDefault="00B11E22">
            <w:pPr>
              <w:rPr>
                <w:rFonts w:ascii="Arial" w:hAnsi="Arial" w:cs="Arial"/>
                <w:sz w:val="24"/>
                <w:szCs w:val="24"/>
              </w:rPr>
            </w:pPr>
          </w:p>
          <w:p w:rsidR="00B11E22" w:rsidRDefault="00B11E22">
            <w:pPr>
              <w:rPr>
                <w:rFonts w:ascii="Arial" w:hAnsi="Arial" w:cs="Arial"/>
                <w:sz w:val="24"/>
                <w:szCs w:val="24"/>
              </w:rPr>
            </w:pPr>
          </w:p>
          <w:p w:rsidR="00B11E22" w:rsidRDefault="00B11E22">
            <w:pPr>
              <w:rPr>
                <w:rFonts w:ascii="Arial" w:hAnsi="Arial" w:cs="Arial"/>
                <w:sz w:val="24"/>
                <w:szCs w:val="24"/>
              </w:rPr>
            </w:pPr>
          </w:p>
          <w:p w:rsidR="00B11E22" w:rsidRDefault="00B11E22">
            <w:pPr>
              <w:rPr>
                <w:rFonts w:ascii="Arial" w:hAnsi="Arial" w:cs="Arial"/>
                <w:sz w:val="24"/>
                <w:szCs w:val="24"/>
              </w:rPr>
            </w:pPr>
          </w:p>
          <w:p w:rsidR="00B11E22" w:rsidRDefault="00B11E22">
            <w:pPr>
              <w:rPr>
                <w:rFonts w:ascii="Arial" w:hAnsi="Arial" w:cs="Arial"/>
                <w:sz w:val="24"/>
                <w:szCs w:val="24"/>
              </w:rPr>
            </w:pPr>
          </w:p>
          <w:p w:rsidR="00B11E22" w:rsidRDefault="00B11E22">
            <w:pPr>
              <w:rPr>
                <w:rFonts w:ascii="Arial" w:hAnsi="Arial" w:cs="Arial"/>
                <w:sz w:val="24"/>
                <w:szCs w:val="24"/>
              </w:rPr>
            </w:pPr>
          </w:p>
          <w:p w:rsidR="00B11E22" w:rsidRDefault="00B11E22">
            <w:pPr>
              <w:rPr>
                <w:rFonts w:ascii="Arial" w:hAnsi="Arial" w:cs="Arial"/>
                <w:sz w:val="24"/>
                <w:szCs w:val="24"/>
              </w:rPr>
            </w:pPr>
          </w:p>
          <w:p w:rsidR="00B11E22" w:rsidRDefault="00B11E22">
            <w:pPr>
              <w:rPr>
                <w:rFonts w:ascii="Arial" w:hAnsi="Arial" w:cs="Arial"/>
                <w:sz w:val="24"/>
                <w:szCs w:val="24"/>
              </w:rPr>
            </w:pPr>
          </w:p>
          <w:p w:rsidR="00B11E22" w:rsidRDefault="00B11E22">
            <w:pPr>
              <w:rPr>
                <w:rFonts w:ascii="Arial" w:hAnsi="Arial" w:cs="Arial"/>
                <w:sz w:val="24"/>
                <w:szCs w:val="24"/>
              </w:rPr>
            </w:pPr>
          </w:p>
          <w:p w:rsidR="00DB01F8" w:rsidRPr="001E3846" w:rsidRDefault="00B11E22" w:rsidP="00000C80">
            <w:pPr>
              <w:rPr>
                <w:rFonts w:ascii="Arial" w:hAnsi="Arial" w:cs="Arial"/>
                <w:sz w:val="24"/>
                <w:szCs w:val="24"/>
              </w:rPr>
            </w:pPr>
            <w:r>
              <w:rPr>
                <w:rFonts w:ascii="Arial" w:hAnsi="Arial" w:cs="Arial"/>
                <w:sz w:val="24"/>
                <w:szCs w:val="24"/>
              </w:rPr>
              <w:t>Noted.  Than</w:t>
            </w:r>
            <w:r w:rsidR="00AC5820">
              <w:rPr>
                <w:rFonts w:ascii="Arial" w:hAnsi="Arial" w:cs="Arial"/>
                <w:sz w:val="24"/>
                <w:szCs w:val="24"/>
              </w:rPr>
              <w:t>k you, these helpful c</w:t>
            </w:r>
            <w:r w:rsidR="00000C80">
              <w:rPr>
                <w:rFonts w:ascii="Arial" w:hAnsi="Arial" w:cs="Arial"/>
                <w:sz w:val="24"/>
                <w:szCs w:val="24"/>
              </w:rPr>
              <w:t>omments will inform any changes to our processes</w:t>
            </w:r>
            <w:r w:rsidR="00AC5820">
              <w:rPr>
                <w:rFonts w:ascii="Arial" w:hAnsi="Arial" w:cs="Arial"/>
                <w:sz w:val="24"/>
                <w:szCs w:val="24"/>
              </w:rPr>
              <w:t xml:space="preserve">.  </w:t>
            </w:r>
          </w:p>
        </w:tc>
      </w:tr>
      <w:tr w:rsidR="00EB549A" w:rsidRPr="001E3846" w:rsidTr="00F721CF">
        <w:tc>
          <w:tcPr>
            <w:tcW w:w="2480" w:type="dxa"/>
            <w:vMerge/>
          </w:tcPr>
          <w:p w:rsidR="00EB549A" w:rsidRPr="001E3846" w:rsidRDefault="00EB549A" w:rsidP="002B0781">
            <w:pPr>
              <w:pStyle w:val="ListParagraph"/>
              <w:ind w:left="0"/>
              <w:rPr>
                <w:rStyle w:val="the-question"/>
                <w:rFonts w:ascii="Arial" w:hAnsi="Arial" w:cs="Arial"/>
                <w:b/>
                <w:sz w:val="24"/>
                <w:szCs w:val="24"/>
                <w:lang w:val="en"/>
              </w:rPr>
            </w:pPr>
          </w:p>
        </w:tc>
        <w:tc>
          <w:tcPr>
            <w:tcW w:w="2164" w:type="dxa"/>
          </w:tcPr>
          <w:p w:rsidR="00EB549A" w:rsidRPr="001E3846" w:rsidRDefault="00D839D0" w:rsidP="00FD418C">
            <w:pPr>
              <w:rPr>
                <w:rFonts w:ascii="Arial" w:hAnsi="Arial" w:cs="Arial"/>
                <w:b/>
                <w:sz w:val="24"/>
                <w:szCs w:val="24"/>
              </w:rPr>
            </w:pPr>
            <w:r>
              <w:rPr>
                <w:rFonts w:ascii="Arial" w:hAnsi="Arial" w:cs="Arial"/>
                <w:b/>
                <w:sz w:val="24"/>
                <w:szCs w:val="24"/>
              </w:rPr>
              <w:t>Scottish Fishermen’s Federation</w:t>
            </w:r>
          </w:p>
        </w:tc>
        <w:tc>
          <w:tcPr>
            <w:tcW w:w="5954" w:type="dxa"/>
          </w:tcPr>
          <w:p w:rsidR="00EB549A" w:rsidRPr="001E3846" w:rsidRDefault="00EB549A" w:rsidP="00FD418C">
            <w:pPr>
              <w:pStyle w:val="CommentText"/>
              <w:jc w:val="both"/>
              <w:rPr>
                <w:rFonts w:ascii="Arial" w:hAnsi="Arial" w:cs="Arial"/>
                <w:sz w:val="24"/>
                <w:szCs w:val="24"/>
                <w:lang w:val="en"/>
              </w:rPr>
            </w:pPr>
            <w:r w:rsidRPr="00EB549A">
              <w:rPr>
                <w:rFonts w:ascii="Arial" w:hAnsi="Arial" w:cs="Arial"/>
                <w:b/>
                <w:sz w:val="24"/>
                <w:szCs w:val="24"/>
                <w:lang w:val="en"/>
              </w:rPr>
              <w:t>8.</w:t>
            </w:r>
            <w:r>
              <w:rPr>
                <w:rFonts w:ascii="Arial" w:hAnsi="Arial" w:cs="Arial"/>
                <w:sz w:val="24"/>
                <w:szCs w:val="24"/>
                <w:lang w:val="en"/>
              </w:rPr>
              <w:t xml:space="preserve"> We</w:t>
            </w:r>
            <w:r w:rsidRPr="001E3846">
              <w:rPr>
                <w:rFonts w:ascii="Arial" w:hAnsi="Arial" w:cs="Arial"/>
                <w:sz w:val="24"/>
                <w:szCs w:val="24"/>
                <w:lang w:val="en"/>
              </w:rPr>
              <w:t xml:space="preserve"> would support the move to a rolling classification approach, which combined with industry co-operation should lead to enhanced opportunities for safe harvesting at certain times of year.</w:t>
            </w:r>
          </w:p>
          <w:p w:rsidR="00EB549A" w:rsidRPr="001E3846" w:rsidRDefault="00EB549A" w:rsidP="00DB01F8">
            <w:pPr>
              <w:pStyle w:val="CommentText"/>
              <w:jc w:val="both"/>
              <w:rPr>
                <w:rFonts w:ascii="Arial" w:hAnsi="Arial" w:cs="Arial"/>
                <w:b/>
                <w:sz w:val="24"/>
                <w:szCs w:val="24"/>
              </w:rPr>
            </w:pPr>
          </w:p>
        </w:tc>
        <w:tc>
          <w:tcPr>
            <w:tcW w:w="3576" w:type="dxa"/>
            <w:vMerge w:val="restart"/>
          </w:tcPr>
          <w:p w:rsidR="00EB549A" w:rsidRDefault="00EB549A">
            <w:pPr>
              <w:rPr>
                <w:rFonts w:ascii="Arial" w:hAnsi="Arial" w:cs="Arial"/>
                <w:sz w:val="24"/>
                <w:szCs w:val="24"/>
              </w:rPr>
            </w:pPr>
          </w:p>
          <w:p w:rsidR="00EB549A" w:rsidRDefault="00EB549A">
            <w:pPr>
              <w:rPr>
                <w:rFonts w:ascii="Arial" w:hAnsi="Arial" w:cs="Arial"/>
                <w:sz w:val="24"/>
                <w:szCs w:val="24"/>
              </w:rPr>
            </w:pPr>
          </w:p>
          <w:p w:rsidR="00EB549A" w:rsidRDefault="00EB549A">
            <w:pPr>
              <w:rPr>
                <w:rFonts w:ascii="Arial" w:hAnsi="Arial" w:cs="Arial"/>
                <w:sz w:val="24"/>
                <w:szCs w:val="24"/>
              </w:rPr>
            </w:pPr>
          </w:p>
          <w:p w:rsidR="00EB549A" w:rsidRDefault="00EB549A">
            <w:pPr>
              <w:rPr>
                <w:rFonts w:ascii="Arial" w:hAnsi="Arial" w:cs="Arial"/>
                <w:sz w:val="24"/>
                <w:szCs w:val="24"/>
              </w:rPr>
            </w:pPr>
          </w:p>
          <w:p w:rsidR="00EB549A" w:rsidRDefault="00EB549A">
            <w:pPr>
              <w:rPr>
                <w:rFonts w:ascii="Arial" w:hAnsi="Arial" w:cs="Arial"/>
                <w:sz w:val="24"/>
                <w:szCs w:val="24"/>
              </w:rPr>
            </w:pPr>
          </w:p>
          <w:p w:rsidR="00EB549A" w:rsidRDefault="00EB549A">
            <w:pPr>
              <w:rPr>
                <w:rFonts w:ascii="Arial" w:hAnsi="Arial" w:cs="Arial"/>
                <w:sz w:val="24"/>
                <w:szCs w:val="24"/>
              </w:rPr>
            </w:pPr>
          </w:p>
          <w:p w:rsidR="00EB549A" w:rsidRPr="001E3846" w:rsidRDefault="00EB549A">
            <w:pPr>
              <w:rPr>
                <w:rFonts w:ascii="Arial" w:hAnsi="Arial" w:cs="Arial"/>
                <w:sz w:val="24"/>
                <w:szCs w:val="24"/>
              </w:rPr>
            </w:pPr>
            <w:r>
              <w:rPr>
                <w:rFonts w:ascii="Arial" w:hAnsi="Arial" w:cs="Arial"/>
                <w:sz w:val="24"/>
                <w:szCs w:val="24"/>
              </w:rPr>
              <w:t xml:space="preserve">Noted.  As outlined above we intend to defer any </w:t>
            </w:r>
            <w:r w:rsidR="00000C80">
              <w:rPr>
                <w:rFonts w:ascii="Arial" w:hAnsi="Arial" w:cs="Arial"/>
                <w:sz w:val="24"/>
                <w:szCs w:val="24"/>
              </w:rPr>
              <w:t xml:space="preserve">potential </w:t>
            </w:r>
            <w:r>
              <w:rPr>
                <w:rFonts w:ascii="Arial" w:hAnsi="Arial" w:cs="Arial"/>
                <w:sz w:val="24"/>
                <w:szCs w:val="24"/>
              </w:rPr>
              <w:t>changes until relevant reviews have taken place.</w:t>
            </w:r>
          </w:p>
          <w:p w:rsidR="00EB549A" w:rsidRDefault="00EB549A">
            <w:pPr>
              <w:rPr>
                <w:rFonts w:ascii="Arial" w:hAnsi="Arial" w:cs="Arial"/>
                <w:sz w:val="24"/>
                <w:szCs w:val="24"/>
              </w:rPr>
            </w:pPr>
          </w:p>
          <w:p w:rsidR="00EB549A" w:rsidRPr="001E3846" w:rsidRDefault="00EB549A" w:rsidP="001F6FD8">
            <w:pPr>
              <w:rPr>
                <w:rFonts w:ascii="Arial" w:hAnsi="Arial" w:cs="Arial"/>
                <w:sz w:val="24"/>
                <w:szCs w:val="24"/>
              </w:rPr>
            </w:pPr>
          </w:p>
        </w:tc>
      </w:tr>
      <w:tr w:rsidR="00EB549A" w:rsidRPr="001E3846" w:rsidTr="00F721CF">
        <w:tc>
          <w:tcPr>
            <w:tcW w:w="2480" w:type="dxa"/>
            <w:vMerge/>
          </w:tcPr>
          <w:p w:rsidR="00EB549A" w:rsidRPr="001E3846" w:rsidRDefault="00EB549A" w:rsidP="002B0781">
            <w:pPr>
              <w:pStyle w:val="ListParagraph"/>
              <w:ind w:left="0"/>
              <w:rPr>
                <w:rStyle w:val="the-question"/>
                <w:rFonts w:ascii="Arial" w:hAnsi="Arial" w:cs="Arial"/>
                <w:b/>
                <w:sz w:val="24"/>
                <w:szCs w:val="24"/>
                <w:lang w:val="en"/>
              </w:rPr>
            </w:pPr>
          </w:p>
        </w:tc>
        <w:tc>
          <w:tcPr>
            <w:tcW w:w="2164" w:type="dxa"/>
          </w:tcPr>
          <w:p w:rsidR="00EB549A" w:rsidRPr="001E3846" w:rsidRDefault="00D839D0" w:rsidP="00F935C8">
            <w:pPr>
              <w:rPr>
                <w:rFonts w:ascii="Arial" w:hAnsi="Arial" w:cs="Arial"/>
                <w:b/>
                <w:sz w:val="24"/>
                <w:szCs w:val="24"/>
              </w:rPr>
            </w:pPr>
            <w:r>
              <w:rPr>
                <w:rFonts w:ascii="Arial" w:hAnsi="Arial" w:cs="Arial"/>
                <w:b/>
                <w:sz w:val="24"/>
                <w:szCs w:val="24"/>
              </w:rPr>
              <w:t>Highland Council</w:t>
            </w:r>
          </w:p>
        </w:tc>
        <w:tc>
          <w:tcPr>
            <w:tcW w:w="5954" w:type="dxa"/>
          </w:tcPr>
          <w:p w:rsidR="00EB549A" w:rsidRPr="00EB549A" w:rsidRDefault="00EB549A" w:rsidP="00DB01F8">
            <w:pPr>
              <w:pStyle w:val="CommentText"/>
              <w:jc w:val="both"/>
              <w:rPr>
                <w:rFonts w:ascii="Arial" w:hAnsi="Arial" w:cs="Arial"/>
                <w:b/>
                <w:sz w:val="24"/>
                <w:szCs w:val="24"/>
                <w:lang w:val="en"/>
              </w:rPr>
            </w:pPr>
            <w:r w:rsidRPr="00EB549A">
              <w:rPr>
                <w:rFonts w:ascii="Arial" w:hAnsi="Arial" w:cs="Arial"/>
                <w:b/>
                <w:sz w:val="24"/>
                <w:szCs w:val="24"/>
                <w:lang w:val="en"/>
              </w:rPr>
              <w:t>9.</w:t>
            </w:r>
          </w:p>
          <w:p w:rsidR="00EB549A" w:rsidRDefault="00EB549A" w:rsidP="00000C80">
            <w:pPr>
              <w:pStyle w:val="CommentText"/>
              <w:jc w:val="both"/>
              <w:rPr>
                <w:rFonts w:ascii="Arial" w:hAnsi="Arial" w:cs="Arial"/>
                <w:sz w:val="24"/>
                <w:szCs w:val="24"/>
                <w:lang w:val="en"/>
              </w:rPr>
            </w:pPr>
            <w:r w:rsidRPr="001E3846">
              <w:rPr>
                <w:rFonts w:ascii="Arial" w:hAnsi="Arial" w:cs="Arial"/>
                <w:sz w:val="24"/>
                <w:szCs w:val="24"/>
                <w:lang w:val="en"/>
              </w:rPr>
              <w:t>Yes</w:t>
            </w:r>
            <w:r w:rsidRPr="001E3846">
              <w:rPr>
                <w:rFonts w:ascii="Arial" w:hAnsi="Arial" w:cs="Arial"/>
                <w:sz w:val="24"/>
                <w:szCs w:val="24"/>
                <w:lang w:val="en"/>
              </w:rPr>
              <w:br/>
              <w:t>The proposed system would allow a more rapid, realistic and flexible resp</w:t>
            </w:r>
            <w:r w:rsidR="00000C80">
              <w:rPr>
                <w:rFonts w:ascii="Arial" w:hAnsi="Arial" w:cs="Arial"/>
                <w:sz w:val="24"/>
                <w:szCs w:val="24"/>
                <w:lang w:val="en"/>
              </w:rPr>
              <w:t xml:space="preserve">onse to 'spikes' and a changing </w:t>
            </w:r>
            <w:r w:rsidRPr="001E3846">
              <w:rPr>
                <w:rFonts w:ascii="Arial" w:hAnsi="Arial" w:cs="Arial"/>
                <w:sz w:val="24"/>
                <w:szCs w:val="24"/>
                <w:lang w:val="en"/>
              </w:rPr>
              <w:t xml:space="preserve">situation. </w:t>
            </w:r>
            <w:r w:rsidRPr="001E3846">
              <w:rPr>
                <w:rFonts w:ascii="Arial" w:hAnsi="Arial" w:cs="Arial"/>
                <w:sz w:val="24"/>
                <w:szCs w:val="24"/>
                <w:lang w:val="en"/>
              </w:rPr>
              <w:br/>
              <w:t>Involving harvesters in rapid follow-up testing and investigations would promote engagement and lead to a more co-operative data based approach.</w:t>
            </w:r>
          </w:p>
          <w:p w:rsidR="00EB549A" w:rsidRDefault="00EB549A" w:rsidP="00DB01F8">
            <w:pPr>
              <w:pStyle w:val="CommentText"/>
              <w:jc w:val="both"/>
              <w:rPr>
                <w:rFonts w:ascii="Arial" w:hAnsi="Arial" w:cs="Arial"/>
                <w:sz w:val="24"/>
                <w:szCs w:val="24"/>
                <w:lang w:val="en"/>
              </w:rPr>
            </w:pPr>
          </w:p>
          <w:p w:rsidR="00EB549A" w:rsidRDefault="00EB549A" w:rsidP="00DB01F8">
            <w:pPr>
              <w:pStyle w:val="CommentText"/>
              <w:jc w:val="both"/>
              <w:rPr>
                <w:rFonts w:ascii="Arial" w:hAnsi="Arial" w:cs="Arial"/>
                <w:sz w:val="24"/>
                <w:szCs w:val="24"/>
                <w:lang w:val="en"/>
              </w:rPr>
            </w:pPr>
          </w:p>
          <w:p w:rsidR="00EB549A" w:rsidRDefault="00EB549A" w:rsidP="00DB01F8">
            <w:pPr>
              <w:pStyle w:val="CommentText"/>
              <w:jc w:val="both"/>
              <w:rPr>
                <w:rFonts w:ascii="Arial" w:hAnsi="Arial" w:cs="Arial"/>
                <w:sz w:val="24"/>
                <w:szCs w:val="24"/>
                <w:lang w:val="en"/>
              </w:rPr>
            </w:pPr>
          </w:p>
          <w:p w:rsidR="00EB549A" w:rsidRDefault="00EB549A" w:rsidP="00DB01F8">
            <w:pPr>
              <w:pStyle w:val="CommentText"/>
              <w:jc w:val="both"/>
              <w:rPr>
                <w:rFonts w:ascii="Arial" w:hAnsi="Arial" w:cs="Arial"/>
                <w:sz w:val="24"/>
                <w:szCs w:val="24"/>
                <w:lang w:val="en"/>
              </w:rPr>
            </w:pPr>
          </w:p>
          <w:p w:rsidR="00EB549A" w:rsidRDefault="00EB549A" w:rsidP="00DB01F8">
            <w:pPr>
              <w:pStyle w:val="CommentText"/>
              <w:jc w:val="both"/>
              <w:rPr>
                <w:rFonts w:ascii="Arial" w:hAnsi="Arial" w:cs="Arial"/>
                <w:sz w:val="24"/>
                <w:szCs w:val="24"/>
                <w:lang w:val="en"/>
              </w:rPr>
            </w:pPr>
          </w:p>
          <w:p w:rsidR="00EB549A" w:rsidRDefault="00EB549A" w:rsidP="00DB01F8">
            <w:pPr>
              <w:pStyle w:val="CommentText"/>
              <w:jc w:val="both"/>
              <w:rPr>
                <w:rFonts w:ascii="Arial" w:hAnsi="Arial" w:cs="Arial"/>
                <w:sz w:val="24"/>
                <w:szCs w:val="24"/>
                <w:lang w:val="en"/>
              </w:rPr>
            </w:pPr>
          </w:p>
          <w:p w:rsidR="00EB549A" w:rsidRPr="001E3846" w:rsidRDefault="00EB549A" w:rsidP="00DB01F8">
            <w:pPr>
              <w:pStyle w:val="CommentText"/>
              <w:jc w:val="both"/>
              <w:rPr>
                <w:rFonts w:ascii="Arial" w:hAnsi="Arial" w:cs="Arial"/>
                <w:b/>
                <w:sz w:val="24"/>
                <w:szCs w:val="24"/>
              </w:rPr>
            </w:pPr>
          </w:p>
        </w:tc>
        <w:tc>
          <w:tcPr>
            <w:tcW w:w="3576" w:type="dxa"/>
            <w:vMerge/>
          </w:tcPr>
          <w:p w:rsidR="00EB549A" w:rsidRPr="001E3846" w:rsidRDefault="00EB549A">
            <w:pPr>
              <w:rPr>
                <w:rFonts w:ascii="Arial" w:hAnsi="Arial" w:cs="Arial"/>
                <w:sz w:val="24"/>
                <w:szCs w:val="24"/>
              </w:rPr>
            </w:pPr>
          </w:p>
        </w:tc>
      </w:tr>
      <w:tr w:rsidR="008B08DC" w:rsidRPr="001E3846" w:rsidTr="00F721CF">
        <w:tc>
          <w:tcPr>
            <w:tcW w:w="2480" w:type="dxa"/>
          </w:tcPr>
          <w:p w:rsidR="008B08DC" w:rsidRPr="001E3846" w:rsidRDefault="008B08DC" w:rsidP="002B0781">
            <w:pPr>
              <w:pStyle w:val="ListParagraph"/>
              <w:ind w:left="0"/>
              <w:rPr>
                <w:rFonts w:ascii="Arial" w:hAnsi="Arial" w:cs="Arial"/>
                <w:sz w:val="24"/>
                <w:szCs w:val="24"/>
                <w:lang w:val="en"/>
              </w:rPr>
            </w:pPr>
            <w:r w:rsidRPr="001E3846">
              <w:rPr>
                <w:rFonts w:ascii="Arial" w:hAnsi="Arial" w:cs="Arial"/>
                <w:b/>
                <w:sz w:val="24"/>
                <w:szCs w:val="24"/>
              </w:rPr>
              <w:lastRenderedPageBreak/>
              <w:t>2.</w:t>
            </w:r>
            <w:r w:rsidRPr="001E3846">
              <w:rPr>
                <w:rFonts w:ascii="Arial" w:hAnsi="Arial" w:cs="Arial"/>
                <w:sz w:val="24"/>
                <w:szCs w:val="24"/>
                <w:lang w:val="en"/>
              </w:rPr>
              <w:t xml:space="preserve"> Do you think a rolling classification approach should replace the current system?</w:t>
            </w:r>
          </w:p>
          <w:p w:rsidR="008B08DC" w:rsidRPr="001E3846" w:rsidRDefault="008B08DC" w:rsidP="002B0781">
            <w:pPr>
              <w:pStyle w:val="ListParagraph"/>
              <w:ind w:left="0"/>
              <w:rPr>
                <w:rStyle w:val="the-question"/>
                <w:rFonts w:ascii="Arial" w:hAnsi="Arial" w:cs="Arial"/>
                <w:b/>
                <w:sz w:val="24"/>
                <w:szCs w:val="24"/>
                <w:lang w:val="en"/>
              </w:rPr>
            </w:pPr>
          </w:p>
        </w:tc>
        <w:tc>
          <w:tcPr>
            <w:tcW w:w="2164" w:type="dxa"/>
          </w:tcPr>
          <w:p w:rsidR="007E419E" w:rsidRPr="001E3846" w:rsidRDefault="00D839D0" w:rsidP="002F125B">
            <w:pPr>
              <w:rPr>
                <w:rFonts w:ascii="Arial" w:hAnsi="Arial" w:cs="Arial"/>
                <w:b/>
                <w:sz w:val="24"/>
                <w:szCs w:val="24"/>
              </w:rPr>
            </w:pPr>
            <w:proofErr w:type="spellStart"/>
            <w:r>
              <w:rPr>
                <w:rFonts w:ascii="Arial" w:hAnsi="Arial" w:cs="Arial"/>
                <w:b/>
                <w:sz w:val="24"/>
                <w:szCs w:val="24"/>
              </w:rPr>
              <w:t>Seafish</w:t>
            </w:r>
            <w:proofErr w:type="spellEnd"/>
            <w:r>
              <w:rPr>
                <w:rFonts w:ascii="Arial" w:hAnsi="Arial" w:cs="Arial"/>
                <w:b/>
                <w:sz w:val="24"/>
                <w:szCs w:val="24"/>
              </w:rPr>
              <w:t xml:space="preserve"> industry Authority</w:t>
            </w:r>
          </w:p>
          <w:p w:rsidR="007E419E" w:rsidRPr="001E3846" w:rsidRDefault="007E419E" w:rsidP="002F125B">
            <w:pPr>
              <w:rPr>
                <w:rFonts w:ascii="Arial" w:hAnsi="Arial" w:cs="Arial"/>
                <w:b/>
                <w:sz w:val="24"/>
                <w:szCs w:val="24"/>
              </w:rPr>
            </w:pPr>
          </w:p>
        </w:tc>
        <w:tc>
          <w:tcPr>
            <w:tcW w:w="5954" w:type="dxa"/>
          </w:tcPr>
          <w:p w:rsidR="0037006C" w:rsidRDefault="008B08DC" w:rsidP="0037006C">
            <w:pPr>
              <w:rPr>
                <w:rFonts w:ascii="Arial" w:hAnsi="Arial" w:cs="Arial"/>
                <w:sz w:val="24"/>
                <w:szCs w:val="24"/>
              </w:rPr>
            </w:pPr>
            <w:r w:rsidRPr="001E3846">
              <w:rPr>
                <w:rFonts w:ascii="Arial" w:hAnsi="Arial" w:cs="Arial"/>
                <w:b/>
                <w:sz w:val="24"/>
                <w:szCs w:val="24"/>
              </w:rPr>
              <w:t xml:space="preserve">1. </w:t>
            </w:r>
            <w:r w:rsidRPr="001E3846">
              <w:rPr>
                <w:rFonts w:ascii="Arial" w:hAnsi="Arial" w:cs="Arial"/>
                <w:sz w:val="24"/>
                <w:szCs w:val="24"/>
              </w:rPr>
              <w:t xml:space="preserve">Response given with </w:t>
            </w:r>
            <w:proofErr w:type="spellStart"/>
            <w:r w:rsidRPr="001E3846">
              <w:rPr>
                <w:rFonts w:ascii="Arial" w:hAnsi="Arial" w:cs="Arial"/>
                <w:sz w:val="24"/>
                <w:szCs w:val="24"/>
              </w:rPr>
              <w:t>Q1</w:t>
            </w:r>
            <w:proofErr w:type="spellEnd"/>
            <w:r w:rsidRPr="001E3846">
              <w:rPr>
                <w:rFonts w:ascii="Arial" w:hAnsi="Arial" w:cs="Arial"/>
                <w:sz w:val="24"/>
                <w:szCs w:val="24"/>
              </w:rPr>
              <w:t>.</w:t>
            </w:r>
            <w:r w:rsidR="0037006C">
              <w:rPr>
                <w:rFonts w:ascii="Arial" w:hAnsi="Arial" w:cs="Arial"/>
                <w:sz w:val="24"/>
                <w:szCs w:val="24"/>
              </w:rPr>
              <w:t xml:space="preserve">                    </w:t>
            </w:r>
          </w:p>
          <w:p w:rsidR="00572B5F" w:rsidRPr="001E3846" w:rsidRDefault="00572B5F" w:rsidP="0037006C">
            <w:pPr>
              <w:rPr>
                <w:rFonts w:ascii="Arial" w:hAnsi="Arial" w:cs="Arial"/>
                <w:b/>
                <w:sz w:val="24"/>
                <w:szCs w:val="24"/>
              </w:rPr>
            </w:pPr>
          </w:p>
        </w:tc>
        <w:tc>
          <w:tcPr>
            <w:tcW w:w="3576" w:type="dxa"/>
          </w:tcPr>
          <w:p w:rsidR="008B08DC" w:rsidRPr="001E3846" w:rsidRDefault="00E92F62">
            <w:pPr>
              <w:rPr>
                <w:rFonts w:ascii="Arial" w:hAnsi="Arial" w:cs="Arial"/>
                <w:sz w:val="24"/>
                <w:szCs w:val="24"/>
              </w:rPr>
            </w:pPr>
            <w:r>
              <w:rPr>
                <w:rFonts w:ascii="Arial" w:hAnsi="Arial" w:cs="Arial"/>
                <w:sz w:val="24"/>
                <w:szCs w:val="24"/>
              </w:rPr>
              <w:t>Noted.</w:t>
            </w:r>
          </w:p>
        </w:tc>
      </w:tr>
      <w:tr w:rsidR="007E419E" w:rsidRPr="001E3846" w:rsidTr="00F721CF">
        <w:tc>
          <w:tcPr>
            <w:tcW w:w="2480" w:type="dxa"/>
            <w:vMerge w:val="restart"/>
          </w:tcPr>
          <w:p w:rsidR="007E419E" w:rsidRPr="001E3846" w:rsidRDefault="007E419E" w:rsidP="002B0781">
            <w:pPr>
              <w:pStyle w:val="ListParagraph"/>
              <w:ind w:left="0"/>
              <w:rPr>
                <w:rFonts w:ascii="Arial" w:hAnsi="Arial" w:cs="Arial"/>
                <w:b/>
                <w:sz w:val="24"/>
                <w:szCs w:val="24"/>
              </w:rPr>
            </w:pPr>
          </w:p>
        </w:tc>
        <w:tc>
          <w:tcPr>
            <w:tcW w:w="2164" w:type="dxa"/>
          </w:tcPr>
          <w:p w:rsidR="007E419E" w:rsidRPr="001E3846" w:rsidRDefault="00D839D0" w:rsidP="007201AC">
            <w:pPr>
              <w:rPr>
                <w:rFonts w:ascii="Arial" w:hAnsi="Arial" w:cs="Arial"/>
                <w:sz w:val="24"/>
                <w:szCs w:val="24"/>
              </w:rPr>
            </w:pPr>
            <w:proofErr w:type="spellStart"/>
            <w:r>
              <w:rPr>
                <w:rFonts w:ascii="Arial" w:hAnsi="Arial" w:cs="Arial"/>
                <w:b/>
                <w:sz w:val="24"/>
                <w:szCs w:val="24"/>
              </w:rPr>
              <w:t>Blueshell</w:t>
            </w:r>
            <w:proofErr w:type="spellEnd"/>
            <w:r>
              <w:rPr>
                <w:rFonts w:ascii="Arial" w:hAnsi="Arial" w:cs="Arial"/>
                <w:b/>
                <w:sz w:val="24"/>
                <w:szCs w:val="24"/>
              </w:rPr>
              <w:t xml:space="preserve"> Mussels Ltd</w:t>
            </w:r>
          </w:p>
          <w:p w:rsidR="007E419E" w:rsidRPr="001E3846" w:rsidRDefault="007E419E" w:rsidP="007201AC">
            <w:pPr>
              <w:rPr>
                <w:rFonts w:ascii="Arial" w:hAnsi="Arial" w:cs="Arial"/>
                <w:sz w:val="24"/>
                <w:szCs w:val="24"/>
              </w:rPr>
            </w:pPr>
          </w:p>
          <w:p w:rsidR="007E419E" w:rsidRPr="001E3846" w:rsidRDefault="007E419E" w:rsidP="007201AC">
            <w:pPr>
              <w:rPr>
                <w:rFonts w:ascii="Arial" w:hAnsi="Arial" w:cs="Arial"/>
                <w:b/>
                <w:sz w:val="24"/>
                <w:szCs w:val="24"/>
              </w:rPr>
            </w:pPr>
          </w:p>
          <w:p w:rsidR="007E419E" w:rsidRPr="001E3846" w:rsidRDefault="007E419E" w:rsidP="008B08DC">
            <w:pPr>
              <w:rPr>
                <w:rFonts w:ascii="Arial" w:hAnsi="Arial" w:cs="Arial"/>
                <w:b/>
                <w:sz w:val="24"/>
                <w:szCs w:val="24"/>
              </w:rPr>
            </w:pPr>
          </w:p>
        </w:tc>
        <w:tc>
          <w:tcPr>
            <w:tcW w:w="5954" w:type="dxa"/>
          </w:tcPr>
          <w:p w:rsidR="007E419E" w:rsidRPr="001E3846" w:rsidRDefault="007E419E" w:rsidP="007201AC">
            <w:pPr>
              <w:rPr>
                <w:rFonts w:ascii="Arial" w:hAnsi="Arial" w:cs="Arial"/>
                <w:sz w:val="24"/>
                <w:szCs w:val="24"/>
              </w:rPr>
            </w:pPr>
            <w:r w:rsidRPr="001E3846">
              <w:rPr>
                <w:rFonts w:ascii="Arial" w:hAnsi="Arial" w:cs="Arial"/>
                <w:b/>
                <w:sz w:val="24"/>
                <w:szCs w:val="24"/>
              </w:rPr>
              <w:t>2.</w:t>
            </w:r>
            <w:r w:rsidRPr="001E3846">
              <w:rPr>
                <w:rFonts w:ascii="Arial" w:hAnsi="Arial" w:cs="Arial"/>
                <w:sz w:val="24"/>
                <w:szCs w:val="24"/>
              </w:rPr>
              <w:t xml:space="preserve"> No. </w:t>
            </w:r>
            <w:r w:rsidR="00000C80">
              <w:rPr>
                <w:rFonts w:ascii="Arial" w:hAnsi="Arial" w:cs="Arial"/>
                <w:sz w:val="24"/>
                <w:szCs w:val="24"/>
              </w:rPr>
              <w:t xml:space="preserve"> </w:t>
            </w:r>
            <w:r w:rsidRPr="001E3846">
              <w:rPr>
                <w:rFonts w:ascii="Arial" w:hAnsi="Arial" w:cs="Arial"/>
                <w:sz w:val="24"/>
                <w:szCs w:val="24"/>
              </w:rPr>
              <w:t xml:space="preserve">Reason; Same as </w:t>
            </w:r>
            <w:proofErr w:type="spellStart"/>
            <w:r w:rsidRPr="001E3846">
              <w:rPr>
                <w:rFonts w:ascii="Arial" w:hAnsi="Arial" w:cs="Arial"/>
                <w:sz w:val="24"/>
                <w:szCs w:val="24"/>
              </w:rPr>
              <w:t>Q1</w:t>
            </w:r>
            <w:proofErr w:type="spellEnd"/>
            <w:r w:rsidRPr="001E3846">
              <w:rPr>
                <w:rFonts w:ascii="Arial" w:hAnsi="Arial" w:cs="Arial"/>
                <w:sz w:val="24"/>
                <w:szCs w:val="24"/>
              </w:rPr>
              <w:t xml:space="preserve">, However if the wider changes suggested in our response to </w:t>
            </w:r>
            <w:proofErr w:type="spellStart"/>
            <w:r w:rsidRPr="001E3846">
              <w:rPr>
                <w:rFonts w:ascii="Arial" w:hAnsi="Arial" w:cs="Arial"/>
                <w:sz w:val="24"/>
                <w:szCs w:val="24"/>
              </w:rPr>
              <w:t>Q9</w:t>
            </w:r>
            <w:proofErr w:type="spellEnd"/>
            <w:r w:rsidRPr="001E3846">
              <w:rPr>
                <w:rFonts w:ascii="Arial" w:hAnsi="Arial" w:cs="Arial"/>
                <w:sz w:val="24"/>
                <w:szCs w:val="24"/>
              </w:rPr>
              <w:t xml:space="preserve"> and once industry were content with a new system then tentatively yes.</w:t>
            </w:r>
          </w:p>
          <w:p w:rsidR="007E419E" w:rsidRPr="001E3846" w:rsidRDefault="007E419E" w:rsidP="007201AC">
            <w:pPr>
              <w:rPr>
                <w:rFonts w:ascii="Arial" w:hAnsi="Arial" w:cs="Arial"/>
                <w:sz w:val="24"/>
                <w:szCs w:val="24"/>
              </w:rPr>
            </w:pPr>
          </w:p>
          <w:p w:rsidR="007E419E" w:rsidRPr="001E3846" w:rsidRDefault="007E419E" w:rsidP="007201AC">
            <w:pPr>
              <w:rPr>
                <w:rFonts w:ascii="Arial" w:hAnsi="Arial" w:cs="Arial"/>
                <w:sz w:val="24"/>
                <w:szCs w:val="24"/>
              </w:rPr>
            </w:pPr>
          </w:p>
          <w:p w:rsidR="007E419E" w:rsidRPr="001E3846" w:rsidRDefault="007E419E" w:rsidP="007201AC">
            <w:pPr>
              <w:rPr>
                <w:rFonts w:ascii="Arial" w:hAnsi="Arial" w:cs="Arial"/>
                <w:sz w:val="24"/>
                <w:szCs w:val="24"/>
              </w:rPr>
            </w:pPr>
          </w:p>
          <w:p w:rsidR="007E419E" w:rsidRPr="001E3846" w:rsidRDefault="007E419E" w:rsidP="007201AC">
            <w:pPr>
              <w:rPr>
                <w:rFonts w:ascii="Arial" w:hAnsi="Arial" w:cs="Arial"/>
                <w:sz w:val="24"/>
                <w:szCs w:val="24"/>
              </w:rPr>
            </w:pPr>
          </w:p>
          <w:p w:rsidR="007E419E" w:rsidRPr="001E3846" w:rsidRDefault="007E419E" w:rsidP="00A51858">
            <w:pPr>
              <w:rPr>
                <w:rFonts w:ascii="Arial" w:hAnsi="Arial" w:cs="Arial"/>
                <w:b/>
                <w:sz w:val="24"/>
                <w:szCs w:val="24"/>
              </w:rPr>
            </w:pPr>
          </w:p>
        </w:tc>
        <w:tc>
          <w:tcPr>
            <w:tcW w:w="3576" w:type="dxa"/>
          </w:tcPr>
          <w:p w:rsidR="007E419E" w:rsidRPr="001E3846" w:rsidRDefault="00E92F62">
            <w:pPr>
              <w:rPr>
                <w:rFonts w:ascii="Arial" w:hAnsi="Arial" w:cs="Arial"/>
                <w:sz w:val="24"/>
                <w:szCs w:val="24"/>
              </w:rPr>
            </w:pPr>
            <w:r>
              <w:rPr>
                <w:rFonts w:ascii="Arial" w:hAnsi="Arial" w:cs="Arial"/>
                <w:sz w:val="24"/>
                <w:szCs w:val="24"/>
              </w:rPr>
              <w:t>Noted.</w:t>
            </w:r>
          </w:p>
        </w:tc>
      </w:tr>
      <w:tr w:rsidR="007E419E" w:rsidRPr="001E3846" w:rsidTr="00F721CF">
        <w:trPr>
          <w:trHeight w:val="416"/>
        </w:trPr>
        <w:tc>
          <w:tcPr>
            <w:tcW w:w="2480" w:type="dxa"/>
            <w:vMerge/>
          </w:tcPr>
          <w:p w:rsidR="007E419E" w:rsidRPr="001E3846" w:rsidRDefault="007E419E" w:rsidP="002B0781">
            <w:pPr>
              <w:pStyle w:val="ListParagraph"/>
              <w:ind w:left="0"/>
              <w:rPr>
                <w:rFonts w:ascii="Arial" w:hAnsi="Arial" w:cs="Arial"/>
                <w:b/>
                <w:sz w:val="24"/>
                <w:szCs w:val="24"/>
              </w:rPr>
            </w:pPr>
          </w:p>
        </w:tc>
        <w:tc>
          <w:tcPr>
            <w:tcW w:w="2164" w:type="dxa"/>
          </w:tcPr>
          <w:p w:rsidR="007E419E" w:rsidRPr="001E3846" w:rsidRDefault="00D839D0" w:rsidP="007201AC">
            <w:pPr>
              <w:rPr>
                <w:rFonts w:ascii="Arial" w:hAnsi="Arial" w:cs="Arial"/>
                <w:b/>
                <w:sz w:val="24"/>
                <w:szCs w:val="24"/>
              </w:rPr>
            </w:pPr>
            <w:r>
              <w:rPr>
                <w:rFonts w:ascii="Arial" w:hAnsi="Arial" w:cs="Arial"/>
                <w:b/>
                <w:sz w:val="24"/>
                <w:szCs w:val="24"/>
              </w:rPr>
              <w:t>Shetland Mussels Ltd</w:t>
            </w:r>
          </w:p>
          <w:p w:rsidR="007E419E" w:rsidRPr="001E3846" w:rsidRDefault="007E419E" w:rsidP="008B08DC">
            <w:pPr>
              <w:rPr>
                <w:rFonts w:ascii="Arial" w:hAnsi="Arial" w:cs="Arial"/>
                <w:b/>
                <w:sz w:val="24"/>
                <w:szCs w:val="24"/>
              </w:rPr>
            </w:pPr>
          </w:p>
        </w:tc>
        <w:tc>
          <w:tcPr>
            <w:tcW w:w="5954" w:type="dxa"/>
          </w:tcPr>
          <w:p w:rsidR="007E419E" w:rsidRPr="001E3846" w:rsidRDefault="007E419E" w:rsidP="007201AC">
            <w:pPr>
              <w:jc w:val="both"/>
              <w:rPr>
                <w:rFonts w:ascii="Arial" w:eastAsia="Times New Roman" w:hAnsi="Arial" w:cs="Arial"/>
                <w:sz w:val="24"/>
                <w:szCs w:val="24"/>
              </w:rPr>
            </w:pPr>
            <w:r w:rsidRPr="001E3846">
              <w:rPr>
                <w:rFonts w:ascii="Arial" w:hAnsi="Arial" w:cs="Arial"/>
                <w:b/>
                <w:sz w:val="24"/>
                <w:szCs w:val="24"/>
              </w:rPr>
              <w:t>3.</w:t>
            </w:r>
            <w:r w:rsidRPr="001E3846">
              <w:rPr>
                <w:rFonts w:ascii="Arial" w:eastAsia="Times New Roman" w:hAnsi="Arial" w:cs="Arial"/>
                <w:b/>
                <w:sz w:val="24"/>
                <w:szCs w:val="24"/>
              </w:rPr>
              <w:t xml:space="preserve"> </w:t>
            </w:r>
            <w:r w:rsidRPr="001E3846">
              <w:rPr>
                <w:rFonts w:ascii="Arial" w:eastAsia="Times New Roman" w:hAnsi="Arial" w:cs="Arial"/>
                <w:sz w:val="24"/>
                <w:szCs w:val="24"/>
              </w:rPr>
              <w:t xml:space="preserve">We are unsure at present.  We would like a briefing of how this works in other countries and whereas it sounds promising we need to be working on two fronts in our view.  Aiming to maximise the number of A sites we can achieve within Scotland but having a better more robust system of consumer safety at the point of harvest. </w:t>
            </w:r>
          </w:p>
          <w:p w:rsidR="007E419E" w:rsidRPr="001E3846" w:rsidRDefault="007E419E" w:rsidP="007E419E">
            <w:pPr>
              <w:jc w:val="both"/>
              <w:rPr>
                <w:rFonts w:ascii="Arial" w:hAnsi="Arial" w:cs="Arial"/>
                <w:b/>
                <w:sz w:val="24"/>
                <w:szCs w:val="24"/>
              </w:rPr>
            </w:pPr>
            <w:r w:rsidRPr="001E3846">
              <w:rPr>
                <w:rFonts w:ascii="Arial" w:eastAsia="Times New Roman" w:hAnsi="Arial" w:cs="Arial"/>
                <w:sz w:val="24"/>
                <w:szCs w:val="24"/>
              </w:rPr>
              <w:t xml:space="preserve"> This may require investment and research to how best to make this happen.  I would put this area forward to the proposed FSS industry forum to work on.</w:t>
            </w:r>
          </w:p>
        </w:tc>
        <w:tc>
          <w:tcPr>
            <w:tcW w:w="3576" w:type="dxa"/>
          </w:tcPr>
          <w:p w:rsidR="007E419E" w:rsidRPr="001E3846" w:rsidRDefault="00E92F62" w:rsidP="00000C80">
            <w:pPr>
              <w:rPr>
                <w:rFonts w:ascii="Arial" w:hAnsi="Arial" w:cs="Arial"/>
                <w:sz w:val="24"/>
                <w:szCs w:val="24"/>
              </w:rPr>
            </w:pPr>
            <w:r>
              <w:rPr>
                <w:rFonts w:ascii="Arial" w:hAnsi="Arial" w:cs="Arial"/>
                <w:sz w:val="24"/>
                <w:szCs w:val="24"/>
              </w:rPr>
              <w:t>Noted.</w:t>
            </w:r>
            <w:r w:rsidR="00000C80">
              <w:rPr>
                <w:rFonts w:ascii="Arial" w:hAnsi="Arial" w:cs="Arial"/>
                <w:sz w:val="24"/>
                <w:szCs w:val="24"/>
              </w:rPr>
              <w:t xml:space="preserve">  We envisage considerable discussion on classification issues within the new FSS Classification and Monitoring Industry Forum.</w:t>
            </w:r>
          </w:p>
        </w:tc>
      </w:tr>
      <w:tr w:rsidR="00D839D0" w:rsidRPr="001E3846" w:rsidTr="00F721CF">
        <w:tc>
          <w:tcPr>
            <w:tcW w:w="2480" w:type="dxa"/>
            <w:vMerge/>
          </w:tcPr>
          <w:p w:rsidR="00D839D0" w:rsidRPr="001E3846" w:rsidRDefault="00D839D0" w:rsidP="002B0781">
            <w:pPr>
              <w:pStyle w:val="ListParagraph"/>
              <w:ind w:left="0"/>
              <w:rPr>
                <w:rFonts w:ascii="Arial" w:hAnsi="Arial" w:cs="Arial"/>
                <w:b/>
                <w:sz w:val="24"/>
                <w:szCs w:val="24"/>
              </w:rPr>
            </w:pPr>
          </w:p>
        </w:tc>
        <w:tc>
          <w:tcPr>
            <w:tcW w:w="2164" w:type="dxa"/>
          </w:tcPr>
          <w:p w:rsidR="00D839D0" w:rsidRPr="001E3846" w:rsidRDefault="00D839D0" w:rsidP="007201AC">
            <w:pPr>
              <w:rPr>
                <w:rFonts w:ascii="Arial" w:hAnsi="Arial" w:cs="Arial"/>
                <w:b/>
                <w:sz w:val="24"/>
                <w:szCs w:val="24"/>
              </w:rPr>
            </w:pPr>
            <w:r>
              <w:rPr>
                <w:rFonts w:ascii="Arial" w:hAnsi="Arial" w:cs="Arial"/>
                <w:b/>
                <w:sz w:val="24"/>
                <w:szCs w:val="24"/>
              </w:rPr>
              <w:t xml:space="preserve">Association of Scottish </w:t>
            </w:r>
            <w:r>
              <w:rPr>
                <w:rFonts w:ascii="Arial" w:hAnsi="Arial" w:cs="Arial"/>
                <w:b/>
                <w:sz w:val="24"/>
                <w:szCs w:val="24"/>
              </w:rPr>
              <w:lastRenderedPageBreak/>
              <w:t>Shellfish Growers</w:t>
            </w:r>
          </w:p>
          <w:p w:rsidR="00D839D0" w:rsidRPr="001E3846" w:rsidRDefault="00D839D0" w:rsidP="00496A96">
            <w:pPr>
              <w:rPr>
                <w:rFonts w:ascii="Arial" w:hAnsi="Arial" w:cs="Arial"/>
                <w:b/>
                <w:sz w:val="24"/>
                <w:szCs w:val="24"/>
              </w:rPr>
            </w:pPr>
          </w:p>
        </w:tc>
        <w:tc>
          <w:tcPr>
            <w:tcW w:w="5954" w:type="dxa"/>
            <w:vMerge w:val="restart"/>
          </w:tcPr>
          <w:p w:rsidR="00D839D0" w:rsidRPr="001E3846" w:rsidRDefault="00D839D0" w:rsidP="007201AC">
            <w:pPr>
              <w:rPr>
                <w:rFonts w:ascii="Arial" w:hAnsi="Arial" w:cs="Arial"/>
                <w:sz w:val="24"/>
                <w:szCs w:val="24"/>
              </w:rPr>
            </w:pPr>
            <w:r w:rsidRPr="001E3846">
              <w:rPr>
                <w:rFonts w:ascii="Arial" w:hAnsi="Arial" w:cs="Arial"/>
                <w:b/>
                <w:sz w:val="24"/>
                <w:szCs w:val="24"/>
              </w:rPr>
              <w:lastRenderedPageBreak/>
              <w:t>4&amp;5.</w:t>
            </w:r>
            <w:r w:rsidRPr="001E3846">
              <w:rPr>
                <w:rFonts w:ascii="Arial" w:hAnsi="Arial" w:cs="Arial"/>
                <w:sz w:val="24"/>
                <w:szCs w:val="24"/>
              </w:rPr>
              <w:t xml:space="preserve"> Combined response at </w:t>
            </w:r>
            <w:proofErr w:type="spellStart"/>
            <w:r w:rsidRPr="001E3846">
              <w:rPr>
                <w:rFonts w:ascii="Arial" w:hAnsi="Arial" w:cs="Arial"/>
                <w:sz w:val="24"/>
                <w:szCs w:val="24"/>
              </w:rPr>
              <w:t>Q1</w:t>
            </w:r>
            <w:proofErr w:type="spellEnd"/>
            <w:r w:rsidRPr="001E3846">
              <w:rPr>
                <w:rFonts w:ascii="Arial" w:hAnsi="Arial" w:cs="Arial"/>
                <w:sz w:val="24"/>
                <w:szCs w:val="24"/>
              </w:rPr>
              <w:t>.</w:t>
            </w:r>
          </w:p>
          <w:p w:rsidR="00D839D0" w:rsidRPr="001E3846" w:rsidRDefault="00D839D0" w:rsidP="007201AC">
            <w:pPr>
              <w:rPr>
                <w:rFonts w:ascii="Arial" w:hAnsi="Arial" w:cs="Arial"/>
                <w:sz w:val="24"/>
                <w:szCs w:val="24"/>
              </w:rPr>
            </w:pPr>
          </w:p>
          <w:p w:rsidR="00D839D0" w:rsidRPr="001E3846" w:rsidRDefault="00D839D0" w:rsidP="007201AC">
            <w:pPr>
              <w:rPr>
                <w:rFonts w:ascii="Arial" w:hAnsi="Arial" w:cs="Arial"/>
                <w:sz w:val="24"/>
                <w:szCs w:val="24"/>
              </w:rPr>
            </w:pPr>
          </w:p>
          <w:p w:rsidR="00D839D0" w:rsidRPr="001E3846" w:rsidRDefault="00D839D0" w:rsidP="00A51858">
            <w:pPr>
              <w:rPr>
                <w:rFonts w:ascii="Arial" w:hAnsi="Arial" w:cs="Arial"/>
                <w:b/>
                <w:sz w:val="24"/>
                <w:szCs w:val="24"/>
              </w:rPr>
            </w:pPr>
          </w:p>
        </w:tc>
        <w:tc>
          <w:tcPr>
            <w:tcW w:w="3576" w:type="dxa"/>
          </w:tcPr>
          <w:p w:rsidR="00D839D0" w:rsidRPr="001E3846" w:rsidRDefault="00D839D0">
            <w:pPr>
              <w:rPr>
                <w:rFonts w:ascii="Arial" w:hAnsi="Arial" w:cs="Arial"/>
                <w:sz w:val="24"/>
                <w:szCs w:val="24"/>
              </w:rPr>
            </w:pPr>
            <w:r>
              <w:rPr>
                <w:rFonts w:ascii="Arial" w:hAnsi="Arial" w:cs="Arial"/>
                <w:sz w:val="24"/>
                <w:szCs w:val="24"/>
              </w:rPr>
              <w:lastRenderedPageBreak/>
              <w:t>Noted.</w:t>
            </w:r>
          </w:p>
        </w:tc>
      </w:tr>
      <w:tr w:rsidR="00D839D0" w:rsidRPr="001E3846" w:rsidTr="00F721CF">
        <w:tc>
          <w:tcPr>
            <w:tcW w:w="2480" w:type="dxa"/>
            <w:vMerge/>
          </w:tcPr>
          <w:p w:rsidR="00D839D0" w:rsidRPr="001E3846" w:rsidRDefault="00D839D0" w:rsidP="008B3C71">
            <w:pPr>
              <w:pStyle w:val="ListParagraph"/>
              <w:ind w:left="0"/>
              <w:rPr>
                <w:rFonts w:ascii="Arial" w:hAnsi="Arial" w:cs="Arial"/>
                <w:b/>
                <w:sz w:val="24"/>
                <w:szCs w:val="24"/>
              </w:rPr>
            </w:pPr>
          </w:p>
        </w:tc>
        <w:tc>
          <w:tcPr>
            <w:tcW w:w="2164" w:type="dxa"/>
          </w:tcPr>
          <w:p w:rsidR="00D839D0" w:rsidRPr="001E3846" w:rsidRDefault="00D839D0" w:rsidP="007201AC">
            <w:pPr>
              <w:rPr>
                <w:rFonts w:ascii="Arial" w:hAnsi="Arial" w:cs="Arial"/>
                <w:b/>
                <w:sz w:val="24"/>
                <w:szCs w:val="24"/>
              </w:rPr>
            </w:pPr>
            <w:r>
              <w:rPr>
                <w:rFonts w:ascii="Arial" w:hAnsi="Arial" w:cs="Arial"/>
                <w:b/>
                <w:sz w:val="24"/>
                <w:szCs w:val="24"/>
              </w:rPr>
              <w:t>Scottish Shellfish Marketing Group</w:t>
            </w:r>
          </w:p>
          <w:p w:rsidR="00D839D0" w:rsidRPr="001E3846" w:rsidRDefault="00D839D0" w:rsidP="008B08DC">
            <w:pPr>
              <w:rPr>
                <w:rFonts w:ascii="Arial" w:hAnsi="Arial" w:cs="Arial"/>
                <w:b/>
                <w:sz w:val="24"/>
                <w:szCs w:val="24"/>
              </w:rPr>
            </w:pPr>
          </w:p>
        </w:tc>
        <w:tc>
          <w:tcPr>
            <w:tcW w:w="5954" w:type="dxa"/>
            <w:vMerge/>
          </w:tcPr>
          <w:p w:rsidR="00D839D0" w:rsidRPr="001E3846" w:rsidRDefault="00D839D0" w:rsidP="00A51858">
            <w:pPr>
              <w:rPr>
                <w:rFonts w:ascii="Arial" w:hAnsi="Arial" w:cs="Arial"/>
                <w:b/>
                <w:sz w:val="24"/>
                <w:szCs w:val="24"/>
              </w:rPr>
            </w:pPr>
          </w:p>
        </w:tc>
        <w:tc>
          <w:tcPr>
            <w:tcW w:w="3576" w:type="dxa"/>
          </w:tcPr>
          <w:p w:rsidR="00D839D0" w:rsidRPr="001E3846" w:rsidRDefault="00D839D0">
            <w:pPr>
              <w:rPr>
                <w:rFonts w:ascii="Arial" w:hAnsi="Arial" w:cs="Arial"/>
                <w:sz w:val="24"/>
                <w:szCs w:val="24"/>
              </w:rPr>
            </w:pPr>
            <w:r>
              <w:rPr>
                <w:rFonts w:ascii="Arial" w:hAnsi="Arial" w:cs="Arial"/>
                <w:sz w:val="24"/>
                <w:szCs w:val="24"/>
              </w:rPr>
              <w:t>Noted.</w:t>
            </w:r>
          </w:p>
        </w:tc>
      </w:tr>
      <w:tr w:rsidR="007E419E" w:rsidRPr="001E3846" w:rsidTr="00F721CF">
        <w:trPr>
          <w:trHeight w:val="4641"/>
        </w:trPr>
        <w:tc>
          <w:tcPr>
            <w:tcW w:w="2480" w:type="dxa"/>
            <w:vMerge/>
          </w:tcPr>
          <w:p w:rsidR="007E419E" w:rsidRPr="001E3846" w:rsidRDefault="007E419E" w:rsidP="002B0781">
            <w:pPr>
              <w:pStyle w:val="ListParagraph"/>
              <w:ind w:left="0"/>
              <w:rPr>
                <w:rFonts w:ascii="Arial" w:hAnsi="Arial" w:cs="Arial"/>
                <w:b/>
                <w:sz w:val="24"/>
                <w:szCs w:val="24"/>
              </w:rPr>
            </w:pPr>
          </w:p>
        </w:tc>
        <w:tc>
          <w:tcPr>
            <w:tcW w:w="2164" w:type="dxa"/>
          </w:tcPr>
          <w:p w:rsidR="007E419E" w:rsidRPr="001E3846" w:rsidRDefault="00D839D0" w:rsidP="007201AC">
            <w:pPr>
              <w:rPr>
                <w:rFonts w:ascii="Arial" w:hAnsi="Arial" w:cs="Arial"/>
                <w:b/>
                <w:sz w:val="24"/>
                <w:szCs w:val="24"/>
              </w:rPr>
            </w:pPr>
            <w:r>
              <w:rPr>
                <w:rFonts w:ascii="Arial" w:hAnsi="Arial" w:cs="Arial"/>
                <w:b/>
                <w:sz w:val="24"/>
                <w:szCs w:val="24"/>
              </w:rPr>
              <w:t>Seafood Shetland</w:t>
            </w:r>
          </w:p>
        </w:tc>
        <w:tc>
          <w:tcPr>
            <w:tcW w:w="5954" w:type="dxa"/>
          </w:tcPr>
          <w:p w:rsidR="007E419E" w:rsidRPr="001E3846" w:rsidRDefault="007E419E" w:rsidP="007201AC">
            <w:pPr>
              <w:jc w:val="both"/>
              <w:rPr>
                <w:rFonts w:ascii="Arial" w:hAnsi="Arial" w:cs="Arial"/>
                <w:sz w:val="24"/>
                <w:szCs w:val="24"/>
              </w:rPr>
            </w:pPr>
            <w:r w:rsidRPr="001E3846">
              <w:rPr>
                <w:rFonts w:ascii="Arial" w:hAnsi="Arial" w:cs="Arial"/>
                <w:b/>
                <w:sz w:val="24"/>
                <w:szCs w:val="24"/>
              </w:rPr>
              <w:t xml:space="preserve">6. </w:t>
            </w:r>
            <w:r w:rsidRPr="001E3846">
              <w:rPr>
                <w:rFonts w:ascii="Arial" w:hAnsi="Arial" w:cs="Arial"/>
                <w:sz w:val="24"/>
                <w:szCs w:val="24"/>
              </w:rPr>
              <w:t>No.  However, information on systems adopted in other countries may prove useful for future deliberations.</w:t>
            </w:r>
          </w:p>
          <w:p w:rsidR="007E419E" w:rsidRPr="001E3846" w:rsidRDefault="007E419E" w:rsidP="007201AC">
            <w:pPr>
              <w:jc w:val="both"/>
              <w:rPr>
                <w:rFonts w:ascii="Arial" w:hAnsi="Arial" w:cs="Arial"/>
                <w:sz w:val="24"/>
                <w:szCs w:val="24"/>
              </w:rPr>
            </w:pPr>
          </w:p>
          <w:p w:rsidR="007E419E" w:rsidRPr="001E3846" w:rsidRDefault="007E419E" w:rsidP="007201AC">
            <w:pPr>
              <w:jc w:val="both"/>
              <w:rPr>
                <w:rFonts w:ascii="Arial" w:hAnsi="Arial" w:cs="Arial"/>
                <w:sz w:val="24"/>
                <w:szCs w:val="24"/>
              </w:rPr>
            </w:pPr>
            <w:r w:rsidRPr="001E3846">
              <w:rPr>
                <w:rFonts w:ascii="Arial" w:hAnsi="Arial" w:cs="Arial"/>
                <w:sz w:val="24"/>
                <w:szCs w:val="24"/>
              </w:rPr>
              <w:t xml:space="preserve">However, the Shetland industry is very interested in promoting a trial/study of a system to inform Classification considerations, involving sampling for </w:t>
            </w:r>
            <w:proofErr w:type="spellStart"/>
            <w:r w:rsidRPr="001E3846">
              <w:rPr>
                <w:rFonts w:ascii="Arial" w:hAnsi="Arial" w:cs="Arial"/>
                <w:i/>
                <w:sz w:val="24"/>
                <w:szCs w:val="24"/>
              </w:rPr>
              <w:t>E.coli</w:t>
            </w:r>
            <w:proofErr w:type="spellEnd"/>
            <w:r w:rsidRPr="001E3846">
              <w:rPr>
                <w:rFonts w:ascii="Arial" w:hAnsi="Arial" w:cs="Arial"/>
                <w:sz w:val="24"/>
                <w:szCs w:val="24"/>
              </w:rPr>
              <w:t xml:space="preserve"> prior to intended harvest and in line with Regulation (EC) No. 854/2004 Annex II Chapter II F. Food Business Operators’ Own Checks.  Perhaps this can be an item of discussion for the proposed Food Standards Scotland (FSS)/Industry shellfish forum.</w:t>
            </w:r>
          </w:p>
          <w:p w:rsidR="007E419E" w:rsidRDefault="007E419E" w:rsidP="00A51858">
            <w:pPr>
              <w:rPr>
                <w:rFonts w:ascii="Arial" w:hAnsi="Arial" w:cs="Arial"/>
                <w:b/>
                <w:sz w:val="24"/>
                <w:szCs w:val="24"/>
              </w:rPr>
            </w:pPr>
          </w:p>
          <w:p w:rsidR="00AD05DC" w:rsidRDefault="00AD05DC" w:rsidP="00A51858">
            <w:pPr>
              <w:rPr>
                <w:rFonts w:ascii="Arial" w:hAnsi="Arial" w:cs="Arial"/>
                <w:b/>
                <w:sz w:val="24"/>
                <w:szCs w:val="24"/>
              </w:rPr>
            </w:pPr>
          </w:p>
          <w:p w:rsidR="00AD05DC" w:rsidRDefault="00AD05DC" w:rsidP="00A51858">
            <w:pPr>
              <w:rPr>
                <w:rFonts w:ascii="Arial" w:hAnsi="Arial" w:cs="Arial"/>
                <w:b/>
                <w:sz w:val="24"/>
                <w:szCs w:val="24"/>
              </w:rPr>
            </w:pPr>
          </w:p>
          <w:p w:rsidR="00AD05DC" w:rsidRPr="001E3846" w:rsidRDefault="00AD05DC" w:rsidP="00A51858">
            <w:pPr>
              <w:rPr>
                <w:rFonts w:ascii="Arial" w:hAnsi="Arial" w:cs="Arial"/>
                <w:b/>
                <w:sz w:val="24"/>
                <w:szCs w:val="24"/>
              </w:rPr>
            </w:pPr>
          </w:p>
        </w:tc>
        <w:tc>
          <w:tcPr>
            <w:tcW w:w="3576" w:type="dxa"/>
          </w:tcPr>
          <w:p w:rsidR="007E419E" w:rsidRPr="001E3846" w:rsidRDefault="00E92F62">
            <w:pPr>
              <w:rPr>
                <w:rFonts w:ascii="Arial" w:hAnsi="Arial" w:cs="Arial"/>
                <w:sz w:val="24"/>
                <w:szCs w:val="24"/>
              </w:rPr>
            </w:pPr>
            <w:r>
              <w:rPr>
                <w:rFonts w:ascii="Arial" w:hAnsi="Arial" w:cs="Arial"/>
                <w:sz w:val="24"/>
                <w:szCs w:val="24"/>
              </w:rPr>
              <w:t>Noted.</w:t>
            </w:r>
          </w:p>
        </w:tc>
      </w:tr>
      <w:tr w:rsidR="00190212" w:rsidRPr="001E3846" w:rsidTr="00F721CF">
        <w:tc>
          <w:tcPr>
            <w:tcW w:w="2480" w:type="dxa"/>
            <w:vMerge/>
          </w:tcPr>
          <w:p w:rsidR="00190212" w:rsidRPr="001E3846" w:rsidRDefault="00190212" w:rsidP="002B0781">
            <w:pPr>
              <w:pStyle w:val="ListParagraph"/>
              <w:ind w:left="0"/>
              <w:rPr>
                <w:rFonts w:ascii="Arial" w:hAnsi="Arial" w:cs="Arial"/>
                <w:b/>
                <w:sz w:val="24"/>
                <w:szCs w:val="24"/>
              </w:rPr>
            </w:pPr>
          </w:p>
        </w:tc>
        <w:tc>
          <w:tcPr>
            <w:tcW w:w="2164" w:type="dxa"/>
          </w:tcPr>
          <w:p w:rsidR="00190212" w:rsidRPr="001E3846" w:rsidRDefault="00D839D0" w:rsidP="00190212">
            <w:pPr>
              <w:rPr>
                <w:rFonts w:ascii="Arial" w:hAnsi="Arial" w:cs="Arial"/>
                <w:b/>
                <w:sz w:val="24"/>
                <w:szCs w:val="24"/>
              </w:rPr>
            </w:pPr>
            <w:r>
              <w:rPr>
                <w:rFonts w:ascii="Arial" w:hAnsi="Arial" w:cs="Arial"/>
                <w:b/>
                <w:sz w:val="24"/>
                <w:szCs w:val="24"/>
              </w:rPr>
              <w:t>Cefas</w:t>
            </w:r>
          </w:p>
          <w:p w:rsidR="00190212" w:rsidRPr="001E3846" w:rsidRDefault="00190212" w:rsidP="007201AC">
            <w:pPr>
              <w:rPr>
                <w:rFonts w:ascii="Arial" w:hAnsi="Arial" w:cs="Arial"/>
                <w:b/>
                <w:sz w:val="24"/>
                <w:szCs w:val="24"/>
              </w:rPr>
            </w:pPr>
          </w:p>
        </w:tc>
        <w:tc>
          <w:tcPr>
            <w:tcW w:w="5954" w:type="dxa"/>
          </w:tcPr>
          <w:p w:rsidR="00190212" w:rsidRPr="001E3846" w:rsidRDefault="00190212" w:rsidP="00190212">
            <w:pPr>
              <w:jc w:val="both"/>
              <w:rPr>
                <w:rFonts w:ascii="Arial" w:hAnsi="Arial" w:cs="Arial"/>
                <w:b/>
                <w:sz w:val="24"/>
                <w:szCs w:val="24"/>
              </w:rPr>
            </w:pPr>
            <w:r w:rsidRPr="001E3846">
              <w:rPr>
                <w:rFonts w:ascii="Arial" w:hAnsi="Arial" w:cs="Arial"/>
                <w:b/>
                <w:sz w:val="24"/>
                <w:szCs w:val="24"/>
              </w:rPr>
              <w:t>7. With regard to scenario 2</w:t>
            </w:r>
            <w:r w:rsidR="00000C80">
              <w:rPr>
                <w:rFonts w:ascii="Arial" w:hAnsi="Arial" w:cs="Arial"/>
                <w:b/>
                <w:sz w:val="24"/>
                <w:szCs w:val="24"/>
              </w:rPr>
              <w:t xml:space="preserve"> in the consultation document</w:t>
            </w:r>
          </w:p>
          <w:p w:rsidR="001C521D" w:rsidRDefault="00190212" w:rsidP="00190212">
            <w:pPr>
              <w:pStyle w:val="CommentText"/>
              <w:jc w:val="both"/>
              <w:rPr>
                <w:rFonts w:ascii="Arial" w:hAnsi="Arial" w:cs="Arial"/>
                <w:sz w:val="24"/>
                <w:szCs w:val="24"/>
              </w:rPr>
            </w:pPr>
            <w:r w:rsidRPr="001E3846">
              <w:rPr>
                <w:rFonts w:ascii="Arial" w:hAnsi="Arial" w:cs="Arial"/>
                <w:sz w:val="24"/>
                <w:szCs w:val="24"/>
              </w:rPr>
              <w:t xml:space="preserve">This proposal does not appear to be in compliance with the legislation.  Cefas’ understanding is that If a result &gt;700 cannot be waived due to it being deemed </w:t>
            </w:r>
            <w:r w:rsidRPr="001E3846">
              <w:rPr>
                <w:rFonts w:ascii="Arial" w:hAnsi="Arial" w:cs="Arial"/>
                <w:sz w:val="24"/>
                <w:szCs w:val="24"/>
              </w:rPr>
              <w:lastRenderedPageBreak/>
              <w:t xml:space="preserve">anomalous then the site would remain downgraded to class B to be in compliance with the legislation.  Resamples are often low/back to normal, particularly after a few days due to the rapid clearance of </w:t>
            </w:r>
            <w:proofErr w:type="spellStart"/>
            <w:r w:rsidRPr="001E3846">
              <w:rPr>
                <w:rFonts w:ascii="Arial" w:hAnsi="Arial" w:cs="Arial"/>
                <w:i/>
                <w:sz w:val="24"/>
                <w:szCs w:val="24"/>
              </w:rPr>
              <w:t>E.coli</w:t>
            </w:r>
            <w:proofErr w:type="spellEnd"/>
            <w:r w:rsidRPr="001E3846">
              <w:rPr>
                <w:rFonts w:ascii="Arial" w:hAnsi="Arial" w:cs="Arial"/>
                <w:sz w:val="24"/>
                <w:szCs w:val="24"/>
              </w:rPr>
              <w:t xml:space="preserve"> from shellfish after intermittent pollution events.  </w:t>
            </w:r>
          </w:p>
          <w:p w:rsidR="00190212" w:rsidRPr="001E3846" w:rsidRDefault="00190212" w:rsidP="00190212">
            <w:pPr>
              <w:pStyle w:val="CommentText"/>
              <w:jc w:val="both"/>
              <w:rPr>
                <w:rFonts w:ascii="Arial" w:hAnsi="Arial" w:cs="Arial"/>
                <w:sz w:val="24"/>
                <w:szCs w:val="24"/>
              </w:rPr>
            </w:pPr>
            <w:r w:rsidRPr="001E3846">
              <w:rPr>
                <w:rFonts w:ascii="Arial" w:hAnsi="Arial" w:cs="Arial"/>
                <w:sz w:val="24"/>
                <w:szCs w:val="24"/>
              </w:rPr>
              <w:t xml:space="preserve">This does not mean that any associated pathogenic contamination (particularly viral, if present) will have cleared or that the event may not occur again.  The probability of picking up a truly ‘one off’ contamination event with monthly monitoring is very low - additional intermittent contamination incidents may well be occurring in between sampling occasions.  </w:t>
            </w:r>
          </w:p>
          <w:p w:rsidR="00190212" w:rsidRDefault="00190212" w:rsidP="00190212">
            <w:pPr>
              <w:pStyle w:val="CommentText"/>
              <w:jc w:val="both"/>
              <w:rPr>
                <w:rFonts w:ascii="Arial" w:hAnsi="Arial" w:cs="Arial"/>
                <w:sz w:val="24"/>
                <w:szCs w:val="24"/>
              </w:rPr>
            </w:pPr>
          </w:p>
          <w:p w:rsidR="00190212" w:rsidRPr="001E3846" w:rsidRDefault="00190212" w:rsidP="00190212">
            <w:pPr>
              <w:pStyle w:val="CommentText"/>
              <w:jc w:val="both"/>
              <w:rPr>
                <w:rFonts w:ascii="Arial" w:hAnsi="Arial" w:cs="Arial"/>
                <w:sz w:val="24"/>
                <w:szCs w:val="24"/>
              </w:rPr>
            </w:pPr>
            <w:r w:rsidRPr="001E3846">
              <w:rPr>
                <w:rFonts w:ascii="Arial" w:hAnsi="Arial" w:cs="Arial"/>
                <w:sz w:val="24"/>
                <w:szCs w:val="24"/>
              </w:rPr>
              <w:t xml:space="preserve">Including the 5 investigative samples (taken 48 </w:t>
            </w:r>
            <w:proofErr w:type="spellStart"/>
            <w:r w:rsidRPr="001E3846">
              <w:rPr>
                <w:rFonts w:ascii="Arial" w:hAnsi="Arial" w:cs="Arial"/>
                <w:sz w:val="24"/>
                <w:szCs w:val="24"/>
              </w:rPr>
              <w:t>hrs</w:t>
            </w:r>
            <w:proofErr w:type="spellEnd"/>
            <w:r w:rsidRPr="001E3846">
              <w:rPr>
                <w:rFonts w:ascii="Arial" w:hAnsi="Arial" w:cs="Arial"/>
                <w:sz w:val="24"/>
                <w:szCs w:val="24"/>
              </w:rPr>
              <w:t xml:space="preserve"> apart within 2 week period) in the classification dataset may introduce bias. </w:t>
            </w:r>
          </w:p>
          <w:p w:rsidR="00190212" w:rsidRPr="001E3846" w:rsidRDefault="00190212" w:rsidP="00190212">
            <w:pPr>
              <w:pStyle w:val="CommentText"/>
              <w:jc w:val="both"/>
              <w:rPr>
                <w:rFonts w:ascii="Arial" w:hAnsi="Arial" w:cs="Arial"/>
                <w:b/>
                <w:sz w:val="24"/>
                <w:szCs w:val="24"/>
              </w:rPr>
            </w:pPr>
            <w:r w:rsidRPr="001E3846">
              <w:rPr>
                <w:rFonts w:ascii="Arial" w:hAnsi="Arial" w:cs="Arial"/>
                <w:b/>
                <w:sz w:val="24"/>
                <w:szCs w:val="24"/>
              </w:rPr>
              <w:t>With regard to ‘&gt; 5 year rain fall event’ in anomalous result section</w:t>
            </w:r>
          </w:p>
          <w:p w:rsidR="00190212" w:rsidRPr="001E3846" w:rsidRDefault="00190212" w:rsidP="00190212">
            <w:pPr>
              <w:pStyle w:val="CommentText"/>
              <w:jc w:val="both"/>
              <w:rPr>
                <w:rFonts w:ascii="Arial" w:hAnsi="Arial" w:cs="Arial"/>
                <w:sz w:val="24"/>
                <w:szCs w:val="24"/>
              </w:rPr>
            </w:pPr>
            <w:r w:rsidRPr="001E3846">
              <w:rPr>
                <w:rFonts w:ascii="Arial" w:hAnsi="Arial" w:cs="Arial"/>
                <w:sz w:val="24"/>
                <w:szCs w:val="24"/>
              </w:rPr>
              <w:t xml:space="preserve">Assume this means a rainfall event with a greater than a 1 in 5 year return period.  </w:t>
            </w:r>
            <w:proofErr w:type="spellStart"/>
            <w:r w:rsidRPr="001E3846">
              <w:rPr>
                <w:rFonts w:ascii="Arial" w:hAnsi="Arial" w:cs="Arial"/>
                <w:sz w:val="24"/>
                <w:szCs w:val="24"/>
              </w:rPr>
              <w:t>GPG</w:t>
            </w:r>
            <w:proofErr w:type="spellEnd"/>
            <w:r w:rsidRPr="001E3846">
              <w:rPr>
                <w:rFonts w:ascii="Arial" w:hAnsi="Arial" w:cs="Arial"/>
                <w:sz w:val="24"/>
                <w:szCs w:val="24"/>
              </w:rPr>
              <w:t xml:space="preserve"> (section 7.3.9) now also includes option to use </w:t>
            </w:r>
            <w:proofErr w:type="spellStart"/>
            <w:r w:rsidRPr="001E3846">
              <w:rPr>
                <w:rFonts w:ascii="Arial" w:hAnsi="Arial" w:cs="Arial"/>
                <w:sz w:val="24"/>
                <w:szCs w:val="24"/>
              </w:rPr>
              <w:t>99.9</w:t>
            </w:r>
            <w:r w:rsidRPr="001E3846">
              <w:rPr>
                <w:rFonts w:ascii="Arial" w:hAnsi="Arial" w:cs="Arial"/>
                <w:sz w:val="24"/>
                <w:szCs w:val="24"/>
                <w:vertAlign w:val="superscript"/>
              </w:rPr>
              <w:t>th</w:t>
            </w:r>
            <w:proofErr w:type="spellEnd"/>
            <w:r w:rsidRPr="001E3846">
              <w:rPr>
                <w:rFonts w:ascii="Arial" w:hAnsi="Arial" w:cs="Arial"/>
                <w:sz w:val="24"/>
                <w:szCs w:val="24"/>
              </w:rPr>
              <w:t xml:space="preserve"> percentile calculation for rainfall assessment as rainfall return period calculations can be complicated.</w:t>
            </w:r>
          </w:p>
          <w:p w:rsidR="00190212" w:rsidRPr="001E3846" w:rsidRDefault="00190212" w:rsidP="00190212">
            <w:pPr>
              <w:pStyle w:val="CommentText"/>
              <w:jc w:val="both"/>
              <w:rPr>
                <w:rFonts w:ascii="Arial" w:hAnsi="Arial" w:cs="Arial"/>
                <w:b/>
                <w:sz w:val="24"/>
                <w:szCs w:val="24"/>
              </w:rPr>
            </w:pPr>
            <w:r w:rsidRPr="001E3846">
              <w:rPr>
                <w:rFonts w:ascii="Arial" w:hAnsi="Arial" w:cs="Arial"/>
                <w:b/>
                <w:sz w:val="24"/>
                <w:szCs w:val="24"/>
              </w:rPr>
              <w:t>References</w:t>
            </w:r>
          </w:p>
          <w:p w:rsidR="00190212" w:rsidRDefault="00190212" w:rsidP="00190212">
            <w:pPr>
              <w:pStyle w:val="CommentText"/>
              <w:jc w:val="both"/>
              <w:rPr>
                <w:rStyle w:val="Hyperlink"/>
                <w:rFonts w:ascii="Arial" w:hAnsi="Arial" w:cs="Arial"/>
                <w:sz w:val="24"/>
                <w:szCs w:val="24"/>
              </w:rPr>
            </w:pPr>
            <w:r w:rsidRPr="001E3846">
              <w:rPr>
                <w:rFonts w:ascii="Arial" w:hAnsi="Arial" w:cs="Arial"/>
                <w:sz w:val="24"/>
                <w:szCs w:val="24"/>
              </w:rPr>
              <w:t xml:space="preserve">1. </w:t>
            </w:r>
            <w:proofErr w:type="spellStart"/>
            <w:r w:rsidRPr="001E3846">
              <w:rPr>
                <w:rFonts w:ascii="Arial" w:hAnsi="Arial" w:cs="Arial"/>
                <w:sz w:val="24"/>
                <w:szCs w:val="24"/>
              </w:rPr>
              <w:t>EURL</w:t>
            </w:r>
            <w:proofErr w:type="spellEnd"/>
            <w:r w:rsidRPr="001E3846">
              <w:rPr>
                <w:rFonts w:ascii="Arial" w:hAnsi="Arial" w:cs="Arial"/>
                <w:sz w:val="24"/>
                <w:szCs w:val="24"/>
              </w:rPr>
              <w:t xml:space="preserve"> 2017.  Microbiological Monitoring of Bivalve Mollusc Harvesting Areas - Guide to Good Practice: Technical Application. </w:t>
            </w:r>
            <w:hyperlink r:id="rId11" w:history="1">
              <w:r w:rsidRPr="001E3846">
                <w:rPr>
                  <w:rStyle w:val="Hyperlink"/>
                  <w:rFonts w:ascii="Arial" w:hAnsi="Arial" w:cs="Arial"/>
                  <w:sz w:val="24"/>
                  <w:szCs w:val="24"/>
                </w:rPr>
                <w:t>https://eurlcefas.org/media/13973/gpg_issue-6-fianl-170117.pdf</w:t>
              </w:r>
            </w:hyperlink>
          </w:p>
          <w:p w:rsidR="00EB549A" w:rsidRPr="001E3846" w:rsidRDefault="00EB549A" w:rsidP="00190212">
            <w:pPr>
              <w:pStyle w:val="CommentText"/>
              <w:jc w:val="both"/>
              <w:rPr>
                <w:rFonts w:ascii="Arial" w:hAnsi="Arial" w:cs="Arial"/>
                <w:sz w:val="24"/>
                <w:szCs w:val="24"/>
              </w:rPr>
            </w:pPr>
          </w:p>
          <w:p w:rsidR="00190212" w:rsidRPr="001E3846" w:rsidRDefault="00190212" w:rsidP="007201AC">
            <w:pPr>
              <w:jc w:val="both"/>
              <w:rPr>
                <w:rFonts w:ascii="Arial" w:hAnsi="Arial" w:cs="Arial"/>
                <w:b/>
                <w:sz w:val="24"/>
                <w:szCs w:val="24"/>
              </w:rPr>
            </w:pPr>
          </w:p>
        </w:tc>
        <w:tc>
          <w:tcPr>
            <w:tcW w:w="3576" w:type="dxa"/>
          </w:tcPr>
          <w:p w:rsidR="00190212" w:rsidRDefault="00190212">
            <w:pPr>
              <w:rPr>
                <w:rFonts w:ascii="Arial" w:hAnsi="Arial" w:cs="Arial"/>
                <w:sz w:val="24"/>
                <w:szCs w:val="24"/>
              </w:rPr>
            </w:pPr>
          </w:p>
          <w:p w:rsidR="00E92F62" w:rsidRDefault="00E92F62">
            <w:pPr>
              <w:rPr>
                <w:rFonts w:ascii="Arial" w:hAnsi="Arial" w:cs="Arial"/>
                <w:sz w:val="24"/>
                <w:szCs w:val="24"/>
              </w:rPr>
            </w:pPr>
          </w:p>
          <w:p w:rsidR="00E92F62" w:rsidRPr="001E3846" w:rsidRDefault="00E92F62">
            <w:pPr>
              <w:rPr>
                <w:rFonts w:ascii="Arial" w:hAnsi="Arial" w:cs="Arial"/>
                <w:sz w:val="24"/>
                <w:szCs w:val="24"/>
              </w:rPr>
            </w:pPr>
            <w:r>
              <w:rPr>
                <w:rFonts w:ascii="Arial" w:hAnsi="Arial" w:cs="Arial"/>
                <w:sz w:val="24"/>
                <w:szCs w:val="24"/>
              </w:rPr>
              <w:t xml:space="preserve">Noted.  Ensuring our classification </w:t>
            </w:r>
            <w:r w:rsidR="00FB6AD3">
              <w:rPr>
                <w:rFonts w:ascii="Arial" w:hAnsi="Arial" w:cs="Arial"/>
                <w:sz w:val="24"/>
                <w:szCs w:val="24"/>
              </w:rPr>
              <w:t xml:space="preserve">process maintains a robust public </w:t>
            </w:r>
            <w:r w:rsidR="00FB6AD3">
              <w:rPr>
                <w:rFonts w:ascii="Arial" w:hAnsi="Arial" w:cs="Arial"/>
                <w:sz w:val="24"/>
                <w:szCs w:val="24"/>
              </w:rPr>
              <w:lastRenderedPageBreak/>
              <w:t xml:space="preserve">health protection function; </w:t>
            </w:r>
            <w:r>
              <w:rPr>
                <w:rFonts w:ascii="Arial" w:hAnsi="Arial" w:cs="Arial"/>
                <w:sz w:val="24"/>
                <w:szCs w:val="24"/>
              </w:rPr>
              <w:t>can withstand legal scrutiny from all parties, as well as being flexible and pragmatic will inform our approach in this area.</w:t>
            </w:r>
          </w:p>
        </w:tc>
      </w:tr>
      <w:tr w:rsidR="00FD418C" w:rsidRPr="001E3846" w:rsidTr="00F721CF">
        <w:tc>
          <w:tcPr>
            <w:tcW w:w="2480" w:type="dxa"/>
            <w:vMerge/>
          </w:tcPr>
          <w:p w:rsidR="00FD418C" w:rsidRPr="001E3846" w:rsidRDefault="00FD418C" w:rsidP="002B0781">
            <w:pPr>
              <w:pStyle w:val="ListParagraph"/>
              <w:ind w:left="0"/>
              <w:rPr>
                <w:rFonts w:ascii="Arial" w:hAnsi="Arial" w:cs="Arial"/>
                <w:b/>
                <w:sz w:val="24"/>
                <w:szCs w:val="24"/>
              </w:rPr>
            </w:pPr>
          </w:p>
        </w:tc>
        <w:tc>
          <w:tcPr>
            <w:tcW w:w="2164" w:type="dxa"/>
          </w:tcPr>
          <w:p w:rsidR="00FD418C" w:rsidRPr="001E3846" w:rsidRDefault="00D839D0" w:rsidP="00FD418C">
            <w:pPr>
              <w:rPr>
                <w:rFonts w:ascii="Arial" w:hAnsi="Arial" w:cs="Arial"/>
                <w:b/>
                <w:sz w:val="24"/>
                <w:szCs w:val="24"/>
              </w:rPr>
            </w:pPr>
            <w:r>
              <w:rPr>
                <w:rFonts w:ascii="Arial" w:hAnsi="Arial" w:cs="Arial"/>
                <w:b/>
                <w:sz w:val="24"/>
                <w:szCs w:val="24"/>
              </w:rPr>
              <w:t>Scottish Fishermen’s Association</w:t>
            </w:r>
          </w:p>
        </w:tc>
        <w:tc>
          <w:tcPr>
            <w:tcW w:w="5954" w:type="dxa"/>
          </w:tcPr>
          <w:p w:rsidR="00FD418C" w:rsidRPr="001E3846" w:rsidRDefault="00496A96" w:rsidP="00FD418C">
            <w:pPr>
              <w:pStyle w:val="CommentText"/>
              <w:jc w:val="both"/>
              <w:rPr>
                <w:rFonts w:ascii="Arial" w:hAnsi="Arial" w:cs="Arial"/>
                <w:sz w:val="24"/>
                <w:szCs w:val="24"/>
                <w:lang w:val="en"/>
              </w:rPr>
            </w:pPr>
            <w:r w:rsidRPr="00EB549A">
              <w:rPr>
                <w:rFonts w:ascii="Arial" w:hAnsi="Arial" w:cs="Arial"/>
                <w:b/>
                <w:sz w:val="24"/>
                <w:szCs w:val="24"/>
                <w:lang w:val="en"/>
              </w:rPr>
              <w:t>8.</w:t>
            </w:r>
            <w:r>
              <w:rPr>
                <w:rFonts w:ascii="Arial" w:hAnsi="Arial" w:cs="Arial"/>
                <w:sz w:val="24"/>
                <w:szCs w:val="24"/>
                <w:lang w:val="en"/>
              </w:rPr>
              <w:t xml:space="preserve"> We</w:t>
            </w:r>
            <w:r w:rsidR="00FD418C" w:rsidRPr="001E3846">
              <w:rPr>
                <w:rFonts w:ascii="Arial" w:hAnsi="Arial" w:cs="Arial"/>
                <w:sz w:val="24"/>
                <w:szCs w:val="24"/>
                <w:lang w:val="en"/>
              </w:rPr>
              <w:t xml:space="preserve"> would welcome the proposed approach to a rolling classification for areas in the A and A/B structure. The draft in the flow chart seems to address the needs of the regulations and is clear and logical for users.</w:t>
            </w:r>
          </w:p>
          <w:p w:rsidR="00FD418C" w:rsidRPr="001E3846" w:rsidRDefault="00FD418C" w:rsidP="003B79A2">
            <w:pPr>
              <w:pStyle w:val="CommentText"/>
              <w:jc w:val="both"/>
              <w:rPr>
                <w:rFonts w:ascii="Arial" w:hAnsi="Arial" w:cs="Arial"/>
                <w:sz w:val="24"/>
                <w:szCs w:val="24"/>
                <w:lang w:val="en"/>
              </w:rPr>
            </w:pPr>
          </w:p>
        </w:tc>
        <w:tc>
          <w:tcPr>
            <w:tcW w:w="3576" w:type="dxa"/>
          </w:tcPr>
          <w:p w:rsidR="00FD418C" w:rsidRPr="001E3846" w:rsidRDefault="00E92F62" w:rsidP="00000C80">
            <w:pPr>
              <w:rPr>
                <w:rFonts w:ascii="Arial" w:hAnsi="Arial" w:cs="Arial"/>
                <w:sz w:val="24"/>
                <w:szCs w:val="24"/>
              </w:rPr>
            </w:pPr>
            <w:r>
              <w:rPr>
                <w:rFonts w:ascii="Arial" w:hAnsi="Arial" w:cs="Arial"/>
                <w:sz w:val="24"/>
                <w:szCs w:val="24"/>
              </w:rPr>
              <w:t>Noted.  As mentioned we intend to defer</w:t>
            </w:r>
            <w:r w:rsidR="00000C80">
              <w:rPr>
                <w:rFonts w:ascii="Arial" w:hAnsi="Arial" w:cs="Arial"/>
                <w:sz w:val="24"/>
                <w:szCs w:val="24"/>
              </w:rPr>
              <w:t xml:space="preserve"> any changes</w:t>
            </w:r>
            <w:r>
              <w:rPr>
                <w:rFonts w:ascii="Arial" w:hAnsi="Arial" w:cs="Arial"/>
                <w:sz w:val="24"/>
                <w:szCs w:val="24"/>
              </w:rPr>
              <w:t xml:space="preserve"> pending further work.</w:t>
            </w:r>
          </w:p>
        </w:tc>
      </w:tr>
      <w:tr w:rsidR="00FD418C" w:rsidRPr="001E3846" w:rsidTr="00F721CF">
        <w:tc>
          <w:tcPr>
            <w:tcW w:w="2480" w:type="dxa"/>
            <w:vMerge/>
          </w:tcPr>
          <w:p w:rsidR="00FD418C" w:rsidRPr="001E3846" w:rsidRDefault="00FD418C" w:rsidP="002B0781">
            <w:pPr>
              <w:pStyle w:val="ListParagraph"/>
              <w:ind w:left="0"/>
              <w:rPr>
                <w:rFonts w:ascii="Arial" w:hAnsi="Arial" w:cs="Arial"/>
                <w:b/>
                <w:sz w:val="24"/>
                <w:szCs w:val="24"/>
              </w:rPr>
            </w:pPr>
          </w:p>
        </w:tc>
        <w:tc>
          <w:tcPr>
            <w:tcW w:w="2164" w:type="dxa"/>
          </w:tcPr>
          <w:p w:rsidR="00FD418C" w:rsidRPr="001E3846" w:rsidRDefault="00D839D0" w:rsidP="00EB4554">
            <w:pPr>
              <w:rPr>
                <w:rFonts w:ascii="Arial" w:hAnsi="Arial" w:cs="Arial"/>
                <w:b/>
                <w:sz w:val="24"/>
                <w:szCs w:val="24"/>
              </w:rPr>
            </w:pPr>
            <w:r>
              <w:rPr>
                <w:rFonts w:ascii="Arial" w:hAnsi="Arial" w:cs="Arial"/>
                <w:b/>
                <w:sz w:val="24"/>
                <w:szCs w:val="24"/>
              </w:rPr>
              <w:t>Highland Council</w:t>
            </w:r>
          </w:p>
        </w:tc>
        <w:tc>
          <w:tcPr>
            <w:tcW w:w="5954" w:type="dxa"/>
          </w:tcPr>
          <w:p w:rsidR="00FD418C" w:rsidRPr="001E3846" w:rsidRDefault="00496A96" w:rsidP="003B79A2">
            <w:pPr>
              <w:pStyle w:val="CommentText"/>
              <w:jc w:val="both"/>
              <w:rPr>
                <w:rFonts w:ascii="Arial" w:hAnsi="Arial" w:cs="Arial"/>
                <w:sz w:val="24"/>
                <w:szCs w:val="24"/>
                <w:lang w:val="en"/>
              </w:rPr>
            </w:pPr>
            <w:r w:rsidRPr="00EB549A">
              <w:rPr>
                <w:rFonts w:ascii="Arial" w:hAnsi="Arial" w:cs="Arial"/>
                <w:b/>
                <w:sz w:val="24"/>
                <w:szCs w:val="24"/>
                <w:lang w:val="en"/>
              </w:rPr>
              <w:t>9.</w:t>
            </w:r>
            <w:r>
              <w:rPr>
                <w:rFonts w:ascii="Arial" w:hAnsi="Arial" w:cs="Arial"/>
                <w:sz w:val="24"/>
                <w:szCs w:val="24"/>
                <w:lang w:val="en"/>
              </w:rPr>
              <w:t xml:space="preserve">  </w:t>
            </w:r>
            <w:r w:rsidR="00EB4554" w:rsidRPr="001E3846">
              <w:rPr>
                <w:rFonts w:ascii="Arial" w:hAnsi="Arial" w:cs="Arial"/>
                <w:sz w:val="24"/>
                <w:szCs w:val="24"/>
                <w:lang w:val="en"/>
              </w:rPr>
              <w:t xml:space="preserve">Yes - ref response to </w:t>
            </w:r>
            <w:proofErr w:type="spellStart"/>
            <w:r w:rsidR="00EB4554" w:rsidRPr="001E3846">
              <w:rPr>
                <w:rFonts w:ascii="Arial" w:hAnsi="Arial" w:cs="Arial"/>
                <w:sz w:val="24"/>
                <w:szCs w:val="24"/>
                <w:lang w:val="en"/>
              </w:rPr>
              <w:t>qu</w:t>
            </w:r>
            <w:proofErr w:type="spellEnd"/>
            <w:r w:rsidR="00EB4554" w:rsidRPr="001E3846">
              <w:rPr>
                <w:rFonts w:ascii="Arial" w:hAnsi="Arial" w:cs="Arial"/>
                <w:sz w:val="24"/>
                <w:szCs w:val="24"/>
                <w:lang w:val="en"/>
              </w:rPr>
              <w:t xml:space="preserve"> 5.</w:t>
            </w:r>
          </w:p>
          <w:p w:rsidR="00AD05DC" w:rsidRDefault="00AD05DC" w:rsidP="003B79A2">
            <w:pPr>
              <w:pStyle w:val="CommentText"/>
              <w:jc w:val="both"/>
              <w:rPr>
                <w:rFonts w:ascii="Arial" w:hAnsi="Arial" w:cs="Arial"/>
                <w:i/>
                <w:sz w:val="24"/>
                <w:szCs w:val="24"/>
                <w:lang w:val="en"/>
              </w:rPr>
            </w:pPr>
          </w:p>
          <w:p w:rsidR="00AD05DC" w:rsidRDefault="00AD05DC" w:rsidP="003B79A2">
            <w:pPr>
              <w:pStyle w:val="CommentText"/>
              <w:jc w:val="both"/>
              <w:rPr>
                <w:rFonts w:ascii="Arial" w:hAnsi="Arial" w:cs="Arial"/>
                <w:i/>
                <w:sz w:val="24"/>
                <w:szCs w:val="24"/>
                <w:lang w:val="en"/>
              </w:rPr>
            </w:pPr>
          </w:p>
          <w:p w:rsidR="00AD05DC" w:rsidRPr="001E3846" w:rsidRDefault="00AD05DC" w:rsidP="003B79A2">
            <w:pPr>
              <w:pStyle w:val="CommentText"/>
              <w:jc w:val="both"/>
              <w:rPr>
                <w:rFonts w:ascii="Arial" w:hAnsi="Arial" w:cs="Arial"/>
                <w:i/>
                <w:sz w:val="24"/>
                <w:szCs w:val="24"/>
                <w:lang w:val="en"/>
              </w:rPr>
            </w:pPr>
          </w:p>
        </w:tc>
        <w:tc>
          <w:tcPr>
            <w:tcW w:w="3576" w:type="dxa"/>
          </w:tcPr>
          <w:p w:rsidR="00FD418C" w:rsidRPr="001E3846" w:rsidRDefault="00E92F62" w:rsidP="00000C80">
            <w:pPr>
              <w:rPr>
                <w:rFonts w:ascii="Arial" w:hAnsi="Arial" w:cs="Arial"/>
                <w:sz w:val="24"/>
                <w:szCs w:val="24"/>
              </w:rPr>
            </w:pPr>
            <w:r>
              <w:rPr>
                <w:rFonts w:ascii="Arial" w:hAnsi="Arial" w:cs="Arial"/>
                <w:sz w:val="24"/>
                <w:szCs w:val="24"/>
              </w:rPr>
              <w:t xml:space="preserve">Noted.  </w:t>
            </w:r>
          </w:p>
        </w:tc>
      </w:tr>
      <w:tr w:rsidR="002F125B" w:rsidRPr="001E3846" w:rsidTr="00F721CF">
        <w:tc>
          <w:tcPr>
            <w:tcW w:w="2480" w:type="dxa"/>
          </w:tcPr>
          <w:p w:rsidR="002F125B" w:rsidRPr="001E3846" w:rsidRDefault="002F125B" w:rsidP="001B2DB8">
            <w:pPr>
              <w:rPr>
                <w:rStyle w:val="the-question"/>
                <w:rFonts w:ascii="Arial" w:hAnsi="Arial" w:cs="Arial"/>
                <w:sz w:val="24"/>
                <w:szCs w:val="24"/>
                <w:lang w:val="en"/>
              </w:rPr>
            </w:pPr>
            <w:r w:rsidRPr="001E3846">
              <w:rPr>
                <w:rStyle w:val="the-question"/>
                <w:rFonts w:ascii="Arial" w:hAnsi="Arial" w:cs="Arial"/>
                <w:sz w:val="24"/>
                <w:szCs w:val="24"/>
                <w:lang w:val="en"/>
              </w:rPr>
              <w:t>Additional Comments</w:t>
            </w:r>
          </w:p>
        </w:tc>
        <w:tc>
          <w:tcPr>
            <w:tcW w:w="2164" w:type="dxa"/>
          </w:tcPr>
          <w:p w:rsidR="002F125B" w:rsidRPr="001E3846" w:rsidRDefault="00D839D0" w:rsidP="00C23746">
            <w:pPr>
              <w:rPr>
                <w:rFonts w:ascii="Arial" w:hAnsi="Arial" w:cs="Arial"/>
                <w:b/>
                <w:sz w:val="24"/>
                <w:szCs w:val="24"/>
              </w:rPr>
            </w:pPr>
            <w:r>
              <w:rPr>
                <w:rFonts w:ascii="Arial" w:hAnsi="Arial" w:cs="Arial"/>
                <w:b/>
                <w:sz w:val="24"/>
                <w:szCs w:val="24"/>
              </w:rPr>
              <w:t>Seafood Shetland</w:t>
            </w:r>
          </w:p>
          <w:p w:rsidR="002F125B" w:rsidRPr="001E3846" w:rsidRDefault="002F125B" w:rsidP="00817829">
            <w:pPr>
              <w:rPr>
                <w:rFonts w:ascii="Arial" w:hAnsi="Arial" w:cs="Arial"/>
                <w:b/>
                <w:sz w:val="24"/>
                <w:szCs w:val="24"/>
              </w:rPr>
            </w:pPr>
          </w:p>
        </w:tc>
        <w:tc>
          <w:tcPr>
            <w:tcW w:w="5954" w:type="dxa"/>
          </w:tcPr>
          <w:p w:rsidR="002F125B" w:rsidRPr="001E3846" w:rsidRDefault="002F125B" w:rsidP="00C23746">
            <w:pPr>
              <w:rPr>
                <w:rFonts w:ascii="Arial" w:hAnsi="Arial" w:cs="Arial"/>
                <w:sz w:val="24"/>
                <w:szCs w:val="24"/>
              </w:rPr>
            </w:pPr>
            <w:r w:rsidRPr="001E3846">
              <w:rPr>
                <w:rFonts w:ascii="Arial" w:hAnsi="Arial" w:cs="Arial"/>
                <w:sz w:val="24"/>
                <w:szCs w:val="24"/>
              </w:rPr>
              <w:t>The offer to consider creation of a Food Standards Scotland/Industry shellfish forum is a good one and one which Seafood Shetland supports.</w:t>
            </w:r>
          </w:p>
          <w:p w:rsidR="002F125B" w:rsidRPr="001E3846" w:rsidRDefault="002F125B" w:rsidP="00C23746">
            <w:pPr>
              <w:rPr>
                <w:rFonts w:ascii="Arial" w:hAnsi="Arial" w:cs="Arial"/>
                <w:sz w:val="24"/>
                <w:szCs w:val="24"/>
              </w:rPr>
            </w:pPr>
          </w:p>
          <w:p w:rsidR="002F125B" w:rsidRPr="001E3846" w:rsidRDefault="002F125B" w:rsidP="00C23746">
            <w:pPr>
              <w:rPr>
                <w:rFonts w:ascii="Arial" w:hAnsi="Arial" w:cs="Arial"/>
                <w:sz w:val="24"/>
                <w:szCs w:val="24"/>
              </w:rPr>
            </w:pPr>
          </w:p>
          <w:p w:rsidR="002F125B" w:rsidRPr="001E3846" w:rsidRDefault="002F125B" w:rsidP="00C23746">
            <w:pPr>
              <w:rPr>
                <w:rFonts w:ascii="Arial" w:hAnsi="Arial" w:cs="Arial"/>
                <w:sz w:val="24"/>
                <w:szCs w:val="24"/>
              </w:rPr>
            </w:pPr>
          </w:p>
          <w:p w:rsidR="002F125B" w:rsidRPr="001E3846" w:rsidRDefault="002F125B" w:rsidP="00C23746">
            <w:pPr>
              <w:rPr>
                <w:rFonts w:ascii="Arial" w:hAnsi="Arial" w:cs="Arial"/>
                <w:sz w:val="24"/>
                <w:szCs w:val="24"/>
              </w:rPr>
            </w:pPr>
          </w:p>
          <w:p w:rsidR="002F125B" w:rsidRPr="001E3846" w:rsidRDefault="002F125B" w:rsidP="00C23746">
            <w:pPr>
              <w:rPr>
                <w:rFonts w:ascii="Arial" w:hAnsi="Arial" w:cs="Arial"/>
                <w:sz w:val="24"/>
                <w:szCs w:val="24"/>
              </w:rPr>
            </w:pPr>
          </w:p>
          <w:p w:rsidR="002F125B" w:rsidRPr="001E3846" w:rsidRDefault="002F125B" w:rsidP="00C23746">
            <w:pPr>
              <w:rPr>
                <w:rFonts w:ascii="Arial" w:hAnsi="Arial" w:cs="Arial"/>
                <w:sz w:val="24"/>
                <w:szCs w:val="24"/>
              </w:rPr>
            </w:pPr>
          </w:p>
          <w:p w:rsidR="002F125B" w:rsidRPr="001E3846" w:rsidRDefault="002F125B" w:rsidP="00817829">
            <w:pPr>
              <w:rPr>
                <w:rFonts w:ascii="Arial" w:hAnsi="Arial" w:cs="Arial"/>
                <w:b/>
                <w:sz w:val="24"/>
                <w:szCs w:val="24"/>
                <w:lang w:eastAsia="en-GB"/>
              </w:rPr>
            </w:pPr>
          </w:p>
        </w:tc>
        <w:tc>
          <w:tcPr>
            <w:tcW w:w="3576" w:type="dxa"/>
          </w:tcPr>
          <w:p w:rsidR="002F125B" w:rsidRPr="001E3846" w:rsidRDefault="00496A96">
            <w:pPr>
              <w:rPr>
                <w:rFonts w:ascii="Arial" w:hAnsi="Arial" w:cs="Arial"/>
                <w:sz w:val="24"/>
                <w:szCs w:val="24"/>
              </w:rPr>
            </w:pPr>
            <w:r>
              <w:rPr>
                <w:rFonts w:ascii="Arial" w:hAnsi="Arial" w:cs="Arial"/>
                <w:sz w:val="24"/>
                <w:szCs w:val="24"/>
              </w:rPr>
              <w:t>Noted.  We look forward to discussing these issues further in that forum.</w:t>
            </w:r>
          </w:p>
        </w:tc>
      </w:tr>
    </w:tbl>
    <w:p w:rsidR="0054305A" w:rsidRPr="001E3846" w:rsidRDefault="0054305A">
      <w:pPr>
        <w:rPr>
          <w:rFonts w:ascii="Arial" w:hAnsi="Arial" w:cs="Arial"/>
          <w:sz w:val="24"/>
          <w:szCs w:val="24"/>
        </w:rPr>
      </w:pPr>
    </w:p>
    <w:p w:rsidR="00CC6041" w:rsidRPr="001E3846" w:rsidRDefault="00CC6041" w:rsidP="00CC6041">
      <w:pPr>
        <w:jc w:val="center"/>
        <w:rPr>
          <w:rFonts w:ascii="Arial" w:hAnsi="Arial" w:cs="Arial"/>
          <w:b/>
          <w:sz w:val="24"/>
          <w:szCs w:val="24"/>
          <w:u w:val="single"/>
        </w:rPr>
      </w:pPr>
      <w:r w:rsidRPr="001E3846">
        <w:rPr>
          <w:rFonts w:ascii="Arial" w:hAnsi="Arial" w:cs="Arial"/>
          <w:b/>
          <w:sz w:val="24"/>
          <w:szCs w:val="24"/>
          <w:u w:val="single"/>
        </w:rPr>
        <w:t>List of Respondents</w:t>
      </w:r>
    </w:p>
    <w:p w:rsidR="00CC6041" w:rsidRPr="001E3846" w:rsidRDefault="00CC6041" w:rsidP="00CC6041">
      <w:pPr>
        <w:jc w:val="center"/>
        <w:rPr>
          <w:rFonts w:ascii="Arial" w:hAnsi="Arial" w:cs="Arial"/>
          <w:sz w:val="24"/>
          <w:szCs w:val="24"/>
        </w:rPr>
      </w:pPr>
    </w:p>
    <w:p w:rsidR="00CC6041" w:rsidRPr="00496A96" w:rsidRDefault="00496A96" w:rsidP="00D839D0">
      <w:pPr>
        <w:pStyle w:val="ListParagraph"/>
        <w:ind w:left="502"/>
        <w:rPr>
          <w:rFonts w:ascii="Arial" w:hAnsi="Arial" w:cs="Arial"/>
          <w:b/>
          <w:sz w:val="24"/>
          <w:szCs w:val="24"/>
        </w:rPr>
      </w:pPr>
      <w:r>
        <w:rPr>
          <w:rFonts w:ascii="Arial" w:hAnsi="Arial" w:cs="Arial"/>
          <w:b/>
          <w:sz w:val="24"/>
          <w:szCs w:val="24"/>
        </w:rPr>
        <w:t>4 Industry Organisations; 3 shellfish business</w:t>
      </w:r>
      <w:r w:rsidR="00EB549A">
        <w:rPr>
          <w:rFonts w:ascii="Arial" w:hAnsi="Arial" w:cs="Arial"/>
          <w:b/>
          <w:sz w:val="24"/>
          <w:szCs w:val="24"/>
        </w:rPr>
        <w:t>es</w:t>
      </w:r>
      <w:r>
        <w:rPr>
          <w:rFonts w:ascii="Arial" w:hAnsi="Arial" w:cs="Arial"/>
          <w:b/>
          <w:sz w:val="24"/>
          <w:szCs w:val="24"/>
        </w:rPr>
        <w:t>; 1 Official contro</w:t>
      </w:r>
      <w:r w:rsidR="00EB549A">
        <w:rPr>
          <w:rFonts w:ascii="Arial" w:hAnsi="Arial" w:cs="Arial"/>
          <w:b/>
          <w:sz w:val="24"/>
          <w:szCs w:val="24"/>
        </w:rPr>
        <w:t>l Laboratory; 1 Local Authority</w:t>
      </w:r>
      <w:r>
        <w:rPr>
          <w:rFonts w:ascii="Arial" w:hAnsi="Arial" w:cs="Arial"/>
          <w:b/>
          <w:sz w:val="24"/>
          <w:szCs w:val="24"/>
        </w:rPr>
        <w:t>.</w:t>
      </w:r>
      <w:bookmarkStart w:id="0" w:name="_GoBack"/>
      <w:bookmarkEnd w:id="0"/>
    </w:p>
    <w:sectPr w:rsidR="00CC6041" w:rsidRPr="00496A96" w:rsidSect="00343062">
      <w:headerReference w:type="even" r:id="rId12"/>
      <w:headerReference w:type="default" r:id="rId13"/>
      <w:footerReference w:type="even" r:id="rId14"/>
      <w:footerReference w:type="default" r:id="rId15"/>
      <w:headerReference w:type="first" r:id="rId16"/>
      <w:footerReference w:type="first" r:id="rId17"/>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F4C" w:rsidRDefault="00654F4C" w:rsidP="00CC6041">
      <w:pPr>
        <w:spacing w:after="0" w:line="240" w:lineRule="auto"/>
      </w:pPr>
      <w:r>
        <w:separator/>
      </w:r>
    </w:p>
  </w:endnote>
  <w:endnote w:type="continuationSeparator" w:id="0">
    <w:p w:rsidR="00654F4C" w:rsidRDefault="00654F4C" w:rsidP="00CC6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A96" w:rsidRDefault="00496A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9258010"/>
      <w:docPartObj>
        <w:docPartGallery w:val="Page Numbers (Bottom of Page)"/>
        <w:docPartUnique/>
      </w:docPartObj>
    </w:sdtPr>
    <w:sdtEndPr>
      <w:rPr>
        <w:noProof/>
      </w:rPr>
    </w:sdtEndPr>
    <w:sdtContent>
      <w:p w:rsidR="00DC5ABD" w:rsidRDefault="00DC5ABD">
        <w:pPr>
          <w:pStyle w:val="Footer"/>
          <w:jc w:val="right"/>
        </w:pPr>
        <w:r w:rsidRPr="00930762">
          <w:rPr>
            <w:rFonts w:ascii="Arial" w:hAnsi="Arial" w:cs="Arial"/>
            <w:sz w:val="24"/>
            <w:szCs w:val="24"/>
          </w:rPr>
          <w:fldChar w:fldCharType="begin"/>
        </w:r>
        <w:r w:rsidRPr="00930762">
          <w:rPr>
            <w:rFonts w:ascii="Arial" w:hAnsi="Arial" w:cs="Arial"/>
            <w:sz w:val="24"/>
            <w:szCs w:val="24"/>
          </w:rPr>
          <w:instrText xml:space="preserve"> PAGE   \* MERGEFORMAT </w:instrText>
        </w:r>
        <w:r w:rsidRPr="00930762">
          <w:rPr>
            <w:rFonts w:ascii="Arial" w:hAnsi="Arial" w:cs="Arial"/>
            <w:sz w:val="24"/>
            <w:szCs w:val="24"/>
          </w:rPr>
          <w:fldChar w:fldCharType="separate"/>
        </w:r>
        <w:r w:rsidR="00D839D0">
          <w:rPr>
            <w:rFonts w:ascii="Arial" w:hAnsi="Arial" w:cs="Arial"/>
            <w:noProof/>
            <w:sz w:val="24"/>
            <w:szCs w:val="24"/>
          </w:rPr>
          <w:t>8</w:t>
        </w:r>
        <w:r w:rsidRPr="00930762">
          <w:rPr>
            <w:rFonts w:ascii="Arial" w:hAnsi="Arial" w:cs="Arial"/>
            <w:noProof/>
            <w:sz w:val="24"/>
            <w:szCs w:val="24"/>
          </w:rPr>
          <w:fldChar w:fldCharType="end"/>
        </w:r>
      </w:p>
    </w:sdtContent>
  </w:sdt>
  <w:p w:rsidR="00DC5ABD" w:rsidRDefault="00DC5A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A96" w:rsidRDefault="00496A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F4C" w:rsidRDefault="00654F4C" w:rsidP="00CC6041">
      <w:pPr>
        <w:spacing w:after="0" w:line="240" w:lineRule="auto"/>
      </w:pPr>
      <w:r>
        <w:separator/>
      </w:r>
    </w:p>
  </w:footnote>
  <w:footnote w:type="continuationSeparator" w:id="0">
    <w:p w:rsidR="00654F4C" w:rsidRDefault="00654F4C" w:rsidP="00CC60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A96" w:rsidRDefault="00496A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ABD" w:rsidRPr="008926B4" w:rsidRDefault="00654F4C">
    <w:pPr>
      <w:pStyle w:val="Header"/>
      <w:pBdr>
        <w:between w:val="single" w:sz="4" w:space="1" w:color="4F81BD" w:themeColor="accent1"/>
      </w:pBdr>
      <w:spacing w:line="276" w:lineRule="auto"/>
      <w:jc w:val="center"/>
      <w:rPr>
        <w:rFonts w:ascii="Arial" w:hAnsi="Arial" w:cs="Arial"/>
        <w:b/>
        <w:sz w:val="28"/>
        <w:szCs w:val="28"/>
      </w:rPr>
    </w:pPr>
    <w:sdt>
      <w:sdtPr>
        <w:rPr>
          <w:rFonts w:ascii="Arial" w:hAnsi="Arial" w:cs="Arial"/>
          <w:b/>
          <w:sz w:val="28"/>
          <w:szCs w:val="28"/>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r w:rsidR="00DC5ABD" w:rsidRPr="008340B6">
          <w:rPr>
            <w:rFonts w:ascii="Arial" w:hAnsi="Arial" w:cs="Arial"/>
            <w:b/>
            <w:sz w:val="28"/>
            <w:szCs w:val="28"/>
          </w:rPr>
          <w:t>FSS SHELL</w:t>
        </w:r>
        <w:r w:rsidR="00F721CF">
          <w:rPr>
            <w:rFonts w:ascii="Arial" w:hAnsi="Arial" w:cs="Arial"/>
            <w:b/>
            <w:sz w:val="28"/>
            <w:szCs w:val="28"/>
          </w:rPr>
          <w:t xml:space="preserve">FISH REVIEW CONSULTATION ON </w:t>
        </w:r>
        <w:r w:rsidR="00272C91">
          <w:rPr>
            <w:rFonts w:ascii="Arial" w:hAnsi="Arial" w:cs="Arial"/>
            <w:b/>
            <w:sz w:val="28"/>
            <w:szCs w:val="28"/>
          </w:rPr>
          <w:t>O</w:t>
        </w:r>
        <w:r w:rsidR="002B0781">
          <w:rPr>
            <w:rFonts w:ascii="Arial" w:hAnsi="Arial" w:cs="Arial"/>
            <w:b/>
            <w:sz w:val="28"/>
            <w:szCs w:val="28"/>
          </w:rPr>
          <w:t>PTIONS FOR CHANGING CLASSIFICATION DETERMINATIONS</w:t>
        </w:r>
        <w:r w:rsidR="00DC5ABD">
          <w:rPr>
            <w:rFonts w:ascii="Arial" w:hAnsi="Arial" w:cs="Arial"/>
            <w:b/>
            <w:sz w:val="28"/>
            <w:szCs w:val="28"/>
          </w:rPr>
          <w:t>-</w:t>
        </w:r>
        <w:r w:rsidR="00F721CF">
          <w:rPr>
            <w:rFonts w:ascii="Arial" w:hAnsi="Arial" w:cs="Arial"/>
            <w:b/>
            <w:sz w:val="28"/>
            <w:szCs w:val="28"/>
          </w:rPr>
          <w:t xml:space="preserve"> Summary of responses</w:t>
        </w:r>
      </w:sdtContent>
    </w:sdt>
  </w:p>
  <w:sdt>
    <w:sdtPr>
      <w:rPr>
        <w:rFonts w:ascii="Arial" w:hAnsi="Arial" w:cs="Arial"/>
        <w:sz w:val="28"/>
        <w:szCs w:val="28"/>
      </w:rPr>
      <w:alias w:val="Date"/>
      <w:id w:val="77547044"/>
      <w:dataBinding w:prefixMappings="xmlns:ns0='http://schemas.microsoft.com/office/2006/coverPageProps'" w:xpath="/ns0:CoverPageProperties[1]/ns0:PublishDate[1]" w:storeItemID="{55AF091B-3C7A-41E3-B477-F2FDAA23CFDA}"/>
      <w:date w:fullDate="2017-09-01T00:00:00Z">
        <w:dateFormat w:val="MMMM d, yyyy"/>
        <w:lid w:val="en-US"/>
        <w:storeMappedDataAs w:val="dateTime"/>
        <w:calendar w:val="gregorian"/>
      </w:date>
    </w:sdtPr>
    <w:sdtEndPr/>
    <w:sdtContent>
      <w:p w:rsidR="00DC5ABD" w:rsidRDefault="00FB6AD3">
        <w:pPr>
          <w:pStyle w:val="Header"/>
          <w:pBdr>
            <w:between w:val="single" w:sz="4" w:space="1" w:color="4F81BD" w:themeColor="accent1"/>
          </w:pBdr>
          <w:spacing w:line="276" w:lineRule="auto"/>
          <w:jc w:val="center"/>
        </w:pPr>
        <w:r>
          <w:rPr>
            <w:rFonts w:ascii="Arial" w:hAnsi="Arial" w:cs="Arial"/>
            <w:sz w:val="28"/>
            <w:szCs w:val="28"/>
            <w:lang w:val="en-US"/>
          </w:rPr>
          <w:t>September 1, 2017</w:t>
        </w:r>
      </w:p>
    </w:sdtContent>
  </w:sdt>
  <w:tbl>
    <w:tblPr>
      <w:tblStyle w:val="TableGrid"/>
      <w:tblW w:w="0" w:type="auto"/>
      <w:tblLook w:val="04A0" w:firstRow="1" w:lastRow="0" w:firstColumn="1" w:lastColumn="0" w:noHBand="0" w:noVBand="1"/>
    </w:tblPr>
    <w:tblGrid>
      <w:gridCol w:w="2518"/>
      <w:gridCol w:w="2126"/>
      <w:gridCol w:w="5909"/>
      <w:gridCol w:w="3621"/>
    </w:tblGrid>
    <w:tr w:rsidR="00DC5ABD" w:rsidRPr="00886B43" w:rsidTr="00F721CF">
      <w:tc>
        <w:tcPr>
          <w:tcW w:w="2518" w:type="dxa"/>
          <w:shd w:val="clear" w:color="auto" w:fill="D9D9D9" w:themeFill="background1" w:themeFillShade="D9"/>
        </w:tcPr>
        <w:p w:rsidR="00DC5ABD" w:rsidRPr="00886B43" w:rsidRDefault="00DC5ABD" w:rsidP="001429F5">
          <w:pPr>
            <w:rPr>
              <w:rFonts w:ascii="Arial" w:hAnsi="Arial" w:cs="Arial"/>
              <w:b/>
              <w:sz w:val="24"/>
              <w:szCs w:val="24"/>
            </w:rPr>
          </w:pPr>
          <w:r>
            <w:rPr>
              <w:rFonts w:ascii="Arial" w:hAnsi="Arial" w:cs="Arial"/>
              <w:b/>
              <w:sz w:val="24"/>
              <w:szCs w:val="24"/>
            </w:rPr>
            <w:t xml:space="preserve">Question </w:t>
          </w:r>
        </w:p>
      </w:tc>
      <w:tc>
        <w:tcPr>
          <w:tcW w:w="2126" w:type="dxa"/>
          <w:shd w:val="clear" w:color="auto" w:fill="D9D9D9" w:themeFill="background1" w:themeFillShade="D9"/>
        </w:tcPr>
        <w:p w:rsidR="00DC5ABD" w:rsidRPr="00886B43" w:rsidRDefault="00DC5ABD" w:rsidP="001429F5">
          <w:pPr>
            <w:rPr>
              <w:rFonts w:ascii="Arial" w:hAnsi="Arial" w:cs="Arial"/>
              <w:b/>
              <w:sz w:val="24"/>
              <w:szCs w:val="24"/>
            </w:rPr>
          </w:pPr>
          <w:r w:rsidRPr="00886B43">
            <w:rPr>
              <w:rFonts w:ascii="Arial" w:hAnsi="Arial" w:cs="Arial"/>
              <w:b/>
              <w:sz w:val="24"/>
              <w:szCs w:val="24"/>
            </w:rPr>
            <w:t xml:space="preserve">Respondent </w:t>
          </w:r>
        </w:p>
      </w:tc>
      <w:tc>
        <w:tcPr>
          <w:tcW w:w="5909" w:type="dxa"/>
          <w:shd w:val="clear" w:color="auto" w:fill="D9D9D9" w:themeFill="background1" w:themeFillShade="D9"/>
        </w:tcPr>
        <w:p w:rsidR="00DC5ABD" w:rsidRPr="00886B43" w:rsidRDefault="00DC5ABD" w:rsidP="001429F5">
          <w:pPr>
            <w:rPr>
              <w:rFonts w:ascii="Arial" w:hAnsi="Arial" w:cs="Arial"/>
              <w:b/>
              <w:sz w:val="24"/>
              <w:szCs w:val="24"/>
            </w:rPr>
          </w:pPr>
          <w:r w:rsidRPr="00886B43">
            <w:rPr>
              <w:rFonts w:ascii="Arial" w:hAnsi="Arial" w:cs="Arial"/>
              <w:b/>
              <w:sz w:val="24"/>
              <w:szCs w:val="24"/>
            </w:rPr>
            <w:t xml:space="preserve">Comment </w:t>
          </w:r>
        </w:p>
      </w:tc>
      <w:tc>
        <w:tcPr>
          <w:tcW w:w="3621" w:type="dxa"/>
          <w:shd w:val="clear" w:color="auto" w:fill="D9D9D9" w:themeFill="background1" w:themeFillShade="D9"/>
        </w:tcPr>
        <w:p w:rsidR="00DC5ABD" w:rsidRPr="00886B43" w:rsidRDefault="00DC5ABD" w:rsidP="001429F5">
          <w:pPr>
            <w:rPr>
              <w:rFonts w:ascii="Arial" w:hAnsi="Arial" w:cs="Arial"/>
              <w:b/>
              <w:sz w:val="24"/>
              <w:szCs w:val="24"/>
            </w:rPr>
          </w:pPr>
          <w:r w:rsidRPr="00886B43">
            <w:rPr>
              <w:rFonts w:ascii="Arial" w:hAnsi="Arial" w:cs="Arial"/>
              <w:b/>
              <w:sz w:val="24"/>
              <w:szCs w:val="24"/>
            </w:rPr>
            <w:t>Response</w:t>
          </w:r>
        </w:p>
      </w:tc>
    </w:tr>
  </w:tbl>
  <w:p w:rsidR="00DC5ABD" w:rsidRDefault="00DC5A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A96" w:rsidRDefault="00496A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A23CA"/>
    <w:multiLevelType w:val="hybridMultilevel"/>
    <w:tmpl w:val="935CA4BA"/>
    <w:lvl w:ilvl="0" w:tplc="0809000F">
      <w:start w:val="1"/>
      <w:numFmt w:val="decimal"/>
      <w:lvlText w:val="%1."/>
      <w:lvlJc w:val="left"/>
      <w:pPr>
        <w:ind w:left="502"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
    <w:nsid w:val="0A8F2E5E"/>
    <w:multiLevelType w:val="hybridMultilevel"/>
    <w:tmpl w:val="2CC295AE"/>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
    <w:nsid w:val="2BF762B7"/>
    <w:multiLevelType w:val="hybridMultilevel"/>
    <w:tmpl w:val="C53ADE4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nsid w:val="315011E7"/>
    <w:multiLevelType w:val="hybridMultilevel"/>
    <w:tmpl w:val="935CA4BA"/>
    <w:lvl w:ilvl="0" w:tplc="0809000F">
      <w:start w:val="1"/>
      <w:numFmt w:val="decimal"/>
      <w:lvlText w:val="%1."/>
      <w:lvlJc w:val="left"/>
      <w:pPr>
        <w:ind w:left="502"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4">
    <w:nsid w:val="391214F3"/>
    <w:multiLevelType w:val="hybridMultilevel"/>
    <w:tmpl w:val="C53ADE4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nsid w:val="41411C22"/>
    <w:multiLevelType w:val="hybridMultilevel"/>
    <w:tmpl w:val="F4585B2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44C276DC"/>
    <w:multiLevelType w:val="hybridMultilevel"/>
    <w:tmpl w:val="D4BE30AC"/>
    <w:lvl w:ilvl="0" w:tplc="41D86D98">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40052E6"/>
    <w:multiLevelType w:val="hybridMultilevel"/>
    <w:tmpl w:val="1310AF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543C46FE"/>
    <w:multiLevelType w:val="hybridMultilevel"/>
    <w:tmpl w:val="680E6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10D715D"/>
    <w:multiLevelType w:val="hybridMultilevel"/>
    <w:tmpl w:val="952E8218"/>
    <w:lvl w:ilvl="0" w:tplc="08090011">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nsid w:val="63614A29"/>
    <w:multiLevelType w:val="hybridMultilevel"/>
    <w:tmpl w:val="A3B6E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76D0A1F"/>
    <w:multiLevelType w:val="multilevel"/>
    <w:tmpl w:val="EF729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784C3CA0"/>
    <w:multiLevelType w:val="hybridMultilevel"/>
    <w:tmpl w:val="1AFCB7D8"/>
    <w:lvl w:ilvl="0" w:tplc="0809000F">
      <w:start w:val="1"/>
      <w:numFmt w:val="decimal"/>
      <w:lvlText w:val="%1."/>
      <w:lvlJc w:val="left"/>
      <w:pPr>
        <w:ind w:left="658" w:hanging="360"/>
      </w:pPr>
    </w:lvl>
    <w:lvl w:ilvl="1" w:tplc="08090019" w:tentative="1">
      <w:start w:val="1"/>
      <w:numFmt w:val="lowerLetter"/>
      <w:lvlText w:val="%2."/>
      <w:lvlJc w:val="left"/>
      <w:pPr>
        <w:ind w:left="1378" w:hanging="360"/>
      </w:pPr>
    </w:lvl>
    <w:lvl w:ilvl="2" w:tplc="0809001B" w:tentative="1">
      <w:start w:val="1"/>
      <w:numFmt w:val="lowerRoman"/>
      <w:lvlText w:val="%3."/>
      <w:lvlJc w:val="right"/>
      <w:pPr>
        <w:ind w:left="2098" w:hanging="180"/>
      </w:pPr>
    </w:lvl>
    <w:lvl w:ilvl="3" w:tplc="0809000F" w:tentative="1">
      <w:start w:val="1"/>
      <w:numFmt w:val="decimal"/>
      <w:lvlText w:val="%4."/>
      <w:lvlJc w:val="left"/>
      <w:pPr>
        <w:ind w:left="2818" w:hanging="360"/>
      </w:pPr>
    </w:lvl>
    <w:lvl w:ilvl="4" w:tplc="08090019" w:tentative="1">
      <w:start w:val="1"/>
      <w:numFmt w:val="lowerLetter"/>
      <w:lvlText w:val="%5."/>
      <w:lvlJc w:val="left"/>
      <w:pPr>
        <w:ind w:left="3538" w:hanging="360"/>
      </w:pPr>
    </w:lvl>
    <w:lvl w:ilvl="5" w:tplc="0809001B" w:tentative="1">
      <w:start w:val="1"/>
      <w:numFmt w:val="lowerRoman"/>
      <w:lvlText w:val="%6."/>
      <w:lvlJc w:val="right"/>
      <w:pPr>
        <w:ind w:left="4258" w:hanging="180"/>
      </w:pPr>
    </w:lvl>
    <w:lvl w:ilvl="6" w:tplc="0809000F" w:tentative="1">
      <w:start w:val="1"/>
      <w:numFmt w:val="decimal"/>
      <w:lvlText w:val="%7."/>
      <w:lvlJc w:val="left"/>
      <w:pPr>
        <w:ind w:left="4978" w:hanging="360"/>
      </w:pPr>
    </w:lvl>
    <w:lvl w:ilvl="7" w:tplc="08090019" w:tentative="1">
      <w:start w:val="1"/>
      <w:numFmt w:val="lowerLetter"/>
      <w:lvlText w:val="%8."/>
      <w:lvlJc w:val="left"/>
      <w:pPr>
        <w:ind w:left="5698" w:hanging="360"/>
      </w:pPr>
    </w:lvl>
    <w:lvl w:ilvl="8" w:tplc="0809001B" w:tentative="1">
      <w:start w:val="1"/>
      <w:numFmt w:val="lowerRoman"/>
      <w:lvlText w:val="%9."/>
      <w:lvlJc w:val="right"/>
      <w:pPr>
        <w:ind w:left="6418"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11"/>
  </w:num>
  <w:num w:numId="7">
    <w:abstractNumId w:val="9"/>
  </w:num>
  <w:num w:numId="8">
    <w:abstractNumId w:val="10"/>
  </w:num>
  <w:num w:numId="9">
    <w:abstractNumId w:val="0"/>
  </w:num>
  <w:num w:numId="10">
    <w:abstractNumId w:val="12"/>
  </w:num>
  <w:num w:numId="11">
    <w:abstractNumId w:val="5"/>
  </w:num>
  <w:num w:numId="12">
    <w:abstractNumId w:val="8"/>
  </w:num>
  <w:num w:numId="13">
    <w:abstractNumId w:val="1"/>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B32"/>
    <w:rsid w:val="00000C80"/>
    <w:rsid w:val="0005087D"/>
    <w:rsid w:val="00064446"/>
    <w:rsid w:val="000834E9"/>
    <w:rsid w:val="00092BCD"/>
    <w:rsid w:val="000A35B6"/>
    <w:rsid w:val="001128E1"/>
    <w:rsid w:val="001429F5"/>
    <w:rsid w:val="0015190C"/>
    <w:rsid w:val="00160C45"/>
    <w:rsid w:val="00161023"/>
    <w:rsid w:val="00165184"/>
    <w:rsid w:val="00170D91"/>
    <w:rsid w:val="00190212"/>
    <w:rsid w:val="001907A7"/>
    <w:rsid w:val="001A265D"/>
    <w:rsid w:val="001B19E1"/>
    <w:rsid w:val="001B2DB8"/>
    <w:rsid w:val="001C521D"/>
    <w:rsid w:val="001E3846"/>
    <w:rsid w:val="001F3EB4"/>
    <w:rsid w:val="00207381"/>
    <w:rsid w:val="00207E4B"/>
    <w:rsid w:val="002207E7"/>
    <w:rsid w:val="0023230B"/>
    <w:rsid w:val="00271114"/>
    <w:rsid w:val="00272C91"/>
    <w:rsid w:val="002968D5"/>
    <w:rsid w:val="00297248"/>
    <w:rsid w:val="002B0781"/>
    <w:rsid w:val="002E7F43"/>
    <w:rsid w:val="002F125B"/>
    <w:rsid w:val="00317E79"/>
    <w:rsid w:val="0033546F"/>
    <w:rsid w:val="00337984"/>
    <w:rsid w:val="00343062"/>
    <w:rsid w:val="00351E8A"/>
    <w:rsid w:val="00355220"/>
    <w:rsid w:val="0035609F"/>
    <w:rsid w:val="003629EA"/>
    <w:rsid w:val="003637CF"/>
    <w:rsid w:val="0037006C"/>
    <w:rsid w:val="003A4DEE"/>
    <w:rsid w:val="003B79A2"/>
    <w:rsid w:val="003D537F"/>
    <w:rsid w:val="003E70C5"/>
    <w:rsid w:val="00403C47"/>
    <w:rsid w:val="00413B95"/>
    <w:rsid w:val="004737DF"/>
    <w:rsid w:val="00475C5E"/>
    <w:rsid w:val="0048582D"/>
    <w:rsid w:val="00496A96"/>
    <w:rsid w:val="004C5D6B"/>
    <w:rsid w:val="004C6CEF"/>
    <w:rsid w:val="004D7A03"/>
    <w:rsid w:val="004F47F9"/>
    <w:rsid w:val="00501623"/>
    <w:rsid w:val="00517908"/>
    <w:rsid w:val="00526E1C"/>
    <w:rsid w:val="0054130E"/>
    <w:rsid w:val="00542C77"/>
    <w:rsid w:val="0054305A"/>
    <w:rsid w:val="00543EA1"/>
    <w:rsid w:val="00546E4E"/>
    <w:rsid w:val="0056195B"/>
    <w:rsid w:val="00570570"/>
    <w:rsid w:val="00572B5F"/>
    <w:rsid w:val="00580038"/>
    <w:rsid w:val="005A485A"/>
    <w:rsid w:val="005B3396"/>
    <w:rsid w:val="005B4EF2"/>
    <w:rsid w:val="005E5852"/>
    <w:rsid w:val="005E7F5C"/>
    <w:rsid w:val="005F2205"/>
    <w:rsid w:val="005F69CB"/>
    <w:rsid w:val="00615D70"/>
    <w:rsid w:val="00642F8F"/>
    <w:rsid w:val="00645C91"/>
    <w:rsid w:val="00654F4C"/>
    <w:rsid w:val="006552FF"/>
    <w:rsid w:val="00664FB3"/>
    <w:rsid w:val="0067141E"/>
    <w:rsid w:val="00681368"/>
    <w:rsid w:val="00691362"/>
    <w:rsid w:val="006B2244"/>
    <w:rsid w:val="006B3D62"/>
    <w:rsid w:val="006E0B32"/>
    <w:rsid w:val="006F63A2"/>
    <w:rsid w:val="0071343F"/>
    <w:rsid w:val="00715423"/>
    <w:rsid w:val="007201AC"/>
    <w:rsid w:val="0074021E"/>
    <w:rsid w:val="00752596"/>
    <w:rsid w:val="007B6006"/>
    <w:rsid w:val="007E419E"/>
    <w:rsid w:val="00817829"/>
    <w:rsid w:val="008340B6"/>
    <w:rsid w:val="00840751"/>
    <w:rsid w:val="008450B4"/>
    <w:rsid w:val="00886B43"/>
    <w:rsid w:val="008926B4"/>
    <w:rsid w:val="008B08DC"/>
    <w:rsid w:val="008B103D"/>
    <w:rsid w:val="008D64C8"/>
    <w:rsid w:val="008F62FF"/>
    <w:rsid w:val="00906B35"/>
    <w:rsid w:val="0091020E"/>
    <w:rsid w:val="00911877"/>
    <w:rsid w:val="00916DF8"/>
    <w:rsid w:val="00917CA1"/>
    <w:rsid w:val="00930762"/>
    <w:rsid w:val="0094071F"/>
    <w:rsid w:val="00971D24"/>
    <w:rsid w:val="009A5050"/>
    <w:rsid w:val="009B2EF0"/>
    <w:rsid w:val="009E2D8D"/>
    <w:rsid w:val="009F557A"/>
    <w:rsid w:val="009F5F5A"/>
    <w:rsid w:val="00A02342"/>
    <w:rsid w:val="00A5079C"/>
    <w:rsid w:val="00A51858"/>
    <w:rsid w:val="00A7365E"/>
    <w:rsid w:val="00A82841"/>
    <w:rsid w:val="00A85C1D"/>
    <w:rsid w:val="00AB466F"/>
    <w:rsid w:val="00AC18E5"/>
    <w:rsid w:val="00AC4F21"/>
    <w:rsid w:val="00AC5820"/>
    <w:rsid w:val="00AD05DC"/>
    <w:rsid w:val="00AE5E32"/>
    <w:rsid w:val="00B11E22"/>
    <w:rsid w:val="00B1324C"/>
    <w:rsid w:val="00B21C79"/>
    <w:rsid w:val="00B26ACA"/>
    <w:rsid w:val="00B33405"/>
    <w:rsid w:val="00B82AC3"/>
    <w:rsid w:val="00B876CE"/>
    <w:rsid w:val="00BC412A"/>
    <w:rsid w:val="00BC79B2"/>
    <w:rsid w:val="00BE5C8C"/>
    <w:rsid w:val="00BE7563"/>
    <w:rsid w:val="00BF6FC3"/>
    <w:rsid w:val="00C14E18"/>
    <w:rsid w:val="00C20601"/>
    <w:rsid w:val="00C23746"/>
    <w:rsid w:val="00C42FDD"/>
    <w:rsid w:val="00C86F06"/>
    <w:rsid w:val="00C87F28"/>
    <w:rsid w:val="00CA0461"/>
    <w:rsid w:val="00CA6B55"/>
    <w:rsid w:val="00CC6041"/>
    <w:rsid w:val="00CE4B3C"/>
    <w:rsid w:val="00D02B6E"/>
    <w:rsid w:val="00D2171A"/>
    <w:rsid w:val="00D3223C"/>
    <w:rsid w:val="00D413C4"/>
    <w:rsid w:val="00D5472C"/>
    <w:rsid w:val="00D76962"/>
    <w:rsid w:val="00D80383"/>
    <w:rsid w:val="00D839D0"/>
    <w:rsid w:val="00D9023D"/>
    <w:rsid w:val="00D90491"/>
    <w:rsid w:val="00DB01F8"/>
    <w:rsid w:val="00DC5ABD"/>
    <w:rsid w:val="00DC7DDF"/>
    <w:rsid w:val="00DD04BC"/>
    <w:rsid w:val="00DD3F88"/>
    <w:rsid w:val="00DE40EB"/>
    <w:rsid w:val="00DF47B2"/>
    <w:rsid w:val="00E03935"/>
    <w:rsid w:val="00E1756B"/>
    <w:rsid w:val="00E230E9"/>
    <w:rsid w:val="00E561F5"/>
    <w:rsid w:val="00E60505"/>
    <w:rsid w:val="00E63F63"/>
    <w:rsid w:val="00E67C2C"/>
    <w:rsid w:val="00E715B6"/>
    <w:rsid w:val="00E73357"/>
    <w:rsid w:val="00E810C6"/>
    <w:rsid w:val="00E92F62"/>
    <w:rsid w:val="00E93AFE"/>
    <w:rsid w:val="00EB4554"/>
    <w:rsid w:val="00EB549A"/>
    <w:rsid w:val="00EC028D"/>
    <w:rsid w:val="00ED0ADB"/>
    <w:rsid w:val="00EF2A0C"/>
    <w:rsid w:val="00F5330A"/>
    <w:rsid w:val="00F721CF"/>
    <w:rsid w:val="00F90856"/>
    <w:rsid w:val="00F935C8"/>
    <w:rsid w:val="00F944C7"/>
    <w:rsid w:val="00FA5CDD"/>
    <w:rsid w:val="00FA6D97"/>
    <w:rsid w:val="00FB6AD3"/>
    <w:rsid w:val="00FC0192"/>
    <w:rsid w:val="00FC278D"/>
    <w:rsid w:val="00FD418C"/>
    <w:rsid w:val="00FF78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6B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1858"/>
    <w:pPr>
      <w:spacing w:after="0" w:line="240" w:lineRule="auto"/>
      <w:ind w:left="720"/>
    </w:pPr>
    <w:rPr>
      <w:rFonts w:ascii="Calibri" w:hAnsi="Calibri" w:cs="Calibri"/>
      <w:lang w:eastAsia="en-GB"/>
    </w:rPr>
  </w:style>
  <w:style w:type="paragraph" w:styleId="NormalWeb">
    <w:name w:val="Normal (Web)"/>
    <w:basedOn w:val="Normal"/>
    <w:semiHidden/>
    <w:unhideWhenUsed/>
    <w:rsid w:val="00911877"/>
    <w:pPr>
      <w:spacing w:after="0" w:line="240" w:lineRule="auto"/>
    </w:pPr>
    <w:rPr>
      <w:rFonts w:ascii="Times New Roman" w:hAnsi="Times New Roman" w:cs="Times New Roman"/>
      <w:sz w:val="24"/>
      <w:szCs w:val="24"/>
      <w:lang w:eastAsia="en-GB"/>
    </w:rPr>
  </w:style>
  <w:style w:type="paragraph" w:styleId="PlainText">
    <w:name w:val="Plain Text"/>
    <w:basedOn w:val="Normal"/>
    <w:link w:val="PlainTextChar"/>
    <w:uiPriority w:val="99"/>
    <w:unhideWhenUsed/>
    <w:rsid w:val="004C5D6B"/>
    <w:pPr>
      <w:spacing w:after="0" w:line="240" w:lineRule="auto"/>
    </w:pPr>
    <w:rPr>
      <w:rFonts w:ascii="Arial" w:hAnsi="Arial"/>
      <w:sz w:val="24"/>
      <w:szCs w:val="21"/>
    </w:rPr>
  </w:style>
  <w:style w:type="character" w:customStyle="1" w:styleId="PlainTextChar">
    <w:name w:val="Plain Text Char"/>
    <w:basedOn w:val="DefaultParagraphFont"/>
    <w:link w:val="PlainText"/>
    <w:uiPriority w:val="99"/>
    <w:rsid w:val="004C5D6B"/>
    <w:rPr>
      <w:rFonts w:ascii="Arial" w:hAnsi="Arial"/>
      <w:sz w:val="24"/>
      <w:szCs w:val="21"/>
    </w:rPr>
  </w:style>
  <w:style w:type="paragraph" w:styleId="Header">
    <w:name w:val="header"/>
    <w:basedOn w:val="Normal"/>
    <w:link w:val="HeaderChar"/>
    <w:uiPriority w:val="99"/>
    <w:unhideWhenUsed/>
    <w:rsid w:val="00CC60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6041"/>
  </w:style>
  <w:style w:type="paragraph" w:styleId="Footer">
    <w:name w:val="footer"/>
    <w:basedOn w:val="Normal"/>
    <w:link w:val="FooterChar"/>
    <w:uiPriority w:val="99"/>
    <w:unhideWhenUsed/>
    <w:rsid w:val="00CC60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6041"/>
  </w:style>
  <w:style w:type="paragraph" w:styleId="BalloonText">
    <w:name w:val="Balloon Text"/>
    <w:basedOn w:val="Normal"/>
    <w:link w:val="BalloonTextChar"/>
    <w:uiPriority w:val="99"/>
    <w:semiHidden/>
    <w:unhideWhenUsed/>
    <w:rsid w:val="00CC60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6041"/>
    <w:rPr>
      <w:rFonts w:ascii="Tahoma" w:hAnsi="Tahoma" w:cs="Tahoma"/>
      <w:sz w:val="16"/>
      <w:szCs w:val="16"/>
    </w:rPr>
  </w:style>
  <w:style w:type="character" w:customStyle="1" w:styleId="the-question">
    <w:name w:val="the-question"/>
    <w:basedOn w:val="DefaultParagraphFont"/>
    <w:rsid w:val="00CE4B3C"/>
  </w:style>
  <w:style w:type="character" w:styleId="Hyperlink">
    <w:name w:val="Hyperlink"/>
    <w:basedOn w:val="DefaultParagraphFont"/>
    <w:uiPriority w:val="99"/>
    <w:unhideWhenUsed/>
    <w:rsid w:val="00CE4B3C"/>
    <w:rPr>
      <w:color w:val="0000FF" w:themeColor="hyperlink"/>
      <w:u w:val="single"/>
    </w:rPr>
  </w:style>
  <w:style w:type="character" w:styleId="FollowedHyperlink">
    <w:name w:val="FollowedHyperlink"/>
    <w:basedOn w:val="DefaultParagraphFont"/>
    <w:uiPriority w:val="99"/>
    <w:semiHidden/>
    <w:unhideWhenUsed/>
    <w:rsid w:val="00971D24"/>
    <w:rPr>
      <w:color w:val="800080" w:themeColor="followedHyperlink"/>
      <w:u w:val="single"/>
    </w:rPr>
  </w:style>
  <w:style w:type="paragraph" w:styleId="EndnoteText">
    <w:name w:val="endnote text"/>
    <w:basedOn w:val="Normal"/>
    <w:link w:val="EndnoteTextChar"/>
    <w:uiPriority w:val="99"/>
    <w:semiHidden/>
    <w:unhideWhenUsed/>
    <w:rsid w:val="001B2DB8"/>
    <w:pPr>
      <w:spacing w:after="0" w:line="240" w:lineRule="auto"/>
    </w:pPr>
    <w:rPr>
      <w:rFonts w:ascii="Arial" w:eastAsia="Calibri" w:hAnsi="Arial" w:cs="Times New Roman"/>
      <w:sz w:val="20"/>
      <w:szCs w:val="20"/>
    </w:rPr>
  </w:style>
  <w:style w:type="character" w:customStyle="1" w:styleId="EndnoteTextChar">
    <w:name w:val="Endnote Text Char"/>
    <w:basedOn w:val="DefaultParagraphFont"/>
    <w:link w:val="EndnoteText"/>
    <w:uiPriority w:val="99"/>
    <w:semiHidden/>
    <w:rsid w:val="001B2DB8"/>
    <w:rPr>
      <w:rFonts w:ascii="Arial" w:eastAsia="Calibri" w:hAnsi="Arial" w:cs="Times New Roman"/>
      <w:sz w:val="20"/>
      <w:szCs w:val="20"/>
    </w:rPr>
  </w:style>
  <w:style w:type="character" w:styleId="EndnoteReference">
    <w:name w:val="endnote reference"/>
    <w:basedOn w:val="DefaultParagraphFont"/>
    <w:uiPriority w:val="99"/>
    <w:semiHidden/>
    <w:unhideWhenUsed/>
    <w:rsid w:val="001B2DB8"/>
    <w:rPr>
      <w:vertAlign w:val="superscript"/>
    </w:rPr>
  </w:style>
  <w:style w:type="paragraph" w:styleId="CommentText">
    <w:name w:val="annotation text"/>
    <w:basedOn w:val="Normal"/>
    <w:link w:val="CommentTextChar"/>
    <w:uiPriority w:val="99"/>
    <w:semiHidden/>
    <w:unhideWhenUsed/>
    <w:rsid w:val="00572B5F"/>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572B5F"/>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6B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1858"/>
    <w:pPr>
      <w:spacing w:after="0" w:line="240" w:lineRule="auto"/>
      <w:ind w:left="720"/>
    </w:pPr>
    <w:rPr>
      <w:rFonts w:ascii="Calibri" w:hAnsi="Calibri" w:cs="Calibri"/>
      <w:lang w:eastAsia="en-GB"/>
    </w:rPr>
  </w:style>
  <w:style w:type="paragraph" w:styleId="NormalWeb">
    <w:name w:val="Normal (Web)"/>
    <w:basedOn w:val="Normal"/>
    <w:semiHidden/>
    <w:unhideWhenUsed/>
    <w:rsid w:val="00911877"/>
    <w:pPr>
      <w:spacing w:after="0" w:line="240" w:lineRule="auto"/>
    </w:pPr>
    <w:rPr>
      <w:rFonts w:ascii="Times New Roman" w:hAnsi="Times New Roman" w:cs="Times New Roman"/>
      <w:sz w:val="24"/>
      <w:szCs w:val="24"/>
      <w:lang w:eastAsia="en-GB"/>
    </w:rPr>
  </w:style>
  <w:style w:type="paragraph" w:styleId="PlainText">
    <w:name w:val="Plain Text"/>
    <w:basedOn w:val="Normal"/>
    <w:link w:val="PlainTextChar"/>
    <w:uiPriority w:val="99"/>
    <w:unhideWhenUsed/>
    <w:rsid w:val="004C5D6B"/>
    <w:pPr>
      <w:spacing w:after="0" w:line="240" w:lineRule="auto"/>
    </w:pPr>
    <w:rPr>
      <w:rFonts w:ascii="Arial" w:hAnsi="Arial"/>
      <w:sz w:val="24"/>
      <w:szCs w:val="21"/>
    </w:rPr>
  </w:style>
  <w:style w:type="character" w:customStyle="1" w:styleId="PlainTextChar">
    <w:name w:val="Plain Text Char"/>
    <w:basedOn w:val="DefaultParagraphFont"/>
    <w:link w:val="PlainText"/>
    <w:uiPriority w:val="99"/>
    <w:rsid w:val="004C5D6B"/>
    <w:rPr>
      <w:rFonts w:ascii="Arial" w:hAnsi="Arial"/>
      <w:sz w:val="24"/>
      <w:szCs w:val="21"/>
    </w:rPr>
  </w:style>
  <w:style w:type="paragraph" w:styleId="Header">
    <w:name w:val="header"/>
    <w:basedOn w:val="Normal"/>
    <w:link w:val="HeaderChar"/>
    <w:uiPriority w:val="99"/>
    <w:unhideWhenUsed/>
    <w:rsid w:val="00CC60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6041"/>
  </w:style>
  <w:style w:type="paragraph" w:styleId="Footer">
    <w:name w:val="footer"/>
    <w:basedOn w:val="Normal"/>
    <w:link w:val="FooterChar"/>
    <w:uiPriority w:val="99"/>
    <w:unhideWhenUsed/>
    <w:rsid w:val="00CC60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6041"/>
  </w:style>
  <w:style w:type="paragraph" w:styleId="BalloonText">
    <w:name w:val="Balloon Text"/>
    <w:basedOn w:val="Normal"/>
    <w:link w:val="BalloonTextChar"/>
    <w:uiPriority w:val="99"/>
    <w:semiHidden/>
    <w:unhideWhenUsed/>
    <w:rsid w:val="00CC60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6041"/>
    <w:rPr>
      <w:rFonts w:ascii="Tahoma" w:hAnsi="Tahoma" w:cs="Tahoma"/>
      <w:sz w:val="16"/>
      <w:szCs w:val="16"/>
    </w:rPr>
  </w:style>
  <w:style w:type="character" w:customStyle="1" w:styleId="the-question">
    <w:name w:val="the-question"/>
    <w:basedOn w:val="DefaultParagraphFont"/>
    <w:rsid w:val="00CE4B3C"/>
  </w:style>
  <w:style w:type="character" w:styleId="Hyperlink">
    <w:name w:val="Hyperlink"/>
    <w:basedOn w:val="DefaultParagraphFont"/>
    <w:uiPriority w:val="99"/>
    <w:unhideWhenUsed/>
    <w:rsid w:val="00CE4B3C"/>
    <w:rPr>
      <w:color w:val="0000FF" w:themeColor="hyperlink"/>
      <w:u w:val="single"/>
    </w:rPr>
  </w:style>
  <w:style w:type="character" w:styleId="FollowedHyperlink">
    <w:name w:val="FollowedHyperlink"/>
    <w:basedOn w:val="DefaultParagraphFont"/>
    <w:uiPriority w:val="99"/>
    <w:semiHidden/>
    <w:unhideWhenUsed/>
    <w:rsid w:val="00971D24"/>
    <w:rPr>
      <w:color w:val="800080" w:themeColor="followedHyperlink"/>
      <w:u w:val="single"/>
    </w:rPr>
  </w:style>
  <w:style w:type="paragraph" w:styleId="EndnoteText">
    <w:name w:val="endnote text"/>
    <w:basedOn w:val="Normal"/>
    <w:link w:val="EndnoteTextChar"/>
    <w:uiPriority w:val="99"/>
    <w:semiHidden/>
    <w:unhideWhenUsed/>
    <w:rsid w:val="001B2DB8"/>
    <w:pPr>
      <w:spacing w:after="0" w:line="240" w:lineRule="auto"/>
    </w:pPr>
    <w:rPr>
      <w:rFonts w:ascii="Arial" w:eastAsia="Calibri" w:hAnsi="Arial" w:cs="Times New Roman"/>
      <w:sz w:val="20"/>
      <w:szCs w:val="20"/>
    </w:rPr>
  </w:style>
  <w:style w:type="character" w:customStyle="1" w:styleId="EndnoteTextChar">
    <w:name w:val="Endnote Text Char"/>
    <w:basedOn w:val="DefaultParagraphFont"/>
    <w:link w:val="EndnoteText"/>
    <w:uiPriority w:val="99"/>
    <w:semiHidden/>
    <w:rsid w:val="001B2DB8"/>
    <w:rPr>
      <w:rFonts w:ascii="Arial" w:eastAsia="Calibri" w:hAnsi="Arial" w:cs="Times New Roman"/>
      <w:sz w:val="20"/>
      <w:szCs w:val="20"/>
    </w:rPr>
  </w:style>
  <w:style w:type="character" w:styleId="EndnoteReference">
    <w:name w:val="endnote reference"/>
    <w:basedOn w:val="DefaultParagraphFont"/>
    <w:uiPriority w:val="99"/>
    <w:semiHidden/>
    <w:unhideWhenUsed/>
    <w:rsid w:val="001B2DB8"/>
    <w:rPr>
      <w:vertAlign w:val="superscript"/>
    </w:rPr>
  </w:style>
  <w:style w:type="paragraph" w:styleId="CommentText">
    <w:name w:val="annotation text"/>
    <w:basedOn w:val="Normal"/>
    <w:link w:val="CommentTextChar"/>
    <w:uiPriority w:val="99"/>
    <w:semiHidden/>
    <w:unhideWhenUsed/>
    <w:rsid w:val="00572B5F"/>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572B5F"/>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890980">
      <w:bodyDiv w:val="1"/>
      <w:marLeft w:val="0"/>
      <w:marRight w:val="0"/>
      <w:marTop w:val="0"/>
      <w:marBottom w:val="0"/>
      <w:divBdr>
        <w:top w:val="none" w:sz="0" w:space="0" w:color="auto"/>
        <w:left w:val="none" w:sz="0" w:space="0" w:color="auto"/>
        <w:bottom w:val="none" w:sz="0" w:space="0" w:color="auto"/>
        <w:right w:val="none" w:sz="0" w:space="0" w:color="auto"/>
      </w:divBdr>
    </w:div>
    <w:div w:id="428476060">
      <w:bodyDiv w:val="1"/>
      <w:marLeft w:val="0"/>
      <w:marRight w:val="0"/>
      <w:marTop w:val="0"/>
      <w:marBottom w:val="0"/>
      <w:divBdr>
        <w:top w:val="none" w:sz="0" w:space="0" w:color="auto"/>
        <w:left w:val="none" w:sz="0" w:space="0" w:color="auto"/>
        <w:bottom w:val="none" w:sz="0" w:space="0" w:color="auto"/>
        <w:right w:val="none" w:sz="0" w:space="0" w:color="auto"/>
      </w:divBdr>
    </w:div>
    <w:div w:id="607472202">
      <w:bodyDiv w:val="1"/>
      <w:marLeft w:val="0"/>
      <w:marRight w:val="0"/>
      <w:marTop w:val="0"/>
      <w:marBottom w:val="0"/>
      <w:divBdr>
        <w:top w:val="none" w:sz="0" w:space="0" w:color="auto"/>
        <w:left w:val="none" w:sz="0" w:space="0" w:color="auto"/>
        <w:bottom w:val="none" w:sz="0" w:space="0" w:color="auto"/>
        <w:right w:val="none" w:sz="0" w:space="0" w:color="auto"/>
      </w:divBdr>
    </w:div>
    <w:div w:id="615596502">
      <w:bodyDiv w:val="1"/>
      <w:marLeft w:val="0"/>
      <w:marRight w:val="0"/>
      <w:marTop w:val="0"/>
      <w:marBottom w:val="0"/>
      <w:divBdr>
        <w:top w:val="none" w:sz="0" w:space="0" w:color="auto"/>
        <w:left w:val="none" w:sz="0" w:space="0" w:color="auto"/>
        <w:bottom w:val="none" w:sz="0" w:space="0" w:color="auto"/>
        <w:right w:val="none" w:sz="0" w:space="0" w:color="auto"/>
      </w:divBdr>
    </w:div>
    <w:div w:id="716005618">
      <w:bodyDiv w:val="1"/>
      <w:marLeft w:val="0"/>
      <w:marRight w:val="0"/>
      <w:marTop w:val="0"/>
      <w:marBottom w:val="0"/>
      <w:divBdr>
        <w:top w:val="none" w:sz="0" w:space="0" w:color="auto"/>
        <w:left w:val="none" w:sz="0" w:space="0" w:color="auto"/>
        <w:bottom w:val="none" w:sz="0" w:space="0" w:color="auto"/>
        <w:right w:val="none" w:sz="0" w:space="0" w:color="auto"/>
      </w:divBdr>
    </w:div>
    <w:div w:id="824125014">
      <w:bodyDiv w:val="1"/>
      <w:marLeft w:val="0"/>
      <w:marRight w:val="0"/>
      <w:marTop w:val="0"/>
      <w:marBottom w:val="0"/>
      <w:divBdr>
        <w:top w:val="none" w:sz="0" w:space="0" w:color="auto"/>
        <w:left w:val="none" w:sz="0" w:space="0" w:color="auto"/>
        <w:bottom w:val="none" w:sz="0" w:space="0" w:color="auto"/>
        <w:right w:val="none" w:sz="0" w:space="0" w:color="auto"/>
      </w:divBdr>
    </w:div>
    <w:div w:id="900946262">
      <w:bodyDiv w:val="1"/>
      <w:marLeft w:val="0"/>
      <w:marRight w:val="0"/>
      <w:marTop w:val="0"/>
      <w:marBottom w:val="0"/>
      <w:divBdr>
        <w:top w:val="none" w:sz="0" w:space="0" w:color="auto"/>
        <w:left w:val="none" w:sz="0" w:space="0" w:color="auto"/>
        <w:bottom w:val="none" w:sz="0" w:space="0" w:color="auto"/>
        <w:right w:val="none" w:sz="0" w:space="0" w:color="auto"/>
      </w:divBdr>
    </w:div>
    <w:div w:id="1066534093">
      <w:bodyDiv w:val="1"/>
      <w:marLeft w:val="0"/>
      <w:marRight w:val="0"/>
      <w:marTop w:val="0"/>
      <w:marBottom w:val="0"/>
      <w:divBdr>
        <w:top w:val="none" w:sz="0" w:space="0" w:color="auto"/>
        <w:left w:val="none" w:sz="0" w:space="0" w:color="auto"/>
        <w:bottom w:val="none" w:sz="0" w:space="0" w:color="auto"/>
        <w:right w:val="none" w:sz="0" w:space="0" w:color="auto"/>
      </w:divBdr>
    </w:div>
    <w:div w:id="1076439299">
      <w:bodyDiv w:val="1"/>
      <w:marLeft w:val="0"/>
      <w:marRight w:val="0"/>
      <w:marTop w:val="0"/>
      <w:marBottom w:val="0"/>
      <w:divBdr>
        <w:top w:val="none" w:sz="0" w:space="0" w:color="auto"/>
        <w:left w:val="none" w:sz="0" w:space="0" w:color="auto"/>
        <w:bottom w:val="none" w:sz="0" w:space="0" w:color="auto"/>
        <w:right w:val="none" w:sz="0" w:space="0" w:color="auto"/>
      </w:divBdr>
    </w:div>
    <w:div w:id="1077240982">
      <w:bodyDiv w:val="1"/>
      <w:marLeft w:val="0"/>
      <w:marRight w:val="0"/>
      <w:marTop w:val="0"/>
      <w:marBottom w:val="0"/>
      <w:divBdr>
        <w:top w:val="none" w:sz="0" w:space="0" w:color="auto"/>
        <w:left w:val="none" w:sz="0" w:space="0" w:color="auto"/>
        <w:bottom w:val="none" w:sz="0" w:space="0" w:color="auto"/>
        <w:right w:val="none" w:sz="0" w:space="0" w:color="auto"/>
      </w:divBdr>
    </w:div>
    <w:div w:id="1202595840">
      <w:bodyDiv w:val="1"/>
      <w:marLeft w:val="0"/>
      <w:marRight w:val="0"/>
      <w:marTop w:val="0"/>
      <w:marBottom w:val="0"/>
      <w:divBdr>
        <w:top w:val="none" w:sz="0" w:space="0" w:color="auto"/>
        <w:left w:val="none" w:sz="0" w:space="0" w:color="auto"/>
        <w:bottom w:val="none" w:sz="0" w:space="0" w:color="auto"/>
        <w:right w:val="none" w:sz="0" w:space="0" w:color="auto"/>
      </w:divBdr>
    </w:div>
    <w:div w:id="1417216006">
      <w:bodyDiv w:val="1"/>
      <w:marLeft w:val="0"/>
      <w:marRight w:val="0"/>
      <w:marTop w:val="0"/>
      <w:marBottom w:val="0"/>
      <w:divBdr>
        <w:top w:val="none" w:sz="0" w:space="0" w:color="auto"/>
        <w:left w:val="none" w:sz="0" w:space="0" w:color="auto"/>
        <w:bottom w:val="none" w:sz="0" w:space="0" w:color="auto"/>
        <w:right w:val="none" w:sz="0" w:space="0" w:color="auto"/>
      </w:divBdr>
    </w:div>
    <w:div w:id="1483229184">
      <w:bodyDiv w:val="1"/>
      <w:marLeft w:val="0"/>
      <w:marRight w:val="0"/>
      <w:marTop w:val="0"/>
      <w:marBottom w:val="0"/>
      <w:divBdr>
        <w:top w:val="none" w:sz="0" w:space="0" w:color="auto"/>
        <w:left w:val="none" w:sz="0" w:space="0" w:color="auto"/>
        <w:bottom w:val="none" w:sz="0" w:space="0" w:color="auto"/>
        <w:right w:val="none" w:sz="0" w:space="0" w:color="auto"/>
      </w:divBdr>
    </w:div>
    <w:div w:id="1543638610">
      <w:bodyDiv w:val="1"/>
      <w:marLeft w:val="0"/>
      <w:marRight w:val="0"/>
      <w:marTop w:val="0"/>
      <w:marBottom w:val="0"/>
      <w:divBdr>
        <w:top w:val="none" w:sz="0" w:space="0" w:color="auto"/>
        <w:left w:val="none" w:sz="0" w:space="0" w:color="auto"/>
        <w:bottom w:val="none" w:sz="0" w:space="0" w:color="auto"/>
        <w:right w:val="none" w:sz="0" w:space="0" w:color="auto"/>
      </w:divBdr>
    </w:div>
    <w:div w:id="1571496009">
      <w:bodyDiv w:val="1"/>
      <w:marLeft w:val="0"/>
      <w:marRight w:val="0"/>
      <w:marTop w:val="0"/>
      <w:marBottom w:val="0"/>
      <w:divBdr>
        <w:top w:val="none" w:sz="0" w:space="0" w:color="auto"/>
        <w:left w:val="none" w:sz="0" w:space="0" w:color="auto"/>
        <w:bottom w:val="none" w:sz="0" w:space="0" w:color="auto"/>
        <w:right w:val="none" w:sz="0" w:space="0" w:color="auto"/>
      </w:divBdr>
    </w:div>
    <w:div w:id="1626425138">
      <w:bodyDiv w:val="1"/>
      <w:marLeft w:val="0"/>
      <w:marRight w:val="0"/>
      <w:marTop w:val="0"/>
      <w:marBottom w:val="0"/>
      <w:divBdr>
        <w:top w:val="none" w:sz="0" w:space="0" w:color="auto"/>
        <w:left w:val="none" w:sz="0" w:space="0" w:color="auto"/>
        <w:bottom w:val="none" w:sz="0" w:space="0" w:color="auto"/>
        <w:right w:val="none" w:sz="0" w:space="0" w:color="auto"/>
      </w:divBdr>
    </w:div>
    <w:div w:id="1822581191">
      <w:bodyDiv w:val="1"/>
      <w:marLeft w:val="0"/>
      <w:marRight w:val="0"/>
      <w:marTop w:val="0"/>
      <w:marBottom w:val="0"/>
      <w:divBdr>
        <w:top w:val="none" w:sz="0" w:space="0" w:color="auto"/>
        <w:left w:val="none" w:sz="0" w:space="0" w:color="auto"/>
        <w:bottom w:val="none" w:sz="0" w:space="0" w:color="auto"/>
        <w:right w:val="none" w:sz="0" w:space="0" w:color="auto"/>
      </w:divBdr>
    </w:div>
    <w:div w:id="1847472625">
      <w:bodyDiv w:val="1"/>
      <w:marLeft w:val="0"/>
      <w:marRight w:val="0"/>
      <w:marTop w:val="0"/>
      <w:marBottom w:val="0"/>
      <w:divBdr>
        <w:top w:val="none" w:sz="0" w:space="0" w:color="auto"/>
        <w:left w:val="none" w:sz="0" w:space="0" w:color="auto"/>
        <w:bottom w:val="none" w:sz="0" w:space="0" w:color="auto"/>
        <w:right w:val="none" w:sz="0" w:space="0" w:color="auto"/>
      </w:divBdr>
    </w:div>
    <w:div w:id="2056536205">
      <w:bodyDiv w:val="1"/>
      <w:marLeft w:val="0"/>
      <w:marRight w:val="0"/>
      <w:marTop w:val="0"/>
      <w:marBottom w:val="0"/>
      <w:divBdr>
        <w:top w:val="none" w:sz="0" w:space="0" w:color="auto"/>
        <w:left w:val="none" w:sz="0" w:space="0" w:color="auto"/>
        <w:bottom w:val="none" w:sz="0" w:space="0" w:color="auto"/>
        <w:right w:val="none" w:sz="0" w:space="0" w:color="auto"/>
      </w:divBdr>
    </w:div>
    <w:div w:id="207974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customXml" Target="../customXml/item1.xml" Id="rId1" /><Relationship Type="http://schemas.microsoft.com/office/2007/relationships/stylesWithEffects" Target="stylesWithEffects.xml" Id="rId6" /><Relationship Type="http://schemas.openxmlformats.org/officeDocument/2006/relationships/hyperlink" Target="https://eurlcefas.org/media/13973/gpg_issue-6-fianl-170117.pdf"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customXml" Target="/customXML/item4.xml" Id="Rfae6053682a54d0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53D26341A57B383EE0540010E0463CCA" version="1.0.0">
  <systemFields>
    <field name="Objective-Id">
      <value order="0">A18921348</value>
    </field>
    <field name="Objective-Title">
      <value order="0">Shellfish Review - summary of responses to the classification determination consultation - 28 September 2017 FINAL</value>
    </field>
    <field name="Objective-Description">
      <value order="0"/>
    </field>
    <field name="Objective-CreationStamp">
      <value order="0">2017-09-12T10:46:28Z</value>
    </field>
    <field name="Objective-IsApproved">
      <value order="0">false</value>
    </field>
    <field name="Objective-IsPublished">
      <value order="0">false</value>
    </field>
    <field name="Objective-DatePublished">
      <value order="0"/>
    </field>
    <field name="Objective-ModificationStamp">
      <value order="0">2017-10-10T14:20:51Z</value>
    </field>
    <field name="Objective-Owner">
      <value order="0">Howie, Jennifer J (U420073)</value>
    </field>
    <field name="Objective-Path">
      <value order="0">Objective Global Folder:Food Standards Scotland File Plan:Health, Nutrition and Care:Food and Drink:Fish:Advice and Policy: Fish (Food Standards Scotland):Shellfish: Advice and Policy: 2015-2020</value>
    </field>
    <field name="Objective-Parent">
      <value order="0">Shellfish: Advice and Policy: 2015-2020</value>
    </field>
    <field name="Objective-State">
      <value order="0">Being Drafted</value>
    </field>
    <field name="Objective-VersionId">
      <value order="0">vA26616117</value>
    </field>
    <field name="Objective-Version">
      <value order="0">0.6</value>
    </field>
    <field name="Objective-VersionNumber">
      <value order="0">6</value>
    </field>
    <field name="Objective-VersionComment">
      <value order="0"/>
    </field>
    <field name="Objective-FileNumber">
      <value order="0">qA483165</value>
    </field>
    <field name="Objective-Classification">
      <value order="0">OFFICIAL</value>
    </field>
    <field name="Objective-Caveats">
      <value order="0">Caveat for access to Food Standards Scotland</value>
    </field>
  </systemFields>
  <catalogues>
    <catalogue name="Document Type Catalogue" type="type" ori="id:cA35">
      <field name="Objective-Connect Creator">
        <value order="0"/>
      </field>
      <field name="Objective-Date Received">
        <value order="0"/>
      </field>
      <field name="Objective-Date of Original">
        <value order="0"/>
      </field>
      <field name="Objective-SG Web Publication - Category">
        <value order="0"/>
      </field>
      <field name="Objective-SG Web Publication - Category 2 Classification">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2017-09-01T00:00:00</PublishDate>
  <Abstract/>
  <CompanyAddress/>
  <CompanyPhone/>
  <CompanyFax/>
  <CompanyEmail/>
</CoverPage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3.xml><?xml version="1.0" encoding="utf-8"?>
<ds:datastoreItem xmlns:ds="http://schemas.openxmlformats.org/officeDocument/2006/customXml" ds:itemID="{399E63C7-A7B6-4027-BAC1-1E5567B42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1867</Words>
  <Characters>10645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FSS SHELLFISH REVIEW CONSULTATION ON OPTIONS FOR CHANGING CLASSIFICATION DETERMINATIONS- Summary of responses</vt:lpstr>
    </vt:vector>
  </TitlesOfParts>
  <Company>Scottish Government</Company>
  <LinksUpToDate>false</LinksUpToDate>
  <CharactersWithSpaces>12488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FSS SHELLFISH REVIEW CONSULTATION ON OPTIONS FOR CHANGING CLASSIFICATION DETERMINATIONS- Summary of responses</dc:title>
  <dc:creator>u441254</dc:creator>
  <cp:lastModifiedBy>Jenny Howie</cp:lastModifiedBy>
  <cp:revision>5</cp:revision>
  <dcterms:created xsi:type="dcterms:W3CDTF">2017-09-12T10:46:00Z</dcterms:created>
  <dcterms:modified xsi:type="dcterms:W3CDTF">2017-10-10T14:19:00Z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A18921348</vt:lpwstr>
  </property>
  <property fmtid="{D5CDD505-2E9C-101B-9397-08002B2CF9AE}" pid="4" name="Objective-Title">
    <vt:lpwstr>Shellfish Review - summary of responses to the classification determination consultation - 28 September 2017 FINAL</vt:lpwstr>
  </property>
  <property fmtid="{D5CDD505-2E9C-101B-9397-08002B2CF9AE}" pid="5" name="Objective-Comment">
    <vt:lpwstr>
    </vt:lpwstr>
  </property>
  <property fmtid="{D5CDD505-2E9C-101B-9397-08002B2CF9AE}" pid="6" name="Objective-CreationStamp">
    <vt:filetime>2017-09-12T10:46:41Z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2017-10-10T14:20:52Z</vt:filetime>
  </property>
  <property fmtid="{D5CDD505-2E9C-101B-9397-08002B2CF9AE}" pid="11" name="Objective-Owner">
    <vt:lpwstr>Howie, Jennifer J (U420073)</vt:lpwstr>
  </property>
  <property fmtid="{D5CDD505-2E9C-101B-9397-08002B2CF9AE}" pid="12" name="Objective-Path">
    <vt:lpwstr>Objective Global Folder:Food Standards Scotland File Plan:Health, Nutrition and Care:Food and Drink:Fish:Advice and Policy: Fish (Food Standards Scotland):Shellfish: Advice and Policy: 2015-2020:</vt:lpwstr>
  </property>
  <property fmtid="{D5CDD505-2E9C-101B-9397-08002B2CF9AE}" pid="13" name="Objective-Parent">
    <vt:lpwstr>Shellfish: Advice and Policy: 2015-2020</vt:lpwstr>
  </property>
  <property fmtid="{D5CDD505-2E9C-101B-9397-08002B2CF9AE}" pid="14" name="Objective-State">
    <vt:lpwstr>Being Drafted</vt:lpwstr>
  </property>
  <property fmtid="{D5CDD505-2E9C-101B-9397-08002B2CF9AE}" pid="15" name="Objective-Version">
    <vt:lpwstr>0.6</vt:lpwstr>
  </property>
  <property fmtid="{D5CDD505-2E9C-101B-9397-08002B2CF9AE}" pid="16" name="Objective-VersionNumber">
    <vt:r8>6</vt:r8>
  </property>
  <property fmtid="{D5CDD505-2E9C-101B-9397-08002B2CF9AE}" pid="17" name="Objective-VersionComment">
    <vt:lpwstr>
    </vt:lpwstr>
  </property>
  <property fmtid="{D5CDD505-2E9C-101B-9397-08002B2CF9AE}" pid="18" name="Objective-FileNumber">
    <vt:lpwstr>
    </vt:lpwstr>
  </property>
  <property fmtid="{D5CDD505-2E9C-101B-9397-08002B2CF9AE}" pid="19" name="Objective-Classification">
    <vt:lpwstr>[Inherited - OFFICIAL]</vt:lpwstr>
  </property>
  <property fmtid="{D5CDD505-2E9C-101B-9397-08002B2CF9AE}" pid="20" name="Objective-Caveats">
    <vt:lpwstr>Special groups: Caveat for access to Food Standards Scotland;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y fmtid="{D5CDD505-2E9C-101B-9397-08002B2CF9AE}" pid="25" name="Objective-Description">
    <vt:lpwstr>
    </vt:lpwstr>
  </property>
  <property fmtid="{D5CDD505-2E9C-101B-9397-08002B2CF9AE}" pid="26" name="Objective-VersionId">
    <vt:lpwstr>vA26616117</vt:lpwstr>
  </property>
  <property fmtid="{D5CDD505-2E9C-101B-9397-08002B2CF9AE}" pid="27" name="Objective-Date Received">
    <vt:lpwstr>
    </vt:lpwstr>
  </property>
  <property fmtid="{D5CDD505-2E9C-101B-9397-08002B2CF9AE}" pid="28" name="Objective-Date of Original">
    <vt:lpwstr>
    </vt:lpwstr>
  </property>
  <property fmtid="{D5CDD505-2E9C-101B-9397-08002B2CF9AE}" pid="29" name="Objective-SG Web Publication - Category">
    <vt:lpwstr>
    </vt:lpwstr>
  </property>
  <property fmtid="{D5CDD505-2E9C-101B-9397-08002B2CF9AE}" pid="30" name="Objective-SG Web Publication - Category 2 Classification">
    <vt:lpwstr>
    </vt:lpwstr>
  </property>
  <property fmtid="{D5CDD505-2E9C-101B-9397-08002B2CF9AE}" pid="31" name="Objective-Connect Creator">
    <vt:lpwstr>
    </vt:lpwstr>
  </property>
  <property fmtid="{D5CDD505-2E9C-101B-9397-08002B2CF9AE}" pid="32" name="Objective-Connect Creator [system]">
    <vt:lpwstr>
    </vt:lpwstr>
  </property>
</Properties>
</file>