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BA2F5" w14:textId="49145B2E" w:rsidR="008953BC" w:rsidRDefault="008953BC">
      <w:pPr>
        <w:pStyle w:val="Title"/>
        <w:rPr>
          <w:rFonts w:eastAsia="Arial"/>
        </w:rPr>
      </w:pPr>
      <w:r w:rsidRPr="001705DA">
        <w:rPr>
          <w:noProof/>
        </w:rPr>
        <w:drawing>
          <wp:inline distT="0" distB="0" distL="0" distR="0" wp14:anchorId="2CFAC66F" wp14:editId="2B9B582F">
            <wp:extent cx="1739900" cy="1289050"/>
            <wp:effectExtent l="0" t="0" r="0" b="0"/>
            <wp:docPr id="916419063" name="Picture 916419063"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419063" name="Picture 1" descr="A purple text on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9900" cy="1289050"/>
                    </a:xfrm>
                    <a:prstGeom prst="rect">
                      <a:avLst/>
                    </a:prstGeom>
                    <a:noFill/>
                    <a:ln>
                      <a:noFill/>
                    </a:ln>
                  </pic:spPr>
                </pic:pic>
              </a:graphicData>
            </a:graphic>
          </wp:inline>
        </w:drawing>
      </w:r>
    </w:p>
    <w:p w14:paraId="3A1250D9" w14:textId="77777777" w:rsidR="008953BC" w:rsidRDefault="008953BC" w:rsidP="008953BC">
      <w:pPr>
        <w:rPr>
          <w:rFonts w:eastAsia="Arial"/>
        </w:rPr>
      </w:pPr>
    </w:p>
    <w:p w14:paraId="2938F5E4" w14:textId="77777777" w:rsidR="008953BC" w:rsidRPr="008953BC" w:rsidRDefault="008953BC" w:rsidP="008D6EA3">
      <w:pPr>
        <w:rPr>
          <w:rFonts w:eastAsia="Arial"/>
        </w:rPr>
      </w:pPr>
    </w:p>
    <w:p w14:paraId="2B8DE96A" w14:textId="61B3CA29" w:rsidR="00B14E22" w:rsidRPr="008D6EA3" w:rsidRDefault="000C2A6D" w:rsidP="008D6EA3">
      <w:pPr>
        <w:pStyle w:val="Title"/>
      </w:pPr>
      <w:r w:rsidRPr="008D6EA3">
        <w:rPr>
          <w:rFonts w:eastAsia="Arial"/>
        </w:rPr>
        <w:t>Consultation on</w:t>
      </w:r>
      <w:r w:rsidR="00B14E22" w:rsidRPr="008D6EA3">
        <w:rPr>
          <w:rFonts w:eastAsia="Arial"/>
        </w:rPr>
        <w:t xml:space="preserve"> applications for authorisation of regulated products: one food additive, one feed additive (new specification), one food flavouring and the removal of eight permitted food flavourings, one food contact material, two novel foods and three genetically modified organisms for food and feed uses</w:t>
      </w:r>
    </w:p>
    <w:p w14:paraId="44FC254A" w14:textId="115857C4" w:rsidR="00F56BD9" w:rsidRDefault="00F56BD9" w:rsidP="00C31A9B">
      <w:pPr>
        <w:pStyle w:val="Caption"/>
      </w:pPr>
    </w:p>
    <w:p w14:paraId="400A9083" w14:textId="447DE08E" w:rsidR="00531AB9" w:rsidRDefault="00531AB9" w:rsidP="008D6EA3">
      <w:pPr>
        <w:pStyle w:val="Heading3"/>
      </w:pPr>
      <w:r w:rsidRPr="00531AB9">
        <w:t>Consultation Summary Page</w:t>
      </w:r>
    </w:p>
    <w:p w14:paraId="753C01FE" w14:textId="77777777" w:rsidR="00531AB9" w:rsidRPr="00531AB9" w:rsidRDefault="00531AB9" w:rsidP="008D6EA3"/>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3"/>
        <w:gridCol w:w="5397"/>
      </w:tblGrid>
      <w:tr w:rsidR="00F56BD9" w:rsidRPr="00880827" w14:paraId="52468A3F" w14:textId="77777777" w:rsidTr="000F0090">
        <w:trPr>
          <w:trHeight w:val="484"/>
        </w:trPr>
        <w:tc>
          <w:tcPr>
            <w:tcW w:w="4663" w:type="dxa"/>
          </w:tcPr>
          <w:p w14:paraId="15284E2A" w14:textId="77777777" w:rsidR="00F56BD9" w:rsidRPr="00880827" w:rsidRDefault="00F56BD9" w:rsidP="008D6EA3">
            <w:pPr>
              <w:pStyle w:val="Heading4"/>
            </w:pPr>
            <w:r w:rsidRPr="00880827">
              <w:t>Date consultation launched:</w:t>
            </w:r>
          </w:p>
        </w:tc>
        <w:tc>
          <w:tcPr>
            <w:tcW w:w="5397" w:type="dxa"/>
          </w:tcPr>
          <w:p w14:paraId="464B4FF0" w14:textId="77777777" w:rsidR="00F56BD9" w:rsidRPr="00880827" w:rsidRDefault="00F56BD9" w:rsidP="008D6EA3">
            <w:pPr>
              <w:pStyle w:val="Heading4"/>
            </w:pPr>
            <w:r w:rsidRPr="00880827">
              <w:t>Closing date for responses:</w:t>
            </w:r>
          </w:p>
        </w:tc>
      </w:tr>
      <w:tr w:rsidR="00F56BD9" w:rsidRPr="00880827" w14:paraId="40364891" w14:textId="77777777" w:rsidTr="000F0090">
        <w:trPr>
          <w:trHeight w:val="484"/>
        </w:trPr>
        <w:tc>
          <w:tcPr>
            <w:tcW w:w="4663" w:type="dxa"/>
          </w:tcPr>
          <w:p w14:paraId="7732677A" w14:textId="5C085069" w:rsidR="00F56BD9" w:rsidRPr="008D6EA3" w:rsidRDefault="000C2A6D" w:rsidP="00F5269D">
            <w:pPr>
              <w:pStyle w:val="Caption"/>
              <w:rPr>
                <w:b w:val="0"/>
                <w:bCs w:val="0"/>
              </w:rPr>
            </w:pPr>
            <w:r w:rsidRPr="008D6EA3">
              <w:rPr>
                <w:b w:val="0"/>
                <w:bCs w:val="0"/>
              </w:rPr>
              <w:t>8</w:t>
            </w:r>
            <w:r w:rsidRPr="008D6EA3">
              <w:rPr>
                <w:b w:val="0"/>
                <w:bCs w:val="0"/>
                <w:vertAlign w:val="superscript"/>
              </w:rPr>
              <w:t>th</w:t>
            </w:r>
            <w:r w:rsidRPr="008D6EA3">
              <w:rPr>
                <w:b w:val="0"/>
                <w:bCs w:val="0"/>
              </w:rPr>
              <w:t xml:space="preserve"> January 2025</w:t>
            </w:r>
          </w:p>
        </w:tc>
        <w:tc>
          <w:tcPr>
            <w:tcW w:w="5397" w:type="dxa"/>
          </w:tcPr>
          <w:p w14:paraId="63B8B64B" w14:textId="4601AEAD" w:rsidR="00F56BD9" w:rsidRPr="008D6EA3" w:rsidRDefault="000C2A6D" w:rsidP="00F5269D">
            <w:pPr>
              <w:pStyle w:val="Caption"/>
              <w:rPr>
                <w:b w:val="0"/>
                <w:bCs w:val="0"/>
              </w:rPr>
            </w:pPr>
            <w:r w:rsidRPr="008D6EA3">
              <w:rPr>
                <w:b w:val="0"/>
                <w:bCs w:val="0"/>
              </w:rPr>
              <w:t>5</w:t>
            </w:r>
            <w:r w:rsidRPr="008D6EA3">
              <w:rPr>
                <w:b w:val="0"/>
                <w:bCs w:val="0"/>
                <w:vertAlign w:val="superscript"/>
              </w:rPr>
              <w:t>th</w:t>
            </w:r>
            <w:r w:rsidRPr="008D6EA3">
              <w:rPr>
                <w:b w:val="0"/>
                <w:bCs w:val="0"/>
              </w:rPr>
              <w:t xml:space="preserve"> March 2025</w:t>
            </w:r>
          </w:p>
        </w:tc>
      </w:tr>
    </w:tbl>
    <w:p w14:paraId="2D50B355" w14:textId="77777777" w:rsidR="00BB38EE" w:rsidRPr="0002174D" w:rsidRDefault="00BB38EE" w:rsidP="00C31A9B">
      <w:pPr>
        <w:pStyle w:val="Caption"/>
        <w:rPr>
          <w:szCs w:val="24"/>
        </w:rPr>
      </w:pPr>
    </w:p>
    <w:p w14:paraId="15399C53" w14:textId="77777777" w:rsidR="00E91F83" w:rsidRPr="00C2502E" w:rsidRDefault="00E91F83" w:rsidP="007A07F5">
      <w:pPr>
        <w:pStyle w:val="Heading4"/>
      </w:pPr>
      <w:r w:rsidRPr="00C2502E">
        <w:t>Who will this consultation be of most interest to?</w:t>
      </w:r>
    </w:p>
    <w:p w14:paraId="04773C41" w14:textId="77777777" w:rsidR="009E19F6" w:rsidRDefault="00E91F83" w:rsidP="007A07F5">
      <w:pPr>
        <w:pStyle w:val="Caption"/>
        <w:rPr>
          <w:b w:val="0"/>
          <w:bCs w:val="0"/>
          <w:szCs w:val="24"/>
        </w:rPr>
      </w:pPr>
      <w:r w:rsidRPr="00F5269D">
        <w:rPr>
          <w:b w:val="0"/>
          <w:bCs w:val="0"/>
          <w:szCs w:val="24"/>
        </w:rPr>
        <w:t>This consultation will be of most interest to:</w:t>
      </w:r>
    </w:p>
    <w:p w14:paraId="3121D776" w14:textId="77777777" w:rsidR="009E19F6" w:rsidRDefault="00E91F83" w:rsidP="007A07F5">
      <w:pPr>
        <w:pStyle w:val="Caption"/>
        <w:rPr>
          <w:b w:val="0"/>
          <w:bCs w:val="0"/>
          <w:szCs w:val="24"/>
        </w:rPr>
      </w:pPr>
      <w:r w:rsidRPr="00F5269D">
        <w:rPr>
          <w:b w:val="0"/>
          <w:bCs w:val="0"/>
          <w:szCs w:val="24"/>
        </w:rPr>
        <w:t>All Scottish food and feed businesses, local and district councils, and other stakeholders with an interest in food and feed safety.</w:t>
      </w:r>
    </w:p>
    <w:p w14:paraId="3F264EF4" w14:textId="24439AB3" w:rsidR="00BB38EE" w:rsidRDefault="00E91F83" w:rsidP="007A07F5">
      <w:pPr>
        <w:pStyle w:val="Caption"/>
        <w:rPr>
          <w:b w:val="0"/>
          <w:bCs w:val="0"/>
          <w:szCs w:val="24"/>
        </w:rPr>
      </w:pPr>
      <w:r w:rsidRPr="00F5269D">
        <w:rPr>
          <w:b w:val="0"/>
          <w:bCs w:val="0"/>
          <w:szCs w:val="24"/>
        </w:rPr>
        <w:t xml:space="preserve">A list of interested parties is included in </w:t>
      </w:r>
      <w:hyperlink w:anchor="_Annex_A:_List_3" w:history="1">
        <w:r w:rsidRPr="00F5269D">
          <w:rPr>
            <w:rStyle w:val="Hyperlink"/>
            <w:rFonts w:cs="Arial"/>
            <w:b w:val="0"/>
            <w:bCs w:val="0"/>
            <w:szCs w:val="24"/>
          </w:rPr>
          <w:t>Annex A</w:t>
        </w:r>
      </w:hyperlink>
      <w:r w:rsidRPr="00F5269D">
        <w:rPr>
          <w:szCs w:val="24"/>
        </w:rPr>
        <w:t>.</w:t>
      </w:r>
      <w:r w:rsidRPr="00F5269D">
        <w:rPr>
          <w:b w:val="0"/>
          <w:bCs w:val="0"/>
          <w:szCs w:val="24"/>
        </w:rPr>
        <w:t xml:space="preserve"> </w:t>
      </w:r>
    </w:p>
    <w:p w14:paraId="5E4F73B0" w14:textId="77777777" w:rsidR="009E19F6" w:rsidRPr="0002174D" w:rsidRDefault="009E19F6" w:rsidP="008D6EA3">
      <w:pPr>
        <w:spacing w:line="360" w:lineRule="auto"/>
        <w:rPr>
          <w:rFonts w:cs="Arial"/>
          <w:sz w:val="24"/>
          <w:szCs w:val="32"/>
        </w:rPr>
      </w:pPr>
    </w:p>
    <w:p w14:paraId="5941E567" w14:textId="77777777" w:rsidR="0088516E" w:rsidRDefault="00E91F83" w:rsidP="007A07F5">
      <w:pPr>
        <w:pStyle w:val="Heading4"/>
      </w:pPr>
      <w:r w:rsidRPr="00880827">
        <w:lastRenderedPageBreak/>
        <w:t>What is the purpose of this consultation?</w:t>
      </w:r>
    </w:p>
    <w:p w14:paraId="03C3EC5E" w14:textId="045C053F" w:rsidR="00E91F83" w:rsidRPr="00F5269D" w:rsidRDefault="00E91F83" w:rsidP="008D6EA3">
      <w:pPr>
        <w:pStyle w:val="Heading4"/>
        <w:rPr>
          <w:rFonts w:cs="Arial"/>
          <w:szCs w:val="24"/>
        </w:rPr>
      </w:pPr>
      <w:r w:rsidRPr="00F5269D">
        <w:rPr>
          <w:rFonts w:cs="Arial"/>
          <w:sz w:val="24"/>
          <w:szCs w:val="24"/>
        </w:rPr>
        <w:t>This consultation is conducted by Food Standards Scotland (FSS) on behalf of the Minister for Public Health and Women's Health and seeks stakeholders’ views, comments and feedback in relation to the regulated product applications considered in this document.</w:t>
      </w:r>
    </w:p>
    <w:p w14:paraId="762A8C5C" w14:textId="1154DC9D" w:rsidR="00B4564F" w:rsidRDefault="00E91F83" w:rsidP="007A07F5">
      <w:pPr>
        <w:pStyle w:val="Caption"/>
        <w:rPr>
          <w:rFonts w:cs="Arial"/>
          <w:b w:val="0"/>
          <w:bCs w:val="0"/>
          <w:szCs w:val="24"/>
        </w:rPr>
      </w:pPr>
      <w:r w:rsidRPr="00F5269D">
        <w:rPr>
          <w:rFonts w:cs="Arial"/>
          <w:b w:val="0"/>
          <w:bCs w:val="0"/>
          <w:szCs w:val="24"/>
        </w:rPr>
        <w:t>FSS have recently assessed one food additive application, one feed additive application, one food flavouring application, one application to remove eight</w:t>
      </w:r>
      <w:r w:rsidR="00424DC2">
        <w:rPr>
          <w:rFonts w:cs="Arial"/>
          <w:b w:val="0"/>
          <w:bCs w:val="0"/>
          <w:szCs w:val="24"/>
        </w:rPr>
        <w:t xml:space="preserve"> permitted</w:t>
      </w:r>
      <w:r w:rsidRPr="00F5269D">
        <w:rPr>
          <w:rFonts w:cs="Arial"/>
          <w:b w:val="0"/>
          <w:bCs w:val="0"/>
          <w:szCs w:val="24"/>
        </w:rPr>
        <w:t xml:space="preserve"> food flavourings, one food contact material application, two novel food applications and three genetically modified organism applications (GMOs).</w:t>
      </w:r>
    </w:p>
    <w:p w14:paraId="3C728523" w14:textId="3B08840E" w:rsidR="00B4564F" w:rsidRDefault="00E91F83" w:rsidP="007A07F5">
      <w:pPr>
        <w:pStyle w:val="Caption"/>
        <w:rPr>
          <w:rFonts w:eastAsia="Arial" w:cs="Arial"/>
          <w:b w:val="0"/>
          <w:bCs w:val="0"/>
          <w:color w:val="000000" w:themeColor="text1"/>
          <w:szCs w:val="24"/>
        </w:rPr>
      </w:pPr>
      <w:r w:rsidRPr="00F5269D">
        <w:rPr>
          <w:rFonts w:eastAsia="Arial" w:cs="Arial"/>
          <w:b w:val="0"/>
          <w:bCs w:val="0"/>
          <w:szCs w:val="24"/>
        </w:rPr>
        <w:t>The FSS opinions</w:t>
      </w:r>
      <w:r w:rsidRPr="00F5269D">
        <w:rPr>
          <w:rFonts w:eastAsia="Arial" w:cs="Arial"/>
          <w:b w:val="0"/>
          <w:bCs w:val="0"/>
          <w:color w:val="000000" w:themeColor="text1"/>
          <w:szCs w:val="24"/>
        </w:rPr>
        <w:t xml:space="preserve"> provided in th</w:t>
      </w:r>
      <w:r w:rsidR="00230292">
        <w:rPr>
          <w:rFonts w:eastAsia="Arial" w:cs="Arial"/>
          <w:b w:val="0"/>
          <w:bCs w:val="0"/>
          <w:color w:val="000000" w:themeColor="text1"/>
          <w:szCs w:val="24"/>
        </w:rPr>
        <w:t>e annexes to this</w:t>
      </w:r>
      <w:r w:rsidRPr="00F5269D">
        <w:rPr>
          <w:rFonts w:eastAsia="Arial" w:cs="Arial"/>
          <w:b w:val="0"/>
          <w:bCs w:val="0"/>
          <w:color w:val="000000" w:themeColor="text1"/>
          <w:szCs w:val="24"/>
        </w:rPr>
        <w:t xml:space="preserve"> document (including the proposed terms of authorisation) take into account</w:t>
      </w:r>
      <w:r w:rsidR="00372352">
        <w:rPr>
          <w:rFonts w:eastAsia="Arial" w:cs="Arial"/>
          <w:b w:val="0"/>
          <w:bCs w:val="0"/>
          <w:color w:val="000000" w:themeColor="text1"/>
          <w:szCs w:val="24"/>
        </w:rPr>
        <w:t xml:space="preserve"> the</w:t>
      </w:r>
      <w:r w:rsidRPr="00F5269D">
        <w:rPr>
          <w:rFonts w:eastAsia="Arial" w:cs="Arial"/>
          <w:b w:val="0"/>
          <w:bCs w:val="0"/>
          <w:color w:val="000000" w:themeColor="text1"/>
          <w:szCs w:val="24"/>
        </w:rPr>
        <w:t xml:space="preserve"> FSS</w:t>
      </w:r>
      <w:r w:rsidR="00372352">
        <w:rPr>
          <w:rFonts w:eastAsia="Arial" w:cs="Arial"/>
          <w:b w:val="0"/>
          <w:bCs w:val="0"/>
          <w:color w:val="000000" w:themeColor="text1"/>
          <w:szCs w:val="24"/>
        </w:rPr>
        <w:t>/FSA</w:t>
      </w:r>
      <w:r w:rsidRPr="00F5269D">
        <w:rPr>
          <w:rFonts w:eastAsia="Arial" w:cs="Arial"/>
          <w:b w:val="0"/>
          <w:bCs w:val="0"/>
          <w:color w:val="000000" w:themeColor="text1"/>
          <w:szCs w:val="24"/>
        </w:rPr>
        <w:t xml:space="preserve"> safety assessments. The views gathered through this consultation will be considered and included alongside those of officials across FSS and other Government Departments to inform Ministers’ decision-making on whether to authorise the individual regulated products for use in Scotland.</w:t>
      </w:r>
    </w:p>
    <w:p w14:paraId="33AF1028" w14:textId="335EDEA4" w:rsidR="00CB5560" w:rsidRDefault="00E91F83" w:rsidP="00CB5560">
      <w:pPr>
        <w:pStyle w:val="Caption"/>
        <w:rPr>
          <w:rStyle w:val="normaltextrun"/>
          <w:rFonts w:cs="Arial"/>
          <w:b w:val="0"/>
          <w:bCs w:val="0"/>
          <w:szCs w:val="24"/>
          <w:shd w:val="clear" w:color="auto" w:fill="FFFFFF"/>
        </w:rPr>
      </w:pPr>
      <w:r w:rsidRPr="00F5269D">
        <w:rPr>
          <w:rFonts w:eastAsia="Arial" w:cs="Arial"/>
          <w:b w:val="0"/>
          <w:bCs w:val="0"/>
          <w:szCs w:val="24"/>
        </w:rPr>
        <w:t xml:space="preserve">The FSA have also published their opinions and launched a </w:t>
      </w:r>
      <w:hyperlink r:id="rId13" w:history="1">
        <w:r w:rsidRPr="003F408A">
          <w:rPr>
            <w:rStyle w:val="Hyperlink"/>
            <w:rFonts w:cs="Arial"/>
            <w:b w:val="0"/>
            <w:bCs w:val="0"/>
            <w:szCs w:val="24"/>
          </w:rPr>
          <w:t>parallel consultation</w:t>
        </w:r>
      </w:hyperlink>
      <w:r w:rsidRPr="00F5269D">
        <w:rPr>
          <w:rStyle w:val="Hyperlink"/>
          <w:rFonts w:cs="Arial"/>
          <w:b w:val="0"/>
          <w:bCs w:val="0"/>
          <w:szCs w:val="24"/>
          <w:u w:val="none"/>
        </w:rPr>
        <w:t xml:space="preserve"> </w:t>
      </w:r>
      <w:r w:rsidRPr="00F5269D">
        <w:rPr>
          <w:rFonts w:eastAsia="Arial" w:cs="Arial"/>
          <w:b w:val="0"/>
          <w:bCs w:val="0"/>
          <w:szCs w:val="24"/>
        </w:rPr>
        <w:t>for English and Welsh stakeholders.</w:t>
      </w:r>
    </w:p>
    <w:p w14:paraId="7D3A042F" w14:textId="4F095281" w:rsidR="00C31A9B" w:rsidRDefault="00CB5560" w:rsidP="00CB5560">
      <w:pPr>
        <w:pStyle w:val="Caption"/>
        <w:rPr>
          <w:rStyle w:val="normaltextrun"/>
          <w:rFonts w:cs="Arial"/>
          <w:b w:val="0"/>
          <w:bCs w:val="0"/>
          <w:szCs w:val="24"/>
          <w:shd w:val="clear" w:color="auto" w:fill="FFFFFF"/>
        </w:rPr>
      </w:pPr>
      <w:r w:rsidRPr="00CB5560">
        <w:rPr>
          <w:rStyle w:val="normaltextrun"/>
          <w:rFonts w:cs="Arial"/>
          <w:b w:val="0"/>
          <w:bCs w:val="0"/>
          <w:szCs w:val="24"/>
          <w:shd w:val="clear" w:color="auto" w:fill="FFFFFF"/>
        </w:rPr>
        <w:t xml:space="preserve">FSS is responsible for providing the Minister </w:t>
      </w:r>
      <w:r w:rsidRPr="00CB5560">
        <w:rPr>
          <w:rFonts w:cs="Arial"/>
          <w:b w:val="0"/>
          <w:bCs w:val="0"/>
          <w:color w:val="000000" w:themeColor="text1"/>
          <w:szCs w:val="24"/>
          <w:shd w:val="clear" w:color="auto" w:fill="FFFFFF"/>
        </w:rPr>
        <w:t>for Public Health and Women's Health with</w:t>
      </w:r>
      <w:r w:rsidRPr="00CB5560">
        <w:rPr>
          <w:rStyle w:val="normaltextrun"/>
          <w:rFonts w:cs="Arial"/>
          <w:b w:val="0"/>
          <w:bCs w:val="0"/>
          <w:szCs w:val="24"/>
          <w:shd w:val="clear" w:color="auto" w:fill="FFFFFF"/>
        </w:rPr>
        <w:t xml:space="preserve"> recommendations on the applications for the authorisation of regulated products in respect of matters connected with food safety or other interests of consumers in relation to food (</w:t>
      </w:r>
      <w:hyperlink r:id="rId14" w:history="1">
        <w:r w:rsidRPr="00CB5560">
          <w:rPr>
            <w:rStyle w:val="Hyperlink"/>
            <w:rFonts w:cs="Arial"/>
            <w:b w:val="0"/>
            <w:bCs w:val="0"/>
            <w:szCs w:val="24"/>
            <w:shd w:val="clear" w:color="auto" w:fill="FFFFFF"/>
          </w:rPr>
          <w:t>Section 3 of the Food (Scotland) Act 2015</w:t>
        </w:r>
      </w:hyperlink>
      <w:r w:rsidRPr="00CB5560">
        <w:rPr>
          <w:rStyle w:val="Hyperlink"/>
          <w:rFonts w:cs="Arial"/>
          <w:b w:val="0"/>
          <w:bCs w:val="0"/>
          <w:color w:val="auto"/>
          <w:szCs w:val="24"/>
          <w:u w:val="none"/>
          <w:shd w:val="clear" w:color="auto" w:fill="FFFFFF"/>
        </w:rPr>
        <w:t xml:space="preserve"> and </w:t>
      </w:r>
      <w:hyperlink r:id="rId15" w:history="1">
        <w:r w:rsidRPr="00CB5560">
          <w:rPr>
            <w:rStyle w:val="Hyperlink"/>
            <w:rFonts w:cs="Arial"/>
            <w:b w:val="0"/>
            <w:bCs w:val="0"/>
            <w:szCs w:val="24"/>
            <w:shd w:val="clear" w:color="auto" w:fill="FFFFFF"/>
          </w:rPr>
          <w:t>sections 6 and 9 of the Food Standards Act 1999</w:t>
        </w:r>
      </w:hyperlink>
      <w:r w:rsidRPr="00CB5560">
        <w:rPr>
          <w:rStyle w:val="normaltextrun"/>
          <w:rFonts w:cs="Arial"/>
          <w:b w:val="0"/>
          <w:bCs w:val="0"/>
          <w:szCs w:val="24"/>
          <w:shd w:val="clear" w:color="auto" w:fill="FFFFFF"/>
        </w:rPr>
        <w:t>).</w:t>
      </w:r>
    </w:p>
    <w:p w14:paraId="5C08C4BB" w14:textId="7B529237" w:rsidR="00CB5560" w:rsidRDefault="00CB5560">
      <w:pPr>
        <w:rPr>
          <w:rFonts w:ascii="Arial" w:hAnsi="Arial" w:cs="Arial"/>
          <w:sz w:val="24"/>
          <w:szCs w:val="24"/>
        </w:rPr>
      </w:pPr>
      <w:r>
        <w:rPr>
          <w:rFonts w:ascii="Arial" w:hAnsi="Arial" w:cs="Arial"/>
          <w:sz w:val="24"/>
          <w:szCs w:val="24"/>
        </w:rPr>
        <w:br w:type="page"/>
      </w:r>
    </w:p>
    <w:p w14:paraId="742A2BE3" w14:textId="77777777" w:rsidR="00E91F83" w:rsidRDefault="00E91F83" w:rsidP="007A07F5">
      <w:pPr>
        <w:pStyle w:val="Heading4"/>
      </w:pPr>
      <w:r w:rsidRPr="00880827">
        <w:lastRenderedPageBreak/>
        <w:t xml:space="preserve">What is the </w:t>
      </w:r>
      <w:r>
        <w:t>subject</w:t>
      </w:r>
      <w:r w:rsidRPr="00880827">
        <w:t xml:space="preserve"> of this consultation?</w:t>
      </w:r>
    </w:p>
    <w:p w14:paraId="6E52B501" w14:textId="03598F6A" w:rsidR="00AA2FFE" w:rsidRDefault="00E91F83" w:rsidP="00AA2FFE">
      <w:pPr>
        <w:pStyle w:val="Caption"/>
        <w:rPr>
          <w:rFonts w:cs="Arial"/>
          <w:szCs w:val="24"/>
        </w:rPr>
      </w:pPr>
      <w:r w:rsidRPr="00E91F83">
        <w:rPr>
          <w:rFonts w:cs="Arial"/>
          <w:b w:val="0"/>
          <w:bCs w:val="0"/>
          <w:szCs w:val="24"/>
        </w:rPr>
        <w:t xml:space="preserve">This consultation seeks stakeholders’ views, comments and feedback in relation to the regulated product applications included and referenced </w:t>
      </w:r>
      <w:r w:rsidRPr="00E91F83" w:rsidDel="0099790C">
        <w:rPr>
          <w:rFonts w:cs="Arial"/>
          <w:b w:val="0"/>
          <w:bCs w:val="0"/>
          <w:szCs w:val="24"/>
        </w:rPr>
        <w:t>in</w:t>
      </w:r>
      <w:r w:rsidRPr="00E91F83">
        <w:rPr>
          <w:rFonts w:cs="Arial"/>
          <w:b w:val="0"/>
          <w:bCs w:val="0"/>
          <w:szCs w:val="24"/>
        </w:rPr>
        <w:t xml:space="preserve"> this document.</w:t>
      </w:r>
      <w:r w:rsidR="00AA2FFE">
        <w:rPr>
          <w:rFonts w:cs="Arial"/>
          <w:szCs w:val="24"/>
        </w:rPr>
        <w:t xml:space="preserve"> </w:t>
      </w:r>
    </w:p>
    <w:p w14:paraId="5F82E1E7" w14:textId="53DD3BD3" w:rsidR="00E91F83" w:rsidRPr="00E70CC5" w:rsidRDefault="00E91F83" w:rsidP="00E70CC5">
      <w:pPr>
        <w:spacing w:line="360" w:lineRule="auto"/>
        <w:rPr>
          <w:rStyle w:val="normaltextrun"/>
          <w:rFonts w:ascii="Arial" w:hAnsi="Arial" w:cs="Arial"/>
          <w:sz w:val="24"/>
          <w:szCs w:val="32"/>
        </w:rPr>
      </w:pPr>
      <w:r w:rsidRPr="00E70CC5">
        <w:rPr>
          <w:rFonts w:ascii="Arial" w:hAnsi="Arial" w:cs="Arial"/>
          <w:sz w:val="24"/>
          <w:szCs w:val="32"/>
        </w:rPr>
        <w:t>The consultation concerns the following applications:</w:t>
      </w:r>
    </w:p>
    <w:p w14:paraId="3B2137FB" w14:textId="77777777" w:rsidR="00E91F83" w:rsidRPr="00E91F83" w:rsidRDefault="00E91F83" w:rsidP="007A07F5">
      <w:pPr>
        <w:pStyle w:val="Caption"/>
        <w:numPr>
          <w:ilvl w:val="0"/>
          <w:numId w:val="5"/>
        </w:numPr>
        <w:rPr>
          <w:rStyle w:val="normaltextrun"/>
          <w:rFonts w:cs="Arial"/>
          <w:b w:val="0"/>
          <w:bCs w:val="0"/>
          <w:szCs w:val="24"/>
        </w:rPr>
      </w:pPr>
      <w:r w:rsidRPr="00E91F83">
        <w:rPr>
          <w:rStyle w:val="normaltextrun"/>
          <w:rFonts w:cs="Arial"/>
          <w:b w:val="0"/>
          <w:bCs w:val="0"/>
          <w:szCs w:val="24"/>
        </w:rPr>
        <w:t>a new specification of an existing permitted food additive</w:t>
      </w:r>
    </w:p>
    <w:p w14:paraId="046D6297" w14:textId="77777777" w:rsidR="00E91F83" w:rsidRPr="00E91F83" w:rsidRDefault="00E91F83" w:rsidP="007A07F5">
      <w:pPr>
        <w:pStyle w:val="Caption"/>
        <w:numPr>
          <w:ilvl w:val="0"/>
          <w:numId w:val="5"/>
        </w:numPr>
        <w:rPr>
          <w:rStyle w:val="normaltextrun"/>
          <w:rFonts w:cs="Arial"/>
          <w:b w:val="0"/>
          <w:bCs w:val="0"/>
          <w:szCs w:val="24"/>
        </w:rPr>
      </w:pPr>
      <w:r w:rsidRPr="00E91F83">
        <w:rPr>
          <w:rStyle w:val="normaltextrun"/>
          <w:rFonts w:cs="Arial"/>
          <w:b w:val="0"/>
          <w:bCs w:val="0"/>
          <w:szCs w:val="24"/>
        </w:rPr>
        <w:t>a new use for an existing permitted feed additive</w:t>
      </w:r>
    </w:p>
    <w:p w14:paraId="736BFC7D" w14:textId="77777777" w:rsidR="00E91F83" w:rsidRPr="00E91F83" w:rsidRDefault="00E91F83" w:rsidP="007A07F5">
      <w:pPr>
        <w:pStyle w:val="Caption"/>
        <w:numPr>
          <w:ilvl w:val="0"/>
          <w:numId w:val="5"/>
        </w:numPr>
        <w:rPr>
          <w:rStyle w:val="normaltextrun"/>
          <w:rFonts w:cs="Arial"/>
          <w:b w:val="0"/>
          <w:bCs w:val="0"/>
          <w:szCs w:val="24"/>
        </w:rPr>
      </w:pPr>
      <w:r w:rsidRPr="00E91F83">
        <w:rPr>
          <w:rStyle w:val="normaltextrun"/>
          <w:rFonts w:cs="Arial"/>
          <w:b w:val="0"/>
          <w:bCs w:val="0"/>
          <w:szCs w:val="24"/>
        </w:rPr>
        <w:t xml:space="preserve">a new authorisation for one food flavouring </w:t>
      </w:r>
    </w:p>
    <w:p w14:paraId="10C24C1D" w14:textId="77777777" w:rsidR="00E91F83" w:rsidRPr="00E91F83" w:rsidRDefault="00E91F83" w:rsidP="007A07F5">
      <w:pPr>
        <w:pStyle w:val="Caption"/>
        <w:numPr>
          <w:ilvl w:val="0"/>
          <w:numId w:val="5"/>
        </w:numPr>
        <w:rPr>
          <w:rStyle w:val="normaltextrun"/>
          <w:rFonts w:cs="Arial"/>
          <w:b w:val="0"/>
          <w:bCs w:val="0"/>
          <w:szCs w:val="24"/>
        </w:rPr>
      </w:pPr>
      <w:r w:rsidRPr="00E91F83">
        <w:rPr>
          <w:rStyle w:val="normaltextrun"/>
          <w:rFonts w:cs="Arial"/>
          <w:b w:val="0"/>
          <w:bCs w:val="0"/>
          <w:szCs w:val="24"/>
        </w:rPr>
        <w:t>the removal of eight food flavourings (one application covering eight food flavourings)</w:t>
      </w:r>
    </w:p>
    <w:p w14:paraId="08EE9C07" w14:textId="77777777" w:rsidR="00E91F83" w:rsidRPr="00E91F83" w:rsidRDefault="00E91F83" w:rsidP="007A07F5">
      <w:pPr>
        <w:pStyle w:val="Caption"/>
        <w:numPr>
          <w:ilvl w:val="0"/>
          <w:numId w:val="5"/>
        </w:numPr>
        <w:rPr>
          <w:rStyle w:val="normaltextrun"/>
          <w:rFonts w:cs="Arial"/>
          <w:b w:val="0"/>
          <w:bCs w:val="0"/>
          <w:szCs w:val="24"/>
        </w:rPr>
      </w:pPr>
      <w:r w:rsidRPr="00E91F83">
        <w:rPr>
          <w:rStyle w:val="normaltextrun"/>
          <w:rFonts w:cs="Arial"/>
          <w:b w:val="0"/>
          <w:bCs w:val="0"/>
          <w:szCs w:val="24"/>
        </w:rPr>
        <w:t>a new authorisation for one food contact material (FCM)</w:t>
      </w:r>
    </w:p>
    <w:p w14:paraId="44E46174" w14:textId="77777777" w:rsidR="00E91F83" w:rsidRPr="00E91F83" w:rsidRDefault="00E91F83" w:rsidP="007A07F5">
      <w:pPr>
        <w:pStyle w:val="Caption"/>
        <w:numPr>
          <w:ilvl w:val="0"/>
          <w:numId w:val="5"/>
        </w:numPr>
        <w:rPr>
          <w:rStyle w:val="normaltextrun"/>
          <w:rFonts w:cs="Arial"/>
          <w:b w:val="0"/>
          <w:bCs w:val="0"/>
          <w:szCs w:val="24"/>
        </w:rPr>
      </w:pPr>
      <w:r w:rsidRPr="00E91F83">
        <w:rPr>
          <w:rStyle w:val="normaltextrun"/>
          <w:rFonts w:cs="Arial"/>
          <w:b w:val="0"/>
          <w:bCs w:val="0"/>
          <w:szCs w:val="24"/>
        </w:rPr>
        <w:t>a new authorisation of one novel food and an extension of use of an existing novel food</w:t>
      </w:r>
    </w:p>
    <w:p w14:paraId="087B7FBA" w14:textId="5129F71E" w:rsidR="00E91F83" w:rsidRPr="00E91F83" w:rsidRDefault="00751C1B" w:rsidP="007A07F5">
      <w:pPr>
        <w:pStyle w:val="Caption"/>
        <w:numPr>
          <w:ilvl w:val="0"/>
          <w:numId w:val="5"/>
        </w:numPr>
        <w:rPr>
          <w:rStyle w:val="normaltextrun"/>
          <w:rFonts w:cs="Arial"/>
          <w:b w:val="0"/>
          <w:bCs w:val="0"/>
          <w:szCs w:val="24"/>
        </w:rPr>
      </w:pPr>
      <w:r w:rsidRPr="00E91F83">
        <w:rPr>
          <w:rStyle w:val="normaltextrun"/>
          <w:rFonts w:cs="Arial"/>
          <w:b w:val="0"/>
          <w:bCs w:val="0"/>
          <w:szCs w:val="24"/>
        </w:rPr>
        <w:t xml:space="preserve">three </w:t>
      </w:r>
      <w:r w:rsidR="00E91F83" w:rsidRPr="00E91F83">
        <w:rPr>
          <w:rStyle w:val="normaltextrun"/>
          <w:rFonts w:cs="Arial"/>
          <w:b w:val="0"/>
          <w:bCs w:val="0"/>
          <w:szCs w:val="24"/>
        </w:rPr>
        <w:t xml:space="preserve">new authorisations for </w:t>
      </w:r>
      <w:r>
        <w:rPr>
          <w:rStyle w:val="normaltextrun"/>
          <w:rFonts w:cs="Arial"/>
          <w:b w:val="0"/>
          <w:bCs w:val="0"/>
          <w:szCs w:val="24"/>
        </w:rPr>
        <w:t xml:space="preserve">three </w:t>
      </w:r>
      <w:r w:rsidR="00E91F83" w:rsidRPr="00E91F83">
        <w:rPr>
          <w:rStyle w:val="normaltextrun"/>
          <w:rFonts w:cs="Arial"/>
          <w:b w:val="0"/>
          <w:bCs w:val="0"/>
          <w:szCs w:val="24"/>
        </w:rPr>
        <w:t>Genetically Modified Organisms (GMOs) for food and feed uses</w:t>
      </w:r>
    </w:p>
    <w:p w14:paraId="41FF6BE3" w14:textId="77777777" w:rsidR="00563ABE" w:rsidRDefault="00563ABE">
      <w:pPr>
        <w:spacing w:line="360" w:lineRule="auto"/>
        <w:rPr>
          <w:rFonts w:ascii="Arial" w:hAnsi="Arial" w:cs="Arial"/>
          <w:sz w:val="24"/>
          <w:szCs w:val="24"/>
        </w:rPr>
      </w:pPr>
    </w:p>
    <w:p w14:paraId="09A29EEF" w14:textId="0FA181DB" w:rsidR="00C31A9B" w:rsidRPr="008D6EA3" w:rsidRDefault="00E91F83" w:rsidP="008D6EA3">
      <w:pPr>
        <w:spacing w:line="360" w:lineRule="auto"/>
        <w:rPr>
          <w:rFonts w:ascii="Arial" w:hAnsi="Arial" w:cs="Arial"/>
          <w:sz w:val="24"/>
          <w:szCs w:val="24"/>
        </w:rPr>
      </w:pPr>
      <w:r w:rsidRPr="008D6EA3">
        <w:rPr>
          <w:rFonts w:ascii="Arial" w:hAnsi="Arial" w:cs="Arial"/>
          <w:sz w:val="24"/>
          <w:szCs w:val="24"/>
        </w:rPr>
        <w:t>We ask stakeholders to consider any relevant provisions of law and other legitimate factors (other evidence further supporting clear, rational and justifiable risk analysis, such as consumer interests, technical feasibility and environmental factors), including those that FSS have identified as relevant to these applications. This is an opportunity for stakeholders to express views on these applications which Scottish Ministers will use to inform their decision making, which we consider crucial to the process of transparent policymaking.</w:t>
      </w:r>
    </w:p>
    <w:p w14:paraId="249883D2" w14:textId="77777777" w:rsidR="00C31A9B" w:rsidRPr="008D6EA3" w:rsidRDefault="00C31A9B" w:rsidP="008D6EA3">
      <w:pPr>
        <w:spacing w:line="360" w:lineRule="auto"/>
        <w:rPr>
          <w:rFonts w:ascii="Arial" w:hAnsi="Arial" w:cs="Arial"/>
          <w:sz w:val="24"/>
          <w:szCs w:val="24"/>
        </w:rPr>
      </w:pPr>
    </w:p>
    <w:p w14:paraId="0DBE0BCA" w14:textId="77777777" w:rsidR="00563ABE" w:rsidRDefault="00563ABE">
      <w:pPr>
        <w:rPr>
          <w:rFonts w:ascii="Arial" w:hAnsi="Arial"/>
          <w:color w:val="000000" w:themeColor="text1"/>
          <w:sz w:val="32"/>
        </w:rPr>
      </w:pPr>
      <w:r>
        <w:br w:type="page"/>
      </w:r>
    </w:p>
    <w:p w14:paraId="3E767C96" w14:textId="0ECDF1B3" w:rsidR="00C31A9B" w:rsidRDefault="0053378E" w:rsidP="008D6EA3">
      <w:pPr>
        <w:pStyle w:val="Heading4"/>
      </w:pPr>
      <w:r w:rsidRPr="00880827">
        <w:lastRenderedPageBreak/>
        <w:t>Responses to this consultation</w:t>
      </w:r>
    </w:p>
    <w:p w14:paraId="61314A25" w14:textId="4C907AE1" w:rsidR="00C31A9B" w:rsidRDefault="0053378E" w:rsidP="008D6EA3">
      <w:pPr>
        <w:spacing w:line="360" w:lineRule="auto"/>
        <w:rPr>
          <w:rFonts w:ascii="Arial" w:hAnsi="Arial" w:cs="Arial"/>
          <w:sz w:val="24"/>
          <w:szCs w:val="24"/>
        </w:rPr>
      </w:pPr>
      <w:r w:rsidRPr="008D6EA3">
        <w:rPr>
          <w:rFonts w:ascii="Arial" w:hAnsi="Arial" w:cs="Arial"/>
          <w:sz w:val="24"/>
          <w:szCs w:val="24"/>
        </w:rPr>
        <w:t>If you wish to comment on the applications in this consultation, all responses should be submitted through the Citizen Space entry, where the questions can be answered and other feedback given.</w:t>
      </w:r>
    </w:p>
    <w:p w14:paraId="25BC37DC" w14:textId="77777777" w:rsidR="0053378E" w:rsidRPr="008D6EA3" w:rsidRDefault="0053378E" w:rsidP="008D6EA3">
      <w:pPr>
        <w:spacing w:line="360" w:lineRule="auto"/>
        <w:rPr>
          <w:rFonts w:ascii="Arial" w:hAnsi="Arial" w:cs="Arial"/>
          <w:sz w:val="24"/>
          <w:szCs w:val="24"/>
        </w:rPr>
      </w:pPr>
    </w:p>
    <w:p w14:paraId="60C4081E" w14:textId="77777777" w:rsidR="0053378E" w:rsidRDefault="0053378E" w:rsidP="007A07F5">
      <w:pPr>
        <w:pStyle w:val="Heading4"/>
      </w:pPr>
      <w:r w:rsidRPr="00880827">
        <w:t>Contact details</w:t>
      </w:r>
    </w:p>
    <w:p w14:paraId="16FEEEF6" w14:textId="4A5CF83B" w:rsidR="00C31A9B" w:rsidRDefault="0053378E" w:rsidP="008D6EA3">
      <w:pPr>
        <w:spacing w:line="360" w:lineRule="auto"/>
        <w:rPr>
          <w:rFonts w:ascii="Arial" w:hAnsi="Arial" w:cs="Arial"/>
          <w:color w:val="2E74B5" w:themeColor="accent5" w:themeShade="BF"/>
          <w:sz w:val="24"/>
          <w:szCs w:val="24"/>
        </w:rPr>
      </w:pPr>
      <w:hyperlink r:id="rId16" w:history="1">
        <w:r w:rsidRPr="008D6EA3">
          <w:rPr>
            <w:rStyle w:val="Hyperlink"/>
            <w:rFonts w:ascii="Arial" w:hAnsi="Arial" w:cs="Arial"/>
            <w:sz w:val="24"/>
            <w:szCs w:val="24"/>
          </w:rPr>
          <w:t>LabellingStandardsandRegulatedProducts@fss.scot</w:t>
        </w:r>
      </w:hyperlink>
    </w:p>
    <w:p w14:paraId="326A45B4" w14:textId="77777777" w:rsidR="0053378E" w:rsidRPr="008D6EA3" w:rsidRDefault="0053378E" w:rsidP="008D6EA3">
      <w:pPr>
        <w:spacing w:line="360" w:lineRule="auto"/>
        <w:rPr>
          <w:rFonts w:ascii="Arial" w:hAnsi="Arial" w:cs="Arial"/>
          <w:sz w:val="24"/>
          <w:szCs w:val="24"/>
        </w:rPr>
      </w:pPr>
    </w:p>
    <w:p w14:paraId="3F8E0BBC" w14:textId="77777777" w:rsidR="0053378E" w:rsidRPr="00880827" w:rsidRDefault="0053378E" w:rsidP="007A07F5">
      <w:pPr>
        <w:pStyle w:val="Heading4"/>
      </w:pPr>
      <w:r w:rsidRPr="00880827">
        <w:t>Postal address</w:t>
      </w:r>
    </w:p>
    <w:p w14:paraId="3831ACCA" w14:textId="77777777" w:rsidR="00C429D9" w:rsidRPr="00C429D9" w:rsidRDefault="00C429D9" w:rsidP="00C429D9">
      <w:pPr>
        <w:spacing w:line="360" w:lineRule="auto"/>
        <w:rPr>
          <w:rFonts w:ascii="Arial" w:hAnsi="Arial" w:cs="Arial"/>
          <w:sz w:val="24"/>
          <w:szCs w:val="24"/>
        </w:rPr>
      </w:pPr>
      <w:r w:rsidRPr="00C429D9">
        <w:rPr>
          <w:rFonts w:ascii="Arial" w:hAnsi="Arial" w:cs="Arial"/>
          <w:sz w:val="24"/>
          <w:szCs w:val="24"/>
        </w:rPr>
        <w:t>Food Standards Scotland</w:t>
      </w:r>
    </w:p>
    <w:p w14:paraId="64BE9813" w14:textId="77777777" w:rsidR="00C429D9" w:rsidRPr="00C429D9" w:rsidRDefault="00C429D9" w:rsidP="00C429D9">
      <w:pPr>
        <w:spacing w:line="360" w:lineRule="auto"/>
        <w:rPr>
          <w:rFonts w:ascii="Arial" w:hAnsi="Arial" w:cs="Arial"/>
          <w:sz w:val="24"/>
          <w:szCs w:val="24"/>
        </w:rPr>
      </w:pPr>
      <w:r w:rsidRPr="00C429D9">
        <w:rPr>
          <w:rFonts w:ascii="Arial" w:hAnsi="Arial" w:cs="Arial"/>
          <w:sz w:val="24"/>
          <w:szCs w:val="24"/>
        </w:rPr>
        <w:t>Fourth Floor</w:t>
      </w:r>
    </w:p>
    <w:p w14:paraId="7EDCF0CF" w14:textId="77777777" w:rsidR="00C429D9" w:rsidRPr="00C429D9" w:rsidRDefault="00C429D9" w:rsidP="00C429D9">
      <w:pPr>
        <w:spacing w:line="360" w:lineRule="auto"/>
        <w:rPr>
          <w:rFonts w:ascii="Arial" w:hAnsi="Arial" w:cs="Arial"/>
          <w:sz w:val="24"/>
          <w:szCs w:val="24"/>
        </w:rPr>
      </w:pPr>
      <w:r w:rsidRPr="00C429D9">
        <w:rPr>
          <w:rFonts w:ascii="Arial" w:hAnsi="Arial" w:cs="Arial"/>
          <w:sz w:val="24"/>
          <w:szCs w:val="24"/>
        </w:rPr>
        <w:t>Pilgrim House</w:t>
      </w:r>
    </w:p>
    <w:p w14:paraId="7D0F2237" w14:textId="77777777" w:rsidR="00C429D9" w:rsidRPr="00C429D9" w:rsidRDefault="00C429D9" w:rsidP="00C429D9">
      <w:pPr>
        <w:spacing w:line="360" w:lineRule="auto"/>
        <w:rPr>
          <w:rFonts w:ascii="Arial" w:hAnsi="Arial" w:cs="Arial"/>
          <w:sz w:val="24"/>
          <w:szCs w:val="24"/>
        </w:rPr>
      </w:pPr>
      <w:r w:rsidRPr="00C429D9">
        <w:rPr>
          <w:rFonts w:ascii="Arial" w:hAnsi="Arial" w:cs="Arial"/>
          <w:sz w:val="24"/>
          <w:szCs w:val="24"/>
        </w:rPr>
        <w:t>Old Ford Road</w:t>
      </w:r>
    </w:p>
    <w:p w14:paraId="76267F8F" w14:textId="48A0A346" w:rsidR="00C429D9" w:rsidRDefault="00C429D9" w:rsidP="00C429D9">
      <w:pPr>
        <w:spacing w:line="360" w:lineRule="auto"/>
        <w:rPr>
          <w:rFonts w:ascii="Arial" w:hAnsi="Arial" w:cs="Arial"/>
          <w:sz w:val="24"/>
          <w:szCs w:val="24"/>
        </w:rPr>
      </w:pPr>
      <w:r w:rsidRPr="00C429D9">
        <w:rPr>
          <w:rFonts w:ascii="Arial" w:hAnsi="Arial" w:cs="Arial"/>
          <w:sz w:val="24"/>
          <w:szCs w:val="24"/>
        </w:rPr>
        <w:t>Aberdeen</w:t>
      </w:r>
    </w:p>
    <w:p w14:paraId="71990D24" w14:textId="247D4E03" w:rsidR="00C31A9B" w:rsidRPr="008D6EA3" w:rsidRDefault="0053378E" w:rsidP="008D6EA3">
      <w:pPr>
        <w:spacing w:line="360" w:lineRule="auto"/>
        <w:rPr>
          <w:rFonts w:ascii="Arial" w:hAnsi="Arial" w:cs="Arial"/>
          <w:sz w:val="24"/>
          <w:szCs w:val="24"/>
        </w:rPr>
      </w:pPr>
      <w:r w:rsidRPr="008D6EA3">
        <w:rPr>
          <w:rFonts w:ascii="Arial" w:hAnsi="Arial" w:cs="Arial"/>
          <w:sz w:val="24"/>
          <w:szCs w:val="24"/>
        </w:rPr>
        <w:t>AB11 5RL</w:t>
      </w:r>
    </w:p>
    <w:p w14:paraId="252BEAB1" w14:textId="77777777" w:rsidR="00C31A9B" w:rsidRPr="008D6EA3" w:rsidRDefault="00C31A9B" w:rsidP="008D6EA3">
      <w:pPr>
        <w:spacing w:line="360" w:lineRule="auto"/>
        <w:rPr>
          <w:rFonts w:ascii="Arial" w:hAnsi="Arial" w:cs="Arial"/>
          <w:sz w:val="24"/>
          <w:szCs w:val="24"/>
        </w:rPr>
      </w:pPr>
    </w:p>
    <w:p w14:paraId="3B428113" w14:textId="16852241" w:rsidR="00C31A9B" w:rsidRPr="008D6EA3" w:rsidRDefault="0053378E" w:rsidP="008D6EA3">
      <w:pPr>
        <w:spacing w:line="360" w:lineRule="auto"/>
        <w:rPr>
          <w:rFonts w:ascii="Arial" w:hAnsi="Arial" w:cs="Arial"/>
          <w:sz w:val="24"/>
          <w:szCs w:val="24"/>
        </w:rPr>
      </w:pPr>
      <w:r w:rsidRPr="008D6EA3">
        <w:rPr>
          <w:rFonts w:ascii="Arial" w:hAnsi="Arial" w:cs="Arial"/>
          <w:sz w:val="24"/>
          <w:szCs w:val="24"/>
        </w:rPr>
        <w:t>Is a Business &amp; Regulatory Impact Assessment (BRIA) included with this consultation?</w:t>
      </w:r>
    </w:p>
    <w:p w14:paraId="67A72225" w14:textId="4AD4D4DD" w:rsidR="0053378E" w:rsidRPr="008D6EA3" w:rsidRDefault="0053378E" w:rsidP="008D6EA3">
      <w:pPr>
        <w:spacing w:line="360" w:lineRule="auto"/>
        <w:rPr>
          <w:rFonts w:ascii="Arial" w:hAnsi="Arial" w:cs="Arial"/>
          <w:sz w:val="24"/>
          <w:szCs w:val="24"/>
        </w:rPr>
      </w:pPr>
      <w:r w:rsidRPr="008D6EA3">
        <w:rPr>
          <w:rFonts w:ascii="Arial" w:hAnsi="Arial" w:cs="Arial"/>
          <w:sz w:val="24"/>
          <w:szCs w:val="24"/>
        </w:rPr>
        <w:t>Yes</w:t>
      </w:r>
      <w:r w:rsidRPr="008D6EA3">
        <w:rPr>
          <w:rFonts w:ascii="Arial" w:hAnsi="Arial" w:cs="Arial"/>
          <w:sz w:val="24"/>
          <w:szCs w:val="24"/>
        </w:rPr>
        <w:tab/>
      </w:r>
      <w:r w:rsidRPr="008D6EA3">
        <w:rPr>
          <w:rFonts w:ascii="Arial" w:hAnsi="Arial" w:cs="Arial"/>
          <w:b/>
          <w:bCs/>
          <w:sz w:val="24"/>
          <w:szCs w:val="24"/>
        </w:rPr>
        <w:fldChar w:fldCharType="begin">
          <w:ffData>
            <w:name w:val="Check1"/>
            <w:enabled/>
            <w:calcOnExit w:val="0"/>
            <w:checkBox>
              <w:sizeAuto/>
              <w:default w:val="0"/>
            </w:checkBox>
          </w:ffData>
        </w:fldChar>
      </w:r>
      <w:r w:rsidRPr="008D6EA3">
        <w:rPr>
          <w:rFonts w:ascii="Arial" w:hAnsi="Arial" w:cs="Arial"/>
          <w:sz w:val="24"/>
          <w:szCs w:val="24"/>
        </w:rPr>
        <w:instrText xml:space="preserve"> FORMCHECKBOX </w:instrText>
      </w:r>
      <w:r w:rsidRPr="008D6EA3">
        <w:rPr>
          <w:rFonts w:ascii="Arial" w:hAnsi="Arial" w:cs="Arial"/>
          <w:b/>
          <w:bCs/>
          <w:sz w:val="24"/>
          <w:szCs w:val="24"/>
        </w:rPr>
      </w:r>
      <w:r w:rsidRPr="008D6EA3">
        <w:rPr>
          <w:rFonts w:ascii="Arial" w:hAnsi="Arial" w:cs="Arial"/>
          <w:b/>
          <w:bCs/>
          <w:sz w:val="24"/>
          <w:szCs w:val="24"/>
        </w:rPr>
        <w:fldChar w:fldCharType="separate"/>
      </w:r>
      <w:r w:rsidRPr="008D6EA3">
        <w:rPr>
          <w:rFonts w:ascii="Arial" w:hAnsi="Arial" w:cs="Arial"/>
          <w:b/>
          <w:bCs/>
          <w:sz w:val="24"/>
          <w:szCs w:val="24"/>
        </w:rPr>
        <w:fldChar w:fldCharType="end"/>
      </w:r>
      <w:r w:rsidRPr="008D6EA3">
        <w:rPr>
          <w:rFonts w:ascii="Arial" w:hAnsi="Arial" w:cs="Arial"/>
          <w:b/>
          <w:bCs/>
          <w:sz w:val="24"/>
          <w:szCs w:val="24"/>
        </w:rPr>
        <w:t xml:space="preserve">    </w:t>
      </w:r>
      <w:r w:rsidRPr="008D6EA3">
        <w:rPr>
          <w:rFonts w:ascii="Arial" w:hAnsi="Arial" w:cs="Arial"/>
          <w:sz w:val="24"/>
          <w:szCs w:val="24"/>
        </w:rPr>
        <w:t>No</w:t>
      </w:r>
      <w:r w:rsidRPr="008D6EA3">
        <w:rPr>
          <w:rFonts w:ascii="Arial" w:hAnsi="Arial" w:cs="Arial"/>
          <w:sz w:val="24"/>
          <w:szCs w:val="24"/>
        </w:rPr>
        <w:tab/>
      </w:r>
      <w:r w:rsidRPr="008D6EA3">
        <w:rPr>
          <w:rFonts w:ascii="Arial" w:hAnsi="Arial" w:cs="Arial"/>
          <w:b/>
          <w:bCs/>
          <w:sz w:val="24"/>
          <w:szCs w:val="24"/>
        </w:rPr>
        <w:fldChar w:fldCharType="begin">
          <w:ffData>
            <w:name w:val="Check2"/>
            <w:enabled/>
            <w:calcOnExit w:val="0"/>
            <w:checkBox>
              <w:sizeAuto/>
              <w:default w:val="1"/>
            </w:checkBox>
          </w:ffData>
        </w:fldChar>
      </w:r>
      <w:r w:rsidRPr="008D6EA3">
        <w:rPr>
          <w:rFonts w:ascii="Arial" w:hAnsi="Arial" w:cs="Arial"/>
          <w:sz w:val="24"/>
          <w:szCs w:val="24"/>
        </w:rPr>
        <w:instrText xml:space="preserve"> FORMCHECKBOX </w:instrText>
      </w:r>
      <w:r w:rsidRPr="008D6EA3">
        <w:rPr>
          <w:rFonts w:ascii="Arial" w:hAnsi="Arial" w:cs="Arial"/>
          <w:b/>
          <w:bCs/>
          <w:sz w:val="24"/>
          <w:szCs w:val="24"/>
        </w:rPr>
      </w:r>
      <w:r w:rsidRPr="008D6EA3">
        <w:rPr>
          <w:rFonts w:ascii="Arial" w:hAnsi="Arial" w:cs="Arial"/>
          <w:b/>
          <w:bCs/>
          <w:sz w:val="24"/>
          <w:szCs w:val="24"/>
        </w:rPr>
        <w:fldChar w:fldCharType="separate"/>
      </w:r>
      <w:r w:rsidRPr="008D6EA3">
        <w:rPr>
          <w:rFonts w:ascii="Arial" w:hAnsi="Arial" w:cs="Arial"/>
          <w:b/>
          <w:bCs/>
          <w:sz w:val="24"/>
          <w:szCs w:val="24"/>
        </w:rPr>
        <w:fldChar w:fldCharType="end"/>
      </w:r>
      <w:r w:rsidRPr="008D6EA3">
        <w:rPr>
          <w:rFonts w:ascii="Arial" w:hAnsi="Arial" w:cs="Arial"/>
          <w:sz w:val="24"/>
          <w:szCs w:val="24"/>
        </w:rPr>
        <w:t xml:space="preserve"> </w:t>
      </w:r>
    </w:p>
    <w:p w14:paraId="1CAB379D" w14:textId="77777777" w:rsidR="00C31A9B" w:rsidRPr="00C31A9B" w:rsidRDefault="00C31A9B" w:rsidP="008D6EA3">
      <w:pPr>
        <w:spacing w:line="360" w:lineRule="auto"/>
      </w:pPr>
    </w:p>
    <w:p w14:paraId="0887268A" w14:textId="77777777" w:rsidR="00407A69" w:rsidRPr="00FF37A5" w:rsidRDefault="00407A69" w:rsidP="007A07F5">
      <w:pPr>
        <w:pStyle w:val="Caption"/>
      </w:pPr>
    </w:p>
    <w:p w14:paraId="3D76699D" w14:textId="77777777" w:rsidR="00407A69" w:rsidRDefault="00407A69" w:rsidP="00C31A9B">
      <w:pPr>
        <w:pStyle w:val="Caption"/>
      </w:pPr>
    </w:p>
    <w:p w14:paraId="465EB80E" w14:textId="6E9C7B1B" w:rsidR="00376A76" w:rsidRDefault="00376A76">
      <w:r>
        <w:br w:type="page"/>
      </w:r>
    </w:p>
    <w:p w14:paraId="34ADF337" w14:textId="2F7718FF" w:rsidR="00497A60" w:rsidRPr="005F71A4" w:rsidRDefault="00B120DB" w:rsidP="008D6EA3">
      <w:pPr>
        <w:pStyle w:val="Heading3"/>
      </w:pPr>
      <w:r w:rsidRPr="005F71A4">
        <w:lastRenderedPageBreak/>
        <w:t>Introduction</w:t>
      </w:r>
    </w:p>
    <w:p w14:paraId="6DCE0F8B" w14:textId="7C594048" w:rsidR="008B3A33" w:rsidRDefault="00497A60" w:rsidP="008B3A33">
      <w:pPr>
        <w:pStyle w:val="Caption"/>
        <w:rPr>
          <w:rFonts w:eastAsia="Arial" w:cs="Arial"/>
          <w:b w:val="0"/>
          <w:bCs w:val="0"/>
          <w:szCs w:val="24"/>
        </w:rPr>
      </w:pPr>
      <w:r w:rsidRPr="006328C6">
        <w:rPr>
          <w:rFonts w:eastAsia="Arial" w:cs="Arial"/>
          <w:b w:val="0"/>
          <w:bCs w:val="0"/>
          <w:szCs w:val="24"/>
        </w:rPr>
        <w:t xml:space="preserve">In order to be placed on the market </w:t>
      </w:r>
      <w:r w:rsidR="00B120DB" w:rsidRPr="006328C6">
        <w:rPr>
          <w:rFonts w:eastAsia="Arial" w:cs="Arial"/>
          <w:b w:val="0"/>
          <w:bCs w:val="0"/>
          <w:szCs w:val="24"/>
        </w:rPr>
        <w:t xml:space="preserve">in Scotland, </w:t>
      </w:r>
      <w:r w:rsidRPr="006328C6">
        <w:rPr>
          <w:rFonts w:eastAsia="Arial" w:cs="Arial"/>
          <w:b w:val="0"/>
          <w:bCs w:val="0"/>
          <w:szCs w:val="24"/>
        </w:rPr>
        <w:t>applications for the authorisation of regulated products</w:t>
      </w:r>
      <w:r w:rsidR="002B76C2" w:rsidRPr="006328C6">
        <w:rPr>
          <w:rFonts w:eastAsia="Arial" w:cs="Arial"/>
          <w:b w:val="0"/>
          <w:bCs w:val="0"/>
          <w:szCs w:val="24"/>
        </w:rPr>
        <w:t xml:space="preserve"> </w:t>
      </w:r>
      <w:r w:rsidRPr="006328C6">
        <w:rPr>
          <w:rFonts w:eastAsia="Arial" w:cs="Arial"/>
          <w:b w:val="0"/>
          <w:bCs w:val="0"/>
          <w:szCs w:val="24"/>
        </w:rPr>
        <w:t xml:space="preserve">must be submitted </w:t>
      </w:r>
      <w:r w:rsidR="00B120DB" w:rsidRPr="006328C6">
        <w:rPr>
          <w:rFonts w:eastAsia="Arial" w:cs="Arial"/>
          <w:b w:val="0"/>
          <w:bCs w:val="0"/>
          <w:szCs w:val="24"/>
        </w:rPr>
        <w:t xml:space="preserve">to the </w:t>
      </w:r>
      <w:r w:rsidR="00F5091B" w:rsidRPr="006328C6">
        <w:rPr>
          <w:rFonts w:eastAsia="Arial" w:cs="Arial"/>
          <w:b w:val="0"/>
          <w:bCs w:val="0"/>
          <w:szCs w:val="24"/>
        </w:rPr>
        <w:t>Great Britain (</w:t>
      </w:r>
      <w:r w:rsidRPr="006328C6">
        <w:rPr>
          <w:rFonts w:eastAsia="Arial" w:cs="Arial"/>
          <w:b w:val="0"/>
          <w:bCs w:val="0"/>
          <w:szCs w:val="24"/>
        </w:rPr>
        <w:t>GB</w:t>
      </w:r>
      <w:r w:rsidR="00F5091B" w:rsidRPr="006328C6">
        <w:rPr>
          <w:rFonts w:eastAsia="Arial" w:cs="Arial"/>
          <w:b w:val="0"/>
          <w:bCs w:val="0"/>
          <w:szCs w:val="24"/>
        </w:rPr>
        <w:t>)</w:t>
      </w:r>
      <w:r w:rsidR="00B120DB" w:rsidRPr="006328C6">
        <w:rPr>
          <w:rFonts w:eastAsia="Arial" w:cs="Arial"/>
          <w:b w:val="0"/>
          <w:bCs w:val="0"/>
          <w:szCs w:val="24"/>
        </w:rPr>
        <w:t xml:space="preserve"> regulated products process. The decision on authorisation is made by the respective Minister in Scotland, England and Wales, with the Minister in Northern Ireland kept informed.</w:t>
      </w:r>
    </w:p>
    <w:p w14:paraId="2CF016B8" w14:textId="3D821767" w:rsidR="008B3A33" w:rsidRDefault="00497A60" w:rsidP="008B3A33">
      <w:pPr>
        <w:pStyle w:val="Caption"/>
        <w:rPr>
          <w:rFonts w:eastAsia="Arial" w:cs="Arial"/>
          <w:b w:val="0"/>
          <w:bCs w:val="0"/>
          <w:szCs w:val="24"/>
        </w:rPr>
      </w:pPr>
      <w:r w:rsidRPr="006328C6">
        <w:rPr>
          <w:rFonts w:eastAsia="Arial" w:cs="Arial"/>
          <w:b w:val="0"/>
          <w:bCs w:val="0"/>
          <w:szCs w:val="24"/>
        </w:rPr>
        <w:t>This is a function that was previously carried out at E</w:t>
      </w:r>
      <w:r w:rsidR="00B120DB" w:rsidRPr="006328C6">
        <w:rPr>
          <w:rFonts w:eastAsia="Arial" w:cs="Arial"/>
          <w:b w:val="0"/>
          <w:bCs w:val="0"/>
          <w:szCs w:val="24"/>
        </w:rPr>
        <w:t xml:space="preserve">U </w:t>
      </w:r>
      <w:r w:rsidRPr="006328C6">
        <w:rPr>
          <w:rFonts w:eastAsia="Arial" w:cs="Arial"/>
          <w:b w:val="0"/>
          <w:bCs w:val="0"/>
          <w:szCs w:val="24"/>
        </w:rPr>
        <w:t>level.  Regulated product applications for the GB market, including</w:t>
      </w:r>
      <w:r w:rsidR="009A7DA7" w:rsidRPr="006328C6">
        <w:rPr>
          <w:rFonts w:cs="Arial"/>
          <w:b w:val="0"/>
          <w:bCs w:val="0"/>
          <w:szCs w:val="24"/>
        </w:rPr>
        <w:t xml:space="preserve"> </w:t>
      </w:r>
      <w:r w:rsidR="0013091F" w:rsidRPr="006328C6">
        <w:rPr>
          <w:rFonts w:cs="Arial"/>
          <w:b w:val="0"/>
          <w:bCs w:val="0"/>
          <w:szCs w:val="24"/>
        </w:rPr>
        <w:t xml:space="preserve">food additives, feed additives, food flavourings, FCMs, novel foods and GMOs </w:t>
      </w:r>
      <w:r w:rsidRPr="006328C6">
        <w:rPr>
          <w:rFonts w:eastAsia="Arial" w:cs="Arial"/>
          <w:b w:val="0"/>
          <w:bCs w:val="0"/>
          <w:szCs w:val="24"/>
        </w:rPr>
        <w:t>are now subject to the UK’s own risk analysis process.</w:t>
      </w:r>
    </w:p>
    <w:p w14:paraId="54AE9979" w14:textId="59A5526C" w:rsidR="008B3A33" w:rsidRDefault="00497A60" w:rsidP="008B3A33">
      <w:pPr>
        <w:pStyle w:val="Caption"/>
        <w:rPr>
          <w:rFonts w:eastAsia="Arial" w:cs="Arial"/>
          <w:b w:val="0"/>
          <w:szCs w:val="24"/>
          <w:highlight w:val="yellow"/>
        </w:rPr>
      </w:pPr>
      <w:r w:rsidRPr="006328C6">
        <w:rPr>
          <w:rFonts w:eastAsia="Arial" w:cs="Arial"/>
          <w:b w:val="0"/>
          <w:bCs w:val="0"/>
          <w:szCs w:val="24"/>
        </w:rPr>
        <w:t>FSS</w:t>
      </w:r>
      <w:r w:rsidR="00994CCB" w:rsidRPr="006328C6">
        <w:rPr>
          <w:rFonts w:eastAsia="Arial" w:cs="Arial"/>
          <w:b w:val="0"/>
          <w:bCs w:val="0"/>
          <w:szCs w:val="24"/>
        </w:rPr>
        <w:t xml:space="preserve"> </w:t>
      </w:r>
      <w:r w:rsidR="002E4A21" w:rsidRPr="006328C6">
        <w:rPr>
          <w:rFonts w:eastAsia="Arial" w:cs="Arial"/>
          <w:b w:val="0"/>
          <w:bCs w:val="0"/>
          <w:szCs w:val="24"/>
        </w:rPr>
        <w:t>has</w:t>
      </w:r>
      <w:r w:rsidRPr="006328C6">
        <w:rPr>
          <w:rFonts w:eastAsia="Arial" w:cs="Arial"/>
          <w:b w:val="0"/>
          <w:bCs w:val="0"/>
          <w:szCs w:val="24"/>
        </w:rPr>
        <w:t xml:space="preserve"> been working to ensure that the high standard of food and feed safety and consumer protection in </w:t>
      </w:r>
      <w:r w:rsidR="001112A6" w:rsidRPr="006328C6">
        <w:rPr>
          <w:rFonts w:eastAsia="Arial" w:cs="Arial"/>
          <w:b w:val="0"/>
          <w:bCs w:val="0"/>
          <w:szCs w:val="24"/>
        </w:rPr>
        <w:t xml:space="preserve">Scotland </w:t>
      </w:r>
      <w:r w:rsidRPr="006328C6">
        <w:rPr>
          <w:rFonts w:eastAsia="Arial" w:cs="Arial"/>
          <w:b w:val="0"/>
          <w:bCs w:val="0"/>
          <w:szCs w:val="24"/>
        </w:rPr>
        <w:t>continues. This is in line with FSS responsibility to provide advice to Ministers in respect of matters connected with food safety or other interests of consumers in relation to food (</w:t>
      </w:r>
      <w:r w:rsidR="00375F0D" w:rsidRPr="003B635F">
        <w:rPr>
          <w:rFonts w:eastAsia="Arial"/>
          <w:b w:val="0"/>
          <w:bCs w:val="0"/>
        </w:rPr>
        <w:t>Section 3, Food (Scotland) Act 2015</w:t>
      </w:r>
      <w:r w:rsidRPr="003B635F">
        <w:rPr>
          <w:rFonts w:eastAsia="Arial" w:cs="Arial"/>
          <w:b w:val="0"/>
          <w:bCs w:val="0"/>
          <w:szCs w:val="24"/>
        </w:rPr>
        <w:t xml:space="preserve"> and </w:t>
      </w:r>
      <w:r w:rsidR="00375F0D" w:rsidRPr="003B635F">
        <w:rPr>
          <w:rFonts w:eastAsia="Arial"/>
          <w:b w:val="0"/>
          <w:bCs w:val="0"/>
        </w:rPr>
        <w:t>Sections 6 &amp;9, Food Standards Act 1999</w:t>
      </w:r>
      <w:r w:rsidRPr="003B635F">
        <w:rPr>
          <w:rFonts w:eastAsia="Arial" w:cs="Arial"/>
          <w:b w:val="0"/>
          <w:bCs w:val="0"/>
          <w:szCs w:val="24"/>
        </w:rPr>
        <w:t>).</w:t>
      </w:r>
    </w:p>
    <w:p w14:paraId="3A773E7D" w14:textId="719CEE1F" w:rsidR="008B3A33" w:rsidRDefault="00616218" w:rsidP="008B3A33">
      <w:pPr>
        <w:pStyle w:val="Caption"/>
        <w:rPr>
          <w:rFonts w:eastAsia="Arial" w:cs="Arial"/>
          <w:b w:val="0"/>
          <w:bCs w:val="0"/>
          <w:szCs w:val="24"/>
        </w:rPr>
      </w:pPr>
      <w:r w:rsidRPr="00BE482E">
        <w:rPr>
          <w:rFonts w:eastAsia="Arial" w:cs="Arial"/>
          <w:b w:val="0"/>
          <w:szCs w:val="24"/>
        </w:rPr>
        <w:t xml:space="preserve">Under current operating arrangements for Northern Ireland, businesses seeking a new authorisation for a regulated </w:t>
      </w:r>
      <w:r w:rsidR="00077D26" w:rsidRPr="00BE482E">
        <w:rPr>
          <w:rFonts w:eastAsia="Arial"/>
          <w:b w:val="0"/>
        </w:rPr>
        <w:t xml:space="preserve">food and </w:t>
      </w:r>
      <w:r w:rsidRPr="00BE482E">
        <w:rPr>
          <w:rFonts w:eastAsia="Arial" w:cs="Arial"/>
          <w:b w:val="0"/>
          <w:szCs w:val="24"/>
        </w:rPr>
        <w:t xml:space="preserve">feed </w:t>
      </w:r>
      <w:r w:rsidRPr="00BE482E">
        <w:rPr>
          <w:rFonts w:eastAsia="Arial"/>
          <w:b w:val="0"/>
        </w:rPr>
        <w:t>product</w:t>
      </w:r>
      <w:r w:rsidR="00077D26" w:rsidRPr="00BE482E">
        <w:rPr>
          <w:rFonts w:eastAsia="Arial"/>
          <w:b w:val="0"/>
        </w:rPr>
        <w:t>s</w:t>
      </w:r>
      <w:r w:rsidRPr="00BE482E">
        <w:rPr>
          <w:rFonts w:eastAsia="Arial"/>
          <w:b w:val="0"/>
        </w:rPr>
        <w:t xml:space="preserve"> </w:t>
      </w:r>
      <w:r w:rsidRPr="00BE482E">
        <w:rPr>
          <w:rFonts w:eastAsia="Arial" w:cs="Arial"/>
          <w:b w:val="0"/>
          <w:szCs w:val="24"/>
        </w:rPr>
        <w:t>to be placed on the Northern Ireland market will continue to follow EU rules.</w:t>
      </w:r>
    </w:p>
    <w:p w14:paraId="5DC97E82" w14:textId="1A90A12F" w:rsidR="008B3A33" w:rsidRDefault="002B76C2" w:rsidP="008B3A33">
      <w:pPr>
        <w:pStyle w:val="Caption"/>
        <w:rPr>
          <w:rFonts w:eastAsia="Arial" w:cs="Arial"/>
          <w:b w:val="0"/>
          <w:bCs w:val="0"/>
          <w:szCs w:val="24"/>
        </w:rPr>
      </w:pPr>
      <w:r w:rsidRPr="006328C6">
        <w:rPr>
          <w:rFonts w:eastAsia="Arial" w:cs="Arial"/>
          <w:b w:val="0"/>
          <w:bCs w:val="0"/>
          <w:szCs w:val="24"/>
        </w:rPr>
        <w:t xml:space="preserve">FSS </w:t>
      </w:r>
      <w:r w:rsidR="00497A60" w:rsidRPr="006328C6">
        <w:rPr>
          <w:rFonts w:eastAsia="Arial" w:cs="Arial"/>
          <w:b w:val="0"/>
          <w:bCs w:val="0"/>
          <w:szCs w:val="24"/>
        </w:rPr>
        <w:t>risk assessors deliver the science behind our advice. They are responsible for identifying and characterising hazards and risks to health and assessing levels of exposure.</w:t>
      </w:r>
    </w:p>
    <w:p w14:paraId="2307477F" w14:textId="30BEB84E" w:rsidR="008B3A33" w:rsidRDefault="006425FF" w:rsidP="008B3A33">
      <w:pPr>
        <w:pStyle w:val="Caption"/>
        <w:rPr>
          <w:rFonts w:eastAsia="Arial" w:cs="Arial"/>
          <w:b w:val="0"/>
          <w:bCs w:val="0"/>
          <w:szCs w:val="24"/>
        </w:rPr>
      </w:pPr>
      <w:r>
        <w:rPr>
          <w:rFonts w:eastAsia="Arial" w:cs="Arial"/>
          <w:b w:val="0"/>
          <w:bCs w:val="0"/>
          <w:szCs w:val="24"/>
        </w:rPr>
        <w:t>Subject to one exception, the</w:t>
      </w:r>
      <w:r w:rsidR="00790FAB" w:rsidRPr="00790FAB">
        <w:rPr>
          <w:rFonts w:eastAsia="Arial" w:cs="Arial"/>
          <w:b w:val="0"/>
          <w:bCs w:val="0"/>
          <w:szCs w:val="24"/>
        </w:rPr>
        <w:t xml:space="preserve"> applications within this consultation have undergone a full FSS safety assessment (arrived at in collaboration with FSA and meeting our obligation to carry out a risk assessment), including a full review of the dossiers and supplementary information provided by the applicants. The exception is the application for the removal of eight food flavourings</w:t>
      </w:r>
      <w:r>
        <w:rPr>
          <w:rFonts w:eastAsia="Arial" w:cs="Arial"/>
          <w:b w:val="0"/>
          <w:bCs w:val="0"/>
          <w:szCs w:val="24"/>
        </w:rPr>
        <w:t>, which</w:t>
      </w:r>
      <w:r w:rsidR="00790FAB" w:rsidRPr="00790FAB">
        <w:rPr>
          <w:rFonts w:eastAsia="Arial" w:cs="Arial"/>
          <w:b w:val="0"/>
          <w:bCs w:val="0"/>
          <w:szCs w:val="24"/>
        </w:rPr>
        <w:t xml:space="preserve"> does not require a safety assessment.</w:t>
      </w:r>
    </w:p>
    <w:p w14:paraId="6F86A53F" w14:textId="79409B50" w:rsidR="00323B49" w:rsidRPr="006328C6" w:rsidRDefault="00E34716" w:rsidP="008B3A33">
      <w:pPr>
        <w:pStyle w:val="Caption"/>
        <w:rPr>
          <w:rFonts w:eastAsia="Arial" w:cs="Arial"/>
          <w:b w:val="0"/>
          <w:bCs w:val="0"/>
          <w:szCs w:val="24"/>
        </w:rPr>
      </w:pPr>
      <w:r w:rsidRPr="006328C6">
        <w:rPr>
          <w:rFonts w:eastAsia="Arial" w:cs="Arial"/>
          <w:b w:val="0"/>
          <w:bCs w:val="0"/>
          <w:szCs w:val="24"/>
        </w:rPr>
        <w:t xml:space="preserve">This </w:t>
      </w:r>
      <w:r w:rsidR="009A7DA7" w:rsidRPr="006328C6">
        <w:rPr>
          <w:rFonts w:eastAsia="Arial" w:cs="Arial"/>
          <w:b w:val="0"/>
          <w:bCs w:val="0"/>
          <w:szCs w:val="24"/>
        </w:rPr>
        <w:t xml:space="preserve">consultation seeks to gather </w:t>
      </w:r>
      <w:r w:rsidR="00114C38" w:rsidRPr="006328C6">
        <w:rPr>
          <w:rFonts w:eastAsia="Arial" w:cs="Arial"/>
          <w:b w:val="0"/>
          <w:bCs w:val="0"/>
          <w:szCs w:val="24"/>
        </w:rPr>
        <w:t xml:space="preserve">Scottish </w:t>
      </w:r>
      <w:r w:rsidR="009A7DA7" w:rsidRPr="006328C6">
        <w:rPr>
          <w:rFonts w:eastAsia="Arial" w:cs="Arial"/>
          <w:b w:val="0"/>
          <w:bCs w:val="0"/>
          <w:szCs w:val="24"/>
        </w:rPr>
        <w:t xml:space="preserve">stakeholders’ views on the proposed regulated product </w:t>
      </w:r>
      <w:r w:rsidR="00114C38" w:rsidRPr="006328C6">
        <w:rPr>
          <w:rFonts w:eastAsia="Arial" w:cs="Arial"/>
          <w:b w:val="0"/>
          <w:bCs w:val="0"/>
          <w:szCs w:val="24"/>
        </w:rPr>
        <w:t xml:space="preserve">applications for </w:t>
      </w:r>
      <w:r w:rsidR="009A7DA7" w:rsidRPr="006328C6">
        <w:rPr>
          <w:rFonts w:eastAsia="Arial" w:cs="Arial"/>
          <w:b w:val="0"/>
          <w:bCs w:val="0"/>
          <w:szCs w:val="24"/>
        </w:rPr>
        <w:t>authorisations.</w:t>
      </w:r>
    </w:p>
    <w:p w14:paraId="5BE72457" w14:textId="75D11F20" w:rsidR="00460871" w:rsidRPr="006328C6" w:rsidRDefault="00460871" w:rsidP="008B3A33">
      <w:pPr>
        <w:pStyle w:val="Caption"/>
        <w:rPr>
          <w:rFonts w:eastAsia="Arial" w:cs="Arial"/>
          <w:b w:val="0"/>
          <w:bCs w:val="0"/>
          <w:szCs w:val="24"/>
        </w:rPr>
      </w:pPr>
      <w:hyperlink r:id="rId17" w:history="1">
        <w:r w:rsidRPr="006328C6">
          <w:rPr>
            <w:rStyle w:val="Hyperlink"/>
            <w:rFonts w:eastAsia="Arial" w:cs="Arial"/>
            <w:b w:val="0"/>
            <w:bCs w:val="0"/>
            <w:szCs w:val="24"/>
          </w:rPr>
          <w:t>The provisional Food and Feed Safety and Hygiene Common Framework</w:t>
        </w:r>
      </w:hyperlink>
      <w:r w:rsidRPr="006328C6">
        <w:rPr>
          <w:rFonts w:eastAsia="Arial" w:cs="Arial"/>
          <w:b w:val="0"/>
          <w:bCs w:val="0"/>
          <w:szCs w:val="24"/>
        </w:rPr>
        <w:t xml:space="preserve"> is a non-statutory arrangement between the UK Government and Devolved Administrations to establish common approaches to policy areas where powers have returned from the EU within areas of devolved competence. This consultation has been developed under the commitments to collaborative four-nation working set out in this Framework. </w:t>
      </w:r>
    </w:p>
    <w:p w14:paraId="588C2164" w14:textId="38E81659" w:rsidR="00497A60" w:rsidRPr="006328C6" w:rsidRDefault="00C21ED8" w:rsidP="008B3A33">
      <w:pPr>
        <w:pStyle w:val="Caption"/>
        <w:rPr>
          <w:rFonts w:eastAsia="Arial" w:cs="Arial"/>
          <w:b w:val="0"/>
          <w:bCs w:val="0"/>
          <w:szCs w:val="24"/>
        </w:rPr>
      </w:pPr>
      <w:r w:rsidRPr="006328C6">
        <w:rPr>
          <w:rFonts w:eastAsia="Arial" w:cs="Arial"/>
          <w:b w:val="0"/>
          <w:bCs w:val="0"/>
          <w:szCs w:val="24"/>
        </w:rPr>
        <w:lastRenderedPageBreak/>
        <w:t xml:space="preserve">This consultation </w:t>
      </w:r>
      <w:r w:rsidR="001F6606" w:rsidRPr="006328C6">
        <w:rPr>
          <w:rFonts w:eastAsia="Arial" w:cs="Arial"/>
          <w:b w:val="0"/>
          <w:bCs w:val="0"/>
          <w:szCs w:val="24"/>
        </w:rPr>
        <w:t xml:space="preserve">letter </w:t>
      </w:r>
      <w:r w:rsidRPr="006328C6">
        <w:rPr>
          <w:rFonts w:eastAsia="Arial" w:cs="Arial"/>
          <w:b w:val="0"/>
          <w:bCs w:val="0"/>
          <w:szCs w:val="24"/>
        </w:rPr>
        <w:t xml:space="preserve">and the FSS </w:t>
      </w:r>
      <w:r w:rsidR="00114C38" w:rsidRPr="006328C6">
        <w:rPr>
          <w:rFonts w:eastAsia="Arial" w:cs="Arial"/>
          <w:b w:val="0"/>
          <w:bCs w:val="0"/>
          <w:szCs w:val="24"/>
        </w:rPr>
        <w:t xml:space="preserve">Risk Management recommendations document </w:t>
      </w:r>
      <w:r w:rsidR="00497A60" w:rsidRPr="006328C6">
        <w:rPr>
          <w:rFonts w:eastAsia="Arial" w:cs="Arial"/>
          <w:b w:val="0"/>
          <w:bCs w:val="0"/>
          <w:szCs w:val="24"/>
        </w:rPr>
        <w:t>present</w:t>
      </w:r>
      <w:r w:rsidRPr="006328C6">
        <w:rPr>
          <w:rFonts w:eastAsia="Arial" w:cs="Arial"/>
          <w:b w:val="0"/>
          <w:bCs w:val="0"/>
          <w:szCs w:val="24"/>
        </w:rPr>
        <w:t xml:space="preserve"> </w:t>
      </w:r>
      <w:r w:rsidR="00497A60" w:rsidRPr="006328C6">
        <w:rPr>
          <w:rFonts w:eastAsia="Arial" w:cs="Arial"/>
          <w:b w:val="0"/>
          <w:bCs w:val="0"/>
          <w:szCs w:val="24"/>
        </w:rPr>
        <w:t xml:space="preserve">the </w:t>
      </w:r>
      <w:r w:rsidR="004F7B6D" w:rsidRPr="006328C6">
        <w:rPr>
          <w:rFonts w:eastAsia="Arial" w:cs="Arial"/>
          <w:b w:val="0"/>
          <w:bCs w:val="0"/>
          <w:szCs w:val="24"/>
        </w:rPr>
        <w:t xml:space="preserve">opinions </w:t>
      </w:r>
      <w:r w:rsidR="00497A60" w:rsidRPr="006328C6">
        <w:rPr>
          <w:rFonts w:eastAsia="Arial" w:cs="Arial"/>
          <w:b w:val="0"/>
          <w:bCs w:val="0"/>
          <w:szCs w:val="24"/>
        </w:rPr>
        <w:t xml:space="preserve">of FSS and </w:t>
      </w:r>
      <w:r w:rsidR="00114C38" w:rsidRPr="006328C6">
        <w:rPr>
          <w:rFonts w:eastAsia="Arial" w:cs="Arial"/>
          <w:b w:val="0"/>
          <w:bCs w:val="0"/>
          <w:szCs w:val="24"/>
        </w:rPr>
        <w:t xml:space="preserve">any legitimate factors that FSS have </w:t>
      </w:r>
      <w:r w:rsidR="00497A60" w:rsidRPr="006328C6">
        <w:rPr>
          <w:rFonts w:eastAsia="Arial" w:cs="Arial"/>
          <w:b w:val="0"/>
          <w:bCs w:val="0"/>
          <w:szCs w:val="24"/>
        </w:rPr>
        <w:t xml:space="preserve">identified as relevant to these applications, including the </w:t>
      </w:r>
      <w:r w:rsidR="003125B7" w:rsidRPr="006328C6">
        <w:rPr>
          <w:rFonts w:eastAsia="Arial" w:cs="Arial"/>
          <w:b w:val="0"/>
          <w:bCs w:val="0"/>
          <w:szCs w:val="24"/>
        </w:rPr>
        <w:t xml:space="preserve">potential </w:t>
      </w:r>
      <w:r w:rsidR="00497A60" w:rsidRPr="006328C6">
        <w:rPr>
          <w:rFonts w:eastAsia="Arial" w:cs="Arial"/>
          <w:b w:val="0"/>
          <w:bCs w:val="0"/>
          <w:szCs w:val="24"/>
        </w:rPr>
        <w:t>impact of any decision made by Ministers. Stakeholders are invited to use this opportunity to comment on these factors or highlight any additional factors that should be brought to the attention of Ministers before a final decision is made.</w:t>
      </w:r>
    </w:p>
    <w:p w14:paraId="12E9DE1C" w14:textId="0F2CEAE8" w:rsidR="00497A60" w:rsidRPr="006328C6" w:rsidRDefault="00497A60" w:rsidP="008B3A33">
      <w:pPr>
        <w:pStyle w:val="Caption"/>
        <w:rPr>
          <w:rFonts w:eastAsia="Arial" w:cs="Arial"/>
          <w:b w:val="0"/>
          <w:bCs w:val="0"/>
          <w:szCs w:val="24"/>
        </w:rPr>
      </w:pPr>
      <w:r w:rsidRPr="006328C6">
        <w:rPr>
          <w:rFonts w:eastAsia="Arial" w:cs="Arial"/>
          <w:b w:val="0"/>
          <w:bCs w:val="0"/>
          <w:szCs w:val="24"/>
        </w:rPr>
        <w:t xml:space="preserve">Following the consultation, </w:t>
      </w:r>
      <w:r w:rsidR="00BA1BCC" w:rsidRPr="006328C6">
        <w:rPr>
          <w:rFonts w:eastAsia="Arial" w:cs="Arial"/>
          <w:b w:val="0"/>
          <w:bCs w:val="0"/>
          <w:szCs w:val="24"/>
        </w:rPr>
        <w:t xml:space="preserve">Scottish </w:t>
      </w:r>
      <w:r w:rsidR="00114C38" w:rsidRPr="006328C6">
        <w:rPr>
          <w:rFonts w:eastAsia="Arial" w:cs="Arial"/>
          <w:b w:val="0"/>
          <w:bCs w:val="0"/>
          <w:szCs w:val="24"/>
        </w:rPr>
        <w:t>Minister</w:t>
      </w:r>
      <w:r w:rsidR="00BA1BCC" w:rsidRPr="006328C6">
        <w:rPr>
          <w:rFonts w:eastAsia="Arial" w:cs="Arial"/>
          <w:b w:val="0"/>
          <w:bCs w:val="0"/>
          <w:szCs w:val="24"/>
        </w:rPr>
        <w:t>s</w:t>
      </w:r>
      <w:r w:rsidR="00114C38" w:rsidRPr="006328C6">
        <w:rPr>
          <w:rFonts w:eastAsia="Arial" w:cs="Arial"/>
          <w:b w:val="0"/>
          <w:bCs w:val="0"/>
          <w:szCs w:val="24"/>
        </w:rPr>
        <w:t xml:space="preserve"> in Scotland will make a decision on authorisation. They will consider the FSS recommendation, any relevant provisions of law and </w:t>
      </w:r>
      <w:r w:rsidRPr="006328C6">
        <w:rPr>
          <w:rFonts w:eastAsia="Arial" w:cs="Arial"/>
          <w:b w:val="0"/>
          <w:bCs w:val="0"/>
          <w:szCs w:val="24"/>
        </w:rPr>
        <w:t>any other legitimate factors, including those raised during the consultation process.</w:t>
      </w:r>
    </w:p>
    <w:p w14:paraId="53AEB10B" w14:textId="77CD6AC2" w:rsidR="00D41798" w:rsidRDefault="00D41798">
      <w:pPr>
        <w:rPr>
          <w:rFonts w:ascii="Arial" w:hAnsi="Arial"/>
          <w:b/>
          <w:bCs/>
          <w:color w:val="5B9BD5"/>
          <w:sz w:val="24"/>
          <w:szCs w:val="22"/>
        </w:rPr>
      </w:pPr>
      <w:r>
        <w:rPr>
          <w:color w:val="5B9BD5"/>
        </w:rPr>
        <w:br w:type="page"/>
      </w:r>
    </w:p>
    <w:p w14:paraId="24B423A0" w14:textId="48B961C8" w:rsidR="005A1B0F" w:rsidRPr="005F71A4" w:rsidRDefault="00CF2DD6" w:rsidP="003C167D">
      <w:pPr>
        <w:pStyle w:val="Heading3"/>
      </w:pPr>
      <w:r w:rsidRPr="005F71A4">
        <w:lastRenderedPageBreak/>
        <w:t xml:space="preserve">Detail </w:t>
      </w:r>
      <w:r w:rsidR="00497A60" w:rsidRPr="005F71A4">
        <w:t>of Consultation</w:t>
      </w:r>
    </w:p>
    <w:p w14:paraId="719C27E1" w14:textId="6D8C4100" w:rsidR="005A1B0F" w:rsidRPr="00FF37A5" w:rsidRDefault="005A1B0F" w:rsidP="003C167D">
      <w:pPr>
        <w:pStyle w:val="Heading4"/>
      </w:pPr>
      <w:r w:rsidRPr="00FF37A5">
        <w:t>Food Additives</w:t>
      </w:r>
    </w:p>
    <w:p w14:paraId="06E4A119" w14:textId="5474C68E" w:rsidR="005A1B0F" w:rsidRDefault="005A1B0F" w:rsidP="004E7BD4">
      <w:pPr>
        <w:pStyle w:val="Caption"/>
      </w:pPr>
      <w:r w:rsidRPr="00375F0D">
        <w:rPr>
          <w:rFonts w:cs="Arial"/>
          <w:b w:val="0"/>
          <w:bCs w:val="0"/>
          <w:szCs w:val="24"/>
        </w:rPr>
        <w:t xml:space="preserve">Food additives are substances which are added to food to perform a technological function, exerting an effect on a food. </w:t>
      </w:r>
      <w:hyperlink r:id="rId18" w:history="1">
        <w:r w:rsidRPr="00375F0D">
          <w:rPr>
            <w:rStyle w:val="Hyperlink"/>
            <w:rFonts w:cs="Arial"/>
            <w:b w:val="0"/>
            <w:bCs w:val="0"/>
            <w:szCs w:val="24"/>
          </w:rPr>
          <w:t>Regulation</w:t>
        </w:r>
        <w:r w:rsidR="008F6E4F" w:rsidRPr="00375F0D">
          <w:rPr>
            <w:rStyle w:val="Hyperlink"/>
            <w:rFonts w:cs="Arial"/>
            <w:b w:val="0"/>
            <w:bCs w:val="0"/>
            <w:szCs w:val="24"/>
          </w:rPr>
          <w:t xml:space="preserve"> (EC)</w:t>
        </w:r>
        <w:r w:rsidRPr="00375F0D">
          <w:rPr>
            <w:rStyle w:val="Hyperlink"/>
            <w:rFonts w:cs="Arial"/>
            <w:b w:val="0"/>
            <w:bCs w:val="0"/>
            <w:szCs w:val="24"/>
          </w:rPr>
          <w:t xml:space="preserve"> 1333/2008</w:t>
        </w:r>
      </w:hyperlink>
      <w:r w:rsidRPr="00375F0D">
        <w:rPr>
          <w:rFonts w:cs="Arial"/>
          <w:b w:val="0"/>
          <w:bCs w:val="0"/>
          <w:szCs w:val="24"/>
        </w:rPr>
        <w:t xml:space="preserve"> defines food additives as “any substance not normally consumed as a food in itself and not normally used as a characteristic ingredient of food, whether or not it has nutritive value, the intentional addition of which to food for a technological purpose in the manufacture, processing, preparation, treatment, packaging, transport or storage of such food results, or may be reasonably expected to result, in it or its by-products becoming directly or indirectly a component of such foods”.</w:t>
      </w:r>
    </w:p>
    <w:p w14:paraId="284A384A" w14:textId="77777777" w:rsidR="00375F0D" w:rsidRPr="00EC1E0C" w:rsidRDefault="00375F0D" w:rsidP="003C167D">
      <w:pPr>
        <w:rPr>
          <w:rFonts w:cs="Arial"/>
          <w:szCs w:val="32"/>
        </w:rPr>
      </w:pPr>
    </w:p>
    <w:p w14:paraId="32A8A2BD" w14:textId="287F101C" w:rsidR="005A1B0F" w:rsidRPr="00FF37A5" w:rsidRDefault="005A1B0F" w:rsidP="003C167D">
      <w:pPr>
        <w:pStyle w:val="Heading4"/>
      </w:pPr>
      <w:r w:rsidRPr="00FF37A5">
        <w:t>Feed Additives</w:t>
      </w:r>
    </w:p>
    <w:p w14:paraId="7D9176C9" w14:textId="73A8832A" w:rsidR="005A1B0F" w:rsidRPr="006328C6" w:rsidRDefault="005A1B0F" w:rsidP="004E7BD4">
      <w:pPr>
        <w:pStyle w:val="Caption"/>
        <w:rPr>
          <w:rFonts w:cs="Arial"/>
          <w:b w:val="0"/>
          <w:bCs w:val="0"/>
          <w:szCs w:val="24"/>
        </w:rPr>
      </w:pPr>
      <w:r w:rsidRPr="006328C6">
        <w:rPr>
          <w:rFonts w:cs="Arial"/>
          <w:b w:val="0"/>
          <w:bCs w:val="0"/>
          <w:szCs w:val="24"/>
        </w:rPr>
        <w:t>Feed additives are substances, micro-organisms or preparations (other than feed materials and premixtures) which are intentionally added to feed or water to perform, in particular, one or more specific functions</w:t>
      </w:r>
      <w:r w:rsidR="00790FAB">
        <w:rPr>
          <w:rFonts w:cs="Arial"/>
          <w:b w:val="0"/>
          <w:bCs w:val="0"/>
          <w:szCs w:val="24"/>
        </w:rPr>
        <w:t xml:space="preserve">. For further information see the </w:t>
      </w:r>
      <w:r w:rsidR="00790FAB" w:rsidRPr="00BE482E">
        <w:rPr>
          <w:b w:val="0"/>
          <w:bCs w:val="0"/>
        </w:rPr>
        <w:t>'Supplementary information'</w:t>
      </w:r>
      <w:r w:rsidR="00790FAB">
        <w:rPr>
          <w:rFonts w:cs="Arial"/>
          <w:b w:val="0"/>
          <w:bCs w:val="0"/>
          <w:szCs w:val="24"/>
        </w:rPr>
        <w:t xml:space="preserve"> section in Annex B of the accompanying Risk Management document</w:t>
      </w:r>
      <w:r w:rsidRPr="006328C6">
        <w:rPr>
          <w:rFonts w:cs="Arial"/>
          <w:b w:val="0"/>
          <w:bCs w:val="0"/>
          <w:szCs w:val="24"/>
        </w:rPr>
        <w:t xml:space="preserve">. To place new feed additives on the GB market, an application must be submitted in accordance with </w:t>
      </w:r>
      <w:hyperlink r:id="rId19" w:history="1">
        <w:r w:rsidR="00364C9E" w:rsidRPr="006328C6">
          <w:rPr>
            <w:rStyle w:val="Hyperlink"/>
            <w:rFonts w:cs="Arial"/>
            <w:b w:val="0"/>
            <w:bCs w:val="0"/>
            <w:szCs w:val="24"/>
          </w:rPr>
          <w:t>Regulation (EC) 1831/2003</w:t>
        </w:r>
      </w:hyperlink>
      <w:r w:rsidRPr="006328C6">
        <w:rPr>
          <w:rFonts w:cs="Arial"/>
          <w:b w:val="0"/>
          <w:bCs w:val="0"/>
          <w:szCs w:val="24"/>
        </w:rPr>
        <w:t>. Feed additives are authorised for a ten-year period. Authorisations can be considered for renewal where an application is re-submitted, at the latest, one-year prior to the authorisation’s expiry date</w:t>
      </w:r>
      <w:r w:rsidRPr="006328C6">
        <w:rPr>
          <w:rFonts w:eastAsia="Arial" w:cs="Arial"/>
          <w:b w:val="0"/>
          <w:bCs w:val="0"/>
          <w:szCs w:val="24"/>
        </w:rPr>
        <w:t xml:space="preserve">. </w:t>
      </w:r>
      <w:r w:rsidRPr="006328C6">
        <w:rPr>
          <w:rFonts w:cs="Arial"/>
          <w:b w:val="0"/>
          <w:bCs w:val="0"/>
          <w:szCs w:val="24"/>
        </w:rPr>
        <w:t xml:space="preserve">The procedure for each type of application is laid down in </w:t>
      </w:r>
      <w:r w:rsidR="00A362A2" w:rsidRPr="003B635F">
        <w:rPr>
          <w:b w:val="0"/>
          <w:bCs w:val="0"/>
        </w:rPr>
        <w:t>Regulation (EC)1831/2003</w:t>
      </w:r>
      <w:r w:rsidRPr="006328C6">
        <w:rPr>
          <w:rFonts w:cs="Arial"/>
          <w:b w:val="0"/>
          <w:bCs w:val="0"/>
          <w:szCs w:val="24"/>
        </w:rPr>
        <w:t xml:space="preserve"> as follows:</w:t>
      </w:r>
    </w:p>
    <w:p w14:paraId="5087047D" w14:textId="2557C40B" w:rsidR="005A1B0F" w:rsidRPr="006328C6" w:rsidRDefault="005A1B0F" w:rsidP="003C167D">
      <w:pPr>
        <w:pStyle w:val="Caption"/>
        <w:numPr>
          <w:ilvl w:val="0"/>
          <w:numId w:val="18"/>
        </w:numPr>
        <w:rPr>
          <w:rFonts w:cs="Arial"/>
          <w:b w:val="0"/>
          <w:bCs w:val="0"/>
          <w:szCs w:val="24"/>
        </w:rPr>
      </w:pPr>
      <w:r w:rsidRPr="006328C6">
        <w:rPr>
          <w:rFonts w:cs="Arial"/>
          <w:b w:val="0"/>
          <w:bCs w:val="0"/>
          <w:szCs w:val="24"/>
        </w:rPr>
        <w:t>Article 4, application for a new authorisation or for a new use of a feed additive</w:t>
      </w:r>
    </w:p>
    <w:p w14:paraId="66C418D5" w14:textId="6595A164" w:rsidR="005A1B0F" w:rsidRPr="006328C6" w:rsidRDefault="005A1B0F" w:rsidP="003C167D">
      <w:pPr>
        <w:pStyle w:val="Caption"/>
        <w:numPr>
          <w:ilvl w:val="0"/>
          <w:numId w:val="18"/>
        </w:numPr>
        <w:rPr>
          <w:rFonts w:cs="Arial"/>
          <w:b w:val="0"/>
          <w:bCs w:val="0"/>
          <w:szCs w:val="24"/>
        </w:rPr>
      </w:pPr>
      <w:r w:rsidRPr="006328C6">
        <w:rPr>
          <w:rFonts w:cs="Arial"/>
          <w:b w:val="0"/>
          <w:bCs w:val="0"/>
          <w:szCs w:val="24"/>
        </w:rPr>
        <w:t>Article 13, application for modification of authorisation</w:t>
      </w:r>
    </w:p>
    <w:p w14:paraId="0BF99307" w14:textId="528D9A17" w:rsidR="005A1B0F" w:rsidRPr="006328C6" w:rsidRDefault="005A1B0F" w:rsidP="003C167D">
      <w:pPr>
        <w:pStyle w:val="Caption"/>
        <w:numPr>
          <w:ilvl w:val="0"/>
          <w:numId w:val="18"/>
        </w:numPr>
        <w:rPr>
          <w:rFonts w:cs="Arial"/>
          <w:b w:val="0"/>
          <w:bCs w:val="0"/>
          <w:szCs w:val="24"/>
        </w:rPr>
      </w:pPr>
      <w:r w:rsidRPr="006328C6">
        <w:rPr>
          <w:rFonts w:cs="Arial"/>
          <w:b w:val="0"/>
          <w:bCs w:val="0"/>
          <w:szCs w:val="24"/>
        </w:rPr>
        <w:t>Article 14, application for a renewal of authorisation</w:t>
      </w:r>
    </w:p>
    <w:p w14:paraId="7F0ACF1A" w14:textId="39D57BDE" w:rsidR="00C02589" w:rsidRDefault="00C02589">
      <w:pPr>
        <w:rPr>
          <w:rFonts w:ascii="Arial" w:hAnsi="Arial"/>
          <w:b/>
          <w:bCs/>
          <w:color w:val="000000"/>
          <w:sz w:val="24"/>
          <w:szCs w:val="22"/>
        </w:rPr>
      </w:pPr>
      <w:r>
        <w:br w:type="page"/>
      </w:r>
    </w:p>
    <w:p w14:paraId="5D490650" w14:textId="4D4CF7AD" w:rsidR="005A1B0F" w:rsidRPr="00880827" w:rsidRDefault="005A1B0F" w:rsidP="003C167D">
      <w:pPr>
        <w:pStyle w:val="Heading4"/>
      </w:pPr>
      <w:r w:rsidRPr="00FF37A5">
        <w:lastRenderedPageBreak/>
        <w:t xml:space="preserve">Food Flavourings </w:t>
      </w:r>
    </w:p>
    <w:p w14:paraId="39B3DC65" w14:textId="61D0ECB9" w:rsidR="004E7BD4" w:rsidRDefault="00F341F7" w:rsidP="008D6EA3">
      <w:pPr>
        <w:spacing w:line="360" w:lineRule="auto"/>
        <w:rPr>
          <w:rFonts w:ascii="Arial" w:hAnsi="Arial" w:cs="Arial"/>
          <w:sz w:val="24"/>
          <w:szCs w:val="24"/>
        </w:rPr>
      </w:pPr>
      <w:r w:rsidRPr="008D6EA3">
        <w:rPr>
          <w:rFonts w:ascii="Arial" w:hAnsi="Arial" w:cs="Arial"/>
          <w:sz w:val="24"/>
          <w:szCs w:val="24"/>
        </w:rPr>
        <w:t xml:space="preserve">Food Flavourings are ‘products not intended to be consumed as such, which are added to food in order to impart or modify odour and/or taste’ as defined by </w:t>
      </w:r>
      <w:hyperlink r:id="rId20" w:history="1">
        <w:r w:rsidR="00364C9E" w:rsidRPr="008D6EA3">
          <w:rPr>
            <w:rStyle w:val="Hyperlink"/>
            <w:rFonts w:ascii="Arial" w:hAnsi="Arial" w:cs="Arial"/>
            <w:sz w:val="24"/>
            <w:szCs w:val="24"/>
          </w:rPr>
          <w:t>Regulation (EC) 1334/2008</w:t>
        </w:r>
      </w:hyperlink>
      <w:r w:rsidR="00364C9E" w:rsidRPr="008D6EA3">
        <w:rPr>
          <w:rFonts w:ascii="Arial" w:hAnsi="Arial" w:cs="Arial"/>
          <w:sz w:val="24"/>
          <w:szCs w:val="24"/>
        </w:rPr>
        <w:t xml:space="preserve"> </w:t>
      </w:r>
      <w:r w:rsidRPr="008D6EA3">
        <w:rPr>
          <w:rFonts w:ascii="Arial" w:hAnsi="Arial" w:cs="Arial"/>
          <w:sz w:val="24"/>
          <w:szCs w:val="24"/>
        </w:rPr>
        <w:t>on flavourings and certain food ingredients with flavouring properties for use in and on foods.</w:t>
      </w:r>
      <w:r w:rsidR="00364C9E" w:rsidRPr="008D6EA3">
        <w:rPr>
          <w:rFonts w:ascii="Arial" w:hAnsi="Arial" w:cs="Arial"/>
          <w:sz w:val="24"/>
          <w:szCs w:val="24"/>
        </w:rPr>
        <w:t xml:space="preserve"> </w:t>
      </w:r>
    </w:p>
    <w:p w14:paraId="362BDF78" w14:textId="77777777" w:rsidR="00C02589" w:rsidRPr="008D6EA3" w:rsidRDefault="00C02589" w:rsidP="008D6EA3">
      <w:pPr>
        <w:spacing w:line="360" w:lineRule="auto"/>
        <w:rPr>
          <w:rFonts w:ascii="Arial" w:hAnsi="Arial" w:cs="Arial"/>
          <w:sz w:val="24"/>
          <w:szCs w:val="24"/>
        </w:rPr>
      </w:pPr>
    </w:p>
    <w:p w14:paraId="1F9AE792" w14:textId="368F4A63" w:rsidR="00095D48" w:rsidRPr="00880827" w:rsidRDefault="005A1B0F" w:rsidP="008D6EA3">
      <w:pPr>
        <w:pStyle w:val="Heading4"/>
      </w:pPr>
      <w:r w:rsidRPr="00FF37A5">
        <w:t>FCM</w:t>
      </w:r>
    </w:p>
    <w:p w14:paraId="49665517" w14:textId="0BCCF02E" w:rsidR="005A1B0F" w:rsidRPr="004E7BD4" w:rsidRDefault="005A1B0F" w:rsidP="004E7BD4">
      <w:pPr>
        <w:pStyle w:val="Caption"/>
        <w:rPr>
          <w:rFonts w:cs="Arial"/>
          <w:b w:val="0"/>
          <w:bCs w:val="0"/>
        </w:rPr>
      </w:pPr>
      <w:r w:rsidRPr="004E7BD4">
        <w:rPr>
          <w:rFonts w:cs="Arial"/>
          <w:b w:val="0"/>
          <w:bCs w:val="0"/>
        </w:rPr>
        <w:t>FCMs are materials and articles that come into contact with food during its production, processing, storage, preparation or serving.</w:t>
      </w:r>
      <w:r w:rsidR="00F80D03" w:rsidRPr="004E7BD4">
        <w:rPr>
          <w:rFonts w:cs="Arial"/>
          <w:b w:val="0"/>
          <w:bCs w:val="0"/>
        </w:rPr>
        <w:t xml:space="preserve"> </w:t>
      </w:r>
    </w:p>
    <w:p w14:paraId="108B6C8F" w14:textId="77777777" w:rsidR="004E7BD4" w:rsidRPr="007C5329" w:rsidRDefault="004E7BD4" w:rsidP="008D6EA3">
      <w:pPr>
        <w:spacing w:line="360" w:lineRule="auto"/>
        <w:rPr>
          <w:rFonts w:cs="Arial"/>
        </w:rPr>
      </w:pPr>
    </w:p>
    <w:p w14:paraId="4B9AE768" w14:textId="577AF5A7" w:rsidR="005A1B0F" w:rsidRPr="00C31A9B" w:rsidRDefault="005A1B0F" w:rsidP="008D6EA3">
      <w:pPr>
        <w:pStyle w:val="Heading4"/>
      </w:pPr>
      <w:r w:rsidRPr="00FF37A5">
        <w:t>Novel foods</w:t>
      </w:r>
    </w:p>
    <w:p w14:paraId="624048FA" w14:textId="0338A167" w:rsidR="005A1B0F" w:rsidRDefault="005A1B0F" w:rsidP="004E7BD4">
      <w:pPr>
        <w:pStyle w:val="Caption"/>
      </w:pPr>
      <w:r w:rsidRPr="00C31A9B">
        <w:rPr>
          <w:b w:val="0"/>
          <w:bCs w:val="0"/>
        </w:rPr>
        <w:t xml:space="preserve">Novel foods are foods that were not used for human consumption to a significant degree within the UK or EU before 15 May 1997. In Scotland, the procedure for authorising the placing of new novel foods on the GB market, or to change the specifications or conditions of use of authorised novel foods, starts either on the initiative of the Ministers or following the submission of an application by an applicant in accordance with </w:t>
      </w:r>
      <w:hyperlink r:id="rId21" w:history="1">
        <w:r w:rsidR="008F6E4F" w:rsidRPr="008F6E4F">
          <w:rPr>
            <w:rStyle w:val="Hyperlink"/>
            <w:b w:val="0"/>
            <w:bCs w:val="0"/>
          </w:rPr>
          <w:t>Regulation (EU) 2015/2283</w:t>
        </w:r>
      </w:hyperlink>
      <w:r w:rsidRPr="00C31A9B">
        <w:rPr>
          <w:b w:val="0"/>
          <w:bCs w:val="0"/>
        </w:rPr>
        <w:t xml:space="preserve">. The applications for authorisation of novel foods which are included in this consultation have been made under Article 10 of this Regulation, which outlines the procedure for authorising the placing on the market of novel foods and the updating of the </w:t>
      </w:r>
      <w:hyperlink r:id="rId22" w:history="1">
        <w:r w:rsidRPr="005A4999">
          <w:rPr>
            <w:rStyle w:val="Hyperlink"/>
            <w:b w:val="0"/>
            <w:bCs w:val="0"/>
          </w:rPr>
          <w:t>public list</w:t>
        </w:r>
      </w:hyperlink>
      <w:r w:rsidRPr="00C31A9B">
        <w:rPr>
          <w:b w:val="0"/>
          <w:bCs w:val="0"/>
        </w:rPr>
        <w:t>.</w:t>
      </w:r>
    </w:p>
    <w:p w14:paraId="5A5DEA8D" w14:textId="77777777" w:rsidR="0006080A" w:rsidRPr="004E7BD4" w:rsidRDefault="0006080A" w:rsidP="0006080A">
      <w:pPr>
        <w:pStyle w:val="Caption"/>
        <w:rPr>
          <w:rFonts w:cs="Arial"/>
          <w:b w:val="0"/>
          <w:bCs w:val="0"/>
        </w:rPr>
      </w:pPr>
      <w:r w:rsidRPr="004E7BD4">
        <w:rPr>
          <w:rFonts w:cs="Arial"/>
          <w:b w:val="0"/>
          <w:bCs w:val="0"/>
        </w:rPr>
        <w:t>In accordance with </w:t>
      </w:r>
      <w:r w:rsidRPr="009C7E72">
        <w:rPr>
          <w:b w:val="0"/>
          <w:bCs w:val="0"/>
        </w:rPr>
        <w:t>Regulation (EU) 2015/2283</w:t>
      </w:r>
      <w:r w:rsidRPr="004E7BD4">
        <w:rPr>
          <w:rFonts w:cs="Arial"/>
          <w:b w:val="0"/>
          <w:bCs w:val="0"/>
        </w:rPr>
        <w:t xml:space="preserve"> on novel foods and </w:t>
      </w:r>
      <w:hyperlink r:id="rId23" w:history="1">
        <w:r w:rsidRPr="004E7BD4">
          <w:rPr>
            <w:rStyle w:val="Hyperlink"/>
            <w:rFonts w:cs="Arial"/>
            <w:b w:val="0"/>
            <w:bCs w:val="0"/>
            <w:szCs w:val="24"/>
          </w:rPr>
          <w:t>Regulation (EC) 1331/2008</w:t>
        </w:r>
      </w:hyperlink>
      <w:r w:rsidRPr="004E7BD4">
        <w:rPr>
          <w:rFonts w:cs="Arial"/>
          <w:b w:val="0"/>
          <w:bCs w:val="0"/>
        </w:rPr>
        <w:t xml:space="preserve"> which establishes a common authorisation procedure for food additives, food enzymes and food flavourings, the novel food and food additive applications included in this consultation have been submitted for new authorisations, modification and change of an existing authorisation, a new production method of an existing authorisation and removal of existing authorisations.</w:t>
      </w:r>
    </w:p>
    <w:p w14:paraId="2538CC34" w14:textId="472C927F" w:rsidR="00C02589" w:rsidRDefault="00C02589">
      <w:pPr>
        <w:rPr>
          <w:rFonts w:ascii="Arial" w:hAnsi="Arial" w:cs="Arial"/>
          <w:sz w:val="24"/>
          <w:szCs w:val="32"/>
        </w:rPr>
      </w:pPr>
      <w:r>
        <w:rPr>
          <w:rFonts w:ascii="Arial" w:hAnsi="Arial" w:cs="Arial"/>
          <w:sz w:val="24"/>
          <w:szCs w:val="32"/>
        </w:rPr>
        <w:br w:type="page"/>
      </w:r>
    </w:p>
    <w:p w14:paraId="38093978" w14:textId="6B67C70C" w:rsidR="005A1B0F" w:rsidRPr="00FF37A5" w:rsidRDefault="005A1B0F" w:rsidP="008D6EA3">
      <w:pPr>
        <w:pStyle w:val="Heading4"/>
      </w:pPr>
      <w:r w:rsidRPr="00FF37A5">
        <w:lastRenderedPageBreak/>
        <w:t>GMOs</w:t>
      </w:r>
    </w:p>
    <w:p w14:paraId="309616F9" w14:textId="0670AAB0" w:rsidR="002E6442" w:rsidRDefault="005A1B0F" w:rsidP="005A4999">
      <w:pPr>
        <w:pStyle w:val="Caption"/>
        <w:rPr>
          <w:rFonts w:cs="Arial"/>
          <w:b w:val="0"/>
          <w:bCs w:val="0"/>
        </w:rPr>
      </w:pPr>
      <w:r w:rsidRPr="004E7BD4">
        <w:rPr>
          <w:rFonts w:cs="Arial"/>
          <w:b w:val="0"/>
          <w:bCs w:val="0"/>
        </w:rPr>
        <w:t>GMOs are plants and animals with a genetic make-up that has been modified using techniques of biotechnology. Genetic modification allows scientists to produce plants, animals and micro-organisms with specific qualities. Genetically modified food and feed contain or consist of GMOs or are produced from GMOs. For new authorisations, renewals and modifications of existing authorisations for GMOs to be placed on the</w:t>
      </w:r>
      <w:r w:rsidR="00880827" w:rsidRPr="004E7BD4">
        <w:rPr>
          <w:rFonts w:cs="Arial"/>
          <w:b w:val="0"/>
          <w:bCs w:val="0"/>
        </w:rPr>
        <w:t xml:space="preserve"> GB</w:t>
      </w:r>
      <w:r w:rsidRPr="004E7BD4">
        <w:rPr>
          <w:rFonts w:cs="Arial"/>
          <w:b w:val="0"/>
          <w:bCs w:val="0"/>
        </w:rPr>
        <w:t xml:space="preserve"> market, an application must be submitted in accordance with </w:t>
      </w:r>
      <w:bookmarkStart w:id="0" w:name="_Hlk184842954"/>
      <w:r w:rsidR="00354871" w:rsidRPr="004E7BD4">
        <w:rPr>
          <w:rFonts w:cs="Arial"/>
        </w:rPr>
        <w:fldChar w:fldCharType="begin"/>
      </w:r>
      <w:r w:rsidR="00354871" w:rsidRPr="004E7BD4">
        <w:rPr>
          <w:rFonts w:cs="Arial"/>
          <w:b w:val="0"/>
          <w:bCs w:val="0"/>
        </w:rPr>
        <w:instrText>HYPERLINK "https://www.legislation.gov.uk/eur/2003/1829/introduction"</w:instrText>
      </w:r>
      <w:r w:rsidR="00354871" w:rsidRPr="004E7BD4">
        <w:rPr>
          <w:rFonts w:cs="Arial"/>
        </w:rPr>
      </w:r>
      <w:r w:rsidR="00354871" w:rsidRPr="004E7BD4">
        <w:rPr>
          <w:rFonts w:cs="Arial"/>
        </w:rPr>
        <w:fldChar w:fldCharType="separate"/>
      </w:r>
      <w:r w:rsidRPr="004E7BD4">
        <w:rPr>
          <w:rStyle w:val="Hyperlink"/>
          <w:rFonts w:cs="Arial"/>
          <w:b w:val="0"/>
          <w:bCs w:val="0"/>
        </w:rPr>
        <w:t xml:space="preserve">Regulation </w:t>
      </w:r>
      <w:r w:rsidR="00354871" w:rsidRPr="004E7BD4">
        <w:rPr>
          <w:rStyle w:val="Hyperlink"/>
          <w:rFonts w:cs="Arial"/>
          <w:b w:val="0"/>
          <w:bCs w:val="0"/>
        </w:rPr>
        <w:t>(EC)</w:t>
      </w:r>
      <w:r w:rsidRPr="004E7BD4">
        <w:rPr>
          <w:rStyle w:val="Hyperlink"/>
          <w:rFonts w:cs="Arial"/>
          <w:b w:val="0"/>
          <w:bCs w:val="0"/>
        </w:rPr>
        <w:t>1829/2003</w:t>
      </w:r>
      <w:bookmarkEnd w:id="0"/>
      <w:r w:rsidR="00354871" w:rsidRPr="004E7BD4">
        <w:rPr>
          <w:rFonts w:cs="Arial"/>
        </w:rPr>
        <w:fldChar w:fldCharType="end"/>
      </w:r>
      <w:r w:rsidRPr="004E7BD4">
        <w:rPr>
          <w:rFonts w:cs="Arial"/>
          <w:b w:val="0"/>
          <w:bCs w:val="0"/>
        </w:rPr>
        <w:t>.</w:t>
      </w:r>
    </w:p>
    <w:p w14:paraId="04A672E2" w14:textId="4757B6E9" w:rsidR="00547A55" w:rsidRDefault="00547A55">
      <w:pPr>
        <w:rPr>
          <w:rFonts w:cs="Arial"/>
          <w:szCs w:val="24"/>
        </w:rPr>
      </w:pPr>
      <w:r>
        <w:rPr>
          <w:rFonts w:cs="Arial"/>
          <w:szCs w:val="24"/>
        </w:rPr>
        <w:br w:type="page"/>
      </w:r>
    </w:p>
    <w:p w14:paraId="173C61AA" w14:textId="2D601E55" w:rsidR="0011717F" w:rsidRPr="008D6EA3" w:rsidRDefault="0011717F" w:rsidP="008D6EA3">
      <w:pPr>
        <w:pStyle w:val="Heading3"/>
      </w:pPr>
      <w:r w:rsidRPr="008D6EA3">
        <w:lastRenderedPageBreak/>
        <w:t>Terms of reference</w:t>
      </w:r>
    </w:p>
    <w:p w14:paraId="0AA23541" w14:textId="04F4BF7A" w:rsidR="00372701" w:rsidRPr="00880827" w:rsidRDefault="0011717F" w:rsidP="008D6EA3">
      <w:pPr>
        <w:pStyle w:val="Heading4"/>
        <w:rPr>
          <w:lang w:eastAsia="en-US"/>
        </w:rPr>
      </w:pPr>
      <w:r w:rsidRPr="00D22342">
        <w:t>Assimilated</w:t>
      </w:r>
      <w:r w:rsidRPr="00880827">
        <w:rPr>
          <w:lang w:eastAsia="en-US"/>
        </w:rPr>
        <w:t xml:space="preserve"> Law and EU Regulations</w:t>
      </w:r>
    </w:p>
    <w:p w14:paraId="36B49002" w14:textId="071677EB" w:rsidR="003677AC" w:rsidRPr="00C31A9B" w:rsidRDefault="0011717F" w:rsidP="00D9157C">
      <w:pPr>
        <w:pStyle w:val="Caption"/>
        <w:rPr>
          <w:b w:val="0"/>
          <w:bCs w:val="0"/>
          <w:color w:val="auto"/>
          <w:lang w:eastAsia="en-US"/>
        </w:rPr>
      </w:pPr>
      <w:r w:rsidRPr="00C31A9B">
        <w:rPr>
          <w:b w:val="0"/>
          <w:bCs w:val="0"/>
          <w:color w:val="auto"/>
          <w:lang w:eastAsia="en-US"/>
        </w:rPr>
        <w:t xml:space="preserve">Directly applicable EU legislation no longer applies in GB. EU legislation, retained when the UK exited the EU, </w:t>
      </w:r>
      <w:r w:rsidR="00BA1BCC">
        <w:rPr>
          <w:b w:val="0"/>
          <w:bCs w:val="0"/>
          <w:color w:val="auto"/>
          <w:lang w:eastAsia="en-US"/>
        </w:rPr>
        <w:t>is called assimilated law</w:t>
      </w:r>
      <w:r w:rsidRPr="00C31A9B">
        <w:rPr>
          <w:b w:val="0"/>
          <w:bCs w:val="0"/>
          <w:color w:val="auto"/>
          <w:lang w:eastAsia="en-US"/>
        </w:rPr>
        <w:t xml:space="preserve"> </w:t>
      </w:r>
      <w:r w:rsidR="00BA1BCC">
        <w:rPr>
          <w:b w:val="0"/>
          <w:bCs w:val="0"/>
          <w:color w:val="auto"/>
          <w:lang w:eastAsia="en-US"/>
        </w:rPr>
        <w:t>as of</w:t>
      </w:r>
      <w:r w:rsidRPr="00C31A9B">
        <w:rPr>
          <w:b w:val="0"/>
          <w:bCs w:val="0"/>
          <w:color w:val="auto"/>
          <w:lang w:eastAsia="en-US"/>
        </w:rPr>
        <w:t xml:space="preserve"> 31 December 2023. References to any legislation with ‘EU’ or ‘EC’ in the title (e.g. Regulation (EU) 2015/2283 or Regulation (EC) 1333/2008) should now be regarded as assimilated law where applicable to GB. Assimilated law is published on </w:t>
      </w:r>
      <w:hyperlink r:id="rId24" w:history="1">
        <w:r w:rsidR="00D22342" w:rsidRPr="008F6E4F">
          <w:rPr>
            <w:rStyle w:val="Hyperlink"/>
            <w:rFonts w:cs="Arial"/>
            <w:b w:val="0"/>
            <w:bCs w:val="0"/>
            <w:szCs w:val="24"/>
            <w:lang w:eastAsia="en-US"/>
          </w:rPr>
          <w:t>https://www.legislation.gov.uk</w:t>
        </w:r>
      </w:hyperlink>
      <w:r w:rsidRPr="00C31A9B">
        <w:rPr>
          <w:b w:val="0"/>
          <w:bCs w:val="0"/>
          <w:color w:val="auto"/>
          <w:lang w:eastAsia="en-US"/>
        </w:rPr>
        <w:t>. References to ‘Retained EU Law’ or ‘REUL’ should now be regarded as references to law.</w:t>
      </w:r>
    </w:p>
    <w:p w14:paraId="5421D0CE" w14:textId="77777777" w:rsidR="006E30A9" w:rsidRDefault="006E30A9" w:rsidP="008D6EA3">
      <w:pPr>
        <w:spacing w:line="360" w:lineRule="auto"/>
        <w:rPr>
          <w:rFonts w:cs="Arial"/>
          <w:b/>
          <w:bCs/>
          <w:szCs w:val="24"/>
          <w:lang w:eastAsia="en-US"/>
        </w:rPr>
      </w:pPr>
    </w:p>
    <w:p w14:paraId="0DC0B9DC" w14:textId="77777777" w:rsidR="00547A55" w:rsidRPr="008D6EA3" w:rsidRDefault="00547A55" w:rsidP="008D6EA3">
      <w:pPr>
        <w:spacing w:line="360" w:lineRule="auto"/>
        <w:rPr>
          <w:rFonts w:cs="Arial"/>
          <w:b/>
          <w:bCs/>
          <w:szCs w:val="24"/>
          <w:lang w:eastAsia="en-US"/>
        </w:rPr>
      </w:pPr>
    </w:p>
    <w:p w14:paraId="52B71A5E" w14:textId="7C8B5453" w:rsidR="006F216A" w:rsidRPr="008D6EA3" w:rsidRDefault="008F6E4F" w:rsidP="008D6EA3">
      <w:pPr>
        <w:pStyle w:val="Heading3"/>
      </w:pPr>
      <w:r w:rsidRPr="008D6EA3">
        <w:t>Northern Ireland – Windsor Framework</w:t>
      </w:r>
    </w:p>
    <w:p w14:paraId="616D5206" w14:textId="16CD0CF7" w:rsidR="00976B72" w:rsidRDefault="00E32264" w:rsidP="00E32264">
      <w:pPr>
        <w:spacing w:line="360" w:lineRule="auto"/>
        <w:rPr>
          <w:rStyle w:val="cf11"/>
          <w:rFonts w:ascii="Arial" w:hAnsi="Arial" w:cs="Arial"/>
          <w:sz w:val="24"/>
          <w:szCs w:val="24"/>
        </w:rPr>
      </w:pPr>
      <w:r w:rsidRPr="00E70CC5">
        <w:rPr>
          <w:rStyle w:val="cf11"/>
          <w:rFonts w:ascii="Arial" w:hAnsi="Arial" w:cs="Arial"/>
          <w:sz w:val="24"/>
          <w:szCs w:val="24"/>
        </w:rPr>
        <w:t>In October 2023, the Windsor Framework was implemented providing a unique set of arrangements to support the flow of agrifood retail food products from GB to Northern Ireland.</w:t>
      </w:r>
      <w:r w:rsidR="00976B72">
        <w:rPr>
          <w:rStyle w:val="cf11"/>
          <w:rFonts w:ascii="Arial" w:hAnsi="Arial" w:cs="Arial"/>
          <w:sz w:val="24"/>
          <w:szCs w:val="24"/>
        </w:rPr>
        <w:t xml:space="preserve"> </w:t>
      </w:r>
      <w:r w:rsidRPr="00E70CC5">
        <w:rPr>
          <w:rStyle w:val="cf11"/>
          <w:rFonts w:ascii="Arial" w:hAnsi="Arial" w:cs="Arial"/>
          <w:sz w:val="24"/>
          <w:szCs w:val="24"/>
        </w:rPr>
        <w:t xml:space="preserve">These goods can meet the same standards applied in the rest of the UK in public health, marketing (including labelling) and organic foods when moving through the Northern Ireland Retail Movement Scheme (NIRMS). Under the </w:t>
      </w:r>
      <w:r w:rsidR="00976B72">
        <w:rPr>
          <w:rStyle w:val="cf11"/>
          <w:rFonts w:ascii="Arial" w:hAnsi="Arial" w:cs="Arial"/>
          <w:sz w:val="24"/>
          <w:szCs w:val="24"/>
        </w:rPr>
        <w:t>NIRMS</w:t>
      </w:r>
      <w:r w:rsidRPr="00E70CC5">
        <w:rPr>
          <w:rStyle w:val="cf11"/>
          <w:rFonts w:ascii="Arial" w:hAnsi="Arial" w:cs="Arial"/>
          <w:sz w:val="24"/>
          <w:szCs w:val="24"/>
        </w:rPr>
        <w:t xml:space="preserve"> regulated products which have been authorised in GB will be able to be placed on the market in Northern Ireland.</w:t>
      </w:r>
    </w:p>
    <w:p w14:paraId="4A8E8857" w14:textId="2F645D0D" w:rsidR="00E32264" w:rsidRPr="00E70CC5" w:rsidRDefault="00E32264" w:rsidP="00E70CC5">
      <w:pPr>
        <w:spacing w:line="360" w:lineRule="auto"/>
        <w:rPr>
          <w:rFonts w:ascii="Arial" w:hAnsi="Arial" w:cs="Arial"/>
          <w:sz w:val="28"/>
          <w:szCs w:val="28"/>
        </w:rPr>
      </w:pPr>
      <w:r w:rsidRPr="00E70CC5">
        <w:rPr>
          <w:rStyle w:val="cf11"/>
          <w:rFonts w:ascii="Arial" w:hAnsi="Arial" w:cs="Arial"/>
          <w:sz w:val="24"/>
          <w:szCs w:val="24"/>
        </w:rPr>
        <w:t xml:space="preserve">The scheme extends to some pet food and dog chews. Feed for particular nutritional uses (PARNUTs) and feed additives, whether being used to produce compound feeds or being fed directly to livestock, would not be able to benefit from the scheme. However, if goods remain in Northern Ireland, traders can benefit from the Movement Assurance Scheme to recoup costs associated with certification. In Northern Ireland, feed additives used in qualifying Northern Ireland goods would be able to be placed on the market in </w:t>
      </w:r>
      <w:r w:rsidR="00976B72">
        <w:rPr>
          <w:rStyle w:val="cf11"/>
          <w:rFonts w:ascii="Arial" w:hAnsi="Arial" w:cs="Arial"/>
          <w:sz w:val="24"/>
          <w:szCs w:val="24"/>
        </w:rPr>
        <w:t>GB</w:t>
      </w:r>
      <w:r w:rsidRPr="00E70CC5">
        <w:rPr>
          <w:rStyle w:val="cf11"/>
          <w:rFonts w:ascii="Arial" w:hAnsi="Arial" w:cs="Arial"/>
          <w:sz w:val="24"/>
          <w:szCs w:val="24"/>
        </w:rPr>
        <w:t>.</w:t>
      </w:r>
    </w:p>
    <w:p w14:paraId="098EEA59" w14:textId="1113EF2C" w:rsidR="00547A55" w:rsidRDefault="00547A55">
      <w:pPr>
        <w:rPr>
          <w:rFonts w:ascii="Arial" w:eastAsia="Arial" w:hAnsi="Arial" w:cs="Arial"/>
          <w:sz w:val="24"/>
          <w:szCs w:val="24"/>
        </w:rPr>
      </w:pPr>
      <w:r>
        <w:rPr>
          <w:rFonts w:ascii="Arial" w:eastAsia="Arial" w:hAnsi="Arial" w:cs="Arial"/>
          <w:sz w:val="24"/>
          <w:szCs w:val="24"/>
        </w:rPr>
        <w:br w:type="page"/>
      </w:r>
    </w:p>
    <w:p w14:paraId="0A08E1C3" w14:textId="4FE04614" w:rsidR="00EA1293" w:rsidRPr="008D6EA3" w:rsidRDefault="00EA1293" w:rsidP="008D6EA3">
      <w:pPr>
        <w:pStyle w:val="Heading3"/>
      </w:pPr>
      <w:r w:rsidRPr="008D6EA3">
        <w:lastRenderedPageBreak/>
        <w:t>Impacts</w:t>
      </w:r>
    </w:p>
    <w:p w14:paraId="0A27BD21" w14:textId="71D4FA4F" w:rsidR="00D41798" w:rsidRDefault="009A0C13" w:rsidP="00D9157C">
      <w:pPr>
        <w:pStyle w:val="Caption"/>
        <w:rPr>
          <w:b w:val="0"/>
          <w:bCs w:val="0"/>
          <w:lang w:eastAsia="en-US"/>
        </w:rPr>
      </w:pPr>
      <w:r w:rsidRPr="00C31A9B">
        <w:rPr>
          <w:b w:val="0"/>
          <w:bCs w:val="0"/>
          <w:lang w:eastAsia="en-US"/>
        </w:rPr>
        <w:t xml:space="preserve">As part of the risk analysis process, </w:t>
      </w:r>
      <w:r w:rsidR="0051745A" w:rsidRPr="00C31A9B">
        <w:rPr>
          <w:b w:val="0"/>
          <w:bCs w:val="0"/>
          <w:lang w:eastAsia="en-US"/>
        </w:rPr>
        <w:t>FSS</w:t>
      </w:r>
      <w:r w:rsidRPr="00C31A9B">
        <w:rPr>
          <w:b w:val="0"/>
          <w:bCs w:val="0"/>
          <w:lang w:eastAsia="en-US"/>
        </w:rPr>
        <w:t xml:space="preserve"> have assessed the potential impacts that may result should </w:t>
      </w:r>
      <w:r w:rsidR="00F341F7" w:rsidRPr="00C31A9B">
        <w:rPr>
          <w:b w:val="0"/>
          <w:bCs w:val="0"/>
          <w:lang w:eastAsia="en-US"/>
        </w:rPr>
        <w:t xml:space="preserve">Ministers </w:t>
      </w:r>
      <w:r w:rsidRPr="00C31A9B">
        <w:rPr>
          <w:b w:val="0"/>
          <w:bCs w:val="0"/>
          <w:lang w:eastAsia="en-US"/>
        </w:rPr>
        <w:t xml:space="preserve">decide to authorise these </w:t>
      </w:r>
      <w:r w:rsidR="00B27B10" w:rsidRPr="00C31A9B">
        <w:rPr>
          <w:b w:val="0"/>
          <w:bCs w:val="0"/>
          <w:lang w:eastAsia="en-US"/>
        </w:rPr>
        <w:t xml:space="preserve">regulated product </w:t>
      </w:r>
      <w:r w:rsidRPr="00C31A9B">
        <w:rPr>
          <w:b w:val="0"/>
          <w:bCs w:val="0"/>
          <w:lang w:eastAsia="en-US"/>
        </w:rPr>
        <w:t>applications. Our collective assessment of the proposals did not identify any significant impacts. The impacts considered included those most frequently identified as potential impacts when introducing or amending</w:t>
      </w:r>
      <w:r w:rsidR="00D63D67" w:rsidRPr="00C31A9B">
        <w:rPr>
          <w:b w:val="0"/>
          <w:bCs w:val="0"/>
          <w:lang w:eastAsia="en-US"/>
        </w:rPr>
        <w:t xml:space="preserve"> food and</w:t>
      </w:r>
      <w:r w:rsidRPr="00C31A9B">
        <w:rPr>
          <w:b w:val="0"/>
          <w:bCs w:val="0"/>
          <w:lang w:eastAsia="en-US"/>
        </w:rPr>
        <w:t xml:space="preserve"> feed law (i.e. local authority delivery, health, environment, growth, innovation, trade, competition, consumer interests or small and micro-businesses).</w:t>
      </w:r>
    </w:p>
    <w:p w14:paraId="472E9B46" w14:textId="45207B51" w:rsidR="004D2A0D" w:rsidRPr="00C31A9B" w:rsidRDefault="00D63D67" w:rsidP="00D9157C">
      <w:pPr>
        <w:pStyle w:val="Caption"/>
        <w:rPr>
          <w:b w:val="0"/>
          <w:bCs w:val="0"/>
          <w:lang w:eastAsia="en-US"/>
        </w:rPr>
      </w:pPr>
      <w:r w:rsidRPr="00C31A9B">
        <w:rPr>
          <w:b w:val="0"/>
          <w:bCs w:val="0"/>
          <w:lang w:eastAsia="en-US"/>
        </w:rPr>
        <w:t>For the applications in this consultation, no significant impacts have been identified. Individual detailed impacts, including trade, Northern Ireland and other legitimate factors for each application are listed in the corresponding risk management</w:t>
      </w:r>
      <w:r w:rsidR="00274155" w:rsidRPr="00C31A9B">
        <w:rPr>
          <w:b w:val="0"/>
          <w:bCs w:val="0"/>
          <w:lang w:eastAsia="en-US"/>
        </w:rPr>
        <w:t xml:space="preserve"> (RM)</w:t>
      </w:r>
      <w:r w:rsidRPr="00C31A9B">
        <w:rPr>
          <w:b w:val="0"/>
          <w:bCs w:val="0"/>
          <w:lang w:eastAsia="en-US"/>
        </w:rPr>
        <w:t xml:space="preserve"> document for each application. The authorisation of these products should generally result in greater market competition, supporting growth and innovation in the sector.</w:t>
      </w:r>
    </w:p>
    <w:p w14:paraId="17A33311" w14:textId="77777777" w:rsidR="00D63D67" w:rsidRDefault="00D63D67" w:rsidP="00D41798">
      <w:pPr>
        <w:pStyle w:val="Caption"/>
        <w:rPr>
          <w:rFonts w:cs="Arial"/>
          <w:color w:val="5B9BD5"/>
          <w:szCs w:val="24"/>
        </w:rPr>
      </w:pPr>
    </w:p>
    <w:p w14:paraId="7723FD40" w14:textId="77777777" w:rsidR="00032BB8" w:rsidRPr="00032BB8" w:rsidRDefault="00032BB8" w:rsidP="00032BB8"/>
    <w:p w14:paraId="6207A4EB" w14:textId="72D81B70" w:rsidR="00EA1293" w:rsidRPr="005F71A4" w:rsidRDefault="00EA1293" w:rsidP="008D6EA3">
      <w:pPr>
        <w:pStyle w:val="Heading3"/>
      </w:pPr>
      <w:bookmarkStart w:id="1" w:name="_Other_legitimate_factors"/>
      <w:bookmarkEnd w:id="1"/>
      <w:r w:rsidRPr="005F71A4">
        <w:t>Other legitimate factors</w:t>
      </w:r>
    </w:p>
    <w:p w14:paraId="742AC850" w14:textId="1E9D0B19" w:rsidR="00D41798" w:rsidRDefault="00EA1293" w:rsidP="003C167D">
      <w:pPr>
        <w:pStyle w:val="Caption"/>
      </w:pPr>
      <w:r w:rsidRPr="00C31A9B">
        <w:rPr>
          <w:b w:val="0"/>
          <w:bCs w:val="0"/>
        </w:rPr>
        <w:t xml:space="preserve">We have considered a range of other legitimate factors that Ministers may </w:t>
      </w:r>
      <w:r w:rsidR="0091472A" w:rsidRPr="00C31A9B">
        <w:rPr>
          <w:b w:val="0"/>
          <w:bCs w:val="0"/>
        </w:rPr>
        <w:t xml:space="preserve">wish to </w:t>
      </w:r>
      <w:r w:rsidRPr="00C31A9B">
        <w:rPr>
          <w:b w:val="0"/>
          <w:bCs w:val="0"/>
        </w:rPr>
        <w:t xml:space="preserve">consider in making decisions about these </w:t>
      </w:r>
      <w:r w:rsidR="00903298" w:rsidRPr="00C31A9B">
        <w:rPr>
          <w:b w:val="0"/>
          <w:bCs w:val="0"/>
        </w:rPr>
        <w:t>regulated product</w:t>
      </w:r>
      <w:r w:rsidR="00A13563">
        <w:rPr>
          <w:b w:val="0"/>
          <w:bCs w:val="0"/>
        </w:rPr>
        <w:t xml:space="preserve"> applications including</w:t>
      </w:r>
      <w:r w:rsidR="00A13563" w:rsidRPr="00C31A9B">
        <w:rPr>
          <w:b w:val="0"/>
          <w:bCs w:val="0"/>
        </w:rPr>
        <w:t xml:space="preserve"> </w:t>
      </w:r>
      <w:r w:rsidR="00A13563" w:rsidRPr="00C31A9B">
        <w:rPr>
          <w:rFonts w:cs="Arial"/>
          <w:b w:val="0"/>
          <w:bCs w:val="0"/>
          <w:szCs w:val="24"/>
        </w:rPr>
        <w:t>political, economic, environmental, technical feasibility, societal, consumer interests and consumer behaviours. Our collective assessment of the other legitimate factors did not identify any</w:t>
      </w:r>
      <w:r w:rsidR="00A13563">
        <w:rPr>
          <w:rFonts w:cs="Arial"/>
          <w:b w:val="0"/>
          <w:bCs w:val="0"/>
          <w:szCs w:val="24"/>
        </w:rPr>
        <w:t xml:space="preserve"> impacts.</w:t>
      </w:r>
    </w:p>
    <w:p w14:paraId="678813E0" w14:textId="77777777" w:rsidR="006E30A9" w:rsidRPr="006E30A9" w:rsidRDefault="006E30A9" w:rsidP="008D6EA3">
      <w:pPr>
        <w:spacing w:line="360" w:lineRule="auto"/>
        <w:rPr>
          <w:rFonts w:ascii="Arial" w:hAnsi="Arial" w:cs="Arial"/>
          <w:b/>
          <w:bCs/>
          <w:color w:val="000000"/>
          <w:sz w:val="24"/>
          <w:szCs w:val="24"/>
        </w:rPr>
      </w:pPr>
    </w:p>
    <w:p w14:paraId="44B7C73D" w14:textId="3399EE93" w:rsidR="001A4023" w:rsidRPr="005F71A4" w:rsidRDefault="00EA1293" w:rsidP="008D6EA3">
      <w:pPr>
        <w:pStyle w:val="Heading3"/>
      </w:pPr>
      <w:r w:rsidRPr="005F71A4">
        <w:t>Engagement and Consultation Process</w:t>
      </w:r>
    </w:p>
    <w:p w14:paraId="4F8BF1D4" w14:textId="2BD81E7F" w:rsidR="001A4023" w:rsidRPr="00C31A9B" w:rsidRDefault="001A4023" w:rsidP="008D6EA3">
      <w:pPr>
        <w:pStyle w:val="Heading4"/>
      </w:pPr>
      <w:r w:rsidRPr="00C31A9B">
        <w:t xml:space="preserve">Regulated Products </w:t>
      </w:r>
    </w:p>
    <w:p w14:paraId="5D0BF14E" w14:textId="4AF9330A" w:rsidR="00D41798" w:rsidRPr="00AD15DD" w:rsidRDefault="008909D5" w:rsidP="00AC1793">
      <w:pPr>
        <w:pStyle w:val="Caption"/>
        <w:rPr>
          <w:rFonts w:cs="Arial"/>
          <w:b w:val="0"/>
          <w:bCs w:val="0"/>
          <w:szCs w:val="24"/>
        </w:rPr>
      </w:pPr>
      <w:r w:rsidRPr="008F0CB6">
        <w:rPr>
          <w:rFonts w:cs="Arial"/>
          <w:b w:val="0"/>
          <w:bCs w:val="0"/>
          <w:szCs w:val="24"/>
        </w:rPr>
        <w:t xml:space="preserve">Details of all valid applications for regulated products are published monthly on the Register of Regulated Product Applications, </w:t>
      </w:r>
      <w:r w:rsidR="00A23B49" w:rsidRPr="008F0CB6">
        <w:rPr>
          <w:rFonts w:cs="Arial"/>
          <w:b w:val="0"/>
          <w:bCs w:val="0"/>
          <w:szCs w:val="24"/>
        </w:rPr>
        <w:t>available</w:t>
      </w:r>
      <w:r w:rsidR="008F0CB6">
        <w:rPr>
          <w:rFonts w:cs="Arial"/>
          <w:b w:val="0"/>
          <w:bCs w:val="0"/>
          <w:szCs w:val="24"/>
        </w:rPr>
        <w:t xml:space="preserve"> </w:t>
      </w:r>
      <w:hyperlink r:id="rId25" w:history="1">
        <w:r w:rsidR="008F0CB6" w:rsidRPr="008F0CB6">
          <w:rPr>
            <w:rStyle w:val="Hyperlink"/>
            <w:rFonts w:cs="Arial"/>
            <w:b w:val="0"/>
            <w:bCs w:val="0"/>
            <w:szCs w:val="24"/>
          </w:rPr>
          <w:t>here</w:t>
        </w:r>
      </w:hyperlink>
      <w:r w:rsidR="008F0CB6">
        <w:rPr>
          <w:rFonts w:cs="Arial"/>
          <w:b w:val="0"/>
          <w:bCs w:val="0"/>
          <w:szCs w:val="24"/>
        </w:rPr>
        <w:t>.</w:t>
      </w:r>
      <w:r w:rsidR="00871622" w:rsidRPr="008F0CB6">
        <w:rPr>
          <w:rFonts w:cs="Arial"/>
          <w:b w:val="0"/>
          <w:bCs w:val="0"/>
          <w:szCs w:val="24"/>
        </w:rPr>
        <w:t xml:space="preserve"> </w:t>
      </w:r>
    </w:p>
    <w:p w14:paraId="3F5DF388" w14:textId="2D2840A5" w:rsidR="00D41798" w:rsidRPr="00D41798" w:rsidRDefault="00EA1293" w:rsidP="00AC1793">
      <w:pPr>
        <w:pStyle w:val="Caption"/>
        <w:rPr>
          <w:rFonts w:cs="Arial"/>
          <w:b w:val="0"/>
          <w:bCs w:val="0"/>
          <w:szCs w:val="24"/>
        </w:rPr>
      </w:pPr>
      <w:r w:rsidRPr="00D41798">
        <w:rPr>
          <w:rFonts w:cs="Arial"/>
          <w:b w:val="0"/>
          <w:bCs w:val="0"/>
          <w:szCs w:val="24"/>
        </w:rPr>
        <w:t>Stakeholders are invited to consider the questions below.</w:t>
      </w:r>
    </w:p>
    <w:p w14:paraId="54EA4E4F" w14:textId="2450807D" w:rsidR="00884239" w:rsidRDefault="00EA1293" w:rsidP="00AC1793">
      <w:pPr>
        <w:pStyle w:val="Caption"/>
      </w:pPr>
      <w:r w:rsidRPr="00D41798">
        <w:rPr>
          <w:rFonts w:cs="Arial"/>
          <w:b w:val="0"/>
          <w:bCs w:val="0"/>
          <w:szCs w:val="24"/>
        </w:rPr>
        <w:t>Following the consultation process responses will be published and made available to stakeholders and Ministers.</w:t>
      </w:r>
      <w:bookmarkStart w:id="2" w:name="_Impacts"/>
      <w:bookmarkStart w:id="3" w:name="_Toc184204341"/>
      <w:bookmarkEnd w:id="2"/>
      <w:r w:rsidR="00884239">
        <w:br w:type="page"/>
      </w:r>
    </w:p>
    <w:p w14:paraId="697B8132" w14:textId="0B586703" w:rsidR="001A4023" w:rsidRPr="005F71A4" w:rsidRDefault="00C31A9B" w:rsidP="008D6EA3">
      <w:pPr>
        <w:pStyle w:val="Heading3"/>
      </w:pPr>
      <w:r w:rsidRPr="005F71A4">
        <w:lastRenderedPageBreak/>
        <w:t>Questions asked in this consultation (for all applications with the exception of RP2184</w:t>
      </w:r>
      <w:r w:rsidR="003C7437">
        <w:t xml:space="preserve"> flavouring removals)</w:t>
      </w:r>
    </w:p>
    <w:bookmarkEnd w:id="3"/>
    <w:p w14:paraId="6126EF4F" w14:textId="2CA59CE2" w:rsidR="007C466E" w:rsidRPr="007C466E" w:rsidRDefault="007C466E" w:rsidP="008D6EA3">
      <w:pPr>
        <w:pStyle w:val="Caption"/>
        <w:numPr>
          <w:ilvl w:val="0"/>
          <w:numId w:val="19"/>
        </w:numPr>
        <w:rPr>
          <w:rFonts w:cs="Arial"/>
          <w:b w:val="0"/>
          <w:bCs w:val="0"/>
          <w:szCs w:val="24"/>
        </w:rPr>
      </w:pPr>
      <w:r w:rsidRPr="007C466E">
        <w:rPr>
          <w:rFonts w:cs="Arial"/>
          <w:b w:val="0"/>
          <w:bCs w:val="0"/>
          <w:szCs w:val="24"/>
        </w:rPr>
        <w:t>Do you have any concerns about the safety of the application with respect to the intended consumers?</w:t>
      </w:r>
    </w:p>
    <w:p w14:paraId="2DB794FF" w14:textId="51DC82EB" w:rsidR="007C466E" w:rsidRPr="007C466E" w:rsidRDefault="007C466E" w:rsidP="008D6EA3">
      <w:pPr>
        <w:pStyle w:val="Caption"/>
        <w:numPr>
          <w:ilvl w:val="0"/>
          <w:numId w:val="19"/>
        </w:numPr>
        <w:rPr>
          <w:rFonts w:cs="Arial"/>
          <w:b w:val="0"/>
          <w:bCs w:val="0"/>
          <w:szCs w:val="24"/>
        </w:rPr>
      </w:pPr>
      <w:r w:rsidRPr="007C466E">
        <w:rPr>
          <w:rFonts w:cs="Arial"/>
          <w:b w:val="0"/>
          <w:bCs w:val="0"/>
          <w:szCs w:val="24"/>
        </w:rPr>
        <w:t>Do you have any comments or concerns on the impacts of authorising or not authorising the application and, if in favour of authorisation, the terms on which the application is authorised (as outlined in the RM recommendations)?</w:t>
      </w:r>
    </w:p>
    <w:p w14:paraId="76DBD8AB" w14:textId="17DB0DD5" w:rsidR="007C466E" w:rsidRPr="007C466E" w:rsidRDefault="007C466E" w:rsidP="008D6EA3">
      <w:pPr>
        <w:pStyle w:val="Caption"/>
        <w:numPr>
          <w:ilvl w:val="0"/>
          <w:numId w:val="19"/>
        </w:numPr>
        <w:rPr>
          <w:rFonts w:cs="Arial"/>
          <w:b w:val="0"/>
          <w:bCs w:val="0"/>
          <w:szCs w:val="24"/>
        </w:rPr>
      </w:pPr>
      <w:r w:rsidRPr="007C466E">
        <w:rPr>
          <w:rFonts w:cs="Arial"/>
          <w:b w:val="0"/>
          <w:bCs w:val="0"/>
          <w:szCs w:val="24"/>
        </w:rPr>
        <w:t>Are there any other factors that should be considered by Ministers that have not already been highlighted?</w:t>
      </w:r>
    </w:p>
    <w:p w14:paraId="6B1416BF" w14:textId="09F941A3" w:rsidR="007C466E" w:rsidRPr="007C466E" w:rsidRDefault="007C466E" w:rsidP="008D6EA3">
      <w:pPr>
        <w:pStyle w:val="Caption"/>
        <w:numPr>
          <w:ilvl w:val="0"/>
          <w:numId w:val="19"/>
        </w:numPr>
        <w:rPr>
          <w:rFonts w:cs="Arial"/>
          <w:b w:val="0"/>
          <w:bCs w:val="0"/>
          <w:szCs w:val="24"/>
        </w:rPr>
      </w:pPr>
      <w:r w:rsidRPr="007C466E">
        <w:rPr>
          <w:rFonts w:cs="Arial"/>
          <w:b w:val="0"/>
          <w:bCs w:val="0"/>
          <w:szCs w:val="24"/>
        </w:rPr>
        <w:t>Do you have any other feedback? Including consideration of any relevant provisions of law and other legitimate factors (other evidence further supporting clear, rational and justifiable risk analysis, such as consumer interests, technical feasibility and environmental factors).</w:t>
      </w:r>
    </w:p>
    <w:p w14:paraId="23F3C35B" w14:textId="77777777" w:rsidR="007C466E" w:rsidRDefault="007C466E" w:rsidP="007C466E">
      <w:pPr>
        <w:pStyle w:val="Caption"/>
        <w:rPr>
          <w:rFonts w:cs="Arial"/>
          <w:szCs w:val="24"/>
        </w:rPr>
      </w:pPr>
    </w:p>
    <w:p w14:paraId="2848ACB1" w14:textId="242251F0" w:rsidR="007C466E" w:rsidRPr="008D6EA3" w:rsidRDefault="007C466E" w:rsidP="008D6EA3">
      <w:pPr>
        <w:pStyle w:val="Heading4"/>
        <w:rPr>
          <w:rFonts w:eastAsia="Arial"/>
          <w:b/>
          <w:bCs/>
          <w:lang w:val="en-US"/>
        </w:rPr>
      </w:pPr>
      <w:r w:rsidRPr="007C466E">
        <w:t xml:space="preserve">Additional question for </w:t>
      </w:r>
      <w:r w:rsidRPr="007C466E">
        <w:rPr>
          <w:rFonts w:eastAsia="Arial"/>
          <w:lang w:val="en-US"/>
        </w:rPr>
        <w:t>food additive (RP1112) Steviol glycosides from fermentation R</w:t>
      </w:r>
      <w:r w:rsidRPr="007C466E">
        <w:rPr>
          <w:rFonts w:eastAsia="Arial"/>
        </w:rPr>
        <w:t>ebaudioside</w:t>
      </w:r>
      <w:r w:rsidRPr="007C466E">
        <w:rPr>
          <w:rFonts w:eastAsia="Arial"/>
          <w:lang w:val="en-US"/>
        </w:rPr>
        <w:t xml:space="preserve"> M only</w:t>
      </w:r>
    </w:p>
    <w:p w14:paraId="2BF82C62" w14:textId="66BCC3FD" w:rsidR="007C466E" w:rsidRDefault="007C466E" w:rsidP="008D6EA3">
      <w:pPr>
        <w:pStyle w:val="Caption"/>
        <w:numPr>
          <w:ilvl w:val="0"/>
          <w:numId w:val="19"/>
        </w:numPr>
        <w:rPr>
          <w:rFonts w:cs="Arial"/>
          <w:b w:val="0"/>
          <w:bCs w:val="0"/>
          <w:szCs w:val="24"/>
        </w:rPr>
      </w:pPr>
      <w:r w:rsidRPr="007C466E">
        <w:rPr>
          <w:rFonts w:eastAsia="Arial" w:cs="Arial"/>
          <w:b w:val="0"/>
          <w:bCs w:val="0"/>
          <w:szCs w:val="24"/>
          <w:lang w:val="en-US"/>
        </w:rPr>
        <w:t>Do you have any feedback concerning the proposed specification for E 960b(ii) R</w:t>
      </w:r>
      <w:r w:rsidRPr="007C466E">
        <w:rPr>
          <w:rFonts w:eastAsia="Arial" w:cs="Arial"/>
          <w:b w:val="0"/>
          <w:bCs w:val="0"/>
          <w:szCs w:val="24"/>
        </w:rPr>
        <w:t>ebaudioside M from fermentation (</w:t>
      </w:r>
      <w:r w:rsidRPr="007C466E">
        <w:rPr>
          <w:rFonts w:eastAsia="Arial" w:cs="Arial"/>
          <w:b w:val="0"/>
          <w:bCs w:val="0"/>
          <w:i/>
          <w:iCs/>
          <w:szCs w:val="24"/>
        </w:rPr>
        <w:t>Saccharomyces cerevisiae)?</w:t>
      </w:r>
      <w:r w:rsidRPr="007C466E">
        <w:rPr>
          <w:rFonts w:cs="Arial"/>
          <w:b w:val="0"/>
          <w:bCs w:val="0"/>
          <w:szCs w:val="24"/>
        </w:rPr>
        <w:t xml:space="preserve">  </w:t>
      </w:r>
    </w:p>
    <w:p w14:paraId="78C131D0" w14:textId="77777777" w:rsidR="007C466E" w:rsidRPr="008F0CB6" w:rsidRDefault="007C466E" w:rsidP="008D6EA3">
      <w:pPr>
        <w:rPr>
          <w:rFonts w:ascii="Arial" w:hAnsi="Arial" w:cs="Arial"/>
          <w:sz w:val="24"/>
          <w:szCs w:val="32"/>
        </w:rPr>
      </w:pPr>
    </w:p>
    <w:p w14:paraId="63AA64D4" w14:textId="77777777" w:rsidR="003C7437" w:rsidRPr="008F0CB6" w:rsidRDefault="003C7437" w:rsidP="008D6EA3">
      <w:pPr>
        <w:rPr>
          <w:rFonts w:ascii="Arial" w:hAnsi="Arial" w:cs="Arial"/>
          <w:sz w:val="24"/>
          <w:szCs w:val="32"/>
        </w:rPr>
      </w:pPr>
    </w:p>
    <w:p w14:paraId="6ACB849D" w14:textId="77777777" w:rsidR="007C466E" w:rsidRPr="007C466E" w:rsidRDefault="007C466E" w:rsidP="008D6EA3">
      <w:pPr>
        <w:pStyle w:val="Heading4"/>
      </w:pPr>
      <w:r w:rsidRPr="007C466E">
        <w:t>Additional question for novel food (RP956) Magnesium L-threonate only</w:t>
      </w:r>
    </w:p>
    <w:p w14:paraId="42CE0164" w14:textId="6EC7EA8A" w:rsidR="001E5D49" w:rsidRPr="00FF37A5" w:rsidRDefault="007C466E" w:rsidP="008D6EA3">
      <w:pPr>
        <w:pStyle w:val="Caption"/>
        <w:numPr>
          <w:ilvl w:val="0"/>
          <w:numId w:val="19"/>
        </w:numPr>
        <w:rPr>
          <w:color w:val="5B9BD5"/>
        </w:rPr>
      </w:pPr>
      <w:r w:rsidRPr="007C466E">
        <w:rPr>
          <w:rFonts w:cs="Arial"/>
          <w:b w:val="0"/>
          <w:bCs w:val="0"/>
          <w:szCs w:val="24"/>
        </w:rPr>
        <w:t>Do you have any comments about adding magnesium L-threonate to Schedule 2 of the Nutrition (Amendment etc.) (EU Exit) Regulations 2019 as a form of magnesium to enable its use in food supplements?</w:t>
      </w:r>
    </w:p>
    <w:p w14:paraId="374316BB" w14:textId="77777777" w:rsidR="001E5D49" w:rsidRPr="00FF37A5" w:rsidRDefault="001E5D49" w:rsidP="00C31A9B">
      <w:pPr>
        <w:pStyle w:val="Caption"/>
        <w:rPr>
          <w:color w:val="5B9BD5"/>
        </w:rPr>
      </w:pPr>
      <w:r w:rsidRPr="00FF37A5">
        <w:rPr>
          <w:color w:val="5B9BD5"/>
        </w:rPr>
        <w:br w:type="page"/>
      </w:r>
    </w:p>
    <w:p w14:paraId="00E0CC09" w14:textId="27F23B2C" w:rsidR="001A4023" w:rsidRPr="008D6EA3" w:rsidRDefault="001A4023" w:rsidP="008D6EA3">
      <w:pPr>
        <w:pStyle w:val="Heading3"/>
        <w:rPr>
          <w:rFonts w:cs="Arial"/>
          <w:color w:val="009CBD"/>
          <w:szCs w:val="40"/>
        </w:rPr>
      </w:pPr>
      <w:bookmarkStart w:id="4" w:name="_Toc184204343"/>
      <w:r w:rsidRPr="008D6EA3">
        <w:rPr>
          <w:rFonts w:eastAsia="MS Gothic" w:cs="Arial"/>
          <w:color w:val="009CBD"/>
          <w:szCs w:val="40"/>
        </w:rPr>
        <w:lastRenderedPageBreak/>
        <w:t xml:space="preserve">Questions asked in this consultation for application RP2184 </w:t>
      </w:r>
      <w:bookmarkEnd w:id="4"/>
      <w:r w:rsidRPr="008D6EA3">
        <w:rPr>
          <w:rFonts w:eastAsia="MS Gothic" w:cs="Arial"/>
          <w:color w:val="009CBD"/>
          <w:szCs w:val="40"/>
        </w:rPr>
        <w:t>only</w:t>
      </w:r>
    </w:p>
    <w:p w14:paraId="0C510CF3" w14:textId="4D7D4B0D" w:rsidR="00BF0A5E" w:rsidRPr="00C31A9B" w:rsidRDefault="00BF0A5E" w:rsidP="003C167D">
      <w:pPr>
        <w:pStyle w:val="Caption"/>
        <w:numPr>
          <w:ilvl w:val="0"/>
          <w:numId w:val="21"/>
        </w:numPr>
        <w:rPr>
          <w:rFonts w:eastAsia="Arial"/>
          <w:b w:val="0"/>
          <w:bCs w:val="0"/>
        </w:rPr>
      </w:pPr>
      <w:r w:rsidRPr="00C31A9B">
        <w:rPr>
          <w:rFonts w:eastAsia="Arial"/>
          <w:b w:val="0"/>
          <w:bCs w:val="0"/>
          <w:lang w:val="en-US"/>
        </w:rPr>
        <w:t>UK industry has indicated that they no longer use these flavouring substances. Do you agree with our view that there should be no significant impact on UK businesses from removing them from the list?</w:t>
      </w:r>
    </w:p>
    <w:p w14:paraId="1C6A7D81" w14:textId="4AD4A2E5" w:rsidR="00BF0A5E" w:rsidRPr="00C31A9B" w:rsidRDefault="00BF0A5E" w:rsidP="003C167D">
      <w:pPr>
        <w:pStyle w:val="Caption"/>
        <w:numPr>
          <w:ilvl w:val="0"/>
          <w:numId w:val="21"/>
        </w:numPr>
        <w:rPr>
          <w:rFonts w:eastAsia="Arial"/>
          <w:b w:val="0"/>
          <w:bCs w:val="0"/>
          <w:lang w:val="en-US"/>
        </w:rPr>
      </w:pPr>
      <w:r w:rsidRPr="00C31A9B">
        <w:rPr>
          <w:rFonts w:eastAsia="MS Mincho"/>
          <w:b w:val="0"/>
          <w:bCs w:val="0"/>
          <w:lang w:val="en-US"/>
        </w:rPr>
        <w:t xml:space="preserve">Do you believe that transition arrangements are necessary or should be considered for foods containing these flavourings which are placed on the market before any decision to remove them from the list is processed? Should any such transitional measures also apply for foods dispatched for export to </w:t>
      </w:r>
      <w:r w:rsidRPr="00C31A9B">
        <w:rPr>
          <w:rFonts w:eastAsia="MS Gothic"/>
          <w:b w:val="0"/>
          <w:bCs w:val="0"/>
        </w:rPr>
        <w:t>Great Britain?</w:t>
      </w:r>
      <w:r w:rsidRPr="00C31A9B">
        <w:rPr>
          <w:rFonts w:eastAsia="MS Mincho"/>
          <w:b w:val="0"/>
          <w:bCs w:val="0"/>
          <w:lang w:val="en-US"/>
        </w:rPr>
        <w:t xml:space="preserve"> Please explain your answer.</w:t>
      </w:r>
    </w:p>
    <w:p w14:paraId="3C5D6C52" w14:textId="21AEFB9D" w:rsidR="00BF0A5E" w:rsidRPr="00C31A9B" w:rsidRDefault="00BF0A5E" w:rsidP="003C167D">
      <w:pPr>
        <w:pStyle w:val="Caption"/>
        <w:numPr>
          <w:ilvl w:val="0"/>
          <w:numId w:val="21"/>
        </w:numPr>
        <w:rPr>
          <w:rFonts w:eastAsia="Arial"/>
          <w:b w:val="0"/>
          <w:bCs w:val="0"/>
        </w:rPr>
      </w:pPr>
      <w:r w:rsidRPr="00C31A9B">
        <w:rPr>
          <w:b w:val="0"/>
          <w:bCs w:val="0"/>
          <w:lang w:val="en-US"/>
        </w:rPr>
        <w:t>If you disagree with the FSS’ view or have particular concern about the removal of any of the eight flavourings, please explain why and provide information to help us</w:t>
      </w:r>
      <w:r w:rsidRPr="00880827">
        <w:rPr>
          <w:lang w:val="en-US"/>
        </w:rPr>
        <w:t xml:space="preserve"> </w:t>
      </w:r>
      <w:r w:rsidRPr="00C31A9B">
        <w:rPr>
          <w:b w:val="0"/>
          <w:bCs w:val="0"/>
          <w:lang w:val="en-US"/>
        </w:rPr>
        <w:t>understand and evidence the impact. Please include details on which of the flavouring substances (including the relevant FL Number) your feedback relates to and, if applicable, the type of product you are using it in.</w:t>
      </w:r>
    </w:p>
    <w:p w14:paraId="671150F1" w14:textId="68FB2AE7" w:rsidR="00BF0A5E" w:rsidRPr="00C31A9B" w:rsidRDefault="00BF0A5E" w:rsidP="003C167D">
      <w:pPr>
        <w:pStyle w:val="Caption"/>
        <w:numPr>
          <w:ilvl w:val="0"/>
          <w:numId w:val="21"/>
        </w:numPr>
        <w:rPr>
          <w:rFonts w:eastAsia="Arial"/>
          <w:b w:val="0"/>
          <w:bCs w:val="0"/>
        </w:rPr>
      </w:pPr>
      <w:r w:rsidRPr="00C31A9B">
        <w:rPr>
          <w:rFonts w:eastAsia="Arial"/>
          <w:b w:val="0"/>
          <w:bCs w:val="0"/>
          <w:lang w:val="en-US"/>
        </w:rPr>
        <w:t>For any of the eight flavourings to stay on the list, industry will need to commit to providing the necessary safety studies to allow the risk assessment to be completed. If you believe any of the eight flavourings should remain on the list, please identify who would be willing to provide the necessary safety studies and for which flavouring substances (e.g. please provide the FL number)?</w:t>
      </w:r>
    </w:p>
    <w:p w14:paraId="1E5B0E83" w14:textId="523D5EDA" w:rsidR="00BF0A5E" w:rsidRPr="00C31A9B" w:rsidRDefault="00BF0A5E" w:rsidP="003C167D">
      <w:pPr>
        <w:pStyle w:val="Caption"/>
        <w:numPr>
          <w:ilvl w:val="0"/>
          <w:numId w:val="21"/>
        </w:numPr>
        <w:rPr>
          <w:rFonts w:eastAsia="Arial"/>
          <w:b w:val="0"/>
          <w:bCs w:val="0"/>
        </w:rPr>
      </w:pPr>
      <w:r w:rsidRPr="00C31A9B">
        <w:rPr>
          <w:rFonts w:eastAsia="Arial"/>
          <w:b w:val="0"/>
          <w:bCs w:val="0"/>
          <w:lang w:val="en-US"/>
        </w:rPr>
        <w:t>Impacts on countries outside of the EU need to be considered. The International Organization of the Flavor Industry does not consider there</w:t>
      </w:r>
      <w:r w:rsidRPr="00C31A9B" w:rsidDel="00634CDE">
        <w:rPr>
          <w:rFonts w:eastAsia="Arial"/>
          <w:b w:val="0"/>
          <w:bCs w:val="0"/>
          <w:lang w:val="en-US"/>
        </w:rPr>
        <w:t xml:space="preserve"> </w:t>
      </w:r>
      <w:r w:rsidRPr="00C31A9B">
        <w:rPr>
          <w:rFonts w:eastAsia="Arial"/>
          <w:b w:val="0"/>
          <w:bCs w:val="0"/>
          <w:lang w:val="en-US"/>
        </w:rPr>
        <w:t>to be any impacts as they are not widely used across the global market. Do you agree with this assessment? If not, please explain your answer.</w:t>
      </w:r>
    </w:p>
    <w:p w14:paraId="26486CB7" w14:textId="53C2A4D6" w:rsidR="00BF0A5E" w:rsidRPr="00C31A9B" w:rsidRDefault="00BF0A5E" w:rsidP="003C167D">
      <w:pPr>
        <w:pStyle w:val="Caption"/>
        <w:numPr>
          <w:ilvl w:val="0"/>
          <w:numId w:val="21"/>
        </w:numPr>
        <w:rPr>
          <w:rFonts w:eastAsia="Arial"/>
          <w:b w:val="0"/>
          <w:bCs w:val="0"/>
        </w:rPr>
      </w:pPr>
      <w:r w:rsidRPr="00C31A9B">
        <w:rPr>
          <w:rFonts w:eastAsia="Arial"/>
          <w:b w:val="0"/>
          <w:bCs w:val="0"/>
          <w:lang w:val="en-US"/>
        </w:rPr>
        <w:t>Are there any other factors that should be considered by ministers that have not already been highlighted?</w:t>
      </w:r>
    </w:p>
    <w:p w14:paraId="437F7A01" w14:textId="7913EE1F" w:rsidR="00BF0A5E" w:rsidRPr="00C31A9B" w:rsidRDefault="00BF0A5E" w:rsidP="003C167D">
      <w:pPr>
        <w:pStyle w:val="Caption"/>
        <w:numPr>
          <w:ilvl w:val="0"/>
          <w:numId w:val="21"/>
        </w:numPr>
        <w:rPr>
          <w:rFonts w:eastAsia="Arial"/>
          <w:b w:val="0"/>
          <w:bCs w:val="0"/>
        </w:rPr>
      </w:pPr>
      <w:r w:rsidRPr="00C31A9B">
        <w:rPr>
          <w:rFonts w:eastAsia="Arial"/>
          <w:b w:val="0"/>
          <w:bCs w:val="0"/>
          <w:lang w:val="en-US"/>
        </w:rPr>
        <w:t>Do you have any other feedback? Including consideration of any relevant legal provisions and other legitimate factors (other evidence further supporting clear, rational and justifiable risk analysis, such as consumer interests, technical feasibility and environmental factors).</w:t>
      </w:r>
    </w:p>
    <w:p w14:paraId="21A320FA" w14:textId="0E72B656" w:rsidR="001A4023" w:rsidRPr="005F71A4" w:rsidRDefault="009805CA" w:rsidP="008D6EA3">
      <w:pPr>
        <w:pStyle w:val="Heading3"/>
      </w:pPr>
      <w:r w:rsidRPr="005F71A4">
        <w:lastRenderedPageBreak/>
        <w:t>Responses</w:t>
      </w:r>
    </w:p>
    <w:p w14:paraId="6887BAA0" w14:textId="53289C15" w:rsidR="00927329" w:rsidRPr="00C31A9B" w:rsidRDefault="009805CA" w:rsidP="007C0ABB">
      <w:pPr>
        <w:pStyle w:val="Caption"/>
        <w:rPr>
          <w:b w:val="0"/>
          <w:bCs w:val="0"/>
        </w:rPr>
      </w:pPr>
      <w:r w:rsidRPr="00C31A9B">
        <w:rPr>
          <w:b w:val="0"/>
          <w:bCs w:val="0"/>
        </w:rPr>
        <w:t xml:space="preserve">This consultation will run for 8 weeks. Responses are required by close </w:t>
      </w:r>
      <w:r w:rsidR="00650F71" w:rsidRPr="00C31A9B">
        <w:rPr>
          <w:b w:val="0"/>
          <w:bCs w:val="0"/>
        </w:rPr>
        <w:t xml:space="preserve">of </w:t>
      </w:r>
      <w:r w:rsidR="001E5D49" w:rsidRPr="00C31A9B">
        <w:rPr>
          <w:b w:val="0"/>
          <w:bCs w:val="0"/>
        </w:rPr>
        <w:t>5</w:t>
      </w:r>
      <w:r w:rsidR="001E5D49" w:rsidRPr="00C31A9B">
        <w:rPr>
          <w:b w:val="0"/>
          <w:bCs w:val="0"/>
          <w:vertAlign w:val="superscript"/>
        </w:rPr>
        <w:t>th</w:t>
      </w:r>
      <w:r w:rsidR="001E5D49" w:rsidRPr="00C31A9B">
        <w:rPr>
          <w:b w:val="0"/>
          <w:bCs w:val="0"/>
        </w:rPr>
        <w:t xml:space="preserve"> March 2025</w:t>
      </w:r>
      <w:r w:rsidRPr="00C31A9B">
        <w:rPr>
          <w:b w:val="0"/>
          <w:bCs w:val="0"/>
        </w:rPr>
        <w:t>.</w:t>
      </w:r>
    </w:p>
    <w:p w14:paraId="7F3CDE91" w14:textId="77777777" w:rsidR="009805CA" w:rsidRPr="00C31A9B" w:rsidRDefault="009805CA" w:rsidP="007C0ABB">
      <w:pPr>
        <w:pStyle w:val="Caption"/>
        <w:rPr>
          <w:b w:val="0"/>
          <w:bCs w:val="0"/>
        </w:rPr>
      </w:pPr>
      <w:r w:rsidRPr="00C31A9B">
        <w:rPr>
          <w:b w:val="0"/>
          <w:bCs w:val="0"/>
        </w:rPr>
        <w:t xml:space="preserve">Please state in your response via the questionnaire: </w:t>
      </w:r>
    </w:p>
    <w:p w14:paraId="5D335D21" w14:textId="500E1C48" w:rsidR="009805CA" w:rsidRPr="00C31A9B" w:rsidRDefault="009805CA" w:rsidP="007C0ABB">
      <w:pPr>
        <w:pStyle w:val="Caption"/>
        <w:numPr>
          <w:ilvl w:val="0"/>
          <w:numId w:val="6"/>
        </w:numPr>
        <w:rPr>
          <w:b w:val="0"/>
          <w:bCs w:val="0"/>
        </w:rPr>
      </w:pPr>
      <w:r w:rsidRPr="00C31A9B">
        <w:rPr>
          <w:b w:val="0"/>
          <w:bCs w:val="0"/>
        </w:rPr>
        <w:t>Whether you are responding as a private individual or on behalf of an organisation/company (including details of any stakeholders your organisation represents)</w:t>
      </w:r>
      <w:r w:rsidR="00232C48" w:rsidRPr="00C31A9B">
        <w:rPr>
          <w:b w:val="0"/>
          <w:bCs w:val="0"/>
        </w:rPr>
        <w:t>;</w:t>
      </w:r>
    </w:p>
    <w:p w14:paraId="1688AFF4" w14:textId="485FD71D" w:rsidR="009805CA" w:rsidRPr="00C31A9B" w:rsidRDefault="009805CA" w:rsidP="007C0ABB">
      <w:pPr>
        <w:pStyle w:val="Caption"/>
        <w:numPr>
          <w:ilvl w:val="0"/>
          <w:numId w:val="6"/>
        </w:numPr>
        <w:rPr>
          <w:b w:val="0"/>
          <w:bCs w:val="0"/>
          <w:i/>
        </w:rPr>
      </w:pPr>
      <w:r w:rsidRPr="00C31A9B">
        <w:rPr>
          <w:b w:val="0"/>
          <w:bCs w:val="0"/>
        </w:rPr>
        <w:t>Which application(s)/product(s) you are commenting on</w:t>
      </w:r>
      <w:r w:rsidR="00232C48" w:rsidRPr="00C31A9B">
        <w:rPr>
          <w:b w:val="0"/>
          <w:bCs w:val="0"/>
        </w:rPr>
        <w:t>;</w:t>
      </w:r>
    </w:p>
    <w:p w14:paraId="4C800C50" w14:textId="77777777" w:rsidR="00C31A9B" w:rsidRPr="00C2502E" w:rsidRDefault="009805CA" w:rsidP="007C0ABB">
      <w:pPr>
        <w:pStyle w:val="BodyText2"/>
        <w:numPr>
          <w:ilvl w:val="0"/>
          <w:numId w:val="2"/>
        </w:numPr>
        <w:tabs>
          <w:tab w:val="left" w:pos="-567"/>
        </w:tabs>
        <w:spacing w:line="360" w:lineRule="auto"/>
        <w:jc w:val="left"/>
        <w:rPr>
          <w:rFonts w:cs="Arial"/>
          <w:b w:val="0"/>
        </w:rPr>
      </w:pPr>
      <w:r w:rsidRPr="00C31A9B">
        <w:rPr>
          <w:b w:val="0"/>
        </w:rPr>
        <w:t>If you give us permission to quote your name or organisation in the publication of the results</w:t>
      </w:r>
      <w:r w:rsidR="00C31A9B">
        <w:rPr>
          <w:b w:val="0"/>
          <w:bCs/>
        </w:rPr>
        <w:t xml:space="preserve"> </w:t>
      </w:r>
      <w:r w:rsidR="00C31A9B" w:rsidRPr="00C2502E">
        <w:rPr>
          <w:rFonts w:cs="Arial"/>
          <w:b w:val="0"/>
        </w:rPr>
        <w:t>(please also make sure you have read and understood the paragraphs below where we discuss GDPR, publication of personal data and confidentiality of responses) or that of the organisation on whose behalf you are participating in the consultation in the publication of the results.</w:t>
      </w:r>
      <w:r w:rsidR="00C31A9B" w:rsidRPr="00C2502E">
        <w:rPr>
          <w:rFonts w:cs="Arial"/>
          <w:b w:val="0"/>
          <w:sz w:val="18"/>
          <w:szCs w:val="18"/>
        </w:rPr>
        <w:t xml:space="preserve"> </w:t>
      </w:r>
      <w:r w:rsidR="00C31A9B" w:rsidRPr="00C2502E">
        <w:rPr>
          <w:rFonts w:cs="Arial"/>
          <w:b w:val="0"/>
        </w:rPr>
        <w:t xml:space="preserve">For information on how FSS handles your personal data, please refer to the </w:t>
      </w:r>
      <w:hyperlink r:id="rId26" w:history="1">
        <w:r w:rsidR="00C31A9B" w:rsidRPr="00C2502E">
          <w:rPr>
            <w:rStyle w:val="Hyperlink"/>
            <w:rFonts w:cs="Arial"/>
            <w:b w:val="0"/>
          </w:rPr>
          <w:t>Consultation Privacy notice</w:t>
        </w:r>
      </w:hyperlink>
      <w:r w:rsidR="00C31A9B" w:rsidRPr="00C2502E">
        <w:rPr>
          <w:rFonts w:cs="Arial"/>
          <w:b w:val="0"/>
        </w:rPr>
        <w:t xml:space="preserve">. </w:t>
      </w:r>
    </w:p>
    <w:p w14:paraId="292F0816" w14:textId="018EECF8" w:rsidR="001E5D49" w:rsidRPr="007C0ABB" w:rsidRDefault="001E5D49" w:rsidP="003C167D">
      <w:pPr>
        <w:pStyle w:val="Caption"/>
        <w:numPr>
          <w:ilvl w:val="0"/>
          <w:numId w:val="2"/>
        </w:numPr>
        <w:rPr>
          <w:b w:val="0"/>
          <w:bCs w:val="0"/>
        </w:rPr>
      </w:pPr>
      <w:r w:rsidRPr="00A13563">
        <w:rPr>
          <w:b w:val="0"/>
          <w:bCs w:val="0"/>
        </w:rPr>
        <w:t xml:space="preserve">Please indicate which application(s)/product(s) you are responding </w:t>
      </w:r>
      <w:r w:rsidR="00C467D6" w:rsidRPr="00A13563">
        <w:rPr>
          <w:b w:val="0"/>
          <w:bCs w:val="0"/>
        </w:rPr>
        <w:t xml:space="preserve">to </w:t>
      </w:r>
      <w:r w:rsidRPr="00A13563">
        <w:rPr>
          <w:b w:val="0"/>
          <w:bCs w:val="0"/>
        </w:rPr>
        <w:t>by using the following subject line for your response:  “Response to and the subject of the consultation (novel foods/ food additives/ flavourings/ flavouring removals/ food contact materials/ feed additives/ genetically modified organisms).”</w:t>
      </w:r>
    </w:p>
    <w:p w14:paraId="2F0C0C97" w14:textId="64D417CC" w:rsidR="00DB0247" w:rsidRPr="00C31A9B" w:rsidRDefault="00DB0247" w:rsidP="007C0ABB">
      <w:pPr>
        <w:pStyle w:val="Caption"/>
        <w:rPr>
          <w:b w:val="0"/>
          <w:bCs w:val="0"/>
        </w:rPr>
      </w:pPr>
      <w:r w:rsidRPr="00C31A9B">
        <w:rPr>
          <w:b w:val="0"/>
          <w:bCs w:val="0"/>
        </w:rPr>
        <w:t>FSS aim to publish all responses to this consultation</w:t>
      </w:r>
      <w:r w:rsidR="001A4023" w:rsidRPr="00C31A9B">
        <w:rPr>
          <w:b w:val="0"/>
          <w:bCs w:val="0"/>
        </w:rPr>
        <w:t xml:space="preserve"> on Citizen Space</w:t>
      </w:r>
      <w:r w:rsidRPr="00C31A9B">
        <w:rPr>
          <w:b w:val="0"/>
          <w:bCs w:val="0"/>
        </w:rPr>
        <w:t xml:space="preserve"> within 3 months of the consultation closing. All responses should be sent through the Citizen Space entry for this consultation. Reponses will be shared with the FSA and Ministers.</w:t>
      </w:r>
    </w:p>
    <w:p w14:paraId="1F4A6D88" w14:textId="4EA386C9" w:rsidR="007C0ABB" w:rsidRDefault="007C0ABB">
      <w:pPr>
        <w:rPr>
          <w:rFonts w:ascii="Arial" w:hAnsi="Arial"/>
          <w:b/>
          <w:bCs/>
          <w:color w:val="000000"/>
          <w:sz w:val="24"/>
          <w:szCs w:val="22"/>
        </w:rPr>
      </w:pPr>
      <w:r>
        <w:br w:type="page"/>
      </w:r>
    </w:p>
    <w:p w14:paraId="4616F838" w14:textId="77777777" w:rsidR="00C31A9B" w:rsidRPr="005F71A4" w:rsidRDefault="00D90229" w:rsidP="008D6EA3">
      <w:pPr>
        <w:pStyle w:val="Heading3"/>
      </w:pPr>
      <w:r w:rsidRPr="005F71A4">
        <w:lastRenderedPageBreak/>
        <w:t>Further information</w:t>
      </w:r>
    </w:p>
    <w:p w14:paraId="61D4F55D" w14:textId="7F4646CC" w:rsidR="00D90229" w:rsidRPr="00C31A9B" w:rsidRDefault="00D90229" w:rsidP="007C0ABB">
      <w:pPr>
        <w:pStyle w:val="Caption"/>
        <w:rPr>
          <w:b w:val="0"/>
          <w:bCs w:val="0"/>
          <w:iCs/>
        </w:rPr>
      </w:pPr>
      <w:r w:rsidRPr="00C31A9B">
        <w:rPr>
          <w:b w:val="0"/>
          <w:bCs w:val="0"/>
        </w:rPr>
        <w:t xml:space="preserve">If you require a more accessible format of this document, such as in Braille or in another language, please send details to the named contact for responses to this consultation and your request will be considered. </w:t>
      </w:r>
      <w:r w:rsidRPr="00C31A9B">
        <w:rPr>
          <w:b w:val="0"/>
          <w:bCs w:val="0"/>
          <w:iCs/>
        </w:rPr>
        <w:t>Please let us know if you need paper copies of the consultation documents.</w:t>
      </w:r>
    </w:p>
    <w:p w14:paraId="44E4A11B" w14:textId="56B6F96F" w:rsidR="00D90229" w:rsidRPr="00C31A9B" w:rsidRDefault="00D90229" w:rsidP="007C0ABB">
      <w:pPr>
        <w:pStyle w:val="Caption"/>
        <w:rPr>
          <w:b w:val="0"/>
          <w:bCs w:val="0"/>
          <w:iCs/>
        </w:rPr>
      </w:pPr>
      <w:r w:rsidRPr="00C31A9B">
        <w:rPr>
          <w:b w:val="0"/>
          <w:bCs w:val="0"/>
          <w:iCs/>
        </w:rPr>
        <w:t xml:space="preserve">Please feel free to pass this document to any other interested </w:t>
      </w:r>
      <w:r w:rsidR="002C0B68" w:rsidRPr="00C31A9B">
        <w:rPr>
          <w:b w:val="0"/>
          <w:bCs w:val="0"/>
          <w:iCs/>
        </w:rPr>
        <w:t>parties or</w:t>
      </w:r>
      <w:r w:rsidRPr="00C31A9B">
        <w:rPr>
          <w:b w:val="0"/>
          <w:bCs w:val="0"/>
          <w:iCs/>
        </w:rPr>
        <w:t xml:space="preserve"> send us their full contact details and we will arrange for a copy to be sent to them direct. </w:t>
      </w:r>
    </w:p>
    <w:p w14:paraId="624DB09B" w14:textId="14CD59A5" w:rsidR="00174F30" w:rsidRPr="00C31A9B" w:rsidRDefault="00D90229" w:rsidP="007C0ABB">
      <w:pPr>
        <w:pStyle w:val="Caption"/>
        <w:rPr>
          <w:b w:val="0"/>
          <w:bCs w:val="0"/>
        </w:rPr>
      </w:pPr>
      <w:r w:rsidRPr="00C31A9B">
        <w:rPr>
          <w:b w:val="0"/>
          <w:bCs w:val="0"/>
          <w:iCs/>
        </w:rPr>
        <w:t>This consultation has been prepared taking account of the Consultation Criteria.</w:t>
      </w:r>
      <w:r w:rsidR="00927329" w:rsidRPr="00C31A9B">
        <w:rPr>
          <w:b w:val="0"/>
          <w:bCs w:val="0"/>
          <w:iCs/>
        </w:rPr>
        <w:t xml:space="preserve"> </w:t>
      </w:r>
      <w:r w:rsidRPr="00C31A9B">
        <w:rPr>
          <w:b w:val="0"/>
          <w:bCs w:val="0"/>
          <w:iCs/>
        </w:rPr>
        <w:t xml:space="preserve">The Consultation Criteria from the </w:t>
      </w:r>
      <w:hyperlink r:id="rId27" w:history="1">
        <w:r w:rsidRPr="00C31A9B">
          <w:rPr>
            <w:rStyle w:val="Hyperlink"/>
            <w:rFonts w:cs="Arial"/>
            <w:b w:val="0"/>
            <w:bCs w:val="0"/>
            <w:iCs/>
            <w:szCs w:val="24"/>
          </w:rPr>
          <w:t>HM Code of Practice on Consultation</w:t>
        </w:r>
      </w:hyperlink>
      <w:r w:rsidRPr="00C31A9B">
        <w:rPr>
          <w:b w:val="0"/>
          <w:bCs w:val="0"/>
          <w:iCs/>
        </w:rPr>
        <w:t xml:space="preserve"> should be included in each consultation and they are listed below:</w:t>
      </w:r>
    </w:p>
    <w:p w14:paraId="0418C798" w14:textId="680B061C" w:rsidR="007C0ABB" w:rsidRDefault="007C0ABB">
      <w:pPr>
        <w:rPr>
          <w:rFonts w:ascii="Arial" w:hAnsi="Arial"/>
          <w:b/>
          <w:bCs/>
          <w:color w:val="009CBD"/>
          <w:sz w:val="30"/>
          <w:szCs w:val="30"/>
        </w:rPr>
      </w:pPr>
      <w:r>
        <w:rPr>
          <w:color w:val="009CBD"/>
          <w:sz w:val="30"/>
          <w:szCs w:val="30"/>
        </w:rPr>
        <w:br w:type="page"/>
      </w:r>
    </w:p>
    <w:p w14:paraId="64EE7149" w14:textId="65CCFD28" w:rsidR="00DB0247" w:rsidRPr="005F71A4" w:rsidRDefault="00DB0247" w:rsidP="008D6EA3">
      <w:pPr>
        <w:pStyle w:val="Heading3"/>
      </w:pPr>
      <w:r w:rsidRPr="005F71A4">
        <w:lastRenderedPageBreak/>
        <w:t>The Seven Consultation Criteria information</w:t>
      </w:r>
    </w:p>
    <w:p w14:paraId="460306DD" w14:textId="2169F3AF" w:rsidR="00DB0247" w:rsidRPr="00617FF7" w:rsidRDefault="00D90229" w:rsidP="008D6EA3">
      <w:pPr>
        <w:pStyle w:val="Caption"/>
        <w:rPr>
          <w:rFonts w:cs="Arial"/>
          <w:szCs w:val="24"/>
        </w:rPr>
      </w:pPr>
      <w:r w:rsidRPr="00617FF7">
        <w:rPr>
          <w:rFonts w:cs="Arial"/>
          <w:szCs w:val="24"/>
        </w:rPr>
        <w:t>Criterion 1 — When to consult</w:t>
      </w:r>
    </w:p>
    <w:p w14:paraId="187CF886" w14:textId="2F95BF1A" w:rsidR="00D90229" w:rsidRPr="00617FF7" w:rsidRDefault="00D90229" w:rsidP="008D6EA3">
      <w:pPr>
        <w:pStyle w:val="Caption"/>
        <w:rPr>
          <w:rFonts w:cs="Arial"/>
          <w:b w:val="0"/>
          <w:bCs w:val="0"/>
          <w:i/>
          <w:iCs/>
          <w:szCs w:val="24"/>
        </w:rPr>
      </w:pPr>
      <w:r w:rsidRPr="00617FF7">
        <w:rPr>
          <w:rFonts w:cs="Arial"/>
          <w:b w:val="0"/>
          <w:bCs w:val="0"/>
          <w:i/>
          <w:iCs/>
          <w:szCs w:val="24"/>
        </w:rPr>
        <w:t>Formal consultation should take place at a stage when there is scope to influence the policy outcome.</w:t>
      </w:r>
    </w:p>
    <w:p w14:paraId="5B9B207B" w14:textId="397AE1C2" w:rsidR="00DB0247" w:rsidRPr="00617FF7" w:rsidRDefault="00D90229" w:rsidP="008D6EA3">
      <w:pPr>
        <w:pStyle w:val="Caption"/>
        <w:rPr>
          <w:rFonts w:cs="Arial"/>
          <w:b w:val="0"/>
          <w:bCs w:val="0"/>
          <w:i/>
          <w:iCs/>
          <w:szCs w:val="24"/>
        </w:rPr>
      </w:pPr>
      <w:r w:rsidRPr="00617FF7">
        <w:rPr>
          <w:rFonts w:cs="Arial"/>
          <w:szCs w:val="24"/>
        </w:rPr>
        <w:t>Criterion 2 — Duration of consultation exercises</w:t>
      </w:r>
      <w:r w:rsidRPr="00617FF7">
        <w:rPr>
          <w:rFonts w:cs="Arial"/>
          <w:b w:val="0"/>
          <w:bCs w:val="0"/>
          <w:i/>
          <w:iCs/>
          <w:szCs w:val="24"/>
        </w:rPr>
        <w:tab/>
      </w:r>
    </w:p>
    <w:p w14:paraId="58A2F30C" w14:textId="1AD795D1" w:rsidR="00D90229" w:rsidRPr="00617FF7" w:rsidRDefault="00D90229" w:rsidP="008D6EA3">
      <w:pPr>
        <w:pStyle w:val="Caption"/>
        <w:rPr>
          <w:rFonts w:cs="Arial"/>
          <w:b w:val="0"/>
          <w:bCs w:val="0"/>
          <w:i/>
          <w:iCs/>
          <w:szCs w:val="24"/>
        </w:rPr>
      </w:pPr>
      <w:r w:rsidRPr="00617FF7">
        <w:rPr>
          <w:rFonts w:cs="Arial"/>
          <w:b w:val="0"/>
          <w:bCs w:val="0"/>
          <w:i/>
          <w:iCs/>
          <w:szCs w:val="24"/>
        </w:rPr>
        <w:t>Consultations should normally last for at least 12 weeks with consideration given to longer timescales where feasible and sensible.</w:t>
      </w:r>
    </w:p>
    <w:p w14:paraId="0A8D477A" w14:textId="0E218F65" w:rsidR="00DB0247" w:rsidRPr="00617FF7" w:rsidRDefault="00D90229" w:rsidP="008D6EA3">
      <w:pPr>
        <w:pStyle w:val="Caption"/>
        <w:rPr>
          <w:rFonts w:cs="Arial"/>
          <w:szCs w:val="24"/>
        </w:rPr>
      </w:pPr>
      <w:r w:rsidRPr="00617FF7">
        <w:rPr>
          <w:rFonts w:cs="Arial"/>
          <w:szCs w:val="24"/>
        </w:rPr>
        <w:t>Criterion 3 — Clarity of scope and impact</w:t>
      </w:r>
    </w:p>
    <w:p w14:paraId="5067F7EB" w14:textId="62140BF4" w:rsidR="00D90229" w:rsidRPr="00617FF7" w:rsidRDefault="00D90229" w:rsidP="008D6EA3">
      <w:pPr>
        <w:pStyle w:val="Caption"/>
        <w:rPr>
          <w:rFonts w:cs="Arial"/>
          <w:b w:val="0"/>
          <w:bCs w:val="0"/>
          <w:i/>
          <w:iCs/>
          <w:szCs w:val="24"/>
        </w:rPr>
      </w:pPr>
      <w:r w:rsidRPr="00617FF7">
        <w:rPr>
          <w:rFonts w:cs="Arial"/>
          <w:b w:val="0"/>
          <w:bCs w:val="0"/>
          <w:i/>
          <w:iCs/>
          <w:szCs w:val="24"/>
        </w:rPr>
        <w:t>Consultation documents should be clear about the consultation process, what is being proposed, the scope to influence and the expected costs and benefits of the proposals.</w:t>
      </w:r>
    </w:p>
    <w:p w14:paraId="3F9EE563" w14:textId="6B6871FB" w:rsidR="00D90229" w:rsidRPr="00617FF7" w:rsidRDefault="00D90229" w:rsidP="008D6EA3">
      <w:pPr>
        <w:pStyle w:val="Caption"/>
        <w:rPr>
          <w:rFonts w:cs="Arial"/>
          <w:szCs w:val="24"/>
        </w:rPr>
      </w:pPr>
      <w:r w:rsidRPr="00617FF7">
        <w:rPr>
          <w:rFonts w:cs="Arial"/>
          <w:szCs w:val="24"/>
        </w:rPr>
        <w:t>Criterion 4 — Accessibility of consultation exercises</w:t>
      </w:r>
    </w:p>
    <w:p w14:paraId="4DD2D9D6" w14:textId="37EEB36C" w:rsidR="00D90229" w:rsidRPr="00617FF7" w:rsidRDefault="00D90229" w:rsidP="008D6EA3">
      <w:pPr>
        <w:pStyle w:val="Caption"/>
        <w:rPr>
          <w:rFonts w:cs="Arial"/>
          <w:b w:val="0"/>
          <w:bCs w:val="0"/>
          <w:i/>
          <w:iCs/>
          <w:szCs w:val="24"/>
        </w:rPr>
      </w:pPr>
      <w:r w:rsidRPr="00617FF7">
        <w:rPr>
          <w:rFonts w:cs="Arial"/>
          <w:b w:val="0"/>
          <w:bCs w:val="0"/>
          <w:i/>
          <w:iCs/>
          <w:szCs w:val="24"/>
        </w:rPr>
        <w:t>Consultation exercises should be designed to be accessible to, and clearly targeted at, those people the exercise is intended to reach.</w:t>
      </w:r>
    </w:p>
    <w:p w14:paraId="2CFBBC89" w14:textId="66647092" w:rsidR="00D90229" w:rsidRPr="00617FF7" w:rsidRDefault="00D90229" w:rsidP="008D6EA3">
      <w:pPr>
        <w:pStyle w:val="Caption"/>
        <w:rPr>
          <w:rFonts w:cs="Arial"/>
          <w:szCs w:val="24"/>
        </w:rPr>
      </w:pPr>
      <w:r w:rsidRPr="00617FF7">
        <w:rPr>
          <w:rFonts w:cs="Arial"/>
          <w:szCs w:val="24"/>
        </w:rPr>
        <w:t>Criterion 5 — The burden of consultation</w:t>
      </w:r>
    </w:p>
    <w:p w14:paraId="507CACC9" w14:textId="3BC9549B" w:rsidR="00D90229" w:rsidRPr="00617FF7" w:rsidRDefault="00D90229" w:rsidP="008D6EA3">
      <w:pPr>
        <w:pStyle w:val="Caption"/>
        <w:rPr>
          <w:rFonts w:cs="Arial"/>
          <w:b w:val="0"/>
          <w:bCs w:val="0"/>
          <w:i/>
          <w:iCs/>
          <w:szCs w:val="24"/>
        </w:rPr>
      </w:pPr>
      <w:r w:rsidRPr="00617FF7">
        <w:rPr>
          <w:rFonts w:cs="Arial"/>
          <w:b w:val="0"/>
          <w:bCs w:val="0"/>
          <w:i/>
          <w:iCs/>
          <w:szCs w:val="24"/>
        </w:rPr>
        <w:t>Keeping the burden of consultation to a minimum is essential if consultations are</w:t>
      </w:r>
    </w:p>
    <w:p w14:paraId="59FD6CC4" w14:textId="3BA5EB57" w:rsidR="00D90229" w:rsidRPr="00617FF7" w:rsidRDefault="00D90229" w:rsidP="008D6EA3">
      <w:pPr>
        <w:pStyle w:val="Caption"/>
        <w:rPr>
          <w:rFonts w:cs="Arial"/>
          <w:b w:val="0"/>
          <w:bCs w:val="0"/>
          <w:i/>
          <w:iCs/>
          <w:szCs w:val="24"/>
        </w:rPr>
      </w:pPr>
      <w:r w:rsidRPr="00617FF7">
        <w:rPr>
          <w:rFonts w:cs="Arial"/>
          <w:b w:val="0"/>
          <w:bCs w:val="0"/>
          <w:i/>
          <w:iCs/>
          <w:szCs w:val="24"/>
        </w:rPr>
        <w:t>to be effective and if consultees’ buy-in to the process is to be obtained.</w:t>
      </w:r>
    </w:p>
    <w:p w14:paraId="6A427B8F" w14:textId="407044CA" w:rsidR="00D90229" w:rsidRPr="00617FF7" w:rsidRDefault="00D90229" w:rsidP="008D6EA3">
      <w:pPr>
        <w:pStyle w:val="Caption"/>
        <w:rPr>
          <w:rFonts w:cs="Arial"/>
          <w:szCs w:val="24"/>
        </w:rPr>
      </w:pPr>
      <w:r w:rsidRPr="00617FF7">
        <w:rPr>
          <w:rFonts w:cs="Arial"/>
          <w:szCs w:val="24"/>
        </w:rPr>
        <w:t>Criterion 6 — Responsiveness of consultation exercises</w:t>
      </w:r>
    </w:p>
    <w:p w14:paraId="138B0D6B" w14:textId="20F6C47F" w:rsidR="00D90229" w:rsidRPr="00617FF7" w:rsidRDefault="00D90229" w:rsidP="008D6EA3">
      <w:pPr>
        <w:pStyle w:val="Caption"/>
        <w:rPr>
          <w:rFonts w:cs="Arial"/>
          <w:b w:val="0"/>
          <w:bCs w:val="0"/>
          <w:i/>
          <w:iCs/>
          <w:szCs w:val="24"/>
        </w:rPr>
      </w:pPr>
      <w:r w:rsidRPr="00617FF7">
        <w:rPr>
          <w:rFonts w:cs="Arial"/>
          <w:b w:val="0"/>
          <w:bCs w:val="0"/>
          <w:i/>
          <w:iCs/>
          <w:szCs w:val="24"/>
        </w:rPr>
        <w:t>Consultation responses should be analysed carefully and clear feedback should be provided to participants following the consultation.</w:t>
      </w:r>
    </w:p>
    <w:p w14:paraId="588E8DFF" w14:textId="68662678" w:rsidR="00D90229" w:rsidRPr="00617FF7" w:rsidRDefault="00D90229" w:rsidP="008D6EA3">
      <w:pPr>
        <w:pStyle w:val="Caption"/>
        <w:rPr>
          <w:rFonts w:cs="Arial"/>
          <w:szCs w:val="24"/>
        </w:rPr>
      </w:pPr>
      <w:r w:rsidRPr="00617FF7">
        <w:rPr>
          <w:rFonts w:cs="Arial"/>
          <w:szCs w:val="24"/>
        </w:rPr>
        <w:t>Criterion 7 — Capacity to consult</w:t>
      </w:r>
    </w:p>
    <w:p w14:paraId="0D367AC9" w14:textId="7D4AD151" w:rsidR="006524C7" w:rsidRPr="00617FF7" w:rsidRDefault="00D90229" w:rsidP="008D6EA3">
      <w:pPr>
        <w:pStyle w:val="Caption"/>
        <w:rPr>
          <w:rFonts w:cs="Arial"/>
          <w:b w:val="0"/>
          <w:bCs w:val="0"/>
          <w:i/>
          <w:iCs/>
          <w:szCs w:val="24"/>
        </w:rPr>
      </w:pPr>
      <w:r w:rsidRPr="00617FF7">
        <w:rPr>
          <w:rFonts w:cs="Arial"/>
          <w:b w:val="0"/>
          <w:bCs w:val="0"/>
          <w:i/>
          <w:iCs/>
          <w:szCs w:val="24"/>
        </w:rPr>
        <w:t>Officials running consultations should seek guidance in how to run an effective consultation exercise and share what they have learned from the experience.</w:t>
      </w:r>
    </w:p>
    <w:p w14:paraId="5279D772" w14:textId="77777777" w:rsidR="007D1F13" w:rsidRDefault="00D90229" w:rsidP="008D6EA3">
      <w:pPr>
        <w:pStyle w:val="Caption"/>
        <w:rPr>
          <w:rFonts w:cs="Arial"/>
          <w:b w:val="0"/>
          <w:bCs w:val="0"/>
          <w:snapToGrid w:val="0"/>
          <w:szCs w:val="24"/>
          <w:lang w:eastAsia="en-US"/>
        </w:rPr>
      </w:pPr>
      <w:r w:rsidRPr="00617FF7">
        <w:rPr>
          <w:rFonts w:cs="Arial"/>
          <w:b w:val="0"/>
          <w:bCs w:val="0"/>
          <w:szCs w:val="24"/>
        </w:rPr>
        <w:t xml:space="preserve">Criterion 2 states that </w:t>
      </w:r>
      <w:r w:rsidRPr="00617FF7">
        <w:rPr>
          <w:rFonts w:cs="Arial"/>
          <w:b w:val="0"/>
          <w:bCs w:val="0"/>
          <w:i/>
          <w:szCs w:val="24"/>
        </w:rPr>
        <w:t>Consultations should normally last for at least 12 weeks with consideration given to longer timescales where feasible and sensible</w:t>
      </w:r>
      <w:r w:rsidRPr="00617FF7">
        <w:rPr>
          <w:rFonts w:cs="Arial"/>
          <w:b w:val="0"/>
          <w:bCs w:val="0"/>
          <w:szCs w:val="24"/>
        </w:rPr>
        <w:t>.</w:t>
      </w:r>
      <w:r w:rsidRPr="00617FF7">
        <w:rPr>
          <w:rFonts w:cs="Arial"/>
          <w:b w:val="0"/>
          <w:bCs w:val="0"/>
          <w:snapToGrid w:val="0"/>
          <w:szCs w:val="24"/>
          <w:lang w:eastAsia="en-US"/>
        </w:rPr>
        <w:t xml:space="preserve"> </w:t>
      </w:r>
    </w:p>
    <w:p w14:paraId="7233737F" w14:textId="49BC28E6" w:rsidR="006524C7" w:rsidRPr="00617FF7" w:rsidRDefault="00D90229" w:rsidP="008D6EA3">
      <w:pPr>
        <w:pStyle w:val="Caption"/>
        <w:rPr>
          <w:rFonts w:cs="Arial"/>
          <w:b w:val="0"/>
          <w:bCs w:val="0"/>
          <w:snapToGrid w:val="0"/>
          <w:color w:val="FF0000"/>
          <w:szCs w:val="24"/>
          <w:lang w:eastAsia="en-US"/>
        </w:rPr>
      </w:pPr>
      <w:r w:rsidRPr="00617FF7">
        <w:rPr>
          <w:rFonts w:cs="Arial"/>
          <w:b w:val="0"/>
          <w:bCs w:val="0"/>
          <w:snapToGrid w:val="0"/>
          <w:szCs w:val="24"/>
          <w:lang w:eastAsia="en-US"/>
        </w:rPr>
        <w:t>This consultation has been shortened to 8 weeks for the following reasons:</w:t>
      </w:r>
    </w:p>
    <w:p w14:paraId="1B636079" w14:textId="77777777" w:rsidR="00DB0247" w:rsidRPr="00617FF7" w:rsidRDefault="00DB0247" w:rsidP="008F0CB6">
      <w:pPr>
        <w:pStyle w:val="Caption"/>
        <w:numPr>
          <w:ilvl w:val="0"/>
          <w:numId w:val="30"/>
        </w:numPr>
        <w:rPr>
          <w:rFonts w:cs="Arial"/>
          <w:b w:val="0"/>
          <w:bCs w:val="0"/>
          <w:snapToGrid w:val="0"/>
          <w:szCs w:val="24"/>
          <w:lang w:eastAsia="en-US"/>
        </w:rPr>
      </w:pPr>
      <w:r w:rsidRPr="00617FF7">
        <w:rPr>
          <w:rFonts w:cs="Arial"/>
          <w:b w:val="0"/>
          <w:bCs w:val="0"/>
          <w:szCs w:val="24"/>
        </w:rPr>
        <w:t xml:space="preserve">The regulated product applications are considered routine and should not raise undue concern with users, industry or businesses. </w:t>
      </w:r>
    </w:p>
    <w:p w14:paraId="624CE2CC" w14:textId="69F72A4B" w:rsidR="00D90229" w:rsidRPr="00617FF7" w:rsidRDefault="00D90229" w:rsidP="008D6EA3">
      <w:pPr>
        <w:pStyle w:val="Caption"/>
        <w:numPr>
          <w:ilvl w:val="0"/>
          <w:numId w:val="4"/>
        </w:numPr>
        <w:rPr>
          <w:rFonts w:cs="Arial"/>
          <w:b w:val="0"/>
          <w:bCs w:val="0"/>
          <w:snapToGrid w:val="0"/>
          <w:szCs w:val="24"/>
          <w:lang w:eastAsia="en-US"/>
        </w:rPr>
      </w:pPr>
      <w:r w:rsidRPr="00617FF7">
        <w:rPr>
          <w:rFonts w:cs="Arial"/>
          <w:b w:val="0"/>
          <w:bCs w:val="0"/>
          <w:szCs w:val="24"/>
        </w:rPr>
        <w:lastRenderedPageBreak/>
        <w:t xml:space="preserve">FSS risk management recommendations are </w:t>
      </w:r>
      <w:r w:rsidR="00FA7E20" w:rsidRPr="00617FF7">
        <w:rPr>
          <w:rFonts w:cs="Arial"/>
          <w:b w:val="0"/>
          <w:bCs w:val="0"/>
          <w:szCs w:val="24"/>
        </w:rPr>
        <w:t xml:space="preserve">informed by the </w:t>
      </w:r>
      <w:r w:rsidRPr="00617FF7">
        <w:rPr>
          <w:rFonts w:cs="Arial"/>
          <w:b w:val="0"/>
          <w:bCs w:val="0"/>
          <w:szCs w:val="24"/>
        </w:rPr>
        <w:t xml:space="preserve">FSS review of EFSA opinions.  </w:t>
      </w:r>
    </w:p>
    <w:p w14:paraId="3AA58CFE" w14:textId="77777777" w:rsidR="00D90229" w:rsidRPr="00617FF7" w:rsidRDefault="00D90229" w:rsidP="008D6EA3">
      <w:pPr>
        <w:pStyle w:val="Caption"/>
        <w:numPr>
          <w:ilvl w:val="0"/>
          <w:numId w:val="4"/>
        </w:numPr>
        <w:rPr>
          <w:rFonts w:cs="Arial"/>
          <w:b w:val="0"/>
          <w:bCs w:val="0"/>
          <w:snapToGrid w:val="0"/>
          <w:szCs w:val="24"/>
          <w:lang w:eastAsia="en-US"/>
        </w:rPr>
      </w:pPr>
      <w:r w:rsidRPr="00617FF7">
        <w:rPr>
          <w:rFonts w:cs="Arial"/>
          <w:b w:val="0"/>
          <w:bCs w:val="0"/>
          <w:szCs w:val="24"/>
        </w:rPr>
        <w:t xml:space="preserve">Consulting for 12 weeks will place undue pressure on adhering to legislative deadlines for authorisations. </w:t>
      </w:r>
    </w:p>
    <w:p w14:paraId="7C1EC0CA" w14:textId="46FDC83D" w:rsidR="00D90229" w:rsidRPr="00617FF7" w:rsidRDefault="002C580E" w:rsidP="008D6EA3">
      <w:pPr>
        <w:pStyle w:val="Caption"/>
        <w:numPr>
          <w:ilvl w:val="0"/>
          <w:numId w:val="4"/>
        </w:numPr>
        <w:rPr>
          <w:rFonts w:cs="Arial"/>
          <w:b w:val="0"/>
          <w:bCs w:val="0"/>
          <w:snapToGrid w:val="0"/>
          <w:szCs w:val="24"/>
          <w:lang w:eastAsia="en-US"/>
        </w:rPr>
      </w:pPr>
      <w:r w:rsidRPr="00617FF7">
        <w:rPr>
          <w:rFonts w:cs="Arial"/>
          <w:b w:val="0"/>
          <w:bCs w:val="0"/>
          <w:szCs w:val="24"/>
        </w:rPr>
        <w:t xml:space="preserve">Making decisions on </w:t>
      </w:r>
      <w:r w:rsidR="00D90229" w:rsidRPr="00617FF7">
        <w:rPr>
          <w:rFonts w:cs="Arial"/>
          <w:b w:val="0"/>
          <w:bCs w:val="0"/>
          <w:szCs w:val="24"/>
        </w:rPr>
        <w:t>authorisations efficiently will demonstrate that processes previously completed by the EU can be delivered at pace post EU Exit, aligning processes' timelines to facilitate authorisation processes for GB businesses with stakes in EU markets.</w:t>
      </w:r>
    </w:p>
    <w:p w14:paraId="42D70164" w14:textId="77777777" w:rsidR="00D90229" w:rsidRPr="00617FF7" w:rsidRDefault="00D3309C" w:rsidP="008D6EA3">
      <w:pPr>
        <w:pStyle w:val="Caption"/>
        <w:numPr>
          <w:ilvl w:val="0"/>
          <w:numId w:val="4"/>
        </w:numPr>
        <w:rPr>
          <w:rFonts w:cs="Arial"/>
          <w:b w:val="0"/>
          <w:bCs w:val="0"/>
          <w:snapToGrid w:val="0"/>
          <w:szCs w:val="24"/>
          <w:lang w:eastAsia="en-US"/>
        </w:rPr>
      </w:pPr>
      <w:r w:rsidRPr="00617FF7">
        <w:rPr>
          <w:rFonts w:cs="Arial"/>
          <w:b w:val="0"/>
          <w:bCs w:val="0"/>
          <w:szCs w:val="24"/>
        </w:rPr>
        <w:t>It is considered that, in this instance, a</w:t>
      </w:r>
      <w:r w:rsidR="00D90229" w:rsidRPr="00617FF7">
        <w:rPr>
          <w:rFonts w:cs="Arial"/>
          <w:b w:val="0"/>
          <w:bCs w:val="0"/>
          <w:szCs w:val="24"/>
        </w:rPr>
        <w:t xml:space="preserve">n 8-week consultation period allows ample time for comments from </w:t>
      </w:r>
      <w:r w:rsidRPr="00617FF7">
        <w:rPr>
          <w:rFonts w:cs="Arial"/>
          <w:b w:val="0"/>
          <w:bCs w:val="0"/>
          <w:szCs w:val="24"/>
        </w:rPr>
        <w:t>stakeholders</w:t>
      </w:r>
      <w:r w:rsidR="00D90229" w:rsidRPr="00617FF7">
        <w:rPr>
          <w:rFonts w:cs="Arial"/>
          <w:b w:val="0"/>
          <w:bCs w:val="0"/>
          <w:szCs w:val="24"/>
        </w:rPr>
        <w:t>.</w:t>
      </w:r>
    </w:p>
    <w:p w14:paraId="4D5D247B" w14:textId="5212A132" w:rsidR="00D90229" w:rsidRPr="00617FF7" w:rsidRDefault="00D90229" w:rsidP="008D6EA3">
      <w:pPr>
        <w:pStyle w:val="Caption"/>
        <w:numPr>
          <w:ilvl w:val="0"/>
          <w:numId w:val="4"/>
        </w:numPr>
        <w:rPr>
          <w:rFonts w:cs="Arial"/>
          <w:b w:val="0"/>
          <w:snapToGrid w:val="0"/>
          <w:color w:val="auto"/>
          <w:szCs w:val="24"/>
          <w:lang w:eastAsia="en-US"/>
        </w:rPr>
      </w:pPr>
      <w:r w:rsidRPr="00617FF7">
        <w:rPr>
          <w:rFonts w:cs="Arial"/>
          <w:b w:val="0"/>
          <w:color w:val="auto"/>
          <w:szCs w:val="24"/>
        </w:rPr>
        <w:t xml:space="preserve">It is important to aim for consistency across the </w:t>
      </w:r>
      <w:r w:rsidR="00C50E8C">
        <w:rPr>
          <w:rFonts w:cs="Arial"/>
          <w:b w:val="0"/>
          <w:color w:val="auto"/>
          <w:szCs w:val="24"/>
        </w:rPr>
        <w:t>four</w:t>
      </w:r>
      <w:r w:rsidR="00C50E8C" w:rsidRPr="00617FF7">
        <w:rPr>
          <w:rFonts w:cs="Arial"/>
          <w:b w:val="0"/>
          <w:color w:val="auto"/>
          <w:szCs w:val="24"/>
        </w:rPr>
        <w:t xml:space="preserve"> </w:t>
      </w:r>
      <w:r w:rsidR="00C50E8C">
        <w:rPr>
          <w:rFonts w:cs="Arial"/>
          <w:b w:val="0"/>
          <w:color w:val="auto"/>
          <w:szCs w:val="24"/>
        </w:rPr>
        <w:t>nation</w:t>
      </w:r>
      <w:r w:rsidRPr="00617FF7">
        <w:rPr>
          <w:rFonts w:cs="Arial"/>
          <w:b w:val="0"/>
          <w:color w:val="auto"/>
          <w:szCs w:val="24"/>
        </w:rPr>
        <w:t xml:space="preserve">s </w:t>
      </w:r>
      <w:r w:rsidR="00DB0247" w:rsidRPr="00617FF7">
        <w:rPr>
          <w:rFonts w:cs="Arial"/>
          <w:b w:val="0"/>
          <w:color w:val="auto"/>
          <w:szCs w:val="24"/>
        </w:rPr>
        <w:t xml:space="preserve">of the United Kingdom </w:t>
      </w:r>
      <w:r w:rsidRPr="00617FF7">
        <w:rPr>
          <w:rFonts w:cs="Arial"/>
          <w:b w:val="0"/>
          <w:color w:val="auto"/>
          <w:szCs w:val="24"/>
        </w:rPr>
        <w:t>wherever possible.</w:t>
      </w:r>
      <w:r w:rsidR="00D3309C" w:rsidRPr="00617FF7">
        <w:rPr>
          <w:rFonts w:cs="Arial"/>
          <w:b w:val="0"/>
          <w:color w:val="auto"/>
          <w:szCs w:val="24"/>
        </w:rPr>
        <w:t xml:space="preserve"> </w:t>
      </w:r>
      <w:r w:rsidR="00F534E0" w:rsidRPr="00617FF7">
        <w:rPr>
          <w:rFonts w:cs="Arial"/>
          <w:b w:val="0"/>
          <w:bCs w:val="0"/>
          <w:color w:val="auto"/>
          <w:szCs w:val="24"/>
        </w:rPr>
        <w:t>All ten of the applications</w:t>
      </w:r>
      <w:r w:rsidR="00D3309C" w:rsidRPr="00617FF7">
        <w:rPr>
          <w:rFonts w:cs="Arial"/>
          <w:b w:val="0"/>
          <w:color w:val="auto"/>
          <w:szCs w:val="24"/>
        </w:rPr>
        <w:t xml:space="preserve"> </w:t>
      </w:r>
      <w:r w:rsidRPr="00617FF7">
        <w:rPr>
          <w:rFonts w:cs="Arial"/>
          <w:b w:val="0"/>
          <w:color w:val="auto"/>
          <w:szCs w:val="24"/>
        </w:rPr>
        <w:t xml:space="preserve">in this consultation </w:t>
      </w:r>
      <w:r w:rsidR="00F534E0" w:rsidRPr="00617FF7">
        <w:rPr>
          <w:rFonts w:cs="Arial"/>
          <w:b w:val="0"/>
          <w:bCs w:val="0"/>
          <w:color w:val="auto"/>
          <w:szCs w:val="24"/>
        </w:rPr>
        <w:t xml:space="preserve">have </w:t>
      </w:r>
      <w:r w:rsidRPr="00617FF7">
        <w:rPr>
          <w:rFonts w:cs="Arial"/>
          <w:b w:val="0"/>
          <w:color w:val="auto"/>
          <w:szCs w:val="24"/>
        </w:rPr>
        <w:t xml:space="preserve">already been </w:t>
      </w:r>
      <w:r w:rsidR="0064461B" w:rsidRPr="00617FF7">
        <w:rPr>
          <w:rFonts w:cs="Arial"/>
          <w:b w:val="0"/>
          <w:color w:val="auto"/>
          <w:szCs w:val="24"/>
        </w:rPr>
        <w:t>a</w:t>
      </w:r>
      <w:r w:rsidR="0064461B">
        <w:rPr>
          <w:rFonts w:cs="Arial"/>
          <w:b w:val="0"/>
          <w:color w:val="auto"/>
          <w:szCs w:val="24"/>
        </w:rPr>
        <w:t>p</w:t>
      </w:r>
      <w:r w:rsidR="00C50E8C">
        <w:rPr>
          <w:rFonts w:cs="Arial"/>
          <w:b w:val="0"/>
          <w:color w:val="auto"/>
          <w:szCs w:val="24"/>
        </w:rPr>
        <w:t>proved</w:t>
      </w:r>
      <w:r w:rsidR="0064461B" w:rsidRPr="00617FF7">
        <w:rPr>
          <w:rFonts w:cs="Arial"/>
          <w:b w:val="0"/>
          <w:color w:val="auto"/>
          <w:szCs w:val="24"/>
        </w:rPr>
        <w:t xml:space="preserve"> </w:t>
      </w:r>
      <w:r w:rsidRPr="00617FF7">
        <w:rPr>
          <w:rFonts w:cs="Arial"/>
          <w:b w:val="0"/>
          <w:color w:val="auto"/>
          <w:szCs w:val="24"/>
        </w:rPr>
        <w:t xml:space="preserve">by the </w:t>
      </w:r>
      <w:r w:rsidR="00A23B49" w:rsidRPr="00617FF7">
        <w:rPr>
          <w:rFonts w:cs="Arial"/>
          <w:b w:val="0"/>
          <w:color w:val="auto"/>
          <w:szCs w:val="24"/>
        </w:rPr>
        <w:t>EU</w:t>
      </w:r>
      <w:r w:rsidRPr="00617FF7">
        <w:rPr>
          <w:rFonts w:cs="Arial"/>
          <w:b w:val="0"/>
          <w:color w:val="auto"/>
          <w:szCs w:val="24"/>
        </w:rPr>
        <w:t xml:space="preserve"> and by extension approved for use in Northern Ireland.</w:t>
      </w:r>
    </w:p>
    <w:p w14:paraId="094D63A5" w14:textId="77777777" w:rsidR="00D90229" w:rsidRPr="00617FF7" w:rsidRDefault="00D90229" w:rsidP="008D6EA3">
      <w:pPr>
        <w:pStyle w:val="Caption"/>
        <w:numPr>
          <w:ilvl w:val="0"/>
          <w:numId w:val="4"/>
        </w:numPr>
        <w:rPr>
          <w:rFonts w:cs="Arial"/>
          <w:b w:val="0"/>
          <w:bCs w:val="0"/>
          <w:snapToGrid w:val="0"/>
          <w:szCs w:val="24"/>
          <w:lang w:eastAsia="en-US"/>
        </w:rPr>
      </w:pPr>
      <w:r w:rsidRPr="00617FF7">
        <w:rPr>
          <w:rFonts w:cs="Arial"/>
          <w:b w:val="0"/>
          <w:bCs w:val="0"/>
          <w:szCs w:val="24"/>
        </w:rPr>
        <w:t>With dual applications, regulation of products should keep pace with the EC.</w:t>
      </w:r>
    </w:p>
    <w:p w14:paraId="78F46610" w14:textId="7BB4A9F6" w:rsidR="00D90229" w:rsidRPr="00617FF7" w:rsidRDefault="00D90229" w:rsidP="008D6EA3">
      <w:pPr>
        <w:pStyle w:val="Caption"/>
        <w:numPr>
          <w:ilvl w:val="0"/>
          <w:numId w:val="4"/>
        </w:numPr>
        <w:rPr>
          <w:rFonts w:cs="Arial"/>
          <w:b w:val="0"/>
          <w:bCs w:val="0"/>
          <w:snapToGrid w:val="0"/>
          <w:szCs w:val="24"/>
          <w:lang w:eastAsia="en-US"/>
        </w:rPr>
      </w:pPr>
      <w:r w:rsidRPr="00617FF7">
        <w:rPr>
          <w:rFonts w:cs="Arial"/>
          <w:b w:val="0"/>
          <w:bCs w:val="0"/>
          <w:szCs w:val="24"/>
        </w:rPr>
        <w:t>Any delay could create an uneven playing field for GB businesses and affect GB-NI trade.</w:t>
      </w:r>
    </w:p>
    <w:p w14:paraId="38BC7D7B" w14:textId="77777777" w:rsidR="00D90229" w:rsidRPr="00A13563" w:rsidRDefault="00D90229" w:rsidP="008D6EA3">
      <w:pPr>
        <w:pStyle w:val="Caption"/>
        <w:rPr>
          <w:b w:val="0"/>
          <w:bCs w:val="0"/>
        </w:rPr>
      </w:pPr>
      <w:r w:rsidRPr="00617FF7">
        <w:rPr>
          <w:rFonts w:cs="Arial"/>
          <w:b w:val="0"/>
          <w:bCs w:val="0"/>
          <w:szCs w:val="24"/>
        </w:rPr>
        <w:t>The Code of Practice states that an Impact Assessment should normally be published alongside a formal consultation. An impact assessment was not required for this consultation.</w:t>
      </w:r>
    </w:p>
    <w:p w14:paraId="1D28619A" w14:textId="77777777" w:rsidR="00E81DCC" w:rsidRDefault="00E81DCC" w:rsidP="008D6EA3">
      <w:pPr>
        <w:rPr>
          <w:rFonts w:ascii="Arial" w:hAnsi="Arial" w:cs="Arial"/>
          <w:sz w:val="24"/>
          <w:szCs w:val="32"/>
        </w:rPr>
      </w:pPr>
    </w:p>
    <w:p w14:paraId="64D18880" w14:textId="77777777" w:rsidR="009F2B17" w:rsidRPr="008F0CB6" w:rsidRDefault="009F2B17" w:rsidP="008D6EA3">
      <w:pPr>
        <w:rPr>
          <w:rFonts w:ascii="Arial" w:hAnsi="Arial" w:cs="Arial"/>
          <w:sz w:val="24"/>
          <w:szCs w:val="32"/>
        </w:rPr>
      </w:pPr>
    </w:p>
    <w:p w14:paraId="3952CA57" w14:textId="77777777" w:rsidR="00A13563" w:rsidRPr="005F71A4" w:rsidRDefault="00D90229" w:rsidP="008D6EA3">
      <w:pPr>
        <w:pStyle w:val="Heading3"/>
      </w:pPr>
      <w:r w:rsidRPr="005F71A4">
        <w:t>Queries</w:t>
      </w:r>
    </w:p>
    <w:p w14:paraId="75067CE4" w14:textId="3F3AE960" w:rsidR="00884239" w:rsidRDefault="00D90229" w:rsidP="00E81DCC">
      <w:pPr>
        <w:pStyle w:val="Caption"/>
        <w:rPr>
          <w:color w:val="009CBD"/>
          <w:sz w:val="30"/>
          <w:szCs w:val="30"/>
        </w:rPr>
      </w:pPr>
      <w:r w:rsidRPr="00D22342">
        <w:rPr>
          <w:b w:val="0"/>
          <w:bCs w:val="0"/>
        </w:rPr>
        <w:t xml:space="preserve">If you have any queries relating to this </w:t>
      </w:r>
      <w:r w:rsidR="002C0B68" w:rsidRPr="00D22342">
        <w:rPr>
          <w:b w:val="0"/>
          <w:bCs w:val="0"/>
        </w:rPr>
        <w:t>consultation,</w:t>
      </w:r>
      <w:r w:rsidRPr="00D22342">
        <w:rPr>
          <w:b w:val="0"/>
          <w:bCs w:val="0"/>
        </w:rPr>
        <w:t xml:space="preserve"> please contact </w:t>
      </w:r>
      <w:r w:rsidR="00C22F35" w:rsidRPr="00D22342">
        <w:rPr>
          <w:b w:val="0"/>
          <w:bCs w:val="0"/>
        </w:rPr>
        <w:t xml:space="preserve">FSS using the contact details </w:t>
      </w:r>
      <w:r w:rsidRPr="00D22342">
        <w:rPr>
          <w:b w:val="0"/>
          <w:bCs w:val="0"/>
        </w:rPr>
        <w:t xml:space="preserve">on </w:t>
      </w:r>
      <w:r w:rsidR="007C5758" w:rsidRPr="008D6EA3">
        <w:rPr>
          <w:b w:val="0"/>
          <w:bCs w:val="0"/>
        </w:rPr>
        <w:t xml:space="preserve">page </w:t>
      </w:r>
      <w:r w:rsidR="005162ED">
        <w:rPr>
          <w:b w:val="0"/>
          <w:bCs w:val="0"/>
        </w:rPr>
        <w:t>4</w:t>
      </w:r>
      <w:r w:rsidRPr="00D22342">
        <w:rPr>
          <w:b w:val="0"/>
          <w:bCs w:val="0"/>
        </w:rPr>
        <w:t xml:space="preserve">, </w:t>
      </w:r>
      <w:r w:rsidR="00C22F35" w:rsidRPr="00D22342">
        <w:rPr>
          <w:b w:val="0"/>
          <w:bCs w:val="0"/>
        </w:rPr>
        <w:t xml:space="preserve">and an FSS official </w:t>
      </w:r>
      <w:r w:rsidRPr="00D22342">
        <w:rPr>
          <w:b w:val="0"/>
          <w:bCs w:val="0"/>
        </w:rPr>
        <w:t>will be able to respond to your questions.</w:t>
      </w:r>
    </w:p>
    <w:p w14:paraId="5234D7ED" w14:textId="1E2B81DA" w:rsidR="00E81DCC" w:rsidRDefault="00E81DCC">
      <w:pPr>
        <w:rPr>
          <w:rFonts w:ascii="Arial" w:hAnsi="Arial"/>
          <w:b/>
          <w:bCs/>
          <w:color w:val="009CBD"/>
          <w:sz w:val="30"/>
          <w:szCs w:val="30"/>
        </w:rPr>
      </w:pPr>
      <w:r>
        <w:rPr>
          <w:color w:val="009CBD"/>
          <w:sz w:val="30"/>
          <w:szCs w:val="30"/>
        </w:rPr>
        <w:br w:type="page"/>
      </w:r>
    </w:p>
    <w:p w14:paraId="52234028" w14:textId="29483563" w:rsidR="00884239" w:rsidRPr="005F71A4" w:rsidRDefault="00D90229" w:rsidP="008D6EA3">
      <w:pPr>
        <w:pStyle w:val="Heading3"/>
      </w:pPr>
      <w:r w:rsidRPr="005F71A4">
        <w:lastRenderedPageBreak/>
        <w:t xml:space="preserve">GDPR, </w:t>
      </w:r>
      <w:r w:rsidR="00D3309C" w:rsidRPr="005F71A4">
        <w:t>p</w:t>
      </w:r>
      <w:r w:rsidRPr="005F71A4">
        <w:t>ublication of personal data and confidentiality of responses</w:t>
      </w:r>
    </w:p>
    <w:p w14:paraId="5015E16C" w14:textId="7320A0CF" w:rsidR="00D90229" w:rsidRPr="00C609AB" w:rsidRDefault="00D90229" w:rsidP="008177B8">
      <w:pPr>
        <w:pStyle w:val="Caption"/>
        <w:rPr>
          <w:b w:val="0"/>
          <w:bCs w:val="0"/>
          <w:szCs w:val="24"/>
        </w:rPr>
      </w:pPr>
      <w:r w:rsidRPr="00C609AB">
        <w:rPr>
          <w:b w:val="0"/>
          <w:bCs w:val="0"/>
          <w:szCs w:val="24"/>
        </w:rPr>
        <w:t xml:space="preserve">The European General Data Protection Regulation (GDPR) replaces the Data Protection Directive 95/46/EC and was developed to harmonize data privacy laws across Europe. The Data Protection Act (DPA) 2018 applies GDPR standards and  transposes the EU Data Protection Directive 2016/680 (Law Enforcement Directive) into domestic UK law.  In accordance with the GDPR, we are required to provide a privacy notice in relation to this public consultation. </w:t>
      </w:r>
      <w:r w:rsidR="000D5B8E" w:rsidRPr="00C609AB">
        <w:rPr>
          <w:b w:val="0"/>
          <w:bCs w:val="0"/>
          <w:szCs w:val="24"/>
        </w:rPr>
        <w:t>FSS</w:t>
      </w:r>
      <w:r w:rsidRPr="00C609AB">
        <w:rPr>
          <w:b w:val="0"/>
          <w:bCs w:val="0"/>
          <w:szCs w:val="24"/>
        </w:rPr>
        <w:t xml:space="preserve"> will be known as the “Controller” of the personal data provided to us. We need to collect this information to allow us to effectively carry out our official duties of policy development and for the purposes of record keeping. In responding to this consultation, you have consented to provide this information to us but are able to withdraw your consent at any time by getting in touch with us.</w:t>
      </w:r>
    </w:p>
    <w:p w14:paraId="2A98BFF3" w14:textId="17B99DD4" w:rsidR="00D90229" w:rsidRPr="00C609AB" w:rsidRDefault="00D90229" w:rsidP="008177B8">
      <w:pPr>
        <w:pStyle w:val="Caption"/>
        <w:rPr>
          <w:b w:val="0"/>
          <w:bCs w:val="0"/>
          <w:szCs w:val="24"/>
        </w:rPr>
      </w:pPr>
      <w:r w:rsidRPr="00C609AB">
        <w:rPr>
          <w:b w:val="0"/>
          <w:bCs w:val="0"/>
          <w:szCs w:val="24"/>
        </w:rPr>
        <w:t xml:space="preserve">Personal information will be stored on Scottish Government servers and </w:t>
      </w:r>
      <w:r w:rsidR="002C0B68" w:rsidRPr="00C609AB">
        <w:rPr>
          <w:b w:val="0"/>
          <w:bCs w:val="0"/>
          <w:szCs w:val="24"/>
        </w:rPr>
        <w:t>cloud-based</w:t>
      </w:r>
      <w:r w:rsidRPr="00C609AB">
        <w:rPr>
          <w:b w:val="0"/>
          <w:bCs w:val="0"/>
          <w:szCs w:val="24"/>
        </w:rPr>
        <w:t xml:space="preserve"> services have been procured and assessed against the national cyber security centre cloud security principles. Personal information will not be used for any purpose other than in relation to consultations. Personal information will be stored for as long as necessary to carry out the above functions and for five years from receipt in accordance with our retention policy. No third parties have access to your personal data unless the law allows them to do so.</w:t>
      </w:r>
    </w:p>
    <w:p w14:paraId="7EE6F648" w14:textId="225B8DC8" w:rsidR="00D90229" w:rsidRPr="00C609AB" w:rsidRDefault="00D90229" w:rsidP="008177B8">
      <w:pPr>
        <w:pStyle w:val="Caption"/>
        <w:rPr>
          <w:b w:val="0"/>
          <w:bCs w:val="0"/>
          <w:szCs w:val="24"/>
        </w:rPr>
      </w:pPr>
      <w:r w:rsidRPr="00C609AB">
        <w:rPr>
          <w:b w:val="0"/>
          <w:bCs w:val="0"/>
          <w:szCs w:val="24"/>
        </w:rPr>
        <w:t xml:space="preserve">You have a right to see the information we hold on you by making a request in writing to the email address below. If at any point you believe the </w:t>
      </w:r>
      <w:r w:rsidR="002C0B68" w:rsidRPr="00C609AB">
        <w:rPr>
          <w:b w:val="0"/>
          <w:bCs w:val="0"/>
          <w:szCs w:val="24"/>
        </w:rPr>
        <w:t>information,</w:t>
      </w:r>
      <w:r w:rsidRPr="00C609AB">
        <w:rPr>
          <w:b w:val="0"/>
          <w:bCs w:val="0"/>
          <w:szCs w:val="24"/>
        </w:rPr>
        <w:t xml:space="preserve"> we process on you is incorrect you can request to have it corrected. If you wish to raise a complaint on how we have handled your personal data, you can contact our Data Protection Officer who will investigate the matter. If you are not satisfied with our response or believe we are processing your personal data not in accordance with the law you can complain to the Information Commissioner’s Office (ICO). </w:t>
      </w:r>
      <w:bookmarkStart w:id="5" w:name="_Hlk125725113"/>
      <w:r w:rsidRPr="00C609AB">
        <w:rPr>
          <w:b w:val="0"/>
          <w:bCs w:val="0"/>
          <w:szCs w:val="24"/>
        </w:rPr>
        <w:t xml:space="preserve">Our Data Protection Officer in the FSS is the Head of Corporate Services who can be contacted at the following email address: </w:t>
      </w:r>
      <w:hyperlink r:id="rId28" w:history="1">
        <w:r w:rsidRPr="00C609AB">
          <w:rPr>
            <w:rStyle w:val="Hyperlink"/>
            <w:rFonts w:cs="Arial"/>
            <w:b w:val="0"/>
            <w:bCs w:val="0"/>
            <w:szCs w:val="24"/>
          </w:rPr>
          <w:t>dataprotection@fss.scot</w:t>
        </w:r>
      </w:hyperlink>
      <w:r w:rsidR="00D33734" w:rsidRPr="00C609AB">
        <w:rPr>
          <w:b w:val="0"/>
          <w:bCs w:val="0"/>
          <w:color w:val="44546A"/>
          <w:szCs w:val="24"/>
        </w:rPr>
        <w:t>.</w:t>
      </w:r>
      <w:r w:rsidRPr="00C609AB">
        <w:rPr>
          <w:b w:val="0"/>
          <w:bCs w:val="0"/>
          <w:color w:val="1F497D"/>
          <w:szCs w:val="24"/>
        </w:rPr>
        <w:t> </w:t>
      </w:r>
      <w:bookmarkEnd w:id="5"/>
    </w:p>
    <w:p w14:paraId="2A4BB335" w14:textId="79FB927C" w:rsidR="00D90229" w:rsidRPr="00C609AB" w:rsidRDefault="00D90229" w:rsidP="008177B8">
      <w:pPr>
        <w:pStyle w:val="Caption"/>
        <w:rPr>
          <w:b w:val="0"/>
          <w:bCs w:val="0"/>
          <w:szCs w:val="24"/>
        </w:rPr>
      </w:pPr>
      <w:r w:rsidRPr="00C609AB">
        <w:rPr>
          <w:b w:val="0"/>
          <w:bCs w:val="0"/>
          <w:szCs w:val="24"/>
        </w:rPr>
        <w:t>In accordance with the principle of openness, our office in Pilgrim House in Aberdeen will hold a copy of the completed consultation as per our retention policy</w:t>
      </w:r>
      <w:r w:rsidRPr="00C609AB">
        <w:rPr>
          <w:b w:val="0"/>
          <w:bCs w:val="0"/>
          <w:color w:val="44546A"/>
          <w:szCs w:val="24"/>
        </w:rPr>
        <w:t xml:space="preserve">. </w:t>
      </w:r>
      <w:r w:rsidRPr="00C609AB">
        <w:rPr>
          <w:b w:val="0"/>
          <w:bCs w:val="0"/>
          <w:szCs w:val="24"/>
        </w:rPr>
        <w:t xml:space="preserve">FSS will not publish </w:t>
      </w:r>
      <w:r w:rsidRPr="00C609AB">
        <w:rPr>
          <w:b w:val="0"/>
          <w:bCs w:val="0"/>
          <w:szCs w:val="24"/>
        </w:rPr>
        <w:lastRenderedPageBreak/>
        <w:t>anything without your consent. If you have any queries please email</w:t>
      </w:r>
      <w:r w:rsidRPr="00C609AB">
        <w:rPr>
          <w:b w:val="0"/>
          <w:bCs w:val="0"/>
          <w:color w:val="44546A"/>
          <w:szCs w:val="24"/>
        </w:rPr>
        <w:t>:</w:t>
      </w:r>
      <w:r w:rsidRPr="00C609AB">
        <w:rPr>
          <w:b w:val="0"/>
          <w:bCs w:val="0"/>
          <w:szCs w:val="24"/>
        </w:rPr>
        <w:t> </w:t>
      </w:r>
      <w:hyperlink r:id="rId29" w:history="1">
        <w:r w:rsidR="00D3309C" w:rsidRPr="00C609AB">
          <w:rPr>
            <w:rStyle w:val="Hyperlink"/>
            <w:rFonts w:cs="Arial"/>
            <w:b w:val="0"/>
            <w:bCs w:val="0"/>
            <w:szCs w:val="24"/>
          </w:rPr>
          <w:t>dataprotection@fss.scot</w:t>
        </w:r>
      </w:hyperlink>
      <w:r w:rsidRPr="00C609AB">
        <w:rPr>
          <w:b w:val="0"/>
          <w:bCs w:val="0"/>
          <w:szCs w:val="24"/>
        </w:rPr>
        <w:t xml:space="preserve"> or return by post to the address given on </w:t>
      </w:r>
      <w:r w:rsidRPr="00DA7F5A">
        <w:rPr>
          <w:b w:val="0"/>
          <w:bCs w:val="0"/>
          <w:szCs w:val="24"/>
        </w:rPr>
        <w:t xml:space="preserve">page </w:t>
      </w:r>
      <w:r w:rsidR="005162ED">
        <w:rPr>
          <w:b w:val="0"/>
          <w:bCs w:val="0"/>
          <w:szCs w:val="24"/>
        </w:rPr>
        <w:t>4</w:t>
      </w:r>
      <w:r w:rsidRPr="0064461B">
        <w:rPr>
          <w:b w:val="0"/>
          <w:bCs w:val="0"/>
          <w:szCs w:val="24"/>
        </w:rPr>
        <w:t>.</w:t>
      </w:r>
      <w:r w:rsidRPr="00C609AB">
        <w:rPr>
          <w:b w:val="0"/>
          <w:bCs w:val="0"/>
          <w:color w:val="44546A"/>
          <w:szCs w:val="24"/>
          <w:highlight w:val="yellow"/>
        </w:rPr>
        <w:t xml:space="preserve"> </w:t>
      </w:r>
    </w:p>
    <w:p w14:paraId="2A6B5604" w14:textId="7AAB1279" w:rsidR="00D90229" w:rsidRPr="00C609AB" w:rsidRDefault="00D90229" w:rsidP="008177B8">
      <w:pPr>
        <w:pStyle w:val="Caption"/>
        <w:rPr>
          <w:b w:val="0"/>
          <w:bCs w:val="0"/>
          <w:szCs w:val="24"/>
        </w:rPr>
      </w:pPr>
      <w:r w:rsidRPr="00C609AB">
        <w:rPr>
          <w:b w:val="0"/>
          <w:bCs w:val="0"/>
          <w:szCs w:val="24"/>
        </w:rPr>
        <w:t xml:space="preserve">In accordance with the provisions of Freedom of Information Act (Scotland) 2002/Environmental Information (Scotland) Regulations 2004, all information contained in your response may be subject to publication or disclosure. If you consider that some of the information provided in your response should not be disclosed, you should indicate the information concerned, request that it is not disclosed and explain what harm you consider would result from disclosure. The final decision on whether the information should be withheld rests with FSS. However, we will take into account your views when making this decision.  </w:t>
      </w:r>
    </w:p>
    <w:p w14:paraId="2458A15A" w14:textId="4974F964" w:rsidR="00D90229" w:rsidRPr="00C609AB" w:rsidRDefault="00D90229" w:rsidP="008177B8">
      <w:pPr>
        <w:pStyle w:val="Caption"/>
        <w:rPr>
          <w:b w:val="0"/>
          <w:bCs w:val="0"/>
          <w:szCs w:val="24"/>
        </w:rPr>
      </w:pPr>
      <w:r w:rsidRPr="00C609AB">
        <w:rPr>
          <w:b w:val="0"/>
          <w:bCs w:val="0"/>
          <w:szCs w:val="24"/>
        </w:rPr>
        <w:t>Any automatic confidentiality disclaimer generated by your IT system will not be considered as such a request unless you specifically include a request, with an explanation, in the main text of your response.</w:t>
      </w:r>
    </w:p>
    <w:p w14:paraId="7732C05A" w14:textId="23701270" w:rsidR="00D90229" w:rsidRPr="00C609AB" w:rsidRDefault="00D90229" w:rsidP="008177B8">
      <w:pPr>
        <w:pStyle w:val="Caption"/>
        <w:rPr>
          <w:b w:val="0"/>
          <w:bCs w:val="0"/>
          <w:szCs w:val="24"/>
        </w:rPr>
      </w:pPr>
      <w:r w:rsidRPr="00C609AB">
        <w:rPr>
          <w:b w:val="0"/>
          <w:bCs w:val="0"/>
          <w:szCs w:val="24"/>
        </w:rPr>
        <w:t xml:space="preserve">A detailed Privacy Policy is available on our </w:t>
      </w:r>
      <w:hyperlink r:id="rId30" w:history="1">
        <w:r w:rsidRPr="00C609AB">
          <w:rPr>
            <w:rStyle w:val="Hyperlink"/>
            <w:rFonts w:cs="Arial"/>
            <w:b w:val="0"/>
            <w:bCs w:val="0"/>
            <w:color w:val="5B9BD5"/>
            <w:szCs w:val="24"/>
          </w:rPr>
          <w:t>website</w:t>
        </w:r>
      </w:hyperlink>
      <w:r w:rsidRPr="00C609AB">
        <w:rPr>
          <w:b w:val="0"/>
          <w:bCs w:val="0"/>
          <w:szCs w:val="24"/>
        </w:rPr>
        <w:t>, that explains how FSS will safeguard and process any personal identifiable information that we collect from you in relation to this consultation.</w:t>
      </w:r>
    </w:p>
    <w:p w14:paraId="0B45179E" w14:textId="40CCAF6B" w:rsidR="00E81DCC" w:rsidRDefault="00E81DCC" w:rsidP="003C167D">
      <w:pPr>
        <w:spacing w:line="360" w:lineRule="auto"/>
        <w:rPr>
          <w:rFonts w:ascii="Arial" w:hAnsi="Arial"/>
          <w:b/>
          <w:bCs/>
          <w:color w:val="000000"/>
          <w:sz w:val="24"/>
          <w:szCs w:val="22"/>
        </w:rPr>
      </w:pPr>
      <w:r>
        <w:br w:type="page"/>
      </w:r>
    </w:p>
    <w:p w14:paraId="2EB00CC6" w14:textId="77777777" w:rsidR="00D22342" w:rsidRPr="005F71A4" w:rsidRDefault="00D90229" w:rsidP="008D6EA3">
      <w:pPr>
        <w:pStyle w:val="Heading3"/>
      </w:pPr>
      <w:r w:rsidRPr="005F71A4">
        <w:lastRenderedPageBreak/>
        <w:t xml:space="preserve">Comments on the consultation process </w:t>
      </w:r>
    </w:p>
    <w:p w14:paraId="0E7DFD87" w14:textId="432F973B" w:rsidR="00AC394D" w:rsidRPr="00C31A9B" w:rsidRDefault="00D90229" w:rsidP="000E4524">
      <w:pPr>
        <w:pStyle w:val="Caption"/>
        <w:rPr>
          <w:b w:val="0"/>
          <w:bCs w:val="0"/>
        </w:rPr>
      </w:pPr>
      <w:r w:rsidRPr="00C31A9B">
        <w:rPr>
          <w:b w:val="0"/>
          <w:bCs w:val="0"/>
        </w:rPr>
        <w:t xml:space="preserve">We are interested in what you thought of this consultation and would therefore welcome your general feedback on both the consultation package and overall consultation process.  If you would like to help us improve the quality of future consultations, please feel free to share your thoughts with us by sending an email to </w:t>
      </w:r>
      <w:hyperlink r:id="rId31" w:history="1">
        <w:r w:rsidRPr="00D22342">
          <w:rPr>
            <w:rStyle w:val="Hyperlink"/>
            <w:rFonts w:cs="Arial"/>
            <w:b w:val="0"/>
            <w:bCs w:val="0"/>
            <w:szCs w:val="24"/>
          </w:rPr>
          <w:t>openness@fss.scot</w:t>
        </w:r>
      </w:hyperlink>
      <w:r w:rsidRPr="00C31A9B">
        <w:rPr>
          <w:b w:val="0"/>
          <w:bCs w:val="0"/>
        </w:rPr>
        <w:t xml:space="preserve"> or return by post to the address given </w:t>
      </w:r>
      <w:r w:rsidRPr="007C5758">
        <w:rPr>
          <w:b w:val="0"/>
          <w:bCs w:val="0"/>
        </w:rPr>
        <w:t xml:space="preserve">on page </w:t>
      </w:r>
      <w:r w:rsidR="005162ED">
        <w:rPr>
          <w:b w:val="0"/>
          <w:bCs w:val="0"/>
        </w:rPr>
        <w:t>4</w:t>
      </w:r>
      <w:r w:rsidRPr="00C31A9B">
        <w:rPr>
          <w:b w:val="0"/>
          <w:bCs w:val="0"/>
        </w:rPr>
        <w:t>.</w:t>
      </w:r>
    </w:p>
    <w:p w14:paraId="37835A08" w14:textId="77777777" w:rsidR="001E5D49" w:rsidRPr="00C31A9B" w:rsidRDefault="001E5D49" w:rsidP="000E4524">
      <w:pPr>
        <w:pStyle w:val="Caption"/>
        <w:rPr>
          <w:b w:val="0"/>
          <w:bCs w:val="0"/>
          <w:iCs/>
        </w:rPr>
      </w:pPr>
    </w:p>
    <w:p w14:paraId="4AC85C8E" w14:textId="62B792B0" w:rsidR="00D90229" w:rsidRPr="00C31A9B" w:rsidRDefault="00D90229" w:rsidP="000E4524">
      <w:pPr>
        <w:pStyle w:val="Caption"/>
        <w:rPr>
          <w:b w:val="0"/>
          <w:bCs w:val="0"/>
          <w:iCs/>
        </w:rPr>
      </w:pPr>
      <w:r w:rsidRPr="00C31A9B">
        <w:rPr>
          <w:b w:val="0"/>
          <w:bCs w:val="0"/>
          <w:iCs/>
        </w:rPr>
        <w:t>Thank you on behalf of Food Standards Scotland for participating in this public consultation.</w:t>
      </w:r>
    </w:p>
    <w:p w14:paraId="039396DF" w14:textId="77777777" w:rsidR="00F56BD9" w:rsidRPr="00C31A9B" w:rsidRDefault="00F56BD9" w:rsidP="000E4524">
      <w:pPr>
        <w:pStyle w:val="Caption"/>
        <w:rPr>
          <w:b w:val="0"/>
          <w:bCs w:val="0"/>
          <w:iCs/>
        </w:rPr>
      </w:pPr>
    </w:p>
    <w:p w14:paraId="7AF2A046" w14:textId="1CC1DB30" w:rsidR="00F56BD9" w:rsidRPr="00C31A9B" w:rsidRDefault="001E5D49" w:rsidP="000E4524">
      <w:pPr>
        <w:pStyle w:val="Caption"/>
        <w:rPr>
          <w:b w:val="0"/>
          <w:bCs w:val="0"/>
        </w:rPr>
      </w:pPr>
      <w:bookmarkStart w:id="6" w:name="_Hlk125042761"/>
      <w:r w:rsidRPr="00C31A9B">
        <w:rPr>
          <w:b w:val="0"/>
          <w:bCs w:val="0"/>
        </w:rPr>
        <w:t>Regulated Products</w:t>
      </w:r>
      <w:r w:rsidR="001C4C9E" w:rsidRPr="00C31A9B">
        <w:rPr>
          <w:b w:val="0"/>
          <w:bCs w:val="0"/>
        </w:rPr>
        <w:t xml:space="preserve"> Team</w:t>
      </w:r>
    </w:p>
    <w:p w14:paraId="48FBA02E" w14:textId="77777777" w:rsidR="00F56BD9" w:rsidRPr="00C31A9B" w:rsidRDefault="00F56BD9" w:rsidP="000E4524">
      <w:pPr>
        <w:pStyle w:val="Caption"/>
        <w:rPr>
          <w:b w:val="0"/>
          <w:bCs w:val="0"/>
        </w:rPr>
      </w:pPr>
      <w:r w:rsidRPr="00C31A9B">
        <w:rPr>
          <w:b w:val="0"/>
          <w:bCs w:val="0"/>
        </w:rPr>
        <w:t>Food Standards Scotland</w:t>
      </w:r>
      <w:bookmarkStart w:id="7" w:name="_Annex_A:_Business"/>
      <w:bookmarkStart w:id="8" w:name="_Annex_A:_Business_1"/>
      <w:bookmarkEnd w:id="7"/>
      <w:bookmarkEnd w:id="8"/>
    </w:p>
    <w:p w14:paraId="63B9A19F" w14:textId="22014013" w:rsidR="00C45021" w:rsidRPr="001A4023" w:rsidRDefault="00DB0247" w:rsidP="000E4524">
      <w:pPr>
        <w:pStyle w:val="Caption"/>
        <w:rPr>
          <w:color w:val="009CBD"/>
        </w:rPr>
      </w:pPr>
      <w:r w:rsidRPr="001A4023">
        <w:rPr>
          <w:color w:val="2E74B5" w:themeColor="accent5" w:themeShade="BF"/>
        </w:rPr>
        <w:t>LabellingStandardsandRegulatedProducts@fss.scot</w:t>
      </w:r>
      <w:bookmarkStart w:id="9" w:name="_Annex_B:_RP8"/>
      <w:bookmarkStart w:id="10" w:name="_Annex_A:_List"/>
      <w:bookmarkStart w:id="11" w:name="_Annex_A:_List_1"/>
      <w:bookmarkStart w:id="12" w:name="_Toc78526267"/>
      <w:bookmarkStart w:id="13" w:name="_Toc78441535"/>
      <w:bookmarkStart w:id="14" w:name="_Toc90285816"/>
      <w:bookmarkStart w:id="15" w:name="_Toc89591385"/>
      <w:bookmarkStart w:id="16" w:name="_Toc89590876"/>
      <w:bookmarkStart w:id="17" w:name="_Toc89590709"/>
      <w:bookmarkStart w:id="18" w:name="_Toc89426173"/>
      <w:bookmarkStart w:id="19" w:name="_Toc89360116"/>
      <w:bookmarkStart w:id="20" w:name="_Toc79073106"/>
      <w:bookmarkEnd w:id="6"/>
      <w:bookmarkEnd w:id="9"/>
      <w:bookmarkEnd w:id="10"/>
      <w:bookmarkEnd w:id="11"/>
      <w:r w:rsidR="00C45021" w:rsidRPr="001A4023">
        <w:rPr>
          <w:color w:val="009CBD"/>
        </w:rPr>
        <w:br w:type="page"/>
      </w:r>
    </w:p>
    <w:p w14:paraId="357163B9" w14:textId="77777777" w:rsidR="00253ABD" w:rsidRPr="00BD0D4C" w:rsidRDefault="00253ABD" w:rsidP="008D6EA3">
      <w:pPr>
        <w:pStyle w:val="Heading3"/>
      </w:pPr>
      <w:bookmarkStart w:id="21" w:name="_List_of_Annexes"/>
      <w:bookmarkEnd w:id="21"/>
      <w:r w:rsidRPr="00BD0D4C">
        <w:lastRenderedPageBreak/>
        <w:t>List of Annexes</w:t>
      </w:r>
    </w:p>
    <w:bookmarkStart w:id="22" w:name="_Annex_A:_List_2"/>
    <w:bookmarkEnd w:id="22"/>
    <w:p w14:paraId="53DE68B5" w14:textId="61394E31" w:rsidR="00253ABD" w:rsidRPr="00C609AB" w:rsidRDefault="006842D2" w:rsidP="008D6EA3">
      <w:pPr>
        <w:pStyle w:val="Heading7"/>
        <w:spacing w:line="360" w:lineRule="auto"/>
        <w:jc w:val="left"/>
        <w:rPr>
          <w:rFonts w:cs="Arial"/>
          <w:b w:val="0"/>
          <w:color w:val="auto"/>
          <w:szCs w:val="24"/>
        </w:rPr>
      </w:pPr>
      <w:r>
        <w:fldChar w:fldCharType="begin"/>
      </w:r>
      <w:r>
        <w:instrText>HYPERLINK \l "Annx_A"</w:instrText>
      </w:r>
      <w:r>
        <w:fldChar w:fldCharType="separate"/>
      </w:r>
      <w:r w:rsidRPr="00C609AB">
        <w:rPr>
          <w:rStyle w:val="Hyperlink"/>
          <w:rFonts w:cs="Arial"/>
          <w:b w:val="0"/>
          <w:bCs/>
          <w:szCs w:val="24"/>
        </w:rPr>
        <w:t>Annex A: List of interested parties</w:t>
      </w:r>
      <w:r>
        <w:rPr>
          <w:rStyle w:val="Hyperlink"/>
          <w:rFonts w:cs="Arial"/>
          <w:b w:val="0"/>
          <w:bCs/>
          <w:szCs w:val="24"/>
        </w:rPr>
        <w:fldChar w:fldCharType="end"/>
      </w:r>
    </w:p>
    <w:p w14:paraId="6959F087" w14:textId="77777777" w:rsidR="0064461B" w:rsidRDefault="0064461B" w:rsidP="008D6EA3">
      <w:pPr>
        <w:spacing w:line="360" w:lineRule="auto"/>
        <w:rPr>
          <w:rFonts w:ascii="Arial" w:hAnsi="Arial" w:cs="Arial"/>
          <w:bCs/>
          <w:sz w:val="24"/>
          <w:szCs w:val="24"/>
        </w:rPr>
      </w:pPr>
    </w:p>
    <w:p w14:paraId="3C1C5034" w14:textId="16161CC2" w:rsidR="00253ABD" w:rsidRPr="00C609AB" w:rsidRDefault="00253ABD" w:rsidP="008D6EA3">
      <w:pPr>
        <w:spacing w:line="360" w:lineRule="auto"/>
        <w:rPr>
          <w:rFonts w:ascii="Arial" w:hAnsi="Arial" w:cs="Arial"/>
          <w:bCs/>
          <w:sz w:val="24"/>
          <w:szCs w:val="24"/>
        </w:rPr>
      </w:pPr>
      <w:r w:rsidRPr="00C609AB">
        <w:rPr>
          <w:rFonts w:ascii="Arial" w:hAnsi="Arial" w:cs="Arial"/>
          <w:bCs/>
          <w:sz w:val="24"/>
          <w:szCs w:val="24"/>
        </w:rPr>
        <w:t>Details of the applications are given in the annexes below and in the FSS risk management recommendation documents</w:t>
      </w:r>
      <w:r w:rsidR="00FD7C50" w:rsidRPr="00C609AB">
        <w:rPr>
          <w:rFonts w:ascii="Arial" w:hAnsi="Arial" w:cs="Arial"/>
          <w:bCs/>
          <w:sz w:val="24"/>
          <w:szCs w:val="24"/>
        </w:rPr>
        <w:t xml:space="preserve"> which include the FSS opinions.</w:t>
      </w:r>
    </w:p>
    <w:p w14:paraId="207205C3" w14:textId="7034FFFE" w:rsidR="00253ABD" w:rsidRPr="008D6EA3" w:rsidRDefault="00A725BB" w:rsidP="008D6EA3">
      <w:pPr>
        <w:spacing w:line="360" w:lineRule="auto"/>
        <w:rPr>
          <w:rStyle w:val="Hyperlink"/>
          <w:rFonts w:ascii="Arial" w:hAnsi="Arial" w:cs="Arial"/>
          <w:sz w:val="24"/>
          <w:szCs w:val="24"/>
        </w:rPr>
      </w:pPr>
      <w:r>
        <w:rPr>
          <w:rFonts w:ascii="Arial" w:hAnsi="Arial" w:cs="Arial"/>
          <w:sz w:val="24"/>
          <w:szCs w:val="24"/>
          <w:lang w:eastAsia="en-US"/>
        </w:rPr>
        <w:fldChar w:fldCharType="begin"/>
      </w:r>
      <w:r>
        <w:rPr>
          <w:rFonts w:ascii="Arial" w:hAnsi="Arial" w:cs="Arial"/>
          <w:sz w:val="24"/>
          <w:szCs w:val="24"/>
          <w:lang w:eastAsia="en-US"/>
        </w:rPr>
        <w:instrText>HYPERLINK  \l "_Annex_B:_RP16"</w:instrText>
      </w:r>
      <w:r>
        <w:rPr>
          <w:rFonts w:ascii="Arial" w:hAnsi="Arial" w:cs="Arial"/>
          <w:sz w:val="24"/>
          <w:szCs w:val="24"/>
          <w:lang w:eastAsia="en-US"/>
        </w:rPr>
      </w:r>
      <w:r>
        <w:rPr>
          <w:rFonts w:ascii="Arial" w:hAnsi="Arial" w:cs="Arial"/>
          <w:sz w:val="24"/>
          <w:szCs w:val="24"/>
          <w:lang w:eastAsia="en-US"/>
        </w:rPr>
        <w:fldChar w:fldCharType="separate"/>
      </w:r>
    </w:p>
    <w:p w14:paraId="5BE11F87" w14:textId="5BAF666D" w:rsidR="00253ABD" w:rsidRPr="00C609AB" w:rsidRDefault="00253ABD" w:rsidP="002C0B68">
      <w:pPr>
        <w:spacing w:line="360" w:lineRule="auto"/>
        <w:rPr>
          <w:rFonts w:ascii="Arial" w:hAnsi="Arial" w:cs="Arial"/>
          <w:sz w:val="24"/>
          <w:szCs w:val="24"/>
          <w:lang w:eastAsia="en-US"/>
        </w:rPr>
      </w:pPr>
      <w:r w:rsidRPr="00A725BB">
        <w:rPr>
          <w:rStyle w:val="Hyperlink"/>
          <w:rFonts w:ascii="Arial" w:hAnsi="Arial" w:cs="Arial"/>
          <w:sz w:val="24"/>
          <w:szCs w:val="24"/>
          <w:lang w:eastAsia="en-US"/>
        </w:rPr>
        <w:t>Annex B: RP1112</w:t>
      </w:r>
      <w:r w:rsidR="00A725BB">
        <w:rPr>
          <w:rFonts w:ascii="Arial" w:hAnsi="Arial" w:cs="Arial"/>
          <w:sz w:val="24"/>
          <w:szCs w:val="24"/>
          <w:lang w:eastAsia="en-US"/>
        </w:rPr>
        <w:fldChar w:fldCharType="end"/>
      </w:r>
      <w:r w:rsidRPr="00C609AB">
        <w:rPr>
          <w:rFonts w:ascii="Arial" w:hAnsi="Arial" w:cs="Arial"/>
          <w:sz w:val="24"/>
          <w:szCs w:val="24"/>
          <w:lang w:eastAsia="en-US"/>
        </w:rPr>
        <w:t xml:space="preserve"> - Steviol Glycosides (E 960b) produced </w:t>
      </w:r>
      <w:r w:rsidR="00C50E8C">
        <w:rPr>
          <w:rFonts w:ascii="Arial" w:hAnsi="Arial" w:cs="Arial"/>
          <w:sz w:val="24"/>
          <w:szCs w:val="24"/>
          <w:lang w:eastAsia="en-US"/>
        </w:rPr>
        <w:t>by</w:t>
      </w:r>
      <w:r w:rsidR="00C50E8C" w:rsidRPr="00C609AB">
        <w:rPr>
          <w:rFonts w:ascii="Arial" w:hAnsi="Arial" w:cs="Arial"/>
          <w:sz w:val="24"/>
          <w:szCs w:val="24"/>
          <w:lang w:eastAsia="en-US"/>
        </w:rPr>
        <w:t xml:space="preserve"> </w:t>
      </w:r>
      <w:r w:rsidRPr="00C609AB">
        <w:rPr>
          <w:rFonts w:ascii="Arial" w:hAnsi="Arial" w:cs="Arial"/>
          <w:sz w:val="24"/>
          <w:szCs w:val="24"/>
          <w:lang w:eastAsia="en-US"/>
        </w:rPr>
        <w:t>Fermentation (new specification of a permitted food additive)</w:t>
      </w:r>
    </w:p>
    <w:p w14:paraId="66836F7B" w14:textId="77777777" w:rsidR="00253ABD" w:rsidRPr="00C609AB" w:rsidRDefault="00253ABD" w:rsidP="008D6EA3">
      <w:pPr>
        <w:spacing w:line="360" w:lineRule="auto"/>
        <w:rPr>
          <w:rFonts w:ascii="Arial" w:hAnsi="Arial" w:cs="Arial"/>
          <w:sz w:val="24"/>
          <w:szCs w:val="24"/>
          <w:lang w:eastAsia="en-US"/>
        </w:rPr>
      </w:pPr>
    </w:p>
    <w:p w14:paraId="5B58C209" w14:textId="2B770C89" w:rsidR="00253ABD" w:rsidRPr="00C609AB" w:rsidRDefault="00253ABD" w:rsidP="008D6EA3">
      <w:pPr>
        <w:pStyle w:val="BodyText2"/>
        <w:spacing w:line="360" w:lineRule="auto"/>
        <w:jc w:val="left"/>
        <w:rPr>
          <w:rFonts w:cs="Arial"/>
          <w:b w:val="0"/>
          <w:szCs w:val="24"/>
        </w:rPr>
      </w:pPr>
      <w:hyperlink w:anchor="_Annex_C:_RP24" w:history="1">
        <w:r w:rsidRPr="00C609AB">
          <w:rPr>
            <w:rStyle w:val="Hyperlink"/>
            <w:rFonts w:cs="Arial"/>
            <w:b w:val="0"/>
            <w:szCs w:val="24"/>
          </w:rPr>
          <w:t>Annex C: RP694</w:t>
        </w:r>
      </w:hyperlink>
      <w:r w:rsidRPr="00C609AB">
        <w:rPr>
          <w:rFonts w:cs="Arial"/>
          <w:b w:val="0"/>
          <w:szCs w:val="24"/>
        </w:rPr>
        <w:t xml:space="preserve"> – Saccharomyces cerevisiae CNCM I-1079 (new use) (Feed Additive)</w:t>
      </w:r>
    </w:p>
    <w:p w14:paraId="7718B2E0" w14:textId="77777777" w:rsidR="00253ABD" w:rsidRPr="00C609AB" w:rsidRDefault="00253ABD" w:rsidP="008D6EA3">
      <w:pPr>
        <w:pStyle w:val="BodyText2"/>
        <w:spacing w:line="360" w:lineRule="auto"/>
        <w:jc w:val="left"/>
        <w:rPr>
          <w:rFonts w:cs="Arial"/>
          <w:b w:val="0"/>
          <w:szCs w:val="24"/>
        </w:rPr>
      </w:pPr>
    </w:p>
    <w:p w14:paraId="099332E4" w14:textId="52935FF0" w:rsidR="00253ABD" w:rsidRPr="00C609AB" w:rsidRDefault="00253ABD" w:rsidP="008D6EA3">
      <w:pPr>
        <w:pStyle w:val="BodyText2"/>
        <w:spacing w:line="360" w:lineRule="auto"/>
        <w:jc w:val="left"/>
        <w:rPr>
          <w:rFonts w:cs="Arial"/>
          <w:b w:val="0"/>
          <w:szCs w:val="24"/>
        </w:rPr>
      </w:pPr>
      <w:hyperlink w:anchor="_Annex_D:_RP25" w:history="1">
        <w:r w:rsidRPr="00C609AB">
          <w:rPr>
            <w:rStyle w:val="Hyperlink"/>
            <w:rFonts w:cs="Arial"/>
            <w:b w:val="0"/>
            <w:szCs w:val="24"/>
          </w:rPr>
          <w:t>Annex D: RP1466</w:t>
        </w:r>
      </w:hyperlink>
      <w:r w:rsidRPr="00C609AB">
        <w:rPr>
          <w:rFonts w:cs="Arial"/>
          <w:b w:val="0"/>
          <w:szCs w:val="24"/>
        </w:rPr>
        <w:t xml:space="preserve"> - 2-Hydroxy-4-methoxybenzaldehyde (new authorisation) (Flavouring)</w:t>
      </w:r>
    </w:p>
    <w:p w14:paraId="6F13FD83" w14:textId="77777777" w:rsidR="00253ABD" w:rsidRPr="00C609AB" w:rsidRDefault="00253ABD" w:rsidP="008D6EA3">
      <w:pPr>
        <w:pStyle w:val="BodyText2"/>
        <w:spacing w:line="360" w:lineRule="auto"/>
        <w:jc w:val="left"/>
        <w:rPr>
          <w:rFonts w:cs="Arial"/>
          <w:b w:val="0"/>
          <w:szCs w:val="24"/>
        </w:rPr>
      </w:pPr>
    </w:p>
    <w:p w14:paraId="6CF17CA1" w14:textId="2F3D39F4" w:rsidR="00253ABD" w:rsidRPr="00C609AB" w:rsidRDefault="00253ABD" w:rsidP="008D6EA3">
      <w:pPr>
        <w:pStyle w:val="BodyText2"/>
        <w:spacing w:line="360" w:lineRule="auto"/>
        <w:jc w:val="left"/>
        <w:rPr>
          <w:rFonts w:cs="Arial"/>
          <w:b w:val="0"/>
          <w:szCs w:val="24"/>
        </w:rPr>
      </w:pPr>
      <w:hyperlink w:anchor="Annex_E" w:history="1">
        <w:r w:rsidRPr="00C609AB">
          <w:rPr>
            <w:rStyle w:val="Hyperlink"/>
            <w:rFonts w:cs="Arial"/>
            <w:b w:val="0"/>
            <w:szCs w:val="24"/>
          </w:rPr>
          <w:t>Annex E: RP2184</w:t>
        </w:r>
      </w:hyperlink>
      <w:r w:rsidRPr="00C609AB">
        <w:rPr>
          <w:rFonts w:cs="Arial"/>
          <w:b w:val="0"/>
          <w:szCs w:val="24"/>
        </w:rPr>
        <w:t xml:space="preserve"> - Removal of 8 permitted food flavouring substances from the domestic list</w:t>
      </w:r>
    </w:p>
    <w:p w14:paraId="07471804" w14:textId="77777777" w:rsidR="00253ABD" w:rsidRPr="00C609AB" w:rsidRDefault="00253ABD" w:rsidP="008D6EA3">
      <w:pPr>
        <w:pStyle w:val="BodyText2"/>
        <w:spacing w:line="360" w:lineRule="auto"/>
        <w:jc w:val="left"/>
        <w:rPr>
          <w:rFonts w:cs="Arial"/>
          <w:b w:val="0"/>
          <w:szCs w:val="24"/>
        </w:rPr>
      </w:pPr>
    </w:p>
    <w:p w14:paraId="4D70F7BE" w14:textId="6ADCF181" w:rsidR="00253ABD" w:rsidRPr="00C609AB" w:rsidRDefault="00253ABD" w:rsidP="008D6EA3">
      <w:pPr>
        <w:pStyle w:val="BodyText2"/>
        <w:spacing w:line="360" w:lineRule="auto"/>
        <w:jc w:val="left"/>
        <w:rPr>
          <w:rFonts w:cs="Arial"/>
          <w:b w:val="0"/>
          <w:szCs w:val="24"/>
        </w:rPr>
      </w:pPr>
      <w:hyperlink w:anchor="_Annex_F:_RP29" w:history="1">
        <w:r w:rsidRPr="00C609AB">
          <w:rPr>
            <w:rStyle w:val="Hyperlink"/>
            <w:rFonts w:cs="Arial"/>
            <w:b w:val="0"/>
            <w:szCs w:val="24"/>
          </w:rPr>
          <w:t>Annex F: RP1190</w:t>
        </w:r>
      </w:hyperlink>
      <w:r w:rsidRPr="00C609AB">
        <w:rPr>
          <w:rFonts w:cs="Arial"/>
          <w:b w:val="0"/>
          <w:szCs w:val="24"/>
        </w:rPr>
        <w:t xml:space="preserve"> – phosphoric acid, mixed esters with 2-hydroxyethyl methacrylate (HEMAP) (CAS No. 52628-03-2) (new authorisation) (Food Contact Material)</w:t>
      </w:r>
    </w:p>
    <w:p w14:paraId="01DD06E6" w14:textId="77777777" w:rsidR="00253ABD" w:rsidRPr="00C609AB" w:rsidRDefault="00253ABD" w:rsidP="008D6EA3">
      <w:pPr>
        <w:pStyle w:val="BodyText2"/>
        <w:spacing w:line="360" w:lineRule="auto"/>
        <w:jc w:val="left"/>
        <w:rPr>
          <w:rFonts w:cs="Arial"/>
          <w:b w:val="0"/>
          <w:szCs w:val="24"/>
        </w:rPr>
      </w:pPr>
    </w:p>
    <w:p w14:paraId="175E54FD" w14:textId="4B1A8B66" w:rsidR="00253ABD" w:rsidRPr="00C609AB" w:rsidRDefault="00A50777" w:rsidP="008D6EA3">
      <w:pPr>
        <w:pStyle w:val="BodyText2"/>
        <w:spacing w:line="360" w:lineRule="auto"/>
        <w:jc w:val="left"/>
        <w:rPr>
          <w:rFonts w:cs="Arial"/>
          <w:b w:val="0"/>
          <w:szCs w:val="24"/>
        </w:rPr>
      </w:pPr>
      <w:hyperlink w:anchor="Annex_G" w:history="1">
        <w:r w:rsidRPr="00556DD5">
          <w:rPr>
            <w:rStyle w:val="Hyperlink"/>
            <w:rFonts w:cs="Arial"/>
            <w:b w:val="0"/>
            <w:szCs w:val="24"/>
          </w:rPr>
          <w:t>Annex G: RP956</w:t>
        </w:r>
      </w:hyperlink>
      <w:r w:rsidR="00253ABD" w:rsidRPr="00C609AB">
        <w:rPr>
          <w:rFonts w:cs="Arial"/>
          <w:b w:val="0"/>
          <w:szCs w:val="24"/>
        </w:rPr>
        <w:t xml:space="preserve"> – Magnesium L-threonate (new authorisation) (Novel Foods)</w:t>
      </w:r>
    </w:p>
    <w:p w14:paraId="18EF2091" w14:textId="77777777" w:rsidR="00253ABD" w:rsidRPr="00C609AB" w:rsidRDefault="00253ABD" w:rsidP="008D6EA3">
      <w:pPr>
        <w:pStyle w:val="BodyText2"/>
        <w:spacing w:line="360" w:lineRule="auto"/>
        <w:jc w:val="left"/>
        <w:rPr>
          <w:rFonts w:cs="Arial"/>
          <w:b w:val="0"/>
          <w:szCs w:val="24"/>
        </w:rPr>
      </w:pPr>
    </w:p>
    <w:p w14:paraId="28C11D10" w14:textId="4D323205" w:rsidR="00253ABD" w:rsidRPr="00C609AB" w:rsidRDefault="009E66B9" w:rsidP="008D6EA3">
      <w:pPr>
        <w:pStyle w:val="BodyText2"/>
        <w:spacing w:line="360" w:lineRule="auto"/>
        <w:jc w:val="left"/>
        <w:rPr>
          <w:rFonts w:cs="Arial"/>
          <w:b w:val="0"/>
          <w:szCs w:val="24"/>
        </w:rPr>
      </w:pPr>
      <w:hyperlink w:anchor="_Background" w:history="1">
        <w:r w:rsidRPr="00556DD5">
          <w:rPr>
            <w:rStyle w:val="Hyperlink"/>
            <w:rFonts w:cs="Arial"/>
            <w:b w:val="0"/>
            <w:szCs w:val="24"/>
          </w:rPr>
          <w:t>Annex H</w:t>
        </w:r>
        <w:r w:rsidR="00A50777" w:rsidRPr="00556DD5">
          <w:rPr>
            <w:rStyle w:val="Hyperlink"/>
            <w:rFonts w:cs="Arial"/>
            <w:b w:val="0"/>
            <w:szCs w:val="24"/>
          </w:rPr>
          <w:t>: RP1033</w:t>
        </w:r>
      </w:hyperlink>
      <w:r w:rsidR="00253ABD" w:rsidRPr="00C609AB">
        <w:rPr>
          <w:rFonts w:cs="Arial"/>
          <w:b w:val="0"/>
          <w:szCs w:val="24"/>
        </w:rPr>
        <w:t xml:space="preserve"> - Isomaltooligosaccharide (IMO) (Extension of use) (Novel Food)</w:t>
      </w:r>
    </w:p>
    <w:p w14:paraId="1384C61B" w14:textId="77777777" w:rsidR="00253ABD" w:rsidRPr="00C609AB" w:rsidRDefault="00253ABD" w:rsidP="008D6EA3">
      <w:pPr>
        <w:pStyle w:val="BodyText2"/>
        <w:spacing w:line="360" w:lineRule="auto"/>
        <w:jc w:val="left"/>
        <w:rPr>
          <w:rFonts w:cs="Arial"/>
          <w:bCs/>
          <w:color w:val="0A9DBE"/>
          <w:szCs w:val="24"/>
        </w:rPr>
      </w:pPr>
    </w:p>
    <w:p w14:paraId="67B0C4BC" w14:textId="313F7C16" w:rsidR="00253ABD" w:rsidRPr="00C609AB" w:rsidRDefault="00253ABD" w:rsidP="008D6EA3">
      <w:pPr>
        <w:pStyle w:val="BodyText2"/>
        <w:spacing w:line="360" w:lineRule="auto"/>
        <w:jc w:val="left"/>
        <w:rPr>
          <w:rFonts w:cs="Arial"/>
          <w:b w:val="0"/>
          <w:szCs w:val="24"/>
        </w:rPr>
      </w:pPr>
      <w:hyperlink w:anchor="_Annex_G:_RP140" w:history="1">
        <w:r w:rsidRPr="00C609AB">
          <w:rPr>
            <w:rStyle w:val="Hyperlink"/>
            <w:rFonts w:cs="Arial"/>
            <w:b w:val="0"/>
            <w:szCs w:val="24"/>
          </w:rPr>
          <w:t>Annex I: RP1123</w:t>
        </w:r>
      </w:hyperlink>
      <w:r w:rsidRPr="00C609AB">
        <w:rPr>
          <w:rFonts w:cs="Arial"/>
          <w:b w:val="0"/>
          <w:szCs w:val="24"/>
        </w:rPr>
        <w:t xml:space="preserve"> - GMB151 (new authorisation) (Genetically Modified Organisms (GMOs) for food and feed uses)</w:t>
      </w:r>
    </w:p>
    <w:p w14:paraId="037852B7" w14:textId="77777777" w:rsidR="00253ABD" w:rsidRPr="00C609AB" w:rsidRDefault="00253ABD" w:rsidP="008D6EA3">
      <w:pPr>
        <w:pStyle w:val="BodyText2"/>
        <w:spacing w:line="360" w:lineRule="auto"/>
        <w:jc w:val="left"/>
        <w:rPr>
          <w:rFonts w:cs="Arial"/>
          <w:b w:val="0"/>
          <w:szCs w:val="24"/>
        </w:rPr>
      </w:pPr>
    </w:p>
    <w:p w14:paraId="3A09F7F8" w14:textId="72B7CD53" w:rsidR="00253ABD" w:rsidRPr="00C609AB" w:rsidRDefault="00253ABD" w:rsidP="008D6EA3">
      <w:pPr>
        <w:pStyle w:val="BodyText2"/>
        <w:spacing w:line="360" w:lineRule="auto"/>
        <w:jc w:val="left"/>
        <w:rPr>
          <w:rFonts w:cs="Arial"/>
          <w:b w:val="0"/>
          <w:szCs w:val="24"/>
        </w:rPr>
      </w:pPr>
      <w:hyperlink w:anchor="_Annex_H:_RP141" w:history="1">
        <w:r w:rsidRPr="00C609AB">
          <w:rPr>
            <w:rStyle w:val="Hyperlink"/>
            <w:rFonts w:cs="Arial"/>
            <w:b w:val="0"/>
            <w:szCs w:val="24"/>
          </w:rPr>
          <w:t>Annex J: RP1232</w:t>
        </w:r>
      </w:hyperlink>
      <w:r w:rsidRPr="00C609AB">
        <w:rPr>
          <w:rFonts w:cs="Arial"/>
          <w:b w:val="0"/>
          <w:szCs w:val="24"/>
        </w:rPr>
        <w:t xml:space="preserve"> - GHB811 Cotton (new authorisation) (Genetically Modified Organisms (GMOs) for food and feed uses)</w:t>
      </w:r>
    </w:p>
    <w:p w14:paraId="2B7AB57E" w14:textId="77777777" w:rsidR="00253ABD" w:rsidRPr="00C609AB" w:rsidRDefault="00253ABD" w:rsidP="008D6EA3">
      <w:pPr>
        <w:pStyle w:val="BodyText2"/>
        <w:spacing w:line="360" w:lineRule="auto"/>
        <w:jc w:val="left"/>
        <w:rPr>
          <w:rFonts w:cs="Arial"/>
          <w:b w:val="0"/>
          <w:szCs w:val="24"/>
        </w:rPr>
      </w:pPr>
    </w:p>
    <w:p w14:paraId="661F7242" w14:textId="0D48F7EA" w:rsidR="00253ABD" w:rsidRPr="00C609AB" w:rsidRDefault="00253ABD" w:rsidP="008D6EA3">
      <w:pPr>
        <w:pStyle w:val="BodyText2"/>
        <w:spacing w:line="360" w:lineRule="auto"/>
        <w:jc w:val="left"/>
        <w:rPr>
          <w:rFonts w:cs="Arial"/>
          <w:szCs w:val="24"/>
        </w:rPr>
      </w:pPr>
      <w:hyperlink w:anchor="_Annex_I:_RP142" w:history="1">
        <w:r w:rsidRPr="00C609AB">
          <w:rPr>
            <w:rStyle w:val="Hyperlink"/>
            <w:rFonts w:cs="Arial"/>
            <w:b w:val="0"/>
            <w:szCs w:val="24"/>
          </w:rPr>
          <w:t>Annex K: RP1506</w:t>
        </w:r>
      </w:hyperlink>
      <w:r w:rsidRPr="00C609AB">
        <w:rPr>
          <w:rFonts w:cs="Arial"/>
          <w:b w:val="0"/>
          <w:szCs w:val="24"/>
        </w:rPr>
        <w:t xml:space="preserve"> - Genetically Modified maize DP4114 x MON 810 x MIR604 x NK603 and sub-combinations (new authorisation)(Genetically Modified Organisms (GMOs) for food and feed uses)</w:t>
      </w:r>
    </w:p>
    <w:p w14:paraId="5109E182" w14:textId="77777777" w:rsidR="00D81A79" w:rsidRDefault="00D81A79">
      <w:pPr>
        <w:rPr>
          <w:rFonts w:ascii="Arial" w:hAnsi="Arial" w:cs="Arial"/>
          <w:b/>
          <w:color w:val="009CBD"/>
          <w:sz w:val="24"/>
          <w:szCs w:val="24"/>
        </w:rPr>
      </w:pPr>
      <w:bookmarkStart w:id="23" w:name="Annx_A"/>
      <w:r>
        <w:rPr>
          <w:rFonts w:cs="Arial"/>
          <w:color w:val="009CBD"/>
          <w:szCs w:val="24"/>
        </w:rPr>
        <w:br w:type="page"/>
      </w:r>
    </w:p>
    <w:p w14:paraId="2721D79B" w14:textId="54475EBA" w:rsidR="00F56BD9" w:rsidRPr="00EF443C" w:rsidRDefault="00F56BD9" w:rsidP="00BE482E">
      <w:pPr>
        <w:pStyle w:val="Heading3"/>
      </w:pPr>
      <w:bookmarkStart w:id="24" w:name="_Annex_A:_List_3"/>
      <w:bookmarkEnd w:id="24"/>
      <w:r w:rsidRPr="00EF443C">
        <w:lastRenderedPageBreak/>
        <w:t>Anne</w:t>
      </w:r>
      <w:r w:rsidR="00C40D08" w:rsidRPr="00EF443C">
        <w:t>x</w:t>
      </w:r>
      <w:r w:rsidRPr="00EF443C">
        <w:t xml:space="preserve"> A: List of interested </w:t>
      </w:r>
      <w:bookmarkEnd w:id="12"/>
      <w:bookmarkEnd w:id="13"/>
      <w:r w:rsidRPr="00EF443C">
        <w:t>parties</w:t>
      </w:r>
      <w:bookmarkEnd w:id="14"/>
      <w:bookmarkEnd w:id="15"/>
      <w:bookmarkEnd w:id="16"/>
      <w:bookmarkEnd w:id="17"/>
      <w:bookmarkEnd w:id="18"/>
      <w:bookmarkEnd w:id="19"/>
      <w:bookmarkEnd w:id="20"/>
      <w:r w:rsidRPr="00EF443C">
        <w:t xml:space="preserve"> </w:t>
      </w:r>
    </w:p>
    <w:bookmarkEnd w:id="23"/>
    <w:p w14:paraId="58592EB2" w14:textId="50D4C016" w:rsidR="00F56BD9" w:rsidRPr="00F87233" w:rsidRDefault="00F56BD9" w:rsidP="008D6EA3">
      <w:pPr>
        <w:spacing w:before="240" w:line="360" w:lineRule="auto"/>
        <w:jc w:val="both"/>
        <w:rPr>
          <w:rFonts w:ascii="Arial" w:hAnsi="Arial" w:cs="Arial"/>
          <w:sz w:val="24"/>
          <w:szCs w:val="24"/>
        </w:rPr>
      </w:pPr>
      <w:r w:rsidRPr="00F87233">
        <w:rPr>
          <w:rFonts w:ascii="Arial" w:hAnsi="Arial" w:cs="Arial"/>
          <w:sz w:val="24"/>
          <w:szCs w:val="24"/>
        </w:rPr>
        <w:t>Key stakeholder trade associations who have an interest in</w:t>
      </w:r>
      <w:r w:rsidR="001E5D49" w:rsidRPr="00F87233">
        <w:rPr>
          <w:rFonts w:ascii="Arial" w:hAnsi="Arial" w:cs="Arial"/>
          <w:sz w:val="24"/>
          <w:szCs w:val="24"/>
        </w:rPr>
        <w:t xml:space="preserve"> food and</w:t>
      </w:r>
      <w:r w:rsidRPr="00F87233">
        <w:rPr>
          <w:rFonts w:ascii="Arial" w:hAnsi="Arial" w:cs="Arial"/>
          <w:sz w:val="24"/>
          <w:szCs w:val="24"/>
        </w:rPr>
        <w:t xml:space="preserve"> feed across the wider sector will be contacted directly for feedback on this consultation:  </w:t>
      </w:r>
    </w:p>
    <w:p w14:paraId="70615740" w14:textId="77777777" w:rsidR="00F56BD9" w:rsidRPr="00F87233" w:rsidRDefault="00F56BD9" w:rsidP="008D6EA3">
      <w:pPr>
        <w:spacing w:line="360" w:lineRule="auto"/>
        <w:rPr>
          <w:rFonts w:ascii="Arial" w:hAnsi="Arial" w:cs="Arial"/>
          <w:sz w:val="24"/>
          <w:szCs w:val="24"/>
        </w:rPr>
      </w:pPr>
    </w:p>
    <w:p w14:paraId="615D245D" w14:textId="77777777" w:rsidR="00F56BD9" w:rsidRPr="00F87233" w:rsidRDefault="00F56BD9" w:rsidP="008D6EA3">
      <w:pPr>
        <w:pStyle w:val="BodyText2"/>
        <w:spacing w:after="240" w:line="360" w:lineRule="auto"/>
        <w:jc w:val="left"/>
        <w:rPr>
          <w:rFonts w:cs="Arial"/>
          <w:b w:val="0"/>
          <w:szCs w:val="24"/>
        </w:rPr>
      </w:pPr>
      <w:r w:rsidRPr="00F87233">
        <w:rPr>
          <w:rFonts w:cs="Arial"/>
          <w:b w:val="0"/>
          <w:szCs w:val="24"/>
        </w:rPr>
        <w:t xml:space="preserve">Agricultural Industries Confederation </w:t>
      </w:r>
    </w:p>
    <w:p w14:paraId="4D48F633" w14:textId="77777777" w:rsidR="00F56BD9" w:rsidRPr="00F87233" w:rsidRDefault="00F56BD9" w:rsidP="008D6EA3">
      <w:pPr>
        <w:pStyle w:val="BodyText2"/>
        <w:spacing w:after="240" w:line="360" w:lineRule="auto"/>
        <w:jc w:val="left"/>
        <w:rPr>
          <w:rFonts w:cs="Arial"/>
          <w:b w:val="0"/>
          <w:szCs w:val="24"/>
        </w:rPr>
      </w:pPr>
      <w:r w:rsidRPr="00F87233">
        <w:rPr>
          <w:rFonts w:cs="Arial"/>
          <w:b w:val="0"/>
          <w:szCs w:val="24"/>
        </w:rPr>
        <w:t>Agricultural Industries Confederation Scotland</w:t>
      </w:r>
    </w:p>
    <w:p w14:paraId="0319EA62" w14:textId="77777777" w:rsidR="00F56BD9" w:rsidRPr="00F87233" w:rsidRDefault="00F56BD9" w:rsidP="008D6EA3">
      <w:pPr>
        <w:pStyle w:val="BodyText2"/>
        <w:spacing w:after="240" w:line="360" w:lineRule="auto"/>
        <w:jc w:val="left"/>
        <w:rPr>
          <w:rFonts w:cs="Arial"/>
          <w:b w:val="0"/>
          <w:szCs w:val="24"/>
        </w:rPr>
      </w:pPr>
      <w:r w:rsidRPr="00F87233">
        <w:rPr>
          <w:rFonts w:cs="Arial"/>
          <w:b w:val="0"/>
          <w:szCs w:val="24"/>
        </w:rPr>
        <w:t xml:space="preserve">British Association of Feed Supplement and Additive Manufacturers </w:t>
      </w:r>
    </w:p>
    <w:p w14:paraId="14415BA4" w14:textId="77777777" w:rsidR="00F56BD9" w:rsidRPr="00F87233" w:rsidRDefault="00F56BD9" w:rsidP="008D6EA3">
      <w:pPr>
        <w:pStyle w:val="BodyText2"/>
        <w:spacing w:after="240" w:line="360" w:lineRule="auto"/>
        <w:jc w:val="left"/>
        <w:rPr>
          <w:rFonts w:cs="Arial"/>
          <w:b w:val="0"/>
          <w:szCs w:val="24"/>
        </w:rPr>
      </w:pPr>
      <w:r w:rsidRPr="00F87233">
        <w:rPr>
          <w:rFonts w:cs="Arial"/>
          <w:b w:val="0"/>
          <w:szCs w:val="24"/>
        </w:rPr>
        <w:t xml:space="preserve">British Equestrian Trade Association </w:t>
      </w:r>
    </w:p>
    <w:p w14:paraId="2A65523D" w14:textId="77777777" w:rsidR="00F56BD9" w:rsidRPr="00F87233" w:rsidRDefault="00F56BD9" w:rsidP="008D6EA3">
      <w:pPr>
        <w:pStyle w:val="BodyText2"/>
        <w:spacing w:after="240" w:line="360" w:lineRule="auto"/>
        <w:jc w:val="left"/>
        <w:rPr>
          <w:rFonts w:cs="Arial"/>
          <w:b w:val="0"/>
          <w:szCs w:val="24"/>
        </w:rPr>
      </w:pPr>
      <w:r w:rsidRPr="00F87233">
        <w:rPr>
          <w:rFonts w:cs="Arial"/>
          <w:b w:val="0"/>
          <w:szCs w:val="24"/>
        </w:rPr>
        <w:t xml:space="preserve">Grain and Feed Trade Association </w:t>
      </w:r>
    </w:p>
    <w:p w14:paraId="6CA359C5" w14:textId="2DD8A2AD" w:rsidR="00D91546" w:rsidRPr="00F87233" w:rsidRDefault="00F56BD9" w:rsidP="008D6EA3">
      <w:pPr>
        <w:pStyle w:val="BodyText2"/>
        <w:spacing w:after="240" w:line="360" w:lineRule="auto"/>
        <w:jc w:val="left"/>
        <w:rPr>
          <w:rFonts w:cs="Arial"/>
          <w:b w:val="0"/>
          <w:szCs w:val="24"/>
        </w:rPr>
      </w:pPr>
      <w:r w:rsidRPr="00F87233">
        <w:rPr>
          <w:rFonts w:cs="Arial"/>
          <w:b w:val="0"/>
          <w:szCs w:val="24"/>
        </w:rPr>
        <w:t xml:space="preserve">National Farmers Union of Scotland </w:t>
      </w:r>
    </w:p>
    <w:p w14:paraId="1214CD9F" w14:textId="77777777" w:rsidR="00D91546" w:rsidRPr="00F87233" w:rsidRDefault="00F56BD9" w:rsidP="008D6EA3">
      <w:pPr>
        <w:pStyle w:val="BodyText2"/>
        <w:spacing w:after="240" w:line="360" w:lineRule="auto"/>
        <w:jc w:val="left"/>
        <w:rPr>
          <w:rFonts w:cs="Arial"/>
          <w:b w:val="0"/>
          <w:szCs w:val="24"/>
        </w:rPr>
      </w:pPr>
      <w:r w:rsidRPr="008D6EA3">
        <w:rPr>
          <w:rFonts w:cs="Arial"/>
          <w:b w:val="0"/>
          <w:szCs w:val="24"/>
        </w:rPr>
        <w:t>Scottish Quality Crops</w:t>
      </w:r>
      <w:r w:rsidR="00D91546" w:rsidRPr="008D6EA3">
        <w:rPr>
          <w:rFonts w:cs="Arial"/>
          <w:b w:val="0"/>
          <w:szCs w:val="24"/>
        </w:rPr>
        <w:t xml:space="preserve"> British </w:t>
      </w:r>
    </w:p>
    <w:p w14:paraId="46447C46" w14:textId="75A690FA" w:rsidR="003F5FB8" w:rsidRPr="00F87233" w:rsidRDefault="00D91546" w:rsidP="008D6EA3">
      <w:pPr>
        <w:pStyle w:val="BodyText2"/>
        <w:spacing w:after="240" w:line="360" w:lineRule="auto"/>
        <w:jc w:val="left"/>
        <w:rPr>
          <w:rFonts w:cs="Arial"/>
          <w:b w:val="0"/>
          <w:szCs w:val="24"/>
        </w:rPr>
      </w:pPr>
      <w:r w:rsidRPr="008D6EA3">
        <w:rPr>
          <w:rFonts w:cs="Arial"/>
          <w:b w:val="0"/>
          <w:szCs w:val="24"/>
        </w:rPr>
        <w:t>Specialist Nutrition Association   </w:t>
      </w:r>
    </w:p>
    <w:p w14:paraId="2E00AB1E" w14:textId="77777777" w:rsidR="00D91546" w:rsidRPr="00F87233" w:rsidRDefault="003F5FB8" w:rsidP="008D6EA3">
      <w:pPr>
        <w:pStyle w:val="BodyText2"/>
        <w:spacing w:after="240" w:line="360" w:lineRule="auto"/>
        <w:jc w:val="left"/>
        <w:rPr>
          <w:rFonts w:cs="Arial"/>
          <w:b w:val="0"/>
          <w:bCs/>
          <w:szCs w:val="24"/>
        </w:rPr>
      </w:pPr>
      <w:r w:rsidRPr="008D6EA3">
        <w:rPr>
          <w:rFonts w:cs="Arial"/>
          <w:b w:val="0"/>
          <w:bCs/>
          <w:szCs w:val="24"/>
        </w:rPr>
        <w:t>British Nutrition Foundation   </w:t>
      </w:r>
    </w:p>
    <w:p w14:paraId="4704818F" w14:textId="77777777" w:rsidR="00D91546" w:rsidRPr="00F87233" w:rsidRDefault="003F5FB8" w:rsidP="008D6EA3">
      <w:pPr>
        <w:pStyle w:val="BodyText2"/>
        <w:spacing w:after="240" w:line="360" w:lineRule="auto"/>
        <w:jc w:val="left"/>
        <w:rPr>
          <w:rFonts w:cs="Arial"/>
          <w:b w:val="0"/>
          <w:bCs/>
          <w:szCs w:val="24"/>
        </w:rPr>
      </w:pPr>
      <w:r w:rsidRPr="008D6EA3">
        <w:rPr>
          <w:rFonts w:cs="Arial"/>
          <w:b w:val="0"/>
          <w:bCs/>
          <w:szCs w:val="24"/>
        </w:rPr>
        <w:t>British Retail Consortium (BRC) </w:t>
      </w:r>
    </w:p>
    <w:p w14:paraId="3069DDCD" w14:textId="77777777" w:rsidR="00D91546" w:rsidRPr="00F87233" w:rsidRDefault="00D91546" w:rsidP="008D6EA3">
      <w:pPr>
        <w:pStyle w:val="BodyText2"/>
        <w:spacing w:after="240" w:line="360" w:lineRule="auto"/>
        <w:jc w:val="left"/>
        <w:rPr>
          <w:rFonts w:cs="Arial"/>
          <w:b w:val="0"/>
          <w:bCs/>
          <w:szCs w:val="24"/>
        </w:rPr>
      </w:pPr>
      <w:r w:rsidRPr="008D6EA3">
        <w:rPr>
          <w:rFonts w:cs="Arial"/>
          <w:b w:val="0"/>
          <w:bCs/>
          <w:szCs w:val="24"/>
        </w:rPr>
        <w:t>Chilled Food Association (CFA)   </w:t>
      </w:r>
    </w:p>
    <w:p w14:paraId="1C924EA1" w14:textId="77777777" w:rsidR="00D91546" w:rsidRPr="008D6EA3" w:rsidRDefault="003F5FB8" w:rsidP="008D6EA3">
      <w:pPr>
        <w:pStyle w:val="BodyText2"/>
        <w:spacing w:after="240" w:line="360" w:lineRule="auto"/>
        <w:jc w:val="left"/>
        <w:rPr>
          <w:rFonts w:cs="Arial"/>
          <w:szCs w:val="24"/>
        </w:rPr>
      </w:pPr>
      <w:r w:rsidRPr="008D6EA3">
        <w:rPr>
          <w:rFonts w:cs="Arial"/>
          <w:b w:val="0"/>
          <w:bCs/>
          <w:szCs w:val="24"/>
        </w:rPr>
        <w:t>Food and Drink Federation FDF (Scotland) British Dietetic Association</w:t>
      </w:r>
      <w:r w:rsidR="00D91546" w:rsidRPr="00F87233">
        <w:rPr>
          <w:rFonts w:cs="Arial"/>
          <w:szCs w:val="24"/>
        </w:rPr>
        <w:t xml:space="preserve"> </w:t>
      </w:r>
    </w:p>
    <w:p w14:paraId="35907B0C" w14:textId="77777777" w:rsidR="00D91546" w:rsidRPr="008D6EA3" w:rsidRDefault="00D91546" w:rsidP="008D6EA3">
      <w:pPr>
        <w:pStyle w:val="BodyText2"/>
        <w:spacing w:after="240" w:line="360" w:lineRule="auto"/>
        <w:jc w:val="left"/>
        <w:rPr>
          <w:rFonts w:cs="Arial"/>
          <w:b w:val="0"/>
          <w:bCs/>
          <w:szCs w:val="24"/>
        </w:rPr>
      </w:pPr>
      <w:r w:rsidRPr="008D6EA3">
        <w:rPr>
          <w:rFonts w:cs="Arial"/>
          <w:b w:val="0"/>
          <w:bCs/>
          <w:szCs w:val="24"/>
        </w:rPr>
        <w:t>Food and Drink Federation FDF Sector Group: Food additives </w:t>
      </w:r>
    </w:p>
    <w:p w14:paraId="58626793" w14:textId="4FDF2F7A" w:rsidR="00D91546" w:rsidRPr="008D6EA3" w:rsidRDefault="00D91546" w:rsidP="008D6EA3">
      <w:pPr>
        <w:pStyle w:val="BodyText2"/>
        <w:spacing w:after="240" w:line="360" w:lineRule="auto"/>
        <w:jc w:val="left"/>
        <w:rPr>
          <w:rFonts w:cs="Arial"/>
          <w:b w:val="0"/>
          <w:bCs/>
          <w:szCs w:val="24"/>
        </w:rPr>
      </w:pPr>
      <w:r w:rsidRPr="008D6EA3">
        <w:rPr>
          <w:rFonts w:cs="Arial"/>
          <w:b w:val="0"/>
          <w:bCs/>
          <w:szCs w:val="24"/>
        </w:rPr>
        <w:t>UK Flavour Association (UKFA) </w:t>
      </w:r>
    </w:p>
    <w:p w14:paraId="0769C20A" w14:textId="77777777" w:rsidR="00D91546" w:rsidRPr="00F87233" w:rsidRDefault="003F5FB8" w:rsidP="008D6EA3">
      <w:pPr>
        <w:pStyle w:val="BodyText2"/>
        <w:spacing w:after="240" w:line="360" w:lineRule="auto"/>
        <w:jc w:val="left"/>
        <w:rPr>
          <w:rFonts w:cs="Arial"/>
          <w:b w:val="0"/>
          <w:bCs/>
          <w:szCs w:val="24"/>
        </w:rPr>
      </w:pPr>
      <w:r w:rsidRPr="008D6EA3">
        <w:rPr>
          <w:rFonts w:cs="Arial"/>
          <w:b w:val="0"/>
          <w:bCs/>
          <w:szCs w:val="24"/>
        </w:rPr>
        <w:t>Food Additives &amp; Ingredients Association (FAIA) Federation of Bakers  </w:t>
      </w:r>
    </w:p>
    <w:p w14:paraId="797B8CF4" w14:textId="5FA8022A" w:rsidR="003F5FB8" w:rsidRPr="008D6EA3" w:rsidRDefault="00D91546" w:rsidP="008D6EA3">
      <w:pPr>
        <w:pStyle w:val="BodyText2"/>
        <w:spacing w:after="240" w:line="360" w:lineRule="auto"/>
        <w:jc w:val="left"/>
        <w:rPr>
          <w:rFonts w:cs="Arial"/>
          <w:b w:val="0"/>
          <w:bCs/>
          <w:szCs w:val="24"/>
        </w:rPr>
      </w:pPr>
      <w:r w:rsidRPr="008D6EA3">
        <w:rPr>
          <w:rFonts w:cs="Arial"/>
          <w:b w:val="0"/>
          <w:bCs/>
          <w:szCs w:val="24"/>
        </w:rPr>
        <w:t>Health Food Manufacturers’ Association   </w:t>
      </w:r>
    </w:p>
    <w:p w14:paraId="1753462C" w14:textId="77777777" w:rsidR="003F5FB8" w:rsidRPr="008D6EA3" w:rsidRDefault="003F5FB8" w:rsidP="008D6EA3">
      <w:pPr>
        <w:pStyle w:val="BodyText2"/>
        <w:spacing w:after="240" w:line="360" w:lineRule="auto"/>
        <w:jc w:val="left"/>
        <w:rPr>
          <w:rFonts w:cs="Arial"/>
          <w:b w:val="0"/>
          <w:bCs/>
          <w:szCs w:val="24"/>
        </w:rPr>
      </w:pPr>
      <w:r w:rsidRPr="008D6EA3">
        <w:rPr>
          <w:rFonts w:cs="Arial"/>
          <w:b w:val="0"/>
          <w:bCs/>
          <w:szCs w:val="24"/>
        </w:rPr>
        <w:t>Campden BRI  </w:t>
      </w:r>
    </w:p>
    <w:p w14:paraId="170C7736" w14:textId="77777777" w:rsidR="00AC3100" w:rsidRDefault="003F5FB8">
      <w:pPr>
        <w:pStyle w:val="BodyText2"/>
        <w:spacing w:after="240" w:line="360" w:lineRule="auto"/>
        <w:jc w:val="left"/>
        <w:rPr>
          <w:rFonts w:cs="Arial"/>
          <w:b w:val="0"/>
          <w:bCs/>
          <w:szCs w:val="24"/>
        </w:rPr>
      </w:pPr>
      <w:r w:rsidRPr="008D6EA3">
        <w:rPr>
          <w:rFonts w:cs="Arial"/>
          <w:b w:val="0"/>
          <w:bCs/>
          <w:szCs w:val="24"/>
        </w:rPr>
        <w:t>Council for Responsible Nutrition UK</w:t>
      </w:r>
    </w:p>
    <w:p w14:paraId="3C98F379" w14:textId="113F400F" w:rsidR="00AC3100" w:rsidRDefault="003F5FB8">
      <w:pPr>
        <w:pStyle w:val="BodyText2"/>
        <w:spacing w:after="240" w:line="360" w:lineRule="auto"/>
        <w:jc w:val="left"/>
        <w:rPr>
          <w:rFonts w:cs="Arial"/>
          <w:b w:val="0"/>
          <w:bCs/>
          <w:szCs w:val="24"/>
        </w:rPr>
      </w:pPr>
      <w:r w:rsidRPr="003C167D">
        <w:rPr>
          <w:rFonts w:cs="Arial"/>
          <w:b w:val="0"/>
          <w:bCs/>
          <w:szCs w:val="24"/>
          <w:shd w:val="clear" w:color="auto" w:fill="FFFFFF"/>
        </w:rPr>
        <w:lastRenderedPageBreak/>
        <w:t>Scottish Retail Consortium </w:t>
      </w:r>
    </w:p>
    <w:p w14:paraId="3077283B" w14:textId="70D4A8F4" w:rsidR="003F5FB8" w:rsidRPr="00F87233" w:rsidRDefault="003F5FB8" w:rsidP="008D6EA3">
      <w:pPr>
        <w:pStyle w:val="BodyText2"/>
        <w:spacing w:after="240" w:line="360" w:lineRule="auto"/>
        <w:jc w:val="left"/>
        <w:rPr>
          <w:rFonts w:cs="Arial"/>
          <w:b w:val="0"/>
          <w:bCs/>
          <w:szCs w:val="24"/>
        </w:rPr>
      </w:pPr>
      <w:r w:rsidRPr="008D6EA3">
        <w:rPr>
          <w:rFonts w:cs="Arial"/>
          <w:b w:val="0"/>
          <w:bCs/>
          <w:szCs w:val="24"/>
        </w:rPr>
        <w:t>International Organization of the Flavor Industry (IOFI) </w:t>
      </w:r>
    </w:p>
    <w:p w14:paraId="365CFF5B" w14:textId="7C789E8C" w:rsidR="00D91546" w:rsidRPr="008D6EA3" w:rsidRDefault="00D91546" w:rsidP="008D6EA3">
      <w:pPr>
        <w:spacing w:line="360" w:lineRule="auto"/>
        <w:rPr>
          <w:rFonts w:ascii="Arial" w:hAnsi="Arial" w:cs="Arial"/>
          <w:color w:val="000000"/>
          <w:sz w:val="24"/>
          <w:szCs w:val="24"/>
        </w:rPr>
      </w:pPr>
      <w:r w:rsidRPr="008D6EA3">
        <w:rPr>
          <w:rFonts w:ascii="Arial" w:hAnsi="Arial" w:cs="Arial"/>
          <w:color w:val="000000"/>
          <w:sz w:val="24"/>
          <w:szCs w:val="24"/>
        </w:rPr>
        <w:t>BRPPA: British Rubber and Polyurethane Products Association</w:t>
      </w:r>
    </w:p>
    <w:p w14:paraId="2CA097FE" w14:textId="77777777" w:rsidR="00D91546" w:rsidRPr="008D6EA3" w:rsidRDefault="00D91546" w:rsidP="003C167D">
      <w:pPr>
        <w:spacing w:line="360" w:lineRule="auto"/>
        <w:rPr>
          <w:rFonts w:cs="Arial"/>
          <w:b/>
          <w:color w:val="000000"/>
          <w:szCs w:val="24"/>
        </w:rPr>
      </w:pPr>
    </w:p>
    <w:p w14:paraId="30A89BEF" w14:textId="3548AC9B" w:rsidR="0055000F" w:rsidRPr="003C167D" w:rsidRDefault="003F5FB8" w:rsidP="003C167D">
      <w:pPr>
        <w:spacing w:line="360" w:lineRule="auto"/>
        <w:rPr>
          <w:rFonts w:ascii="Arial" w:hAnsi="Arial" w:cs="Arial"/>
          <w:color w:val="000000"/>
          <w:sz w:val="24"/>
          <w:szCs w:val="24"/>
        </w:rPr>
      </w:pPr>
      <w:r w:rsidRPr="008D6EA3">
        <w:rPr>
          <w:rFonts w:ascii="Arial" w:hAnsi="Arial" w:cs="Arial"/>
          <w:color w:val="000000"/>
          <w:sz w:val="24"/>
          <w:szCs w:val="24"/>
        </w:rPr>
        <w:t>The Packaging Federation</w:t>
      </w:r>
    </w:p>
    <w:p w14:paraId="07F42B0D" w14:textId="76276866" w:rsidR="003F5FB8" w:rsidRPr="00F87233" w:rsidRDefault="003F5FB8" w:rsidP="008D6EA3">
      <w:pPr>
        <w:spacing w:line="360" w:lineRule="auto"/>
      </w:pPr>
    </w:p>
    <w:p w14:paraId="0B75C60C" w14:textId="1E683767" w:rsidR="00304C06" w:rsidRPr="00F87233" w:rsidRDefault="00F56BD9" w:rsidP="008D6EA3">
      <w:pPr>
        <w:pStyle w:val="BodyText2"/>
        <w:spacing w:line="360" w:lineRule="auto"/>
        <w:jc w:val="left"/>
        <w:rPr>
          <w:rFonts w:cs="Arial"/>
          <w:b w:val="0"/>
          <w:szCs w:val="24"/>
        </w:rPr>
      </w:pPr>
      <w:r w:rsidRPr="00F87233">
        <w:rPr>
          <w:rFonts w:cs="Arial"/>
          <w:b w:val="0"/>
          <w:szCs w:val="24"/>
        </w:rPr>
        <w:t>This is not an exhaustive list.</w:t>
      </w:r>
      <w:bookmarkStart w:id="25" w:name="_Annex_B:_RP15"/>
      <w:bookmarkEnd w:id="25"/>
    </w:p>
    <w:p w14:paraId="6CB6337D" w14:textId="77777777" w:rsidR="00596F7F" w:rsidRPr="00F87233" w:rsidRDefault="00596F7F" w:rsidP="008D6EA3">
      <w:pPr>
        <w:pStyle w:val="BodyText2"/>
        <w:spacing w:line="360" w:lineRule="auto"/>
        <w:jc w:val="left"/>
        <w:rPr>
          <w:rFonts w:cs="Arial"/>
          <w:b w:val="0"/>
          <w:szCs w:val="24"/>
        </w:rPr>
      </w:pPr>
    </w:p>
    <w:p w14:paraId="293C4B09" w14:textId="50A35170" w:rsidR="001C4C9E" w:rsidRPr="00F87233" w:rsidRDefault="00D27DF2" w:rsidP="008D6EA3">
      <w:pPr>
        <w:pStyle w:val="BodyText2"/>
        <w:spacing w:line="360" w:lineRule="auto"/>
        <w:jc w:val="left"/>
        <w:rPr>
          <w:rStyle w:val="Hyperlink"/>
          <w:rFonts w:cs="Arial"/>
          <w:b w:val="0"/>
          <w:szCs w:val="24"/>
        </w:rPr>
      </w:pPr>
      <w:hyperlink w:anchor="_top" w:history="1">
        <w:r w:rsidRPr="00F87233">
          <w:rPr>
            <w:rStyle w:val="Hyperlink"/>
            <w:rFonts w:cs="Arial"/>
            <w:b w:val="0"/>
            <w:szCs w:val="24"/>
          </w:rPr>
          <w:t>Return to top of consultation document.</w:t>
        </w:r>
      </w:hyperlink>
    </w:p>
    <w:p w14:paraId="247819CB" w14:textId="77777777" w:rsidR="001C4C9E" w:rsidRPr="00F87233" w:rsidRDefault="001C4C9E">
      <w:pPr>
        <w:rPr>
          <w:rStyle w:val="Hyperlink"/>
          <w:rFonts w:ascii="Arial" w:hAnsi="Arial" w:cs="Arial"/>
          <w:sz w:val="24"/>
          <w:szCs w:val="24"/>
        </w:rPr>
      </w:pPr>
      <w:r w:rsidRPr="008D6EA3">
        <w:rPr>
          <w:rStyle w:val="Hyperlink"/>
          <w:rFonts w:ascii="Arial" w:hAnsi="Arial" w:cs="Arial"/>
          <w:b/>
          <w:sz w:val="24"/>
          <w:szCs w:val="24"/>
        </w:rPr>
        <w:br w:type="page"/>
      </w:r>
    </w:p>
    <w:p w14:paraId="1A786BD2" w14:textId="36C22126" w:rsidR="005E156E" w:rsidRPr="00EF443C" w:rsidRDefault="00994B9B" w:rsidP="008D6EA3">
      <w:pPr>
        <w:pStyle w:val="Title"/>
      </w:pPr>
      <w:bookmarkStart w:id="26" w:name="_Annex_B:_RP16"/>
      <w:bookmarkEnd w:id="26"/>
      <w:r w:rsidRPr="00EF443C">
        <w:lastRenderedPageBreak/>
        <w:t xml:space="preserve">Annex </w:t>
      </w:r>
      <w:r w:rsidR="001C4C9E" w:rsidRPr="00EF443C">
        <w:t>B:</w:t>
      </w:r>
      <w:r w:rsidR="005E156E" w:rsidRPr="00EF443C">
        <w:t xml:space="preserve"> </w:t>
      </w:r>
      <w:r w:rsidR="001E5D49" w:rsidRPr="00EF443C">
        <w:t xml:space="preserve">RP1112 - Steviol Glycosides (E 960b) produced </w:t>
      </w:r>
      <w:r w:rsidR="00C50E8C">
        <w:t>by</w:t>
      </w:r>
      <w:r w:rsidR="00C50E8C" w:rsidRPr="00EF443C">
        <w:t xml:space="preserve"> </w:t>
      </w:r>
      <w:r w:rsidR="001E5D49" w:rsidRPr="00EF443C">
        <w:t xml:space="preserve">Fermentation (new specification of a permitted food additive)  </w:t>
      </w:r>
    </w:p>
    <w:p w14:paraId="18CD1615" w14:textId="77777777" w:rsidR="005E156E" w:rsidRPr="00C31A9B" w:rsidRDefault="005E156E" w:rsidP="009D3276">
      <w:pPr>
        <w:pStyle w:val="Caption"/>
        <w:rPr>
          <w:color w:val="0A9DBE"/>
        </w:rPr>
      </w:pPr>
    </w:p>
    <w:p w14:paraId="03B76863" w14:textId="77777777" w:rsidR="00BF30D4" w:rsidRPr="009D3276" w:rsidRDefault="00BF30D4" w:rsidP="008D6EA3">
      <w:pPr>
        <w:pStyle w:val="Heading3"/>
        <w:rPr>
          <w:sz w:val="30"/>
          <w:szCs w:val="30"/>
        </w:rPr>
      </w:pPr>
      <w:r w:rsidRPr="005F71A4">
        <w:t>Background</w:t>
      </w:r>
    </w:p>
    <w:p w14:paraId="2D82F3B1" w14:textId="617191D3" w:rsidR="00BF30D4" w:rsidRPr="00BF30D4" w:rsidRDefault="00BF30D4" w:rsidP="00C51630">
      <w:pPr>
        <w:pStyle w:val="Caption"/>
        <w:rPr>
          <w:rFonts w:eastAsia="Arial"/>
          <w:b w:val="0"/>
          <w:bCs w:val="0"/>
          <w:color w:val="000000" w:themeColor="text1"/>
        </w:rPr>
      </w:pPr>
      <w:r w:rsidRPr="00BF30D4">
        <w:rPr>
          <w:rFonts w:eastAsia="Arial"/>
          <w:b w:val="0"/>
          <w:bCs w:val="0"/>
          <w:color w:val="000000" w:themeColor="text1"/>
        </w:rPr>
        <w:t xml:space="preserve">An application for new specification of steviol glycosides (E 960b) produced </w:t>
      </w:r>
      <w:r w:rsidR="00C50E8C">
        <w:rPr>
          <w:rFonts w:eastAsia="Arial"/>
          <w:b w:val="0"/>
          <w:bCs w:val="0"/>
          <w:color w:val="000000" w:themeColor="text1"/>
        </w:rPr>
        <w:t>by</w:t>
      </w:r>
      <w:r w:rsidR="00C50E8C" w:rsidRPr="00BF30D4">
        <w:rPr>
          <w:rFonts w:eastAsia="Arial"/>
          <w:b w:val="0"/>
          <w:bCs w:val="0"/>
          <w:color w:val="000000" w:themeColor="text1"/>
        </w:rPr>
        <w:t xml:space="preserve"> </w:t>
      </w:r>
      <w:r w:rsidRPr="00BF30D4">
        <w:rPr>
          <w:rFonts w:eastAsia="Arial"/>
          <w:b w:val="0"/>
          <w:bCs w:val="0"/>
          <w:color w:val="000000" w:themeColor="text1"/>
        </w:rPr>
        <w:t xml:space="preserve">fermentation as a food additive (sweetener) was received from Amyris Inc. Amyris, Inc. has applied for the authorisation of a rebaudioside M that is made </w:t>
      </w:r>
      <w:r w:rsidR="00C50E8C">
        <w:rPr>
          <w:rFonts w:eastAsia="Arial"/>
          <w:b w:val="0"/>
          <w:bCs w:val="0"/>
          <w:color w:val="000000" w:themeColor="text1"/>
        </w:rPr>
        <w:t>by</w:t>
      </w:r>
      <w:r w:rsidR="00C50E8C" w:rsidRPr="00BF30D4">
        <w:rPr>
          <w:rFonts w:eastAsia="Arial"/>
          <w:b w:val="0"/>
          <w:bCs w:val="0"/>
          <w:color w:val="000000" w:themeColor="text1"/>
        </w:rPr>
        <w:t xml:space="preserve"> </w:t>
      </w:r>
      <w:r w:rsidRPr="00BF30D4">
        <w:rPr>
          <w:rFonts w:eastAsia="Arial"/>
          <w:b w:val="0"/>
          <w:bCs w:val="0"/>
          <w:color w:val="000000" w:themeColor="text1"/>
        </w:rPr>
        <w:t xml:space="preserve">fermenting food grade cane sugar with genetically modified (GM) </w:t>
      </w:r>
      <w:r w:rsidRPr="00BF30D4">
        <w:rPr>
          <w:rFonts w:eastAsia="Arial"/>
          <w:b w:val="0"/>
          <w:bCs w:val="0"/>
          <w:i/>
          <w:color w:val="000000" w:themeColor="text1"/>
        </w:rPr>
        <w:t>Saccharomyces cerevisiae.</w:t>
      </w:r>
      <w:r w:rsidRPr="00BF30D4">
        <w:rPr>
          <w:rFonts w:eastAsia="Arial"/>
          <w:b w:val="0"/>
          <w:bCs w:val="0"/>
          <w:color w:val="000000" w:themeColor="text1"/>
        </w:rPr>
        <w:t xml:space="preserve"> </w:t>
      </w:r>
    </w:p>
    <w:p w14:paraId="13CB8D98" w14:textId="1986FAFC" w:rsidR="00BF30D4" w:rsidRPr="00BF30D4" w:rsidRDefault="00BF30D4" w:rsidP="00C51630">
      <w:pPr>
        <w:pStyle w:val="Caption"/>
        <w:rPr>
          <w:rFonts w:eastAsia="Arial"/>
          <w:b w:val="0"/>
          <w:bCs w:val="0"/>
          <w:color w:val="000000" w:themeColor="text1"/>
        </w:rPr>
      </w:pPr>
      <w:r w:rsidRPr="00BF30D4">
        <w:rPr>
          <w:rFonts w:eastAsia="Arial"/>
          <w:b w:val="0"/>
          <w:bCs w:val="0"/>
          <w:color w:val="000000" w:themeColor="text1"/>
        </w:rPr>
        <w:t xml:space="preserve">As this application is for rebaudioside M produced using a different microorganism </w:t>
      </w:r>
      <w:r w:rsidRPr="00BF30D4">
        <w:rPr>
          <w:rFonts w:eastAsia="Arial"/>
          <w:b w:val="0"/>
          <w:bCs w:val="0"/>
          <w:i/>
          <w:color w:val="000000" w:themeColor="text1"/>
        </w:rPr>
        <w:t>(S. cerevisiae),</w:t>
      </w:r>
      <w:r w:rsidRPr="00BF30D4">
        <w:rPr>
          <w:rFonts w:eastAsia="Arial"/>
          <w:b w:val="0"/>
          <w:bCs w:val="0"/>
          <w:color w:val="000000" w:themeColor="text1"/>
        </w:rPr>
        <w:t xml:space="preserve"> it must be authorised before use as required by Article 12 of </w:t>
      </w:r>
      <w:r w:rsidR="00DC149D">
        <w:rPr>
          <w:rFonts w:eastAsia="Arial"/>
          <w:b w:val="0"/>
          <w:bCs w:val="0"/>
          <w:color w:val="000000" w:themeColor="text1"/>
        </w:rPr>
        <w:t xml:space="preserve">Regulation (EC) </w:t>
      </w:r>
      <w:r w:rsidRPr="00BF30D4">
        <w:rPr>
          <w:rFonts w:eastAsia="Arial"/>
          <w:b w:val="0"/>
          <w:bCs w:val="0"/>
          <w:color w:val="000000" w:themeColor="text1"/>
        </w:rPr>
        <w:t>1333/2008, which states that any permitted food additive made using a different production method needs to be authorised and a new specification must be set in legislation before the food additive can be used in food or sold.</w:t>
      </w:r>
    </w:p>
    <w:p w14:paraId="74AC0440" w14:textId="77777777" w:rsidR="00BF30D4" w:rsidRPr="00C31A9B" w:rsidRDefault="00BF30D4" w:rsidP="00C51630">
      <w:pPr>
        <w:pStyle w:val="Caption"/>
      </w:pPr>
    </w:p>
    <w:p w14:paraId="062C081F" w14:textId="77777777" w:rsidR="00BF30D4" w:rsidRPr="009D3276" w:rsidRDefault="00BF30D4" w:rsidP="008D6EA3">
      <w:pPr>
        <w:pStyle w:val="Heading3"/>
        <w:rPr>
          <w:color w:val="079DBE"/>
          <w:sz w:val="30"/>
          <w:szCs w:val="30"/>
        </w:rPr>
      </w:pPr>
      <w:r w:rsidRPr="005F71A4">
        <w:t>FSS RM recommendation</w:t>
      </w:r>
    </w:p>
    <w:p w14:paraId="624048AE" w14:textId="660E0D77" w:rsidR="00BF30D4" w:rsidRDefault="00230292" w:rsidP="00C51630">
      <w:pPr>
        <w:pStyle w:val="Caption"/>
        <w:rPr>
          <w:rFonts w:eastAsia="Arial" w:cs="Arial"/>
          <w:b w:val="0"/>
          <w:bCs w:val="0"/>
          <w:szCs w:val="24"/>
        </w:rPr>
      </w:pPr>
      <w:r>
        <w:rPr>
          <w:rFonts w:eastAsia="Arial" w:cs="Arial"/>
          <w:b w:val="0"/>
          <w:bCs w:val="0"/>
          <w:szCs w:val="24"/>
        </w:rPr>
        <w:t xml:space="preserve">It is the opinion of </w:t>
      </w:r>
      <w:r w:rsidR="00BF30D4" w:rsidRPr="002F0517">
        <w:rPr>
          <w:rFonts w:eastAsia="Arial" w:cs="Arial"/>
          <w:b w:val="0"/>
          <w:bCs w:val="0"/>
          <w:szCs w:val="24"/>
        </w:rPr>
        <w:t>FSS</w:t>
      </w:r>
      <w:r w:rsidR="00873118" w:rsidRPr="00873118">
        <w:rPr>
          <w:rFonts w:eastAsia="Arial" w:cs="Arial"/>
          <w:b w:val="0"/>
          <w:bCs w:val="0"/>
          <w:szCs w:val="24"/>
        </w:rPr>
        <w:t xml:space="preserve">, as per </w:t>
      </w:r>
      <w:hyperlink r:id="rId32" w:history="1">
        <w:r w:rsidR="00873118" w:rsidRPr="00873118">
          <w:rPr>
            <w:rStyle w:val="Hyperlink"/>
            <w:rFonts w:eastAsia="Arial" w:cs="Arial"/>
            <w:b w:val="0"/>
            <w:bCs w:val="0"/>
            <w:szCs w:val="24"/>
          </w:rPr>
          <w:t>Article 5 Regulation (EC) 1331/2008</w:t>
        </w:r>
      </w:hyperlink>
      <w:r w:rsidR="00873118" w:rsidRPr="00873118">
        <w:rPr>
          <w:rFonts w:eastAsia="Arial" w:cs="Arial"/>
          <w:b w:val="0"/>
          <w:bCs w:val="0"/>
          <w:szCs w:val="24"/>
          <w:u w:val="single"/>
        </w:rPr>
        <w:t>,</w:t>
      </w:r>
      <w:r w:rsidR="00BF30D4" w:rsidRPr="002F0517">
        <w:rPr>
          <w:rFonts w:eastAsia="Arial" w:cs="Arial"/>
          <w:b w:val="0"/>
          <w:bCs w:val="0"/>
          <w:szCs w:val="24"/>
        </w:rPr>
        <w:t xml:space="preserve"> that </w:t>
      </w:r>
      <w:r w:rsidR="00BF30D4" w:rsidRPr="002F0517">
        <w:rPr>
          <w:rFonts w:cs="Arial"/>
          <w:b w:val="0"/>
          <w:bCs w:val="0"/>
          <w:szCs w:val="24"/>
        </w:rPr>
        <w:t xml:space="preserve">rebaudioside M from fermentation </w:t>
      </w:r>
      <w:r w:rsidR="00BF30D4" w:rsidRPr="002F0517">
        <w:rPr>
          <w:rFonts w:cs="Arial"/>
          <w:b w:val="0"/>
          <w:bCs w:val="0"/>
          <w:i/>
          <w:iCs/>
          <w:szCs w:val="24"/>
        </w:rPr>
        <w:t>(S. cerevisiae</w:t>
      </w:r>
      <w:r w:rsidR="00BF30D4" w:rsidRPr="002F0517">
        <w:rPr>
          <w:rFonts w:cs="Arial"/>
          <w:b w:val="0"/>
          <w:bCs w:val="0"/>
          <w:szCs w:val="24"/>
        </w:rPr>
        <w:t>),</w:t>
      </w:r>
      <w:r w:rsidR="00BF30D4" w:rsidRPr="002F0517">
        <w:rPr>
          <w:rFonts w:cs="Arial"/>
          <w:szCs w:val="24"/>
        </w:rPr>
        <w:t xml:space="preserve"> </w:t>
      </w:r>
      <w:r w:rsidR="00BF30D4" w:rsidRPr="002F0517">
        <w:rPr>
          <w:rFonts w:eastAsia="Arial" w:cs="Arial"/>
          <w:b w:val="0"/>
          <w:bCs w:val="0"/>
          <w:szCs w:val="24"/>
        </w:rPr>
        <w:t xml:space="preserve">as described in this application, is safe and not liable to have an adverse effect on the target population, environmental safety or human health </w:t>
      </w:r>
      <w:r w:rsidR="00873118">
        <w:rPr>
          <w:rFonts w:eastAsia="Arial" w:cs="Arial"/>
          <w:b w:val="0"/>
          <w:bCs w:val="0"/>
          <w:szCs w:val="24"/>
        </w:rPr>
        <w:t>at the</w:t>
      </w:r>
      <w:r w:rsidR="00BF30D4" w:rsidRPr="002F0517">
        <w:rPr>
          <w:rFonts w:eastAsia="Arial" w:cs="Arial"/>
          <w:b w:val="0"/>
          <w:bCs w:val="0"/>
          <w:szCs w:val="24"/>
        </w:rPr>
        <w:t xml:space="preserve"> intended</w:t>
      </w:r>
      <w:r w:rsidR="00873118">
        <w:rPr>
          <w:rFonts w:eastAsia="Arial" w:cs="Arial"/>
          <w:b w:val="0"/>
          <w:bCs w:val="0"/>
          <w:szCs w:val="24"/>
        </w:rPr>
        <w:t xml:space="preserve"> concentrations of</w:t>
      </w:r>
      <w:r w:rsidR="00BF30D4" w:rsidRPr="002F0517">
        <w:rPr>
          <w:rFonts w:eastAsia="Arial" w:cs="Arial"/>
          <w:b w:val="0"/>
          <w:bCs w:val="0"/>
          <w:szCs w:val="24"/>
        </w:rPr>
        <w:t xml:space="preserve"> use.</w:t>
      </w:r>
    </w:p>
    <w:p w14:paraId="704AE20C" w14:textId="77777777" w:rsidR="00B42D13" w:rsidRPr="00B42D13" w:rsidRDefault="00B42D13" w:rsidP="00C02589">
      <w:pPr>
        <w:rPr>
          <w:rFonts w:eastAsia="Arial"/>
        </w:rPr>
      </w:pPr>
    </w:p>
    <w:p w14:paraId="3B5AE89C" w14:textId="7F580C7B" w:rsidR="00BF30D4" w:rsidRDefault="00B42D13" w:rsidP="008D6EA3">
      <w:pPr>
        <w:spacing w:line="360" w:lineRule="auto"/>
        <w:rPr>
          <w:rFonts w:ascii="Arial" w:eastAsia="Arial" w:hAnsi="Arial" w:cs="Arial"/>
          <w:sz w:val="24"/>
          <w:szCs w:val="24"/>
        </w:rPr>
      </w:pPr>
      <w:r w:rsidRPr="00100572">
        <w:rPr>
          <w:rFonts w:ascii="Arial" w:eastAsia="Arial" w:hAnsi="Arial" w:cs="Arial"/>
          <w:sz w:val="24"/>
          <w:szCs w:val="24"/>
        </w:rPr>
        <w:t xml:space="preserve">The </w:t>
      </w:r>
      <w:r w:rsidR="002F01FF">
        <w:rPr>
          <w:rFonts w:ascii="Arial" w:eastAsia="Arial" w:hAnsi="Arial" w:cs="Arial"/>
          <w:sz w:val="24"/>
          <w:szCs w:val="24"/>
        </w:rPr>
        <w:t xml:space="preserve">full </w:t>
      </w:r>
      <w:r w:rsidRPr="00100572">
        <w:rPr>
          <w:rFonts w:ascii="Arial" w:eastAsia="Arial" w:hAnsi="Arial" w:cs="Arial"/>
          <w:sz w:val="24"/>
          <w:szCs w:val="24"/>
        </w:rPr>
        <w:t>FSS risk management recommendation</w:t>
      </w:r>
      <w:r>
        <w:rPr>
          <w:rFonts w:ascii="Arial" w:eastAsia="Arial" w:hAnsi="Arial" w:cs="Arial"/>
          <w:sz w:val="24"/>
          <w:szCs w:val="24"/>
        </w:rPr>
        <w:t>,</w:t>
      </w:r>
      <w:r w:rsidRPr="00100572">
        <w:rPr>
          <w:rFonts w:ascii="Arial" w:eastAsia="Arial" w:hAnsi="Arial" w:cs="Arial"/>
          <w:sz w:val="24"/>
          <w:szCs w:val="24"/>
        </w:rPr>
        <w:t xml:space="preserve"> which includes a link to the safety assessment</w:t>
      </w:r>
      <w:r w:rsidR="008610B9">
        <w:rPr>
          <w:rFonts w:ascii="Arial" w:eastAsia="Arial" w:hAnsi="Arial" w:cs="Arial"/>
          <w:sz w:val="24"/>
          <w:szCs w:val="24"/>
        </w:rPr>
        <w:t xml:space="preserve"> and details the terms of use of the food additive</w:t>
      </w:r>
      <w:r w:rsidRPr="00100572">
        <w:rPr>
          <w:rFonts w:ascii="Arial" w:eastAsia="Arial" w:hAnsi="Arial" w:cs="Arial"/>
          <w:sz w:val="24"/>
          <w:szCs w:val="24"/>
        </w:rPr>
        <w:t xml:space="preserve">, can be found </w:t>
      </w:r>
      <w:r>
        <w:rPr>
          <w:rFonts w:ascii="Arial" w:eastAsia="Arial" w:hAnsi="Arial" w:cs="Arial"/>
          <w:sz w:val="24"/>
          <w:szCs w:val="24"/>
        </w:rPr>
        <w:t>in the Risk Management document.</w:t>
      </w:r>
    </w:p>
    <w:p w14:paraId="1AAD1B63" w14:textId="77777777" w:rsidR="00BF30D4" w:rsidRDefault="00BF30D4" w:rsidP="008D6EA3">
      <w:pPr>
        <w:spacing w:line="360" w:lineRule="auto"/>
        <w:rPr>
          <w:rFonts w:ascii="Arial" w:eastAsia="Arial" w:hAnsi="Arial" w:cs="Arial"/>
          <w:sz w:val="24"/>
          <w:szCs w:val="24"/>
        </w:rPr>
      </w:pPr>
    </w:p>
    <w:p w14:paraId="0E203254" w14:textId="77777777" w:rsidR="001758A6" w:rsidRDefault="001758A6" w:rsidP="00C51630">
      <w:pPr>
        <w:pStyle w:val="Caption"/>
      </w:pPr>
    </w:p>
    <w:p w14:paraId="37D9E215" w14:textId="77777777" w:rsidR="00C51630" w:rsidRDefault="00C51630" w:rsidP="008D6EA3"/>
    <w:p w14:paraId="0253677B" w14:textId="77777777" w:rsidR="00C02589" w:rsidRDefault="00C02589" w:rsidP="008D6EA3"/>
    <w:p w14:paraId="7F53268B" w14:textId="77777777" w:rsidR="00C02589" w:rsidRPr="00C51630" w:rsidRDefault="00C02589" w:rsidP="008D6EA3"/>
    <w:p w14:paraId="366E7212" w14:textId="77282D17" w:rsidR="00CC3744" w:rsidRPr="00C31A9B" w:rsidRDefault="00045A24" w:rsidP="009D3276">
      <w:pPr>
        <w:pStyle w:val="Caption"/>
        <w:rPr>
          <w:rStyle w:val="Hyperlink"/>
          <w:rFonts w:cs="Arial"/>
          <w:szCs w:val="24"/>
        </w:rPr>
      </w:pPr>
      <w:hyperlink w:anchor="_top" w:history="1">
        <w:r w:rsidRPr="00C31A9B">
          <w:rPr>
            <w:rStyle w:val="Hyperlink"/>
            <w:rFonts w:cs="Arial"/>
            <w:b w:val="0"/>
            <w:szCs w:val="24"/>
          </w:rPr>
          <w:t>Return to top of consultation document.</w:t>
        </w:r>
      </w:hyperlink>
      <w:r w:rsidR="00CC3744" w:rsidRPr="00C31A9B">
        <w:rPr>
          <w:rStyle w:val="Hyperlink"/>
          <w:rFonts w:cs="Arial"/>
          <w:szCs w:val="24"/>
        </w:rPr>
        <w:br w:type="page"/>
      </w:r>
    </w:p>
    <w:p w14:paraId="6EAF577B" w14:textId="77777777" w:rsidR="00BF30D4" w:rsidRPr="00EF443C" w:rsidRDefault="005E156E" w:rsidP="008D6EA3">
      <w:pPr>
        <w:pStyle w:val="Title"/>
      </w:pPr>
      <w:bookmarkStart w:id="27" w:name="_Annex_C:_RP24"/>
      <w:bookmarkEnd w:id="27"/>
      <w:r w:rsidRPr="00EF443C">
        <w:lastRenderedPageBreak/>
        <w:t xml:space="preserve">Annex </w:t>
      </w:r>
      <w:r w:rsidR="001C4C9E" w:rsidRPr="00EF443C">
        <w:t>C</w:t>
      </w:r>
      <w:r w:rsidRPr="00EF443C">
        <w:t xml:space="preserve">: </w:t>
      </w:r>
      <w:r w:rsidR="00CC3744" w:rsidRPr="00EF443C">
        <w:t xml:space="preserve">RP694 - </w:t>
      </w:r>
      <w:r w:rsidR="00CC3744" w:rsidRPr="00EF443C">
        <w:rPr>
          <w:i/>
        </w:rPr>
        <w:t>Saccharomyces cerevisiae</w:t>
      </w:r>
      <w:r w:rsidR="00CC3744" w:rsidRPr="00EF443C">
        <w:t xml:space="preserve"> CNCM I-1079 (new use) (Feed Additive)</w:t>
      </w:r>
    </w:p>
    <w:p w14:paraId="5E3D1D0C" w14:textId="77777777" w:rsidR="00BF30D4" w:rsidRPr="008D6EA3" w:rsidRDefault="00BF30D4" w:rsidP="001158CC">
      <w:pPr>
        <w:pStyle w:val="Caption"/>
        <w:rPr>
          <w:szCs w:val="24"/>
        </w:rPr>
      </w:pPr>
    </w:p>
    <w:p w14:paraId="207F068B" w14:textId="049EE17D" w:rsidR="009D3276" w:rsidRPr="009D3276" w:rsidRDefault="009D3276" w:rsidP="008D6EA3">
      <w:pPr>
        <w:pStyle w:val="Heading3"/>
        <w:rPr>
          <w:sz w:val="30"/>
          <w:szCs w:val="30"/>
        </w:rPr>
      </w:pPr>
      <w:r w:rsidRPr="005F71A4">
        <w:t>Background</w:t>
      </w:r>
    </w:p>
    <w:p w14:paraId="026902E7" w14:textId="6F958C2C" w:rsidR="009D3276" w:rsidRPr="00BF30D4" w:rsidRDefault="009D3276" w:rsidP="001158CC">
      <w:pPr>
        <w:pStyle w:val="Caption"/>
        <w:rPr>
          <w:rFonts w:eastAsia="Arial"/>
          <w:b w:val="0"/>
          <w:bCs w:val="0"/>
          <w:color w:val="000000" w:themeColor="text1"/>
        </w:rPr>
      </w:pPr>
      <w:r w:rsidRPr="00D73C2F">
        <w:rPr>
          <w:rFonts w:eastAsia="Arial"/>
          <w:b w:val="0"/>
          <w:bCs w:val="0"/>
          <w:color w:val="000000" w:themeColor="text1"/>
        </w:rPr>
        <w:t xml:space="preserve">An application for the new </w:t>
      </w:r>
      <w:r>
        <w:rPr>
          <w:rFonts w:eastAsia="Arial"/>
          <w:b w:val="0"/>
          <w:bCs w:val="0"/>
          <w:color w:val="000000" w:themeColor="text1"/>
        </w:rPr>
        <w:t xml:space="preserve">intended use of </w:t>
      </w:r>
      <w:r w:rsidR="00BF30D4">
        <w:rPr>
          <w:rFonts w:eastAsia="Arial"/>
          <w:b w:val="0"/>
          <w:bCs w:val="0"/>
          <w:color w:val="000000" w:themeColor="text1"/>
        </w:rPr>
        <w:t xml:space="preserve">feed additive </w:t>
      </w:r>
      <w:r w:rsidRPr="00C31A9B">
        <w:rPr>
          <w:rFonts w:eastAsia="Arial"/>
          <w:lang w:eastAsia="en-US"/>
        </w:rPr>
        <w:t>(</w:t>
      </w:r>
      <w:r w:rsidRPr="00BF30D4">
        <w:rPr>
          <w:rFonts w:eastAsia="Arial"/>
          <w:b w:val="0"/>
          <w:bCs w:val="0"/>
          <w:i/>
          <w:iCs/>
          <w:lang w:eastAsia="en-US"/>
        </w:rPr>
        <w:t>Saccharomyces cerevisiae</w:t>
      </w:r>
      <w:r w:rsidRPr="00BF30D4">
        <w:rPr>
          <w:rFonts w:eastAsia="Arial"/>
          <w:b w:val="0"/>
          <w:bCs w:val="0"/>
          <w:lang w:eastAsia="en-US"/>
        </w:rPr>
        <w:t xml:space="preserve"> CNCM I-1079), under the category of ‘zootechnical’ and in the functional groups ‘gut flora stabiliser’ and ‘physiological condition stabiliser’ for its use in calves, and all other ruminants and camelidae, for rearing and fattening, at their correspondent developmental stage, was received from Lallemand Animal Nutrition UK</w:t>
      </w:r>
      <w:r w:rsidR="00BF30D4" w:rsidRPr="00BF30D4">
        <w:rPr>
          <w:rFonts w:eastAsia="Arial"/>
          <w:b w:val="0"/>
          <w:bCs w:val="0"/>
          <w:lang w:eastAsia="en-US"/>
        </w:rPr>
        <w:t>. Since receipt of the application, the applicant has subsequently withdrawn the proposal for the additive to be classified in the ‘physiological condition stabiliser’ functional group.</w:t>
      </w:r>
    </w:p>
    <w:p w14:paraId="37DE48BF" w14:textId="77777777" w:rsidR="009D3276" w:rsidRPr="00C31A9B" w:rsidRDefault="009D3276" w:rsidP="001158CC">
      <w:pPr>
        <w:pStyle w:val="Caption"/>
      </w:pPr>
    </w:p>
    <w:p w14:paraId="6599A412" w14:textId="77777777" w:rsidR="009D3276" w:rsidRPr="009D3276" w:rsidRDefault="009D3276" w:rsidP="008D6EA3">
      <w:pPr>
        <w:pStyle w:val="Heading3"/>
        <w:rPr>
          <w:color w:val="079DBE"/>
          <w:sz w:val="30"/>
          <w:szCs w:val="30"/>
        </w:rPr>
      </w:pPr>
      <w:r w:rsidRPr="005F71A4">
        <w:t>FSS RM recommendation</w:t>
      </w:r>
    </w:p>
    <w:p w14:paraId="52383AD4" w14:textId="44276C44" w:rsidR="009D3276" w:rsidRDefault="00230292" w:rsidP="001158CC">
      <w:pPr>
        <w:pStyle w:val="Caption"/>
        <w:rPr>
          <w:rFonts w:eastAsia="Arial" w:cs="Arial"/>
          <w:b w:val="0"/>
          <w:bCs w:val="0"/>
          <w:szCs w:val="24"/>
        </w:rPr>
      </w:pPr>
      <w:r>
        <w:rPr>
          <w:rFonts w:eastAsia="Arial" w:cs="Arial"/>
          <w:b w:val="0"/>
          <w:bCs w:val="0"/>
          <w:szCs w:val="24"/>
        </w:rPr>
        <w:t xml:space="preserve">It is the opinion of </w:t>
      </w:r>
      <w:r w:rsidR="009D3276" w:rsidRPr="00100572">
        <w:rPr>
          <w:rFonts w:eastAsia="Arial" w:cs="Arial"/>
          <w:b w:val="0"/>
          <w:bCs w:val="0"/>
          <w:szCs w:val="24"/>
        </w:rPr>
        <w:t>FSS</w:t>
      </w:r>
      <w:r w:rsidR="000E44DC" w:rsidRPr="000E44DC">
        <w:rPr>
          <w:rFonts w:eastAsia="Arial" w:cs="Arial"/>
          <w:b w:val="0"/>
          <w:bCs w:val="0"/>
          <w:szCs w:val="24"/>
        </w:rPr>
        <w:t xml:space="preserve">, as per </w:t>
      </w:r>
      <w:hyperlink r:id="rId33" w:history="1">
        <w:r w:rsidR="000E44DC" w:rsidRPr="000E44DC">
          <w:rPr>
            <w:rStyle w:val="Hyperlink"/>
            <w:rFonts w:eastAsia="Arial" w:cs="Arial"/>
            <w:b w:val="0"/>
            <w:bCs w:val="0"/>
            <w:szCs w:val="24"/>
          </w:rPr>
          <w:t>Article 4 &amp; 7 Regulation (EC) 1831/2003</w:t>
        </w:r>
      </w:hyperlink>
      <w:r w:rsidR="000E44DC">
        <w:rPr>
          <w:rFonts w:eastAsia="Arial" w:cs="Arial"/>
          <w:b w:val="0"/>
          <w:bCs w:val="0"/>
          <w:szCs w:val="24"/>
        </w:rPr>
        <w:t>,</w:t>
      </w:r>
      <w:r w:rsidR="009D3276" w:rsidRPr="00100572">
        <w:rPr>
          <w:rFonts w:eastAsia="Arial" w:cs="Arial"/>
          <w:b w:val="0"/>
          <w:bCs w:val="0"/>
          <w:szCs w:val="24"/>
        </w:rPr>
        <w:t xml:space="preserve"> that</w:t>
      </w:r>
      <w:r w:rsidR="009D3276">
        <w:rPr>
          <w:rFonts w:eastAsia="Arial" w:cs="Arial"/>
          <w:b w:val="0"/>
          <w:bCs w:val="0"/>
          <w:szCs w:val="24"/>
        </w:rPr>
        <w:t xml:space="preserve"> </w:t>
      </w:r>
      <w:r w:rsidR="00BF30D4" w:rsidRPr="00BF30D4">
        <w:rPr>
          <w:b w:val="0"/>
          <w:bCs w:val="0"/>
          <w:i/>
        </w:rPr>
        <w:t>Saccharomyces cerevisiae</w:t>
      </w:r>
      <w:r w:rsidR="00BF30D4" w:rsidRPr="00BF30D4">
        <w:rPr>
          <w:b w:val="0"/>
          <w:bCs w:val="0"/>
        </w:rPr>
        <w:t xml:space="preserve"> CNCM I-1079</w:t>
      </w:r>
      <w:r w:rsidR="009D3276" w:rsidRPr="00BF30D4">
        <w:rPr>
          <w:rFonts w:eastAsia="Arial" w:cs="Arial"/>
          <w:b w:val="0"/>
          <w:bCs w:val="0"/>
          <w:szCs w:val="24"/>
        </w:rPr>
        <w:t>,</w:t>
      </w:r>
      <w:r w:rsidR="009D3276" w:rsidRPr="00100572">
        <w:rPr>
          <w:rFonts w:eastAsia="Arial" w:cs="Arial"/>
          <w:b w:val="0"/>
          <w:bCs w:val="0"/>
          <w:szCs w:val="24"/>
        </w:rPr>
        <w:t xml:space="preserve"> as described in this application, is safe and not liable to have an adverse effect on the target </w:t>
      </w:r>
      <w:r w:rsidR="000E44DC">
        <w:rPr>
          <w:rFonts w:eastAsia="Arial" w:cs="Arial"/>
          <w:b w:val="0"/>
          <w:bCs w:val="0"/>
          <w:szCs w:val="24"/>
        </w:rPr>
        <w:t>species</w:t>
      </w:r>
      <w:r w:rsidR="009D3276" w:rsidRPr="00100572">
        <w:rPr>
          <w:rFonts w:eastAsia="Arial" w:cs="Arial"/>
          <w:b w:val="0"/>
          <w:bCs w:val="0"/>
          <w:szCs w:val="24"/>
        </w:rPr>
        <w:t xml:space="preserve">, environmental safety and or human health </w:t>
      </w:r>
      <w:r w:rsidR="009D3276">
        <w:rPr>
          <w:rFonts w:eastAsia="Arial" w:cs="Arial"/>
          <w:b w:val="0"/>
          <w:bCs w:val="0"/>
          <w:szCs w:val="24"/>
        </w:rPr>
        <w:t>i</w:t>
      </w:r>
      <w:r w:rsidR="003F1DD1">
        <w:rPr>
          <w:rFonts w:eastAsia="Arial" w:cs="Arial"/>
          <w:b w:val="0"/>
          <w:bCs w:val="0"/>
          <w:szCs w:val="24"/>
        </w:rPr>
        <w:t>n</w:t>
      </w:r>
      <w:r w:rsidR="009D3276">
        <w:rPr>
          <w:rFonts w:eastAsia="Arial" w:cs="Arial"/>
          <w:b w:val="0"/>
          <w:bCs w:val="0"/>
          <w:szCs w:val="24"/>
        </w:rPr>
        <w:t xml:space="preserve"> its</w:t>
      </w:r>
      <w:r w:rsidR="009D3276" w:rsidRPr="00100572">
        <w:rPr>
          <w:rFonts w:eastAsia="Arial" w:cs="Arial"/>
          <w:b w:val="0"/>
          <w:bCs w:val="0"/>
          <w:szCs w:val="24"/>
        </w:rPr>
        <w:t xml:space="preserve"> intended use.</w:t>
      </w:r>
    </w:p>
    <w:p w14:paraId="6C61F5F4" w14:textId="77777777" w:rsidR="0006080A" w:rsidRPr="0006080A" w:rsidRDefault="0006080A" w:rsidP="00BE482E">
      <w:pPr>
        <w:rPr>
          <w:rFonts w:eastAsia="Arial"/>
        </w:rPr>
      </w:pPr>
    </w:p>
    <w:p w14:paraId="6192C73A" w14:textId="70B71893" w:rsidR="00BF30D4" w:rsidRDefault="002F01FF" w:rsidP="008D6EA3">
      <w:pPr>
        <w:spacing w:line="360" w:lineRule="auto"/>
        <w:rPr>
          <w:rFonts w:ascii="Arial" w:eastAsia="Arial" w:hAnsi="Arial" w:cs="Arial"/>
          <w:sz w:val="24"/>
          <w:szCs w:val="24"/>
        </w:rPr>
      </w:pPr>
      <w:r w:rsidRPr="00100572">
        <w:rPr>
          <w:rFonts w:ascii="Arial" w:eastAsia="Arial" w:hAnsi="Arial" w:cs="Arial"/>
          <w:sz w:val="24"/>
          <w:szCs w:val="24"/>
        </w:rPr>
        <w:t xml:space="preserve">The </w:t>
      </w:r>
      <w:r>
        <w:rPr>
          <w:rFonts w:ascii="Arial" w:eastAsia="Arial" w:hAnsi="Arial" w:cs="Arial"/>
          <w:sz w:val="24"/>
          <w:szCs w:val="24"/>
        </w:rPr>
        <w:t xml:space="preserve">full </w:t>
      </w:r>
      <w:r w:rsidRPr="00100572">
        <w:rPr>
          <w:rFonts w:ascii="Arial" w:eastAsia="Arial" w:hAnsi="Arial" w:cs="Arial"/>
          <w:sz w:val="24"/>
          <w:szCs w:val="24"/>
        </w:rPr>
        <w:t>FSS risk management recommendation</w:t>
      </w:r>
      <w:r>
        <w:rPr>
          <w:rFonts w:ascii="Arial" w:eastAsia="Arial" w:hAnsi="Arial" w:cs="Arial"/>
          <w:sz w:val="24"/>
          <w:szCs w:val="24"/>
        </w:rPr>
        <w:t>,</w:t>
      </w:r>
      <w:r w:rsidRPr="00100572">
        <w:rPr>
          <w:rFonts w:ascii="Arial" w:eastAsia="Arial" w:hAnsi="Arial" w:cs="Arial"/>
          <w:sz w:val="24"/>
          <w:szCs w:val="24"/>
        </w:rPr>
        <w:t xml:space="preserve"> which includes a link to the safety assessment, can be found </w:t>
      </w:r>
      <w:r>
        <w:rPr>
          <w:rFonts w:ascii="Arial" w:eastAsia="Arial" w:hAnsi="Arial" w:cs="Arial"/>
          <w:sz w:val="24"/>
          <w:szCs w:val="24"/>
        </w:rPr>
        <w:t>in the Risk Management document.</w:t>
      </w:r>
    </w:p>
    <w:p w14:paraId="3AAEAA43" w14:textId="55B84652" w:rsidR="001758A6" w:rsidRDefault="001758A6" w:rsidP="001158CC">
      <w:pPr>
        <w:pStyle w:val="Caption"/>
      </w:pPr>
    </w:p>
    <w:p w14:paraId="5961E02D" w14:textId="77777777" w:rsidR="001158CC" w:rsidRDefault="001158CC" w:rsidP="001158CC"/>
    <w:p w14:paraId="158BDFC4" w14:textId="77777777" w:rsidR="001158CC" w:rsidRDefault="001158CC" w:rsidP="001158CC"/>
    <w:p w14:paraId="6FCB33C7" w14:textId="77777777" w:rsidR="001158CC" w:rsidRDefault="001158CC" w:rsidP="001158CC"/>
    <w:p w14:paraId="57626F28" w14:textId="77777777" w:rsidR="001158CC" w:rsidRDefault="001158CC" w:rsidP="001158CC"/>
    <w:p w14:paraId="105ED2DC" w14:textId="77777777" w:rsidR="001158CC" w:rsidRDefault="001158CC" w:rsidP="001158CC"/>
    <w:p w14:paraId="64FDC463" w14:textId="77777777" w:rsidR="001158CC" w:rsidRDefault="001158CC" w:rsidP="001158CC"/>
    <w:p w14:paraId="7A5204A8" w14:textId="77777777" w:rsidR="001158CC" w:rsidRDefault="001158CC" w:rsidP="001158CC"/>
    <w:p w14:paraId="33727F7F" w14:textId="77777777" w:rsidR="001158CC" w:rsidRDefault="001158CC" w:rsidP="001158CC"/>
    <w:p w14:paraId="7DE43963" w14:textId="77777777" w:rsidR="001158CC" w:rsidRDefault="001158CC" w:rsidP="001158CC"/>
    <w:p w14:paraId="767421AA" w14:textId="77777777" w:rsidR="001158CC" w:rsidRDefault="001158CC" w:rsidP="001158CC"/>
    <w:p w14:paraId="0402D230" w14:textId="77777777" w:rsidR="001158CC" w:rsidRDefault="001158CC" w:rsidP="001158CC"/>
    <w:p w14:paraId="494FD661" w14:textId="77777777" w:rsidR="001158CC" w:rsidRDefault="001158CC" w:rsidP="001158CC"/>
    <w:p w14:paraId="610F194D" w14:textId="77777777" w:rsidR="001158CC" w:rsidRPr="001158CC" w:rsidRDefault="001158CC" w:rsidP="008D6EA3"/>
    <w:p w14:paraId="784A00AF" w14:textId="26E85918" w:rsidR="00CC3744" w:rsidRPr="00C31A9B" w:rsidRDefault="00A1572B" w:rsidP="001158CC">
      <w:pPr>
        <w:pStyle w:val="Caption"/>
        <w:rPr>
          <w:rStyle w:val="Hyperlink"/>
          <w:rFonts w:cs="Arial"/>
          <w:b w:val="0"/>
          <w:szCs w:val="24"/>
        </w:rPr>
      </w:pPr>
      <w:hyperlink w:anchor="_top" w:history="1">
        <w:r w:rsidRPr="00C31A9B">
          <w:rPr>
            <w:rStyle w:val="Hyperlink"/>
            <w:rFonts w:cs="Arial"/>
            <w:b w:val="0"/>
            <w:szCs w:val="24"/>
          </w:rPr>
          <w:t>Return to top of consultation document.</w:t>
        </w:r>
      </w:hyperlink>
    </w:p>
    <w:p w14:paraId="31806FFB" w14:textId="6B64773B" w:rsidR="005E156E" w:rsidRPr="00EF443C" w:rsidRDefault="00CC3744" w:rsidP="008D6EA3">
      <w:pPr>
        <w:pStyle w:val="Title"/>
      </w:pPr>
      <w:r w:rsidRPr="00C31A9B">
        <w:rPr>
          <w:rStyle w:val="Hyperlink"/>
          <w:rFonts w:cs="Arial"/>
          <w:szCs w:val="24"/>
        </w:rPr>
        <w:br w:type="page"/>
      </w:r>
      <w:bookmarkStart w:id="28" w:name="_Annex_D:_RP25"/>
      <w:bookmarkEnd w:id="28"/>
      <w:r w:rsidR="005E156E" w:rsidRPr="00EF443C">
        <w:lastRenderedPageBreak/>
        <w:t xml:space="preserve">Annex </w:t>
      </w:r>
      <w:r w:rsidR="001C4C9E" w:rsidRPr="00EF443C">
        <w:t>D</w:t>
      </w:r>
      <w:r w:rsidR="005E156E" w:rsidRPr="00EF443C">
        <w:t xml:space="preserve">: </w:t>
      </w:r>
      <w:r w:rsidRPr="00EF443C">
        <w:t>RP1466 - 2-Hydroxy-4-methoxybenzaldehyde (new authorisation) (Flavouring)</w:t>
      </w:r>
    </w:p>
    <w:p w14:paraId="2754B891" w14:textId="77777777" w:rsidR="005E156E" w:rsidRPr="00C31A9B" w:rsidRDefault="005E156E" w:rsidP="005E3AB8">
      <w:pPr>
        <w:pStyle w:val="Caption"/>
      </w:pPr>
    </w:p>
    <w:p w14:paraId="12A08085" w14:textId="77777777" w:rsidR="009D3276" w:rsidRPr="009D3276" w:rsidRDefault="009D3276" w:rsidP="008D6EA3">
      <w:pPr>
        <w:pStyle w:val="Heading3"/>
        <w:rPr>
          <w:color w:val="079DBE"/>
          <w:sz w:val="30"/>
          <w:szCs w:val="30"/>
        </w:rPr>
      </w:pPr>
      <w:r w:rsidRPr="005F71A4">
        <w:t>Background</w:t>
      </w:r>
    </w:p>
    <w:p w14:paraId="6CA6D7F5" w14:textId="0DBE34A3" w:rsidR="009D3276" w:rsidRDefault="009D3276" w:rsidP="005E3AB8">
      <w:pPr>
        <w:pStyle w:val="Caption"/>
        <w:rPr>
          <w:rFonts w:eastAsia="Arial"/>
          <w:b w:val="0"/>
          <w:bCs w:val="0"/>
          <w:color w:val="000000" w:themeColor="text1"/>
        </w:rPr>
      </w:pPr>
      <w:r w:rsidRPr="00BF30D4">
        <w:rPr>
          <w:rFonts w:eastAsia="Arial"/>
          <w:b w:val="0"/>
          <w:bCs w:val="0"/>
        </w:rPr>
        <w:t>An application for 2-hydroxy-4-methoxybenzaldehyde as a new flavouring substance to be used in food, was received from Firmenich S.A.</w:t>
      </w:r>
    </w:p>
    <w:p w14:paraId="57B7D02F" w14:textId="77777777" w:rsidR="009D3276" w:rsidRPr="00C31A9B" w:rsidRDefault="009D3276" w:rsidP="005E3AB8">
      <w:pPr>
        <w:pStyle w:val="Caption"/>
      </w:pPr>
    </w:p>
    <w:p w14:paraId="41BA706B" w14:textId="77777777" w:rsidR="009D3276" w:rsidRPr="009D3276" w:rsidRDefault="009D3276" w:rsidP="008D6EA3">
      <w:pPr>
        <w:pStyle w:val="Heading3"/>
        <w:rPr>
          <w:color w:val="079DBE"/>
          <w:sz w:val="30"/>
          <w:szCs w:val="30"/>
        </w:rPr>
      </w:pPr>
      <w:r w:rsidRPr="005F71A4">
        <w:t>FSS RM  recommendation</w:t>
      </w:r>
    </w:p>
    <w:p w14:paraId="28778E71" w14:textId="3B36AC6C" w:rsidR="009D3276" w:rsidRDefault="00230292" w:rsidP="005E3AB8">
      <w:pPr>
        <w:pStyle w:val="Caption"/>
        <w:rPr>
          <w:rFonts w:eastAsia="Arial" w:cs="Arial"/>
          <w:b w:val="0"/>
          <w:bCs w:val="0"/>
          <w:szCs w:val="24"/>
        </w:rPr>
      </w:pPr>
      <w:r>
        <w:rPr>
          <w:rFonts w:eastAsia="Arial" w:cs="Arial"/>
          <w:b w:val="0"/>
          <w:bCs w:val="0"/>
          <w:szCs w:val="24"/>
        </w:rPr>
        <w:t xml:space="preserve">It is the opinion of </w:t>
      </w:r>
      <w:r w:rsidR="009D3276" w:rsidRPr="00100572">
        <w:rPr>
          <w:rFonts w:eastAsia="Arial" w:cs="Arial"/>
          <w:b w:val="0"/>
          <w:bCs w:val="0"/>
          <w:szCs w:val="24"/>
        </w:rPr>
        <w:t>FSS</w:t>
      </w:r>
      <w:r w:rsidR="000E44DC" w:rsidRPr="000E44DC">
        <w:rPr>
          <w:rFonts w:eastAsia="Arial" w:cs="Arial"/>
          <w:b w:val="0"/>
          <w:bCs w:val="0"/>
          <w:szCs w:val="24"/>
        </w:rPr>
        <w:t xml:space="preserve">, as per </w:t>
      </w:r>
      <w:hyperlink r:id="rId34" w:history="1">
        <w:r w:rsidR="000E44DC" w:rsidRPr="000E44DC">
          <w:rPr>
            <w:rStyle w:val="Hyperlink"/>
            <w:rFonts w:eastAsia="Arial" w:cs="Arial"/>
            <w:b w:val="0"/>
            <w:bCs w:val="0"/>
            <w:szCs w:val="24"/>
          </w:rPr>
          <w:t>Article 5 Regulation (EC) 1331/2008</w:t>
        </w:r>
      </w:hyperlink>
      <w:r w:rsidR="000E44DC" w:rsidRPr="000E44DC">
        <w:rPr>
          <w:rFonts w:eastAsia="Arial" w:cs="Arial"/>
          <w:b w:val="0"/>
          <w:bCs w:val="0"/>
          <w:szCs w:val="24"/>
          <w:u w:val="single"/>
        </w:rPr>
        <w:t>,</w:t>
      </w:r>
      <w:r w:rsidR="000E44DC" w:rsidRPr="000E44DC">
        <w:rPr>
          <w:rFonts w:eastAsia="Arial" w:cs="Arial"/>
          <w:b w:val="0"/>
          <w:bCs w:val="0"/>
          <w:szCs w:val="24"/>
        </w:rPr>
        <w:t xml:space="preserve"> </w:t>
      </w:r>
      <w:r w:rsidR="009D3276" w:rsidRPr="00100572">
        <w:rPr>
          <w:rFonts w:eastAsia="Arial" w:cs="Arial"/>
          <w:b w:val="0"/>
          <w:bCs w:val="0"/>
          <w:szCs w:val="24"/>
        </w:rPr>
        <w:t>that</w:t>
      </w:r>
      <w:r w:rsidR="009D3276">
        <w:rPr>
          <w:rFonts w:eastAsia="Arial" w:cs="Arial"/>
          <w:b w:val="0"/>
          <w:bCs w:val="0"/>
          <w:szCs w:val="24"/>
        </w:rPr>
        <w:t xml:space="preserve"> </w:t>
      </w:r>
      <w:r w:rsidR="009D3276" w:rsidRPr="00BF30D4">
        <w:rPr>
          <w:rStyle w:val="normaltextrun"/>
          <w:rFonts w:eastAsia="Arial" w:cs="Arial"/>
          <w:b w:val="0"/>
          <w:bCs w:val="0"/>
          <w:color w:val="000000" w:themeColor="text1"/>
          <w:szCs w:val="24"/>
        </w:rPr>
        <w:t>2-hydroxy-4-methoxybenzaldehyde</w:t>
      </w:r>
      <w:r w:rsidR="009D3276" w:rsidRPr="009D3276">
        <w:rPr>
          <w:rFonts w:eastAsia="Arial" w:cs="Arial"/>
          <w:b w:val="0"/>
          <w:bCs w:val="0"/>
          <w:szCs w:val="24"/>
        </w:rPr>
        <w:t>, as</w:t>
      </w:r>
      <w:r w:rsidR="009D3276" w:rsidRPr="00100572">
        <w:rPr>
          <w:rFonts w:eastAsia="Arial" w:cs="Arial"/>
          <w:b w:val="0"/>
          <w:bCs w:val="0"/>
          <w:szCs w:val="24"/>
        </w:rPr>
        <w:t xml:space="preserve"> described in this application, is safe and not liable to have an adverse effect on the target population, environmental safety and human health at the intended concentrations of use.</w:t>
      </w:r>
    </w:p>
    <w:p w14:paraId="78C210BE" w14:textId="77777777" w:rsidR="009D3276" w:rsidRPr="009D3276" w:rsidRDefault="009D3276" w:rsidP="008D6EA3">
      <w:pPr>
        <w:spacing w:line="360" w:lineRule="auto"/>
        <w:rPr>
          <w:rFonts w:eastAsia="Arial"/>
        </w:rPr>
      </w:pPr>
    </w:p>
    <w:p w14:paraId="0DA0492A" w14:textId="7484686E" w:rsidR="009D3276" w:rsidRPr="00100572" w:rsidRDefault="009D3276" w:rsidP="008D6EA3">
      <w:pPr>
        <w:spacing w:line="360" w:lineRule="auto"/>
        <w:rPr>
          <w:rFonts w:ascii="Arial" w:eastAsia="Arial" w:hAnsi="Arial" w:cs="Arial"/>
          <w:sz w:val="24"/>
          <w:szCs w:val="24"/>
        </w:rPr>
      </w:pPr>
      <w:r w:rsidRPr="00100572">
        <w:rPr>
          <w:rFonts w:ascii="Arial" w:eastAsia="Arial" w:hAnsi="Arial" w:cs="Arial"/>
          <w:sz w:val="24"/>
          <w:szCs w:val="24"/>
        </w:rPr>
        <w:t xml:space="preserve">The </w:t>
      </w:r>
      <w:r w:rsidR="002F01FF">
        <w:rPr>
          <w:rFonts w:ascii="Arial" w:eastAsia="Arial" w:hAnsi="Arial" w:cs="Arial"/>
          <w:sz w:val="24"/>
          <w:szCs w:val="24"/>
        </w:rPr>
        <w:t xml:space="preserve">full </w:t>
      </w:r>
      <w:r w:rsidRPr="00100572">
        <w:rPr>
          <w:rFonts w:ascii="Arial" w:eastAsia="Arial" w:hAnsi="Arial" w:cs="Arial"/>
          <w:sz w:val="24"/>
          <w:szCs w:val="24"/>
        </w:rPr>
        <w:t>FSS risk management recommendation</w:t>
      </w:r>
      <w:r w:rsidR="00A7369F">
        <w:rPr>
          <w:rFonts w:ascii="Arial" w:eastAsia="Arial" w:hAnsi="Arial" w:cs="Arial"/>
          <w:sz w:val="24"/>
          <w:szCs w:val="24"/>
        </w:rPr>
        <w:t>,</w:t>
      </w:r>
      <w:r w:rsidRPr="00100572">
        <w:rPr>
          <w:rFonts w:ascii="Arial" w:eastAsia="Arial" w:hAnsi="Arial" w:cs="Arial"/>
          <w:sz w:val="24"/>
          <w:szCs w:val="24"/>
        </w:rPr>
        <w:t xml:space="preserve"> which includes a link to the safety assessment and details the proposed terms of use of the </w:t>
      </w:r>
      <w:r w:rsidR="008610B9">
        <w:rPr>
          <w:rFonts w:ascii="Arial" w:eastAsia="Arial" w:hAnsi="Arial" w:cs="Arial"/>
          <w:sz w:val="24"/>
          <w:szCs w:val="24"/>
        </w:rPr>
        <w:t>flavouring substance</w:t>
      </w:r>
      <w:r w:rsidRPr="00100572">
        <w:rPr>
          <w:rFonts w:ascii="Arial" w:eastAsia="Arial" w:hAnsi="Arial" w:cs="Arial"/>
          <w:sz w:val="24"/>
          <w:szCs w:val="24"/>
        </w:rPr>
        <w:t xml:space="preserve">, can be found </w:t>
      </w:r>
      <w:r w:rsidR="00A7369F">
        <w:rPr>
          <w:rFonts w:ascii="Arial" w:eastAsia="Arial" w:hAnsi="Arial" w:cs="Arial"/>
          <w:sz w:val="24"/>
          <w:szCs w:val="24"/>
        </w:rPr>
        <w:t>in the Risk Management document</w:t>
      </w:r>
      <w:r w:rsidRPr="00100572">
        <w:rPr>
          <w:rFonts w:ascii="Arial" w:eastAsia="Arial" w:hAnsi="Arial" w:cs="Arial"/>
          <w:sz w:val="24"/>
          <w:szCs w:val="24"/>
        </w:rPr>
        <w:t xml:space="preserve">. </w:t>
      </w:r>
    </w:p>
    <w:p w14:paraId="4DF9DC77" w14:textId="77777777" w:rsidR="009D3276" w:rsidRDefault="009D3276" w:rsidP="005E3AB8">
      <w:pPr>
        <w:pStyle w:val="Caption"/>
        <w:rPr>
          <w:rFonts w:eastAsia="Arial"/>
        </w:rPr>
      </w:pPr>
    </w:p>
    <w:p w14:paraId="7D227D1C" w14:textId="77777777" w:rsidR="009D3276" w:rsidRPr="009D3276" w:rsidRDefault="009D3276" w:rsidP="008D6EA3">
      <w:pPr>
        <w:spacing w:line="360" w:lineRule="auto"/>
        <w:rPr>
          <w:rFonts w:eastAsia="Arial"/>
        </w:rPr>
      </w:pPr>
    </w:p>
    <w:p w14:paraId="47FEC10D" w14:textId="77777777" w:rsidR="001758A6" w:rsidRDefault="001758A6" w:rsidP="005E3AB8">
      <w:pPr>
        <w:pStyle w:val="Caption"/>
      </w:pPr>
    </w:p>
    <w:p w14:paraId="43EB9F99" w14:textId="77777777" w:rsidR="005E3AB8" w:rsidRDefault="005E3AB8" w:rsidP="005E3AB8"/>
    <w:p w14:paraId="1457B39C" w14:textId="77777777" w:rsidR="005E3AB8" w:rsidRDefault="005E3AB8" w:rsidP="005E3AB8"/>
    <w:p w14:paraId="19D473B3" w14:textId="77777777" w:rsidR="005E3AB8" w:rsidRDefault="005E3AB8" w:rsidP="005E3AB8"/>
    <w:p w14:paraId="42B859AC" w14:textId="77777777" w:rsidR="005E3AB8" w:rsidRDefault="005E3AB8" w:rsidP="005E3AB8"/>
    <w:p w14:paraId="30A962BB" w14:textId="77777777" w:rsidR="005E3AB8" w:rsidRDefault="005E3AB8" w:rsidP="005E3AB8"/>
    <w:p w14:paraId="7B37B5DD" w14:textId="77777777" w:rsidR="005E3AB8" w:rsidRDefault="005E3AB8" w:rsidP="005E3AB8"/>
    <w:p w14:paraId="72E85CE8" w14:textId="77777777" w:rsidR="005E3AB8" w:rsidRDefault="005E3AB8" w:rsidP="005E3AB8"/>
    <w:p w14:paraId="6410B753" w14:textId="77777777" w:rsidR="005E3AB8" w:rsidRDefault="005E3AB8" w:rsidP="005E3AB8"/>
    <w:p w14:paraId="4598CF0D" w14:textId="77777777" w:rsidR="005E3AB8" w:rsidRDefault="005E3AB8" w:rsidP="005E3AB8"/>
    <w:p w14:paraId="24677D66" w14:textId="77777777" w:rsidR="005E3AB8" w:rsidRDefault="005E3AB8" w:rsidP="005E3AB8"/>
    <w:p w14:paraId="18D762AE" w14:textId="77777777" w:rsidR="005E3AB8" w:rsidRDefault="005E3AB8" w:rsidP="005E3AB8"/>
    <w:p w14:paraId="02803DCE" w14:textId="77777777" w:rsidR="005E3AB8" w:rsidRDefault="005E3AB8" w:rsidP="005E3AB8"/>
    <w:p w14:paraId="02FA7DBA" w14:textId="7A0DEBF1" w:rsidR="005E3AB8" w:rsidRDefault="005E3AB8" w:rsidP="000E44DC">
      <w:pPr>
        <w:tabs>
          <w:tab w:val="left" w:pos="4039"/>
        </w:tabs>
      </w:pPr>
    </w:p>
    <w:p w14:paraId="7CC04E5B" w14:textId="77777777" w:rsidR="005E3AB8" w:rsidRPr="005E3AB8" w:rsidRDefault="005E3AB8" w:rsidP="008D6EA3"/>
    <w:p w14:paraId="668A90B5" w14:textId="335E6969" w:rsidR="00CC3744" w:rsidRPr="00C31A9B" w:rsidRDefault="00F72045" w:rsidP="005E3AB8">
      <w:pPr>
        <w:pStyle w:val="Caption"/>
        <w:rPr>
          <w:rStyle w:val="Hyperlink"/>
          <w:rFonts w:cs="Arial"/>
          <w:b w:val="0"/>
          <w:szCs w:val="24"/>
        </w:rPr>
      </w:pPr>
      <w:hyperlink w:anchor="_top" w:history="1">
        <w:r w:rsidRPr="00C31A9B">
          <w:rPr>
            <w:rStyle w:val="Hyperlink"/>
            <w:rFonts w:cs="Arial"/>
            <w:b w:val="0"/>
            <w:szCs w:val="24"/>
          </w:rPr>
          <w:t>Return to top of consultation document.</w:t>
        </w:r>
      </w:hyperlink>
    </w:p>
    <w:p w14:paraId="209CC016" w14:textId="03A26F87" w:rsidR="005E156E" w:rsidRPr="00EF443C" w:rsidRDefault="005E156E" w:rsidP="008D6EA3">
      <w:pPr>
        <w:pStyle w:val="Title"/>
      </w:pPr>
      <w:bookmarkStart w:id="29" w:name="_Annex_E:_RP26"/>
      <w:bookmarkStart w:id="30" w:name="Annex_E"/>
      <w:bookmarkEnd w:id="29"/>
      <w:r w:rsidRPr="00EF443C">
        <w:lastRenderedPageBreak/>
        <w:t xml:space="preserve">Annex </w:t>
      </w:r>
      <w:r w:rsidR="001C4C9E" w:rsidRPr="00EF443C">
        <w:t>E</w:t>
      </w:r>
      <w:r w:rsidRPr="00EF443C">
        <w:t xml:space="preserve">: </w:t>
      </w:r>
      <w:r w:rsidR="00CC3744" w:rsidRPr="00EF443C">
        <w:rPr>
          <w:rFonts w:eastAsia="Arial"/>
        </w:rPr>
        <w:t xml:space="preserve">RP2184 - removal of </w:t>
      </w:r>
      <w:r w:rsidR="00BF30D4" w:rsidRPr="00EF443C">
        <w:rPr>
          <w:rFonts w:eastAsia="Arial"/>
        </w:rPr>
        <w:t>eight</w:t>
      </w:r>
      <w:r w:rsidR="00CC3744" w:rsidRPr="00EF443C">
        <w:rPr>
          <w:rFonts w:eastAsia="Arial"/>
        </w:rPr>
        <w:t xml:space="preserve"> permitted food flavouring substances from the domestic list </w:t>
      </w:r>
    </w:p>
    <w:bookmarkEnd w:id="30"/>
    <w:p w14:paraId="3881C922" w14:textId="77777777" w:rsidR="005E156E" w:rsidRPr="008D6EA3" w:rsidRDefault="005E156E" w:rsidP="00E72EFF">
      <w:pPr>
        <w:pStyle w:val="Caption"/>
        <w:rPr>
          <w:szCs w:val="24"/>
        </w:rPr>
      </w:pPr>
    </w:p>
    <w:p w14:paraId="184D7563" w14:textId="483D61C2" w:rsidR="00F80D03" w:rsidRDefault="005E156E" w:rsidP="008D6EA3">
      <w:pPr>
        <w:pStyle w:val="Heading3"/>
        <w:rPr>
          <w:rFonts w:eastAsia="Arial"/>
        </w:rPr>
      </w:pPr>
      <w:r w:rsidRPr="009D3276">
        <w:t>Background</w:t>
      </w:r>
    </w:p>
    <w:p w14:paraId="3A9527FC" w14:textId="17716950" w:rsidR="00F80D03" w:rsidRPr="002F0517" w:rsidRDefault="00F80D03" w:rsidP="00E72EFF">
      <w:pPr>
        <w:pStyle w:val="Caption"/>
        <w:rPr>
          <w:rFonts w:eastAsia="Arial" w:cs="Arial"/>
          <w:b w:val="0"/>
          <w:bCs w:val="0"/>
          <w:szCs w:val="24"/>
        </w:rPr>
      </w:pPr>
      <w:r w:rsidRPr="002F0517">
        <w:rPr>
          <w:rFonts w:eastAsia="Arial" w:cs="Arial"/>
          <w:b w:val="0"/>
          <w:bCs w:val="0"/>
          <w:color w:val="000000" w:themeColor="text1"/>
          <w:szCs w:val="24"/>
        </w:rPr>
        <w:t xml:space="preserve">An application to update the list of </w:t>
      </w:r>
      <w:r w:rsidRPr="002F0517">
        <w:rPr>
          <w:rFonts w:eastAsia="Arial" w:cs="Arial"/>
          <w:b w:val="0"/>
          <w:bCs w:val="0"/>
          <w:szCs w:val="24"/>
        </w:rPr>
        <w:t xml:space="preserve">flavouring substances to remove </w:t>
      </w:r>
      <w:r w:rsidR="00BF30D4" w:rsidRPr="002F0517">
        <w:rPr>
          <w:rFonts w:eastAsia="Arial" w:cs="Arial"/>
          <w:b w:val="0"/>
          <w:bCs w:val="0"/>
          <w:szCs w:val="24"/>
        </w:rPr>
        <w:t>eight</w:t>
      </w:r>
      <w:r w:rsidRPr="002F0517">
        <w:rPr>
          <w:rFonts w:eastAsia="Arial" w:cs="Arial"/>
          <w:b w:val="0"/>
          <w:bCs w:val="0"/>
          <w:szCs w:val="24"/>
        </w:rPr>
        <w:t xml:space="preserve"> flavouring substances on the terms below has been</w:t>
      </w:r>
      <w:r w:rsidR="00A7369F">
        <w:rPr>
          <w:rFonts w:eastAsia="Arial" w:cs="Arial"/>
          <w:b w:val="0"/>
          <w:bCs w:val="0"/>
          <w:szCs w:val="24"/>
        </w:rPr>
        <w:t xml:space="preserve"> submitted</w:t>
      </w:r>
      <w:r w:rsidR="00DB0F2A" w:rsidRPr="002F0517">
        <w:rPr>
          <w:rFonts w:eastAsia="Arial" w:cs="Arial"/>
          <w:b w:val="0"/>
          <w:bCs w:val="0"/>
          <w:szCs w:val="24"/>
        </w:rPr>
        <w:t>.</w:t>
      </w:r>
    </w:p>
    <w:p w14:paraId="36F54127" w14:textId="6E7853F5" w:rsidR="00F80D03" w:rsidRPr="002F0517" w:rsidRDefault="00F80D03" w:rsidP="00E72EFF">
      <w:pPr>
        <w:pStyle w:val="Caption"/>
        <w:rPr>
          <w:rFonts w:eastAsia="Arial" w:cs="Arial"/>
          <w:b w:val="0"/>
          <w:bCs w:val="0"/>
          <w:szCs w:val="24"/>
        </w:rPr>
      </w:pPr>
      <w:r w:rsidRPr="002F0517">
        <w:rPr>
          <w:rFonts w:eastAsia="Arial" w:cs="Arial"/>
          <w:b w:val="0"/>
          <w:bCs w:val="0"/>
          <w:szCs w:val="24"/>
        </w:rPr>
        <w:t xml:space="preserve">The </w:t>
      </w:r>
      <w:r w:rsidR="00BF30D4" w:rsidRPr="002F0517">
        <w:rPr>
          <w:rFonts w:eastAsia="Arial" w:cs="Arial"/>
          <w:b w:val="0"/>
          <w:bCs w:val="0"/>
          <w:szCs w:val="24"/>
        </w:rPr>
        <w:t>eight</w:t>
      </w:r>
      <w:r w:rsidRPr="002F0517">
        <w:rPr>
          <w:rFonts w:eastAsia="Arial" w:cs="Arial"/>
          <w:b w:val="0"/>
          <w:bCs w:val="0"/>
          <w:szCs w:val="24"/>
        </w:rPr>
        <w:t xml:space="preserve"> flavouring substances included in the application that are proposed to be removed from the domestic list are:</w:t>
      </w:r>
    </w:p>
    <w:p w14:paraId="79D14D5B" w14:textId="77777777" w:rsidR="00F80D03" w:rsidRPr="002F0517" w:rsidRDefault="00F80D03" w:rsidP="00E72EFF">
      <w:pPr>
        <w:pStyle w:val="Caption"/>
        <w:rPr>
          <w:rFonts w:eastAsia="Arial" w:cs="Arial"/>
          <w:b w:val="0"/>
          <w:bCs w:val="0"/>
          <w:szCs w:val="24"/>
        </w:rPr>
      </w:pPr>
      <w:r w:rsidRPr="002F0517">
        <w:rPr>
          <w:rFonts w:eastAsia="Arial" w:cs="Arial"/>
          <w:b w:val="0"/>
          <w:bCs w:val="0"/>
          <w:szCs w:val="24"/>
        </w:rPr>
        <w:t>•</w:t>
      </w:r>
      <w:r w:rsidRPr="002F0517">
        <w:rPr>
          <w:rFonts w:eastAsia="Arial" w:cs="Arial"/>
          <w:b w:val="0"/>
          <w:bCs w:val="0"/>
          <w:szCs w:val="24"/>
        </w:rPr>
        <w:tab/>
        <w:t xml:space="preserve">2-Phenylpent-2-enal (FL No. 05.175) </w:t>
      </w:r>
    </w:p>
    <w:p w14:paraId="6D91943E" w14:textId="77777777" w:rsidR="00F80D03" w:rsidRPr="002F0517" w:rsidRDefault="00F80D03" w:rsidP="00E72EFF">
      <w:pPr>
        <w:pStyle w:val="Caption"/>
        <w:rPr>
          <w:rFonts w:eastAsia="Arial" w:cs="Arial"/>
          <w:b w:val="0"/>
          <w:bCs w:val="0"/>
          <w:szCs w:val="24"/>
        </w:rPr>
      </w:pPr>
      <w:r w:rsidRPr="002F0517">
        <w:rPr>
          <w:rFonts w:eastAsia="Arial" w:cs="Arial"/>
          <w:b w:val="0"/>
          <w:bCs w:val="0"/>
          <w:szCs w:val="24"/>
        </w:rPr>
        <w:t>•</w:t>
      </w:r>
      <w:r w:rsidRPr="002F0517">
        <w:rPr>
          <w:rFonts w:eastAsia="Arial" w:cs="Arial"/>
          <w:b w:val="0"/>
          <w:bCs w:val="0"/>
          <w:szCs w:val="24"/>
        </w:rPr>
        <w:tab/>
        <w:t xml:space="preserve">2-Phenyl-4-methyl-2-hexenal (FL No. 05.222) </w:t>
      </w:r>
    </w:p>
    <w:p w14:paraId="04F0F5DA" w14:textId="77777777" w:rsidR="00F80D03" w:rsidRPr="002F0517" w:rsidRDefault="00F80D03" w:rsidP="00E72EFF">
      <w:pPr>
        <w:pStyle w:val="Caption"/>
        <w:rPr>
          <w:rFonts w:eastAsia="Arial" w:cs="Arial"/>
          <w:b w:val="0"/>
          <w:bCs w:val="0"/>
          <w:szCs w:val="24"/>
        </w:rPr>
      </w:pPr>
      <w:r w:rsidRPr="002F0517">
        <w:rPr>
          <w:rFonts w:eastAsia="Arial" w:cs="Arial"/>
          <w:b w:val="0"/>
          <w:bCs w:val="0"/>
          <w:szCs w:val="24"/>
        </w:rPr>
        <w:t>•</w:t>
      </w:r>
      <w:r w:rsidRPr="002F0517">
        <w:rPr>
          <w:rFonts w:eastAsia="Arial" w:cs="Arial"/>
          <w:b w:val="0"/>
          <w:bCs w:val="0"/>
          <w:szCs w:val="24"/>
        </w:rPr>
        <w:tab/>
        <w:t xml:space="preserve">2-(sec-Butyl)-4,5-dimethyl-3-thiazoline (FL No. 15.029) </w:t>
      </w:r>
    </w:p>
    <w:p w14:paraId="2B147241" w14:textId="77777777" w:rsidR="00F80D03" w:rsidRPr="002F0517" w:rsidRDefault="00F80D03" w:rsidP="00E72EFF">
      <w:pPr>
        <w:pStyle w:val="Caption"/>
        <w:rPr>
          <w:rFonts w:eastAsia="Arial" w:cs="Arial"/>
          <w:b w:val="0"/>
          <w:bCs w:val="0"/>
          <w:szCs w:val="24"/>
        </w:rPr>
      </w:pPr>
      <w:r w:rsidRPr="002F0517">
        <w:rPr>
          <w:rFonts w:eastAsia="Arial" w:cs="Arial"/>
          <w:b w:val="0"/>
          <w:bCs w:val="0"/>
          <w:szCs w:val="24"/>
        </w:rPr>
        <w:t>•</w:t>
      </w:r>
      <w:r w:rsidRPr="002F0517">
        <w:rPr>
          <w:rFonts w:eastAsia="Arial" w:cs="Arial"/>
          <w:b w:val="0"/>
          <w:bCs w:val="0"/>
          <w:szCs w:val="24"/>
        </w:rPr>
        <w:tab/>
        <w:t xml:space="preserve">4,5-Dimethyl-2-ethyl-3-thiazoline (FL No. 15.030) </w:t>
      </w:r>
    </w:p>
    <w:p w14:paraId="4A6FFB15" w14:textId="77777777" w:rsidR="00F80D03" w:rsidRPr="002F0517" w:rsidRDefault="00F80D03" w:rsidP="00E72EFF">
      <w:pPr>
        <w:pStyle w:val="Caption"/>
        <w:rPr>
          <w:rFonts w:eastAsia="Arial" w:cs="Arial"/>
          <w:b w:val="0"/>
          <w:bCs w:val="0"/>
          <w:szCs w:val="24"/>
        </w:rPr>
      </w:pPr>
      <w:r w:rsidRPr="002F0517">
        <w:rPr>
          <w:rFonts w:eastAsia="Arial" w:cs="Arial"/>
          <w:b w:val="0"/>
          <w:bCs w:val="0"/>
          <w:szCs w:val="24"/>
        </w:rPr>
        <w:t>•</w:t>
      </w:r>
      <w:r w:rsidRPr="002F0517">
        <w:rPr>
          <w:rFonts w:eastAsia="Arial" w:cs="Arial"/>
          <w:b w:val="0"/>
          <w:bCs w:val="0"/>
          <w:szCs w:val="24"/>
        </w:rPr>
        <w:tab/>
        <w:t xml:space="preserve">2,4-Dimethyl-3-thiazoline (FL No. 15.060) </w:t>
      </w:r>
    </w:p>
    <w:p w14:paraId="45003BCE" w14:textId="77777777" w:rsidR="00F80D03" w:rsidRPr="002F0517" w:rsidRDefault="00F80D03" w:rsidP="00E72EFF">
      <w:pPr>
        <w:pStyle w:val="Caption"/>
        <w:rPr>
          <w:rFonts w:eastAsia="Arial" w:cs="Arial"/>
          <w:b w:val="0"/>
          <w:bCs w:val="0"/>
          <w:szCs w:val="24"/>
        </w:rPr>
      </w:pPr>
      <w:r w:rsidRPr="002F0517">
        <w:rPr>
          <w:rFonts w:eastAsia="Arial" w:cs="Arial"/>
          <w:b w:val="0"/>
          <w:bCs w:val="0"/>
          <w:szCs w:val="24"/>
        </w:rPr>
        <w:t>•</w:t>
      </w:r>
      <w:r w:rsidRPr="002F0517">
        <w:rPr>
          <w:rFonts w:eastAsia="Arial" w:cs="Arial"/>
          <w:b w:val="0"/>
          <w:bCs w:val="0"/>
          <w:szCs w:val="24"/>
        </w:rPr>
        <w:tab/>
        <w:t xml:space="preserve">2-Isobutyl-3-thiazoline (FL No. 15.119) </w:t>
      </w:r>
    </w:p>
    <w:p w14:paraId="35032C3F" w14:textId="77777777" w:rsidR="00F80D03" w:rsidRPr="002F0517" w:rsidRDefault="00F80D03" w:rsidP="00E72EFF">
      <w:pPr>
        <w:pStyle w:val="Caption"/>
        <w:rPr>
          <w:rFonts w:eastAsia="Arial" w:cs="Arial"/>
          <w:b w:val="0"/>
          <w:bCs w:val="0"/>
          <w:szCs w:val="24"/>
        </w:rPr>
      </w:pPr>
      <w:r w:rsidRPr="002F0517">
        <w:rPr>
          <w:rFonts w:eastAsia="Arial" w:cs="Arial"/>
          <w:b w:val="0"/>
          <w:bCs w:val="0"/>
          <w:szCs w:val="24"/>
        </w:rPr>
        <w:t>•</w:t>
      </w:r>
      <w:r w:rsidRPr="002F0517">
        <w:rPr>
          <w:rFonts w:eastAsia="Arial" w:cs="Arial"/>
          <w:b w:val="0"/>
          <w:bCs w:val="0"/>
          <w:szCs w:val="24"/>
        </w:rPr>
        <w:tab/>
        <w:t xml:space="preserve">5-Ethyl-4-methyl-2-(2-methylpropyl)-thiazoline (FL No. 15.130) </w:t>
      </w:r>
    </w:p>
    <w:p w14:paraId="55C541A1" w14:textId="77777777" w:rsidR="00F80D03" w:rsidRPr="002F0517" w:rsidRDefault="00F80D03" w:rsidP="00E72EFF">
      <w:pPr>
        <w:pStyle w:val="Caption"/>
        <w:rPr>
          <w:rFonts w:eastAsia="Arial" w:cs="Arial"/>
          <w:b w:val="0"/>
          <w:bCs w:val="0"/>
          <w:szCs w:val="24"/>
        </w:rPr>
      </w:pPr>
      <w:r w:rsidRPr="002F0517">
        <w:rPr>
          <w:rFonts w:eastAsia="Arial" w:cs="Arial"/>
          <w:b w:val="0"/>
          <w:bCs w:val="0"/>
          <w:szCs w:val="24"/>
        </w:rPr>
        <w:t>•</w:t>
      </w:r>
      <w:r w:rsidRPr="002F0517">
        <w:rPr>
          <w:rFonts w:eastAsia="Arial" w:cs="Arial"/>
          <w:b w:val="0"/>
          <w:bCs w:val="0"/>
          <w:szCs w:val="24"/>
        </w:rPr>
        <w:tab/>
        <w:t>5-Ethyl-4-methyl-2-(2-butyl)-thiazoline (FL No. 15.131)</w:t>
      </w:r>
    </w:p>
    <w:p w14:paraId="16E2CF67" w14:textId="0B73A80A" w:rsidR="00F80D03" w:rsidRDefault="00F80D03" w:rsidP="00E72EFF">
      <w:pPr>
        <w:pStyle w:val="Caption"/>
        <w:rPr>
          <w:rFonts w:eastAsia="Arial"/>
          <w:b w:val="0"/>
          <w:bCs w:val="0"/>
          <w:color w:val="000000" w:themeColor="text1"/>
        </w:rPr>
      </w:pPr>
    </w:p>
    <w:p w14:paraId="67719ECD" w14:textId="77777777" w:rsidR="00F80D03" w:rsidRDefault="00F80D03" w:rsidP="00E72EFF">
      <w:pPr>
        <w:pStyle w:val="Caption"/>
        <w:rPr>
          <w:rFonts w:eastAsia="Arial"/>
          <w:b w:val="0"/>
          <w:bCs w:val="0"/>
          <w:color w:val="000000" w:themeColor="text1"/>
        </w:rPr>
      </w:pPr>
    </w:p>
    <w:p w14:paraId="726632BC" w14:textId="77777777" w:rsidR="009D3276" w:rsidRPr="00D73C2F" w:rsidRDefault="009D3276" w:rsidP="008D6EA3">
      <w:pPr>
        <w:pStyle w:val="Heading3"/>
        <w:rPr>
          <w:color w:val="079DBE"/>
          <w:sz w:val="30"/>
          <w:szCs w:val="30"/>
        </w:rPr>
      </w:pPr>
      <w:r w:rsidRPr="00D73C2F">
        <w:t>FSS RM recommendation</w:t>
      </w:r>
    </w:p>
    <w:p w14:paraId="4D6B9634" w14:textId="16A7479D" w:rsidR="009D3276" w:rsidRDefault="00230292" w:rsidP="00E72EFF">
      <w:pPr>
        <w:pStyle w:val="Caption"/>
        <w:rPr>
          <w:rFonts w:eastAsia="Arial" w:cs="Arial"/>
          <w:b w:val="0"/>
          <w:bCs w:val="0"/>
          <w:szCs w:val="24"/>
        </w:rPr>
      </w:pPr>
      <w:r>
        <w:rPr>
          <w:rFonts w:eastAsia="Arial" w:cs="Arial"/>
          <w:b w:val="0"/>
          <w:bCs w:val="0"/>
          <w:szCs w:val="24"/>
        </w:rPr>
        <w:t xml:space="preserve">It is the opinion of </w:t>
      </w:r>
      <w:r w:rsidR="00F80D03" w:rsidRPr="00100572">
        <w:rPr>
          <w:rFonts w:eastAsia="Arial" w:cs="Arial"/>
          <w:b w:val="0"/>
          <w:bCs w:val="0"/>
          <w:szCs w:val="24"/>
        </w:rPr>
        <w:t>FSS</w:t>
      </w:r>
      <w:r w:rsidR="000E44DC" w:rsidRPr="000E44DC">
        <w:rPr>
          <w:rFonts w:eastAsia="Arial" w:cs="Arial"/>
          <w:b w:val="0"/>
          <w:bCs w:val="0"/>
          <w:szCs w:val="24"/>
        </w:rPr>
        <w:t xml:space="preserve">, as per </w:t>
      </w:r>
      <w:hyperlink r:id="rId35" w:history="1">
        <w:r w:rsidR="000E44DC" w:rsidRPr="000E44DC">
          <w:rPr>
            <w:rStyle w:val="Hyperlink"/>
            <w:rFonts w:eastAsia="Arial" w:cs="Arial"/>
            <w:b w:val="0"/>
            <w:bCs w:val="0"/>
            <w:szCs w:val="24"/>
          </w:rPr>
          <w:t>Article 5 Regulation (EC) 1331/2008</w:t>
        </w:r>
      </w:hyperlink>
      <w:r w:rsidR="000E44DC" w:rsidRPr="000E44DC">
        <w:rPr>
          <w:rFonts w:eastAsia="Arial" w:cs="Arial"/>
          <w:b w:val="0"/>
          <w:bCs w:val="0"/>
          <w:szCs w:val="24"/>
          <w:u w:val="single"/>
        </w:rPr>
        <w:t>,</w:t>
      </w:r>
      <w:r w:rsidR="000E44DC" w:rsidRPr="000E44DC">
        <w:rPr>
          <w:rFonts w:eastAsia="Arial" w:cs="Arial"/>
          <w:b w:val="0"/>
          <w:bCs w:val="0"/>
          <w:szCs w:val="24"/>
        </w:rPr>
        <w:t xml:space="preserve"> </w:t>
      </w:r>
      <w:r w:rsidR="00F80D03" w:rsidRPr="009D3276">
        <w:rPr>
          <w:rFonts w:eastAsia="Arial" w:cs="Arial"/>
          <w:b w:val="0"/>
          <w:bCs w:val="0"/>
          <w:szCs w:val="24"/>
        </w:rPr>
        <w:t xml:space="preserve">that </w:t>
      </w:r>
      <w:r w:rsidR="009D3276" w:rsidRPr="009D3276">
        <w:rPr>
          <w:rFonts w:eastAsia="Arial" w:cs="Arial"/>
          <w:b w:val="0"/>
          <w:bCs w:val="0"/>
          <w:szCs w:val="24"/>
        </w:rPr>
        <w:t>these eight flavouring substances</w:t>
      </w:r>
      <w:r w:rsidR="009D3276" w:rsidRPr="009D3276">
        <w:rPr>
          <w:rStyle w:val="normaltextrun"/>
          <w:rFonts w:eastAsia="Arial" w:cs="Arial"/>
          <w:b w:val="0"/>
          <w:bCs w:val="0"/>
          <w:color w:val="000000" w:themeColor="text1"/>
          <w:szCs w:val="24"/>
        </w:rPr>
        <w:t xml:space="preserve"> should be removed from the list of permitted flavouring substances, but with transitional provisions set for the flavourings themselves and foods containing them</w:t>
      </w:r>
      <w:r w:rsidR="009D3276" w:rsidRPr="009D3276">
        <w:rPr>
          <w:rFonts w:eastAsia="Arial"/>
          <w:b w:val="0"/>
          <w:bCs w:val="0"/>
          <w:color w:val="000000" w:themeColor="text1"/>
        </w:rPr>
        <w:t>.</w:t>
      </w:r>
    </w:p>
    <w:p w14:paraId="6A588803" w14:textId="77777777" w:rsidR="005E156E" w:rsidRDefault="005E156E" w:rsidP="00E72EFF">
      <w:pPr>
        <w:pStyle w:val="Caption"/>
      </w:pPr>
    </w:p>
    <w:p w14:paraId="1E0B5458" w14:textId="77777777" w:rsidR="005513BD" w:rsidRDefault="005513BD" w:rsidP="005513BD"/>
    <w:p w14:paraId="71B2E3E9" w14:textId="77777777" w:rsidR="005513BD" w:rsidRDefault="005513BD" w:rsidP="005513BD"/>
    <w:p w14:paraId="323EC99E" w14:textId="77777777" w:rsidR="005513BD" w:rsidRPr="005513BD" w:rsidRDefault="005513BD" w:rsidP="008F0CB6"/>
    <w:p w14:paraId="2102DC1F" w14:textId="10D57E7A" w:rsidR="008C71C4" w:rsidRPr="00C31A9B" w:rsidRDefault="00F7199C" w:rsidP="00E72EFF">
      <w:pPr>
        <w:pStyle w:val="Caption"/>
        <w:rPr>
          <w:rStyle w:val="Hyperlink"/>
          <w:rFonts w:cs="Arial"/>
          <w:b w:val="0"/>
          <w:szCs w:val="24"/>
        </w:rPr>
      </w:pPr>
      <w:hyperlink w:anchor="_top" w:history="1">
        <w:r w:rsidRPr="00C31A9B">
          <w:rPr>
            <w:rStyle w:val="Hyperlink"/>
            <w:rFonts w:cs="Arial"/>
            <w:b w:val="0"/>
            <w:szCs w:val="24"/>
          </w:rPr>
          <w:t>Return to top of consultation document.</w:t>
        </w:r>
      </w:hyperlink>
    </w:p>
    <w:p w14:paraId="34C59E87" w14:textId="3BBF030E" w:rsidR="005E156E" w:rsidRPr="00EF443C" w:rsidRDefault="008C71C4" w:rsidP="008D6EA3">
      <w:pPr>
        <w:pStyle w:val="Title"/>
      </w:pPr>
      <w:r w:rsidRPr="00C31A9B">
        <w:rPr>
          <w:rStyle w:val="Hyperlink"/>
          <w:rFonts w:cs="Arial"/>
          <w:szCs w:val="24"/>
        </w:rPr>
        <w:br w:type="page"/>
      </w:r>
      <w:bookmarkStart w:id="31" w:name="_Annex_F:_RP29"/>
      <w:bookmarkEnd w:id="31"/>
      <w:r w:rsidR="005E156E" w:rsidRPr="00EF443C">
        <w:lastRenderedPageBreak/>
        <w:t xml:space="preserve">Annex </w:t>
      </w:r>
      <w:r w:rsidR="001C4C9E" w:rsidRPr="00EF443C">
        <w:t>F</w:t>
      </w:r>
      <w:r w:rsidR="005E156E" w:rsidRPr="00EF443C">
        <w:t xml:space="preserve">: </w:t>
      </w:r>
      <w:r w:rsidRPr="00EF443C">
        <w:rPr>
          <w:rFonts w:eastAsia="Arial"/>
        </w:rPr>
        <w:t>RP1190 - phosphoric acid, mixed esters with 2-hydroxyethyl methacrylate (HEMAP) (CAS No. 52628-03-2) (new authorisation) (Food Contact Material)</w:t>
      </w:r>
    </w:p>
    <w:p w14:paraId="1C5F61A2" w14:textId="77777777" w:rsidR="005E156E" w:rsidRPr="008D6EA3" w:rsidRDefault="005E156E" w:rsidP="00C80D57">
      <w:pPr>
        <w:pStyle w:val="Caption"/>
        <w:rPr>
          <w:szCs w:val="24"/>
        </w:rPr>
      </w:pPr>
    </w:p>
    <w:p w14:paraId="12314D5C" w14:textId="77777777" w:rsidR="005E156E" w:rsidRPr="009D3276" w:rsidRDefault="005E156E" w:rsidP="008D6EA3">
      <w:pPr>
        <w:pStyle w:val="Heading3"/>
        <w:rPr>
          <w:sz w:val="30"/>
          <w:szCs w:val="30"/>
        </w:rPr>
      </w:pPr>
      <w:r w:rsidRPr="009D3276">
        <w:t>Background</w:t>
      </w:r>
    </w:p>
    <w:p w14:paraId="4A66892A" w14:textId="77777777" w:rsidR="00F80D03" w:rsidRPr="00C31A9B" w:rsidRDefault="00F80D03" w:rsidP="00C80D57">
      <w:pPr>
        <w:pStyle w:val="Caption"/>
      </w:pPr>
      <w:r w:rsidRPr="00D73C2F">
        <w:rPr>
          <w:rFonts w:eastAsia="Arial"/>
          <w:b w:val="0"/>
          <w:bCs w:val="0"/>
          <w:color w:val="000000" w:themeColor="text1"/>
        </w:rPr>
        <w:t xml:space="preserve">An application for the new authorisation </w:t>
      </w:r>
      <w:r>
        <w:rPr>
          <w:rFonts w:eastAsia="Arial"/>
          <w:b w:val="0"/>
          <w:bCs w:val="0"/>
          <w:color w:val="000000" w:themeColor="text1"/>
        </w:rPr>
        <w:t xml:space="preserve">for </w:t>
      </w:r>
      <w:r w:rsidRPr="00F80D03">
        <w:rPr>
          <w:b w:val="0"/>
          <w:bCs w:val="0"/>
        </w:rPr>
        <w:t>phosphoric acid, mixed esters with 2-hydroxyethyl methacrylate (HEMAP) (CAS No. 52628-03-2) intended to be used in plastic Food Contact Materials (FCMs), was received from Keller and Heckman LLP.</w:t>
      </w:r>
      <w:r w:rsidRPr="00C31A9B">
        <w:t xml:space="preserve"> </w:t>
      </w:r>
    </w:p>
    <w:p w14:paraId="7828FCC3" w14:textId="77777777" w:rsidR="008C71C4" w:rsidRPr="00C31A9B" w:rsidRDefault="008C71C4" w:rsidP="00C80D57">
      <w:pPr>
        <w:pStyle w:val="Caption"/>
      </w:pPr>
    </w:p>
    <w:p w14:paraId="2BDC9CE5" w14:textId="41E03688" w:rsidR="005E156E" w:rsidRPr="008D6EA3" w:rsidRDefault="0051745A" w:rsidP="008D6EA3">
      <w:pPr>
        <w:pStyle w:val="Heading3"/>
        <w:rPr>
          <w:color w:val="079DBE"/>
          <w:szCs w:val="40"/>
        </w:rPr>
      </w:pPr>
      <w:r w:rsidRPr="00BF63BA">
        <w:rPr>
          <w:szCs w:val="40"/>
        </w:rPr>
        <w:t>FSS</w:t>
      </w:r>
      <w:r w:rsidR="005E156E" w:rsidRPr="008D6EA3">
        <w:rPr>
          <w:color w:val="079DBE"/>
          <w:szCs w:val="40"/>
        </w:rPr>
        <w:t xml:space="preserve"> </w:t>
      </w:r>
      <w:r w:rsidR="00E61809" w:rsidRPr="008D6EA3">
        <w:rPr>
          <w:color w:val="079DBE"/>
          <w:szCs w:val="40"/>
        </w:rPr>
        <w:t>RM</w:t>
      </w:r>
      <w:r w:rsidR="005E156E" w:rsidRPr="008D6EA3">
        <w:rPr>
          <w:color w:val="079DBE"/>
          <w:szCs w:val="40"/>
        </w:rPr>
        <w:t xml:space="preserve"> recommendation</w:t>
      </w:r>
    </w:p>
    <w:p w14:paraId="2BA5ACD0" w14:textId="2A730B0F" w:rsidR="00F80D03" w:rsidRDefault="00230292" w:rsidP="00C80D57">
      <w:pPr>
        <w:pStyle w:val="Caption"/>
        <w:rPr>
          <w:rFonts w:eastAsia="Arial" w:cs="Arial"/>
          <w:b w:val="0"/>
          <w:bCs w:val="0"/>
          <w:szCs w:val="24"/>
        </w:rPr>
      </w:pPr>
      <w:r>
        <w:rPr>
          <w:rFonts w:eastAsia="Arial" w:cs="Arial"/>
          <w:b w:val="0"/>
          <w:bCs w:val="0"/>
          <w:szCs w:val="24"/>
        </w:rPr>
        <w:t xml:space="preserve">It is the opinion of </w:t>
      </w:r>
      <w:r w:rsidR="00F80D03" w:rsidRPr="00100572">
        <w:rPr>
          <w:rFonts w:eastAsia="Arial" w:cs="Arial"/>
          <w:b w:val="0"/>
          <w:bCs w:val="0"/>
          <w:szCs w:val="24"/>
        </w:rPr>
        <w:t>FSS</w:t>
      </w:r>
      <w:r w:rsidR="000E44DC" w:rsidRPr="000E44DC">
        <w:rPr>
          <w:rFonts w:eastAsia="Arial" w:cs="Arial"/>
          <w:b w:val="0"/>
          <w:bCs w:val="0"/>
          <w:szCs w:val="24"/>
        </w:rPr>
        <w:t xml:space="preserve">, as per </w:t>
      </w:r>
      <w:hyperlink r:id="rId36" w:history="1">
        <w:r w:rsidR="000E44DC" w:rsidRPr="000E44DC">
          <w:rPr>
            <w:rStyle w:val="Hyperlink"/>
            <w:rFonts w:eastAsia="Arial" w:cs="Arial"/>
            <w:b w:val="0"/>
            <w:bCs w:val="0"/>
            <w:szCs w:val="24"/>
          </w:rPr>
          <w:t>Article 10, Regulation (EC) 1935/2004</w:t>
        </w:r>
      </w:hyperlink>
      <w:r w:rsidR="000E44DC" w:rsidRPr="000E44DC">
        <w:rPr>
          <w:rFonts w:eastAsia="Arial" w:cs="Arial"/>
          <w:b w:val="0"/>
          <w:bCs w:val="0"/>
          <w:szCs w:val="24"/>
        </w:rPr>
        <w:t xml:space="preserve">, </w:t>
      </w:r>
      <w:r w:rsidR="00F80D03" w:rsidRPr="00100572">
        <w:rPr>
          <w:rFonts w:eastAsia="Arial" w:cs="Arial"/>
          <w:b w:val="0"/>
          <w:bCs w:val="0"/>
          <w:szCs w:val="24"/>
        </w:rPr>
        <w:t>that</w:t>
      </w:r>
      <w:r w:rsidR="00F80D03">
        <w:rPr>
          <w:rFonts w:eastAsia="Arial" w:cs="Arial"/>
          <w:b w:val="0"/>
          <w:bCs w:val="0"/>
          <w:szCs w:val="24"/>
        </w:rPr>
        <w:t xml:space="preserve"> </w:t>
      </w:r>
      <w:r w:rsidR="00F80D03">
        <w:rPr>
          <w:rStyle w:val="normaltextrun"/>
          <w:rFonts w:eastAsia="Arial" w:cs="Arial"/>
          <w:b w:val="0"/>
          <w:bCs w:val="0"/>
          <w:color w:val="000000" w:themeColor="text1"/>
          <w:szCs w:val="24"/>
        </w:rPr>
        <w:t>HEMAP</w:t>
      </w:r>
      <w:r w:rsidR="00F80D03" w:rsidRPr="00F80D03">
        <w:rPr>
          <w:rFonts w:eastAsia="Arial" w:cs="Arial"/>
          <w:b w:val="0"/>
          <w:bCs w:val="0"/>
          <w:szCs w:val="24"/>
        </w:rPr>
        <w:t>,</w:t>
      </w:r>
      <w:r w:rsidR="00F80D03" w:rsidRPr="00100572">
        <w:rPr>
          <w:rFonts w:eastAsia="Arial" w:cs="Arial"/>
          <w:b w:val="0"/>
          <w:bCs w:val="0"/>
          <w:szCs w:val="24"/>
        </w:rPr>
        <w:t xml:space="preserve"> as described in this application, is safe and not liable to have an adverse effect on the target population, environmental safety and or human health </w:t>
      </w:r>
      <w:r w:rsidR="00F80D03">
        <w:rPr>
          <w:rFonts w:eastAsia="Arial" w:cs="Arial"/>
          <w:b w:val="0"/>
          <w:bCs w:val="0"/>
          <w:szCs w:val="24"/>
        </w:rPr>
        <w:t>i</w:t>
      </w:r>
      <w:r w:rsidR="003F1DD1">
        <w:rPr>
          <w:rFonts w:eastAsia="Arial" w:cs="Arial"/>
          <w:b w:val="0"/>
          <w:bCs w:val="0"/>
          <w:szCs w:val="24"/>
        </w:rPr>
        <w:t>n</w:t>
      </w:r>
      <w:r w:rsidR="00F80D03">
        <w:rPr>
          <w:rFonts w:eastAsia="Arial" w:cs="Arial"/>
          <w:b w:val="0"/>
          <w:bCs w:val="0"/>
          <w:szCs w:val="24"/>
        </w:rPr>
        <w:t xml:space="preserve"> </w:t>
      </w:r>
      <w:r w:rsidR="003F1DD1">
        <w:rPr>
          <w:rFonts w:eastAsia="Arial" w:cs="Arial"/>
          <w:b w:val="0"/>
          <w:bCs w:val="0"/>
          <w:szCs w:val="24"/>
        </w:rPr>
        <w:t>its</w:t>
      </w:r>
      <w:r w:rsidR="00F80D03" w:rsidRPr="00100572">
        <w:rPr>
          <w:rFonts w:eastAsia="Arial" w:cs="Arial"/>
          <w:b w:val="0"/>
          <w:bCs w:val="0"/>
          <w:szCs w:val="24"/>
        </w:rPr>
        <w:t xml:space="preserve"> intended use.</w:t>
      </w:r>
    </w:p>
    <w:p w14:paraId="5AE2E0A6" w14:textId="77777777" w:rsidR="002F01FF" w:rsidRPr="002F01FF" w:rsidRDefault="002F01FF" w:rsidP="00BE482E">
      <w:pPr>
        <w:rPr>
          <w:rFonts w:eastAsia="Arial"/>
        </w:rPr>
      </w:pPr>
    </w:p>
    <w:p w14:paraId="4845DECD" w14:textId="33D1C4F4" w:rsidR="008C71C4" w:rsidRPr="00292707" w:rsidRDefault="002F01FF" w:rsidP="00C80D57">
      <w:pPr>
        <w:pStyle w:val="Caption"/>
        <w:rPr>
          <w:rFonts w:eastAsia="Arial"/>
          <w:b w:val="0"/>
          <w:bCs w:val="0"/>
          <w:color w:val="000000" w:themeColor="text1"/>
        </w:rPr>
      </w:pPr>
      <w:r w:rsidRPr="00292707">
        <w:rPr>
          <w:rFonts w:eastAsia="Arial" w:cs="Arial"/>
          <w:b w:val="0"/>
          <w:bCs w:val="0"/>
          <w:szCs w:val="24"/>
        </w:rPr>
        <w:t>The full FSS risk management recommendation, which includes a link to the safety assessment, can be found in the Risk Management document.</w:t>
      </w:r>
    </w:p>
    <w:p w14:paraId="631A78B8" w14:textId="77777777" w:rsidR="001758A6" w:rsidRDefault="001758A6" w:rsidP="00C80D57">
      <w:pPr>
        <w:pStyle w:val="Caption"/>
      </w:pPr>
    </w:p>
    <w:p w14:paraId="3954DB49" w14:textId="77777777" w:rsidR="00C80D57" w:rsidRDefault="00C80D57" w:rsidP="00C80D57"/>
    <w:p w14:paraId="3DE57EBE" w14:textId="77777777" w:rsidR="00C80D57" w:rsidRDefault="00C80D57" w:rsidP="00C80D57"/>
    <w:p w14:paraId="2AB5F938" w14:textId="77777777" w:rsidR="00C80D57" w:rsidRDefault="00C80D57" w:rsidP="00C80D57"/>
    <w:p w14:paraId="3F49AE31" w14:textId="77777777" w:rsidR="00C80D57" w:rsidRDefault="00C80D57" w:rsidP="00C80D57"/>
    <w:p w14:paraId="27D6C8E9" w14:textId="77777777" w:rsidR="00C80D57" w:rsidRDefault="00C80D57" w:rsidP="00C80D57"/>
    <w:p w14:paraId="61AF59D8" w14:textId="77777777" w:rsidR="00C80D57" w:rsidRDefault="00C80D57" w:rsidP="00C80D57"/>
    <w:p w14:paraId="649447FD" w14:textId="77777777" w:rsidR="00C80D57" w:rsidRDefault="00C80D57" w:rsidP="00C80D57"/>
    <w:p w14:paraId="5881C7D5" w14:textId="77777777" w:rsidR="00C80D57" w:rsidRDefault="00C80D57" w:rsidP="00C80D57"/>
    <w:p w14:paraId="7502C3F8" w14:textId="77777777" w:rsidR="00C80D57" w:rsidRDefault="00C80D57" w:rsidP="00C80D57"/>
    <w:p w14:paraId="5F732BBC" w14:textId="77777777" w:rsidR="00C80D57" w:rsidRDefault="00C80D57" w:rsidP="00C80D57"/>
    <w:p w14:paraId="01E34E71" w14:textId="77777777" w:rsidR="00C80D57" w:rsidRDefault="00C80D57" w:rsidP="00C80D57"/>
    <w:p w14:paraId="34FBD92B" w14:textId="77777777" w:rsidR="00C80D57" w:rsidRDefault="00C80D57" w:rsidP="00C80D57"/>
    <w:p w14:paraId="687C2AD9" w14:textId="77777777" w:rsidR="00C80D57" w:rsidRPr="00C80D57" w:rsidRDefault="00C80D57" w:rsidP="008D6EA3"/>
    <w:p w14:paraId="0EC37719" w14:textId="7DBDE940" w:rsidR="008C71C4" w:rsidRPr="00C31A9B" w:rsidRDefault="0063593D" w:rsidP="00C80D57">
      <w:pPr>
        <w:pStyle w:val="Caption"/>
        <w:rPr>
          <w:rStyle w:val="Hyperlink"/>
          <w:rFonts w:cs="Arial"/>
          <w:szCs w:val="24"/>
        </w:rPr>
      </w:pPr>
      <w:hyperlink w:anchor="_top" w:history="1">
        <w:r w:rsidRPr="00C31A9B">
          <w:rPr>
            <w:rStyle w:val="Hyperlink"/>
            <w:rFonts w:cs="Arial"/>
            <w:b w:val="0"/>
            <w:szCs w:val="24"/>
          </w:rPr>
          <w:t>Return to top of consultation document.</w:t>
        </w:r>
      </w:hyperlink>
    </w:p>
    <w:p w14:paraId="1B7DF74A" w14:textId="34380B12" w:rsidR="005369FD" w:rsidRDefault="005369FD" w:rsidP="008D6EA3">
      <w:pPr>
        <w:pStyle w:val="Title"/>
      </w:pPr>
      <w:bookmarkStart w:id="32" w:name="_Annex_G:_RP956"/>
      <w:bookmarkStart w:id="33" w:name="Annex_G"/>
      <w:bookmarkEnd w:id="32"/>
      <w:r w:rsidRPr="00EF443C">
        <w:lastRenderedPageBreak/>
        <w:t xml:space="preserve">Annex </w:t>
      </w:r>
      <w:r w:rsidR="001C4C9E" w:rsidRPr="00EF443C">
        <w:t>G</w:t>
      </w:r>
      <w:r w:rsidRPr="00EF443C">
        <w:t>: RP956 – Magnesium L-threonate (new authorisation) (Novel Foods)</w:t>
      </w:r>
      <w:bookmarkEnd w:id="33"/>
    </w:p>
    <w:p w14:paraId="11893045" w14:textId="77777777" w:rsidR="00423AA4" w:rsidRPr="007C5329" w:rsidRDefault="00423AA4" w:rsidP="008D6EA3">
      <w:pPr>
        <w:rPr>
          <w:rFonts w:cs="Arial"/>
          <w:szCs w:val="24"/>
        </w:rPr>
      </w:pPr>
    </w:p>
    <w:p w14:paraId="4A8490BF" w14:textId="7D3F2F2C" w:rsidR="005369FD" w:rsidRPr="009D3276" w:rsidRDefault="005369FD" w:rsidP="008D6EA3">
      <w:pPr>
        <w:pStyle w:val="Heading3"/>
        <w:rPr>
          <w:color w:val="079DBE"/>
          <w:sz w:val="30"/>
          <w:szCs w:val="30"/>
        </w:rPr>
      </w:pPr>
      <w:r w:rsidRPr="009D3276">
        <w:t>Background</w:t>
      </w:r>
    </w:p>
    <w:p w14:paraId="75E545B0" w14:textId="0906313D" w:rsidR="00F80D03" w:rsidRDefault="00F80D03" w:rsidP="00423AA4">
      <w:pPr>
        <w:pStyle w:val="Caption"/>
        <w:rPr>
          <w:rFonts w:eastAsia="Arial"/>
          <w:b w:val="0"/>
          <w:bCs w:val="0"/>
          <w:color w:val="000000" w:themeColor="text1"/>
        </w:rPr>
      </w:pPr>
      <w:r w:rsidRPr="00D73C2F">
        <w:rPr>
          <w:rFonts w:eastAsia="Arial"/>
          <w:b w:val="0"/>
          <w:bCs w:val="0"/>
          <w:color w:val="000000" w:themeColor="text1"/>
        </w:rPr>
        <w:t xml:space="preserve">An application for the new authorisation </w:t>
      </w:r>
      <w:r>
        <w:rPr>
          <w:rFonts w:eastAsia="Arial"/>
          <w:b w:val="0"/>
          <w:bCs w:val="0"/>
          <w:color w:val="000000" w:themeColor="text1"/>
        </w:rPr>
        <w:t xml:space="preserve">for </w:t>
      </w:r>
      <w:r w:rsidRPr="00D73C2F">
        <w:rPr>
          <w:rFonts w:eastAsia="Arial"/>
          <w:b w:val="0"/>
          <w:bCs w:val="0"/>
        </w:rPr>
        <w:t>the use of magnesium L-threonate monohydrate as a novel food in food supplements was received from AIDP, USA</w:t>
      </w:r>
      <w:r>
        <w:rPr>
          <w:rFonts w:eastAsia="Arial"/>
          <w:b w:val="0"/>
          <w:bCs w:val="0"/>
          <w:color w:val="000000" w:themeColor="text1"/>
        </w:rPr>
        <w:t xml:space="preserve">. </w:t>
      </w:r>
      <w:r w:rsidRPr="00D73C2F">
        <w:rPr>
          <w:rFonts w:eastAsia="Arial"/>
          <w:b w:val="0"/>
          <w:bCs w:val="0"/>
        </w:rPr>
        <w:t xml:space="preserve">The application also requests that magnesium L-threonate monohydrate is permitted as a form of magnesium to be used in the manufacture of food supplements and added to the table which is set out in </w:t>
      </w:r>
      <w:hyperlink r:id="rId37" w:history="1">
        <w:r w:rsidRPr="00D73C2F">
          <w:rPr>
            <w:rStyle w:val="Hyperlink"/>
            <w:rFonts w:eastAsia="Arial" w:cs="Arial"/>
            <w:b w:val="0"/>
            <w:bCs w:val="0"/>
            <w:szCs w:val="24"/>
          </w:rPr>
          <w:t>'Schedule 2</w:t>
        </w:r>
      </w:hyperlink>
      <w:r w:rsidRPr="00D73C2F">
        <w:rPr>
          <w:rFonts w:eastAsia="Arial"/>
          <w:b w:val="0"/>
          <w:bCs w:val="0"/>
        </w:rPr>
        <w:t xml:space="preserve"> of </w:t>
      </w:r>
      <w:hyperlink r:id="rId38" w:history="1">
        <w:r w:rsidRPr="00D73C2F">
          <w:rPr>
            <w:rStyle w:val="Hyperlink"/>
            <w:rFonts w:eastAsia="Arial" w:cs="Arial"/>
            <w:b w:val="0"/>
            <w:bCs w:val="0"/>
            <w:szCs w:val="24"/>
          </w:rPr>
          <w:t>The Nutrition (Amendment etc.) (European Union Exit) Regulations 2019</w:t>
        </w:r>
      </w:hyperlink>
      <w:r>
        <w:rPr>
          <w:rStyle w:val="Hyperlink"/>
          <w:rFonts w:eastAsia="Arial" w:cs="Arial"/>
          <w:b w:val="0"/>
          <w:bCs w:val="0"/>
          <w:szCs w:val="24"/>
        </w:rPr>
        <w:t>.</w:t>
      </w:r>
    </w:p>
    <w:p w14:paraId="4CBACA6C" w14:textId="4A8F380C" w:rsidR="00F80D03" w:rsidRDefault="00F80D03" w:rsidP="00423AA4">
      <w:pPr>
        <w:pStyle w:val="Caption"/>
        <w:rPr>
          <w:rFonts w:eastAsia="Arial"/>
          <w:b w:val="0"/>
          <w:bCs w:val="0"/>
          <w:color w:val="000000" w:themeColor="text1"/>
        </w:rPr>
      </w:pPr>
    </w:p>
    <w:p w14:paraId="597DD5B5" w14:textId="77777777" w:rsidR="005369FD" w:rsidRPr="00C31A9B" w:rsidRDefault="005369FD" w:rsidP="00423AA4">
      <w:pPr>
        <w:pStyle w:val="Caption"/>
      </w:pPr>
    </w:p>
    <w:p w14:paraId="4B7C7737" w14:textId="77777777" w:rsidR="005369FD" w:rsidRPr="009D3276" w:rsidRDefault="005369FD" w:rsidP="008D6EA3">
      <w:pPr>
        <w:pStyle w:val="Heading3"/>
        <w:rPr>
          <w:color w:val="079DBE"/>
          <w:sz w:val="30"/>
          <w:szCs w:val="30"/>
        </w:rPr>
      </w:pPr>
      <w:r w:rsidRPr="009D3276">
        <w:t>FSS RM  recommendation</w:t>
      </w:r>
    </w:p>
    <w:p w14:paraId="178C4B66" w14:textId="117D9A5D" w:rsidR="00F80D03" w:rsidRDefault="00230292" w:rsidP="00423AA4">
      <w:pPr>
        <w:pStyle w:val="Caption"/>
        <w:rPr>
          <w:rFonts w:eastAsia="Arial" w:cs="Arial"/>
          <w:b w:val="0"/>
          <w:bCs w:val="0"/>
          <w:szCs w:val="24"/>
        </w:rPr>
      </w:pPr>
      <w:r>
        <w:rPr>
          <w:rFonts w:eastAsia="Arial" w:cs="Arial"/>
          <w:b w:val="0"/>
          <w:bCs w:val="0"/>
          <w:szCs w:val="24"/>
        </w:rPr>
        <w:t xml:space="preserve">It is the opinion of </w:t>
      </w:r>
      <w:r w:rsidR="00F80D03" w:rsidRPr="00100572">
        <w:rPr>
          <w:rFonts w:eastAsia="Arial" w:cs="Arial"/>
          <w:b w:val="0"/>
          <w:bCs w:val="0"/>
          <w:szCs w:val="24"/>
        </w:rPr>
        <w:t>FSS</w:t>
      </w:r>
      <w:r w:rsidR="000E44DC" w:rsidRPr="000E44DC">
        <w:rPr>
          <w:rFonts w:eastAsia="Arial" w:cs="Arial"/>
          <w:b w:val="0"/>
          <w:bCs w:val="0"/>
          <w:szCs w:val="24"/>
        </w:rPr>
        <w:t xml:space="preserve">, as per </w:t>
      </w:r>
      <w:hyperlink r:id="rId39" w:history="1">
        <w:r w:rsidR="000E44DC" w:rsidRPr="000E44DC">
          <w:rPr>
            <w:rStyle w:val="Hyperlink"/>
            <w:rFonts w:eastAsia="Arial" w:cs="Arial"/>
            <w:b w:val="0"/>
            <w:bCs w:val="0"/>
            <w:szCs w:val="24"/>
          </w:rPr>
          <w:t>Article 11 Regulation (EU) 2015/2283</w:t>
        </w:r>
      </w:hyperlink>
      <w:r w:rsidR="000E44DC" w:rsidRPr="000E44DC">
        <w:rPr>
          <w:rFonts w:eastAsia="Arial" w:cs="Arial"/>
          <w:b w:val="0"/>
          <w:bCs w:val="0"/>
          <w:szCs w:val="24"/>
          <w:u w:val="single"/>
        </w:rPr>
        <w:t>,</w:t>
      </w:r>
      <w:r w:rsidR="00F80D03" w:rsidRPr="00100572">
        <w:rPr>
          <w:rFonts w:eastAsia="Arial" w:cs="Arial"/>
          <w:b w:val="0"/>
          <w:bCs w:val="0"/>
          <w:szCs w:val="24"/>
        </w:rPr>
        <w:t xml:space="preserve"> that</w:t>
      </w:r>
      <w:r w:rsidR="00F80D03">
        <w:rPr>
          <w:rFonts w:eastAsia="Arial" w:cs="Arial"/>
          <w:b w:val="0"/>
          <w:bCs w:val="0"/>
          <w:szCs w:val="24"/>
        </w:rPr>
        <w:t xml:space="preserve"> </w:t>
      </w:r>
      <w:r w:rsidR="00F80D03" w:rsidRPr="009D3276">
        <w:rPr>
          <w:rStyle w:val="normaltextrun"/>
          <w:rFonts w:eastAsia="Arial" w:cs="Arial"/>
          <w:b w:val="0"/>
          <w:bCs w:val="0"/>
          <w:color w:val="000000" w:themeColor="text1"/>
          <w:szCs w:val="24"/>
        </w:rPr>
        <w:t>Magnesium-L-threonate monohydrate</w:t>
      </w:r>
      <w:r w:rsidR="00F80D03" w:rsidRPr="00F80D03">
        <w:rPr>
          <w:rFonts w:eastAsia="Arial" w:cs="Arial"/>
          <w:b w:val="0"/>
          <w:bCs w:val="0"/>
          <w:szCs w:val="24"/>
        </w:rPr>
        <w:t>,</w:t>
      </w:r>
      <w:r w:rsidR="00F80D03" w:rsidRPr="00100572">
        <w:rPr>
          <w:rFonts w:eastAsia="Arial" w:cs="Arial"/>
          <w:b w:val="0"/>
          <w:bCs w:val="0"/>
          <w:szCs w:val="24"/>
        </w:rPr>
        <w:t xml:space="preserve"> as described in this application, is safe and not liable to have an adverse effect on the target population, environmental safety and human health at the intended concentrations of use.</w:t>
      </w:r>
    </w:p>
    <w:p w14:paraId="12AADE0E" w14:textId="77777777" w:rsidR="002F01FF" w:rsidRPr="002F01FF" w:rsidRDefault="002F01FF" w:rsidP="008F0CB6">
      <w:pPr>
        <w:rPr>
          <w:rFonts w:eastAsia="Arial"/>
        </w:rPr>
      </w:pPr>
    </w:p>
    <w:p w14:paraId="07A46E0C" w14:textId="07847737" w:rsidR="001C4C9E" w:rsidRPr="00C31A9B" w:rsidRDefault="00F80D03" w:rsidP="008D6EA3">
      <w:pPr>
        <w:spacing w:line="360" w:lineRule="auto"/>
        <w:rPr>
          <w:rStyle w:val="Hyperlink"/>
          <w:rFonts w:ascii="Arial" w:hAnsi="Arial" w:cs="Arial"/>
          <w:b/>
          <w:bCs/>
          <w:sz w:val="24"/>
          <w:szCs w:val="24"/>
        </w:rPr>
      </w:pPr>
      <w:r w:rsidRPr="00100572">
        <w:rPr>
          <w:rFonts w:ascii="Arial" w:eastAsia="Arial" w:hAnsi="Arial" w:cs="Arial"/>
          <w:sz w:val="24"/>
          <w:szCs w:val="24"/>
        </w:rPr>
        <w:t>The</w:t>
      </w:r>
      <w:r w:rsidR="002F01FF">
        <w:rPr>
          <w:rFonts w:ascii="Arial" w:eastAsia="Arial" w:hAnsi="Arial" w:cs="Arial"/>
          <w:sz w:val="24"/>
          <w:szCs w:val="24"/>
        </w:rPr>
        <w:t xml:space="preserve"> full</w:t>
      </w:r>
      <w:r w:rsidRPr="00100572">
        <w:rPr>
          <w:rFonts w:ascii="Arial" w:eastAsia="Arial" w:hAnsi="Arial" w:cs="Arial"/>
          <w:sz w:val="24"/>
          <w:szCs w:val="24"/>
        </w:rPr>
        <w:t xml:space="preserve"> FSS risk management recommendation which includes a link to the safety assessment and details the proposed terms of use of the </w:t>
      </w:r>
      <w:r>
        <w:rPr>
          <w:rFonts w:ascii="Arial" w:eastAsia="Arial" w:hAnsi="Arial" w:cs="Arial"/>
          <w:sz w:val="24"/>
          <w:szCs w:val="24"/>
        </w:rPr>
        <w:t>novel food</w:t>
      </w:r>
      <w:r w:rsidRPr="00100572">
        <w:rPr>
          <w:rFonts w:ascii="Arial" w:eastAsia="Arial" w:hAnsi="Arial" w:cs="Arial"/>
          <w:sz w:val="24"/>
          <w:szCs w:val="24"/>
        </w:rPr>
        <w:t xml:space="preserve">, can be found on the consultation page. </w:t>
      </w:r>
    </w:p>
    <w:p w14:paraId="66702A2D" w14:textId="77777777" w:rsidR="002F0517" w:rsidRPr="009F2B17" w:rsidRDefault="002F0517" w:rsidP="00423AA4">
      <w:pPr>
        <w:pStyle w:val="Caption"/>
        <w:rPr>
          <w:rFonts w:cs="Arial"/>
          <w:szCs w:val="24"/>
        </w:rPr>
      </w:pPr>
      <w:bookmarkStart w:id="34" w:name="Annex_H"/>
    </w:p>
    <w:p w14:paraId="674872DD" w14:textId="77777777" w:rsidR="00423AA4" w:rsidRPr="009F2B17" w:rsidRDefault="00423AA4" w:rsidP="00423AA4">
      <w:pPr>
        <w:rPr>
          <w:rFonts w:ascii="Arial" w:hAnsi="Arial" w:cs="Arial"/>
          <w:sz w:val="24"/>
          <w:szCs w:val="24"/>
        </w:rPr>
      </w:pPr>
    </w:p>
    <w:p w14:paraId="412D856C" w14:textId="77777777" w:rsidR="00423AA4" w:rsidRPr="009F2B17" w:rsidRDefault="00423AA4" w:rsidP="00423AA4">
      <w:pPr>
        <w:rPr>
          <w:rFonts w:ascii="Arial" w:hAnsi="Arial" w:cs="Arial"/>
          <w:sz w:val="24"/>
          <w:szCs w:val="24"/>
        </w:rPr>
      </w:pPr>
    </w:p>
    <w:p w14:paraId="4CE179ED" w14:textId="77777777" w:rsidR="00423AA4" w:rsidRPr="009F2B17" w:rsidRDefault="00423AA4" w:rsidP="00423AA4">
      <w:pPr>
        <w:rPr>
          <w:rFonts w:ascii="Arial" w:hAnsi="Arial" w:cs="Arial"/>
          <w:sz w:val="24"/>
          <w:szCs w:val="24"/>
        </w:rPr>
      </w:pPr>
    </w:p>
    <w:p w14:paraId="0E12C9D3" w14:textId="77777777" w:rsidR="00423AA4" w:rsidRPr="009F2B17" w:rsidRDefault="00423AA4" w:rsidP="00423AA4">
      <w:pPr>
        <w:rPr>
          <w:rFonts w:ascii="Arial" w:hAnsi="Arial" w:cs="Arial"/>
          <w:sz w:val="24"/>
          <w:szCs w:val="24"/>
        </w:rPr>
      </w:pPr>
    </w:p>
    <w:p w14:paraId="0CA7FF97" w14:textId="77777777" w:rsidR="00423AA4" w:rsidRPr="009F2B17" w:rsidRDefault="00423AA4" w:rsidP="00423AA4">
      <w:pPr>
        <w:rPr>
          <w:rFonts w:ascii="Arial" w:hAnsi="Arial" w:cs="Arial"/>
          <w:sz w:val="24"/>
          <w:szCs w:val="24"/>
        </w:rPr>
      </w:pPr>
    </w:p>
    <w:p w14:paraId="1A9C8735" w14:textId="77777777" w:rsidR="00423AA4" w:rsidRPr="009F2B17" w:rsidRDefault="00423AA4" w:rsidP="00423AA4">
      <w:pPr>
        <w:rPr>
          <w:rFonts w:ascii="Arial" w:hAnsi="Arial" w:cs="Arial"/>
          <w:sz w:val="24"/>
          <w:szCs w:val="24"/>
        </w:rPr>
      </w:pPr>
    </w:p>
    <w:p w14:paraId="4B7354EE" w14:textId="77777777" w:rsidR="00423AA4" w:rsidRPr="009F2B17" w:rsidRDefault="00423AA4" w:rsidP="00423AA4">
      <w:pPr>
        <w:rPr>
          <w:rFonts w:ascii="Arial" w:hAnsi="Arial" w:cs="Arial"/>
          <w:sz w:val="24"/>
          <w:szCs w:val="24"/>
        </w:rPr>
      </w:pPr>
    </w:p>
    <w:p w14:paraId="1DF33101" w14:textId="77777777" w:rsidR="00423AA4" w:rsidRPr="009F2B17" w:rsidRDefault="00423AA4" w:rsidP="00423AA4">
      <w:pPr>
        <w:rPr>
          <w:rFonts w:ascii="Arial" w:hAnsi="Arial" w:cs="Arial"/>
          <w:sz w:val="24"/>
          <w:szCs w:val="24"/>
        </w:rPr>
      </w:pPr>
    </w:p>
    <w:p w14:paraId="019F5C98" w14:textId="77777777" w:rsidR="00423AA4" w:rsidRPr="009F2B17" w:rsidRDefault="00423AA4" w:rsidP="00423AA4">
      <w:pPr>
        <w:rPr>
          <w:rFonts w:ascii="Arial" w:hAnsi="Arial" w:cs="Arial"/>
          <w:sz w:val="24"/>
          <w:szCs w:val="24"/>
        </w:rPr>
      </w:pPr>
    </w:p>
    <w:p w14:paraId="11BE57D7" w14:textId="77777777" w:rsidR="00423AA4" w:rsidRPr="009F2B17" w:rsidRDefault="00423AA4" w:rsidP="00423AA4">
      <w:pPr>
        <w:rPr>
          <w:rFonts w:ascii="Arial" w:hAnsi="Arial" w:cs="Arial"/>
          <w:sz w:val="24"/>
          <w:szCs w:val="24"/>
        </w:rPr>
      </w:pPr>
    </w:p>
    <w:p w14:paraId="2D8E3407" w14:textId="77777777" w:rsidR="002C43C0" w:rsidRPr="009F2B17" w:rsidRDefault="002C43C0" w:rsidP="00423AA4">
      <w:pPr>
        <w:rPr>
          <w:rFonts w:ascii="Arial" w:hAnsi="Arial" w:cs="Arial"/>
          <w:sz w:val="24"/>
          <w:szCs w:val="24"/>
        </w:rPr>
      </w:pPr>
    </w:p>
    <w:p w14:paraId="18A56F22" w14:textId="77777777" w:rsidR="00423AA4" w:rsidRPr="009F2B17" w:rsidRDefault="00423AA4" w:rsidP="00423AA4">
      <w:pPr>
        <w:rPr>
          <w:rFonts w:ascii="Arial" w:hAnsi="Arial" w:cs="Arial"/>
          <w:sz w:val="24"/>
          <w:szCs w:val="24"/>
        </w:rPr>
      </w:pPr>
    </w:p>
    <w:p w14:paraId="70560CC2" w14:textId="1C8A334F" w:rsidR="002F0517" w:rsidRPr="008D6EA3" w:rsidRDefault="002F0517" w:rsidP="008D6EA3">
      <w:pPr>
        <w:pStyle w:val="Caption"/>
        <w:rPr>
          <w:rFonts w:cs="Arial"/>
          <w:b w:val="0"/>
          <w:bCs w:val="0"/>
          <w:color w:val="0000FF"/>
          <w:szCs w:val="24"/>
          <w:u w:val="single"/>
        </w:rPr>
      </w:pPr>
      <w:hyperlink w:anchor="_top" w:history="1">
        <w:r w:rsidRPr="00C31A9B">
          <w:rPr>
            <w:rStyle w:val="Hyperlink"/>
            <w:rFonts w:cs="Arial"/>
            <w:b w:val="0"/>
            <w:szCs w:val="24"/>
          </w:rPr>
          <w:t>Return to top of consultation document.</w:t>
        </w:r>
      </w:hyperlink>
    </w:p>
    <w:p w14:paraId="7BF80788" w14:textId="290C00DB" w:rsidR="005369FD" w:rsidRPr="00145BDB" w:rsidRDefault="005369FD" w:rsidP="008D6EA3">
      <w:pPr>
        <w:pStyle w:val="Title"/>
      </w:pPr>
      <w:r w:rsidRPr="00145BDB">
        <w:lastRenderedPageBreak/>
        <w:t xml:space="preserve">Annex </w:t>
      </w:r>
      <w:r w:rsidR="001C4C9E" w:rsidRPr="00145BDB">
        <w:t>H</w:t>
      </w:r>
      <w:r w:rsidRPr="00145BDB">
        <w:t>: RP1033 - Isomaltooligosaccharide (IMO) (Extension of use) (Novel Food) </w:t>
      </w:r>
    </w:p>
    <w:bookmarkEnd w:id="34"/>
    <w:p w14:paraId="7545D60D" w14:textId="77777777" w:rsidR="005369FD" w:rsidRPr="00C31A9B" w:rsidRDefault="005369FD" w:rsidP="00145BDB">
      <w:pPr>
        <w:pStyle w:val="Caption"/>
      </w:pPr>
    </w:p>
    <w:p w14:paraId="1331B56C" w14:textId="77777777" w:rsidR="005369FD" w:rsidRPr="009D3276" w:rsidRDefault="005369FD" w:rsidP="008D6EA3">
      <w:pPr>
        <w:pStyle w:val="Heading3"/>
        <w:rPr>
          <w:color w:val="079DBE"/>
          <w:sz w:val="30"/>
          <w:szCs w:val="30"/>
        </w:rPr>
      </w:pPr>
      <w:bookmarkStart w:id="35" w:name="_Background"/>
      <w:bookmarkEnd w:id="35"/>
      <w:r w:rsidRPr="009D3276">
        <w:t>Background</w:t>
      </w:r>
    </w:p>
    <w:p w14:paraId="6EB31D14" w14:textId="2C58C86F" w:rsidR="00100572" w:rsidRPr="00C31A9B" w:rsidRDefault="00100572" w:rsidP="00145BDB">
      <w:pPr>
        <w:pStyle w:val="Caption"/>
      </w:pPr>
      <w:r w:rsidRPr="00D73C2F">
        <w:rPr>
          <w:rFonts w:eastAsia="Arial"/>
          <w:b w:val="0"/>
          <w:bCs w:val="0"/>
          <w:color w:val="000000" w:themeColor="text1"/>
        </w:rPr>
        <w:t xml:space="preserve">An application for the </w:t>
      </w:r>
      <w:r>
        <w:rPr>
          <w:rFonts w:eastAsia="Arial"/>
          <w:b w:val="0"/>
          <w:bCs w:val="0"/>
          <w:color w:val="000000" w:themeColor="text1"/>
        </w:rPr>
        <w:t xml:space="preserve">extension of use of IMO (also known as oligo-isomaltose) as a novel food was received from Bioneutra Incorporated, North America. </w:t>
      </w:r>
      <w:r w:rsidRPr="009D3276">
        <w:rPr>
          <w:b w:val="0"/>
          <w:bCs w:val="0"/>
        </w:rPr>
        <w:t xml:space="preserve">IMO is currently authorised as a novel food under </w:t>
      </w:r>
      <w:hyperlink r:id="rId40" w:history="1">
        <w:r w:rsidRPr="00100572">
          <w:rPr>
            <w:rStyle w:val="Hyperlink"/>
            <w:rFonts w:cs="Arial"/>
            <w:b w:val="0"/>
            <w:bCs w:val="0"/>
            <w:szCs w:val="24"/>
          </w:rPr>
          <w:t xml:space="preserve">Regulation </w:t>
        </w:r>
        <w:r w:rsidR="00F6542E">
          <w:rPr>
            <w:rStyle w:val="Hyperlink"/>
            <w:rFonts w:cs="Arial"/>
            <w:b w:val="0"/>
            <w:bCs w:val="0"/>
            <w:szCs w:val="24"/>
          </w:rPr>
          <w:t xml:space="preserve">(EU) </w:t>
        </w:r>
        <w:r w:rsidRPr="00100572">
          <w:rPr>
            <w:rStyle w:val="Hyperlink"/>
            <w:rFonts w:cs="Arial"/>
            <w:b w:val="0"/>
            <w:bCs w:val="0"/>
            <w:szCs w:val="24"/>
          </w:rPr>
          <w:t>2017/2470</w:t>
        </w:r>
      </w:hyperlink>
      <w:r w:rsidRPr="009D3276">
        <w:rPr>
          <w:b w:val="0"/>
          <w:bCs w:val="0"/>
        </w:rPr>
        <w:t>, for use in 12 different food categories. The application proposes the extension of IMO use as an ingredient in 15 further food categories and for use in supplements.</w:t>
      </w:r>
    </w:p>
    <w:p w14:paraId="11CE2145" w14:textId="562561D1" w:rsidR="005369FD" w:rsidRDefault="005369FD" w:rsidP="00145BDB">
      <w:pPr>
        <w:pStyle w:val="Caption"/>
      </w:pPr>
    </w:p>
    <w:p w14:paraId="120DB3A7" w14:textId="77777777" w:rsidR="002160C2" w:rsidRPr="007C5329" w:rsidRDefault="002160C2" w:rsidP="008D6EA3">
      <w:pPr>
        <w:spacing w:line="360" w:lineRule="auto"/>
        <w:rPr>
          <w:rFonts w:cs="Arial"/>
          <w:szCs w:val="24"/>
        </w:rPr>
      </w:pPr>
    </w:p>
    <w:p w14:paraId="0BDBA82F" w14:textId="45DB1C72" w:rsidR="005369FD" w:rsidRPr="009D3276" w:rsidRDefault="005369FD" w:rsidP="008D6EA3">
      <w:pPr>
        <w:pStyle w:val="Heading3"/>
        <w:rPr>
          <w:color w:val="079DBE"/>
          <w:sz w:val="30"/>
          <w:szCs w:val="30"/>
        </w:rPr>
      </w:pPr>
      <w:r w:rsidRPr="009D3276">
        <w:t>FSS RM recommendation</w:t>
      </w:r>
    </w:p>
    <w:p w14:paraId="07582492" w14:textId="5A4D29C3" w:rsidR="00100572" w:rsidRDefault="00230292" w:rsidP="00145BDB">
      <w:pPr>
        <w:pStyle w:val="Caption"/>
        <w:rPr>
          <w:rFonts w:eastAsia="Arial" w:cs="Arial"/>
          <w:b w:val="0"/>
          <w:bCs w:val="0"/>
          <w:szCs w:val="24"/>
        </w:rPr>
      </w:pPr>
      <w:r>
        <w:rPr>
          <w:rFonts w:eastAsia="Arial" w:cs="Arial"/>
          <w:b w:val="0"/>
          <w:bCs w:val="0"/>
          <w:szCs w:val="24"/>
        </w:rPr>
        <w:t xml:space="preserve">It is the opinion of </w:t>
      </w:r>
      <w:r w:rsidR="00100572" w:rsidRPr="00100572">
        <w:rPr>
          <w:rFonts w:eastAsia="Arial" w:cs="Arial"/>
          <w:b w:val="0"/>
          <w:bCs w:val="0"/>
          <w:szCs w:val="24"/>
        </w:rPr>
        <w:t>FSS</w:t>
      </w:r>
      <w:r w:rsidR="000E44DC" w:rsidRPr="000E44DC">
        <w:rPr>
          <w:rFonts w:eastAsia="Arial" w:cs="Arial"/>
          <w:b w:val="0"/>
          <w:bCs w:val="0"/>
          <w:szCs w:val="24"/>
        </w:rPr>
        <w:t xml:space="preserve">, as per </w:t>
      </w:r>
      <w:hyperlink r:id="rId41" w:history="1">
        <w:r w:rsidR="000E44DC" w:rsidRPr="000E44DC">
          <w:rPr>
            <w:rStyle w:val="Hyperlink"/>
            <w:rFonts w:eastAsia="Arial" w:cs="Arial"/>
            <w:b w:val="0"/>
            <w:bCs w:val="0"/>
            <w:szCs w:val="24"/>
          </w:rPr>
          <w:t>Article 11 Regulation (EU) 2015/2283,</w:t>
        </w:r>
      </w:hyperlink>
      <w:r w:rsidR="00100572" w:rsidRPr="00100572">
        <w:rPr>
          <w:rFonts w:eastAsia="Arial" w:cs="Arial"/>
          <w:b w:val="0"/>
          <w:bCs w:val="0"/>
          <w:szCs w:val="24"/>
        </w:rPr>
        <w:t xml:space="preserve"> that </w:t>
      </w:r>
      <w:r w:rsidR="00100572">
        <w:rPr>
          <w:rFonts w:eastAsia="Arial" w:cs="Arial"/>
          <w:b w:val="0"/>
          <w:bCs w:val="0"/>
          <w:szCs w:val="24"/>
        </w:rPr>
        <w:t>IMO</w:t>
      </w:r>
      <w:r w:rsidR="00100572" w:rsidRPr="00100572">
        <w:rPr>
          <w:rFonts w:eastAsia="Arial" w:cs="Arial"/>
          <w:b w:val="0"/>
          <w:bCs w:val="0"/>
          <w:szCs w:val="24"/>
        </w:rPr>
        <w:t xml:space="preserve">, as described in this application, is safe and not liable to have an adverse effect on the target population, environmental safety and human health at the </w:t>
      </w:r>
      <w:r w:rsidR="00100572" w:rsidRPr="00145BDB">
        <w:rPr>
          <w:rFonts w:eastAsia="Arial" w:cs="Arial"/>
          <w:b w:val="0"/>
          <w:bCs w:val="0"/>
          <w:szCs w:val="24"/>
        </w:rPr>
        <w:t>intended concentrations of use.</w:t>
      </w:r>
    </w:p>
    <w:p w14:paraId="755C0CB6" w14:textId="77777777" w:rsidR="002F01FF" w:rsidRPr="002F01FF" w:rsidRDefault="002F01FF" w:rsidP="00BE482E">
      <w:pPr>
        <w:rPr>
          <w:rFonts w:eastAsia="Arial"/>
        </w:rPr>
      </w:pPr>
    </w:p>
    <w:p w14:paraId="5B7FA37E" w14:textId="0C51D475" w:rsidR="00100572" w:rsidRPr="00145BDB" w:rsidRDefault="00100572" w:rsidP="008D6EA3">
      <w:pPr>
        <w:spacing w:line="360" w:lineRule="auto"/>
        <w:rPr>
          <w:rFonts w:ascii="Arial" w:eastAsia="Arial" w:hAnsi="Arial" w:cs="Arial"/>
          <w:sz w:val="24"/>
          <w:szCs w:val="24"/>
        </w:rPr>
      </w:pPr>
      <w:r w:rsidRPr="00145BDB">
        <w:rPr>
          <w:rFonts w:ascii="Arial" w:eastAsia="Arial" w:hAnsi="Arial" w:cs="Arial"/>
          <w:sz w:val="24"/>
          <w:szCs w:val="24"/>
        </w:rPr>
        <w:t xml:space="preserve">The </w:t>
      </w:r>
      <w:r w:rsidR="002F01FF">
        <w:rPr>
          <w:rFonts w:ascii="Arial" w:eastAsia="Arial" w:hAnsi="Arial" w:cs="Arial"/>
          <w:sz w:val="24"/>
          <w:szCs w:val="24"/>
        </w:rPr>
        <w:t xml:space="preserve">full </w:t>
      </w:r>
      <w:r w:rsidRPr="00145BDB">
        <w:rPr>
          <w:rFonts w:ascii="Arial" w:eastAsia="Arial" w:hAnsi="Arial" w:cs="Arial"/>
          <w:sz w:val="24"/>
          <w:szCs w:val="24"/>
        </w:rPr>
        <w:t xml:space="preserve">FSS risk management recommendation which includes a link to the safety assessment and details the proposed terms of use of the novel food, can be found on the consultation page. </w:t>
      </w:r>
    </w:p>
    <w:p w14:paraId="4AB00A4A" w14:textId="77777777" w:rsidR="00100572" w:rsidRPr="008D6EA3" w:rsidRDefault="00100572" w:rsidP="008D6EA3">
      <w:pPr>
        <w:spacing w:line="360" w:lineRule="auto"/>
        <w:rPr>
          <w:rFonts w:ascii="Arial" w:eastAsia="Arial" w:hAnsi="Arial" w:cs="Arial"/>
          <w:sz w:val="24"/>
          <w:szCs w:val="24"/>
        </w:rPr>
      </w:pPr>
    </w:p>
    <w:p w14:paraId="2FD05A1D" w14:textId="77777777" w:rsidR="005369FD" w:rsidRPr="00145BDB" w:rsidRDefault="005369FD" w:rsidP="00145BDB">
      <w:pPr>
        <w:pStyle w:val="Caption"/>
        <w:rPr>
          <w:rFonts w:cs="Arial"/>
          <w:szCs w:val="24"/>
        </w:rPr>
      </w:pPr>
    </w:p>
    <w:p w14:paraId="7480B7A1" w14:textId="77777777" w:rsidR="002160C2" w:rsidRPr="008D6EA3" w:rsidRDefault="002160C2" w:rsidP="008D6EA3">
      <w:pPr>
        <w:spacing w:line="360" w:lineRule="auto"/>
        <w:rPr>
          <w:rFonts w:ascii="Arial" w:hAnsi="Arial" w:cs="Arial"/>
          <w:sz w:val="24"/>
          <w:szCs w:val="24"/>
        </w:rPr>
      </w:pPr>
    </w:p>
    <w:p w14:paraId="5BD810F2" w14:textId="77777777" w:rsidR="002160C2" w:rsidRPr="008D6EA3" w:rsidRDefault="002160C2" w:rsidP="008D6EA3">
      <w:pPr>
        <w:spacing w:line="360" w:lineRule="auto"/>
        <w:rPr>
          <w:rFonts w:ascii="Arial" w:hAnsi="Arial" w:cs="Arial"/>
          <w:sz w:val="24"/>
          <w:szCs w:val="24"/>
        </w:rPr>
      </w:pPr>
    </w:p>
    <w:p w14:paraId="31C425A9" w14:textId="77777777" w:rsidR="002160C2" w:rsidRPr="008D6EA3" w:rsidRDefault="002160C2" w:rsidP="008D6EA3">
      <w:pPr>
        <w:spacing w:line="360" w:lineRule="auto"/>
        <w:rPr>
          <w:rFonts w:ascii="Arial" w:hAnsi="Arial" w:cs="Arial"/>
          <w:sz w:val="24"/>
          <w:szCs w:val="24"/>
        </w:rPr>
      </w:pPr>
    </w:p>
    <w:p w14:paraId="3FEEB396" w14:textId="77777777" w:rsidR="002160C2" w:rsidRPr="008D6EA3" w:rsidRDefault="002160C2" w:rsidP="002160C2">
      <w:pPr>
        <w:rPr>
          <w:rFonts w:ascii="Arial" w:hAnsi="Arial" w:cs="Arial"/>
          <w:sz w:val="24"/>
          <w:szCs w:val="24"/>
        </w:rPr>
      </w:pPr>
    </w:p>
    <w:p w14:paraId="463919B3" w14:textId="77777777" w:rsidR="002160C2" w:rsidRPr="008D6EA3" w:rsidRDefault="002160C2" w:rsidP="002160C2">
      <w:pPr>
        <w:rPr>
          <w:rFonts w:ascii="Arial" w:hAnsi="Arial" w:cs="Arial"/>
          <w:sz w:val="24"/>
          <w:szCs w:val="24"/>
        </w:rPr>
      </w:pPr>
    </w:p>
    <w:p w14:paraId="70B2183D" w14:textId="77777777" w:rsidR="002160C2" w:rsidRPr="008D6EA3" w:rsidRDefault="002160C2" w:rsidP="002160C2">
      <w:pPr>
        <w:rPr>
          <w:rFonts w:ascii="Arial" w:hAnsi="Arial" w:cs="Arial"/>
          <w:sz w:val="24"/>
          <w:szCs w:val="24"/>
        </w:rPr>
      </w:pPr>
    </w:p>
    <w:p w14:paraId="5A63CC8F" w14:textId="77777777" w:rsidR="002160C2" w:rsidRPr="008D6EA3" w:rsidRDefault="002160C2" w:rsidP="002160C2">
      <w:pPr>
        <w:rPr>
          <w:rFonts w:ascii="Arial" w:hAnsi="Arial" w:cs="Arial"/>
          <w:sz w:val="24"/>
          <w:szCs w:val="24"/>
        </w:rPr>
      </w:pPr>
    </w:p>
    <w:p w14:paraId="6F437A37" w14:textId="77777777" w:rsidR="002160C2" w:rsidRPr="008D6EA3" w:rsidRDefault="002160C2" w:rsidP="002160C2">
      <w:pPr>
        <w:rPr>
          <w:rFonts w:ascii="Arial" w:hAnsi="Arial" w:cs="Arial"/>
          <w:sz w:val="24"/>
          <w:szCs w:val="24"/>
        </w:rPr>
      </w:pPr>
    </w:p>
    <w:p w14:paraId="104A33D9" w14:textId="77777777" w:rsidR="002160C2" w:rsidRPr="008D6EA3" w:rsidRDefault="002160C2" w:rsidP="002160C2">
      <w:pPr>
        <w:rPr>
          <w:rFonts w:ascii="Arial" w:hAnsi="Arial" w:cs="Arial"/>
          <w:sz w:val="24"/>
          <w:szCs w:val="24"/>
        </w:rPr>
      </w:pPr>
    </w:p>
    <w:p w14:paraId="02775ACA" w14:textId="77777777" w:rsidR="005369FD" w:rsidRPr="00145BDB" w:rsidRDefault="005369FD" w:rsidP="009D3276">
      <w:pPr>
        <w:pStyle w:val="Caption"/>
        <w:rPr>
          <w:rStyle w:val="Hyperlink"/>
          <w:rFonts w:cs="Arial"/>
          <w:b w:val="0"/>
          <w:szCs w:val="24"/>
        </w:rPr>
      </w:pPr>
      <w:hyperlink w:anchor="_top" w:history="1">
        <w:r w:rsidRPr="00145BDB">
          <w:rPr>
            <w:rStyle w:val="Hyperlink"/>
            <w:rFonts w:cs="Arial"/>
            <w:b w:val="0"/>
            <w:szCs w:val="24"/>
          </w:rPr>
          <w:t>Return to top of consultation document.</w:t>
        </w:r>
      </w:hyperlink>
    </w:p>
    <w:p w14:paraId="165ED385" w14:textId="0F7DF575" w:rsidR="005E156E" w:rsidRPr="003A1E72" w:rsidRDefault="005369FD" w:rsidP="008D6EA3">
      <w:pPr>
        <w:pStyle w:val="Title"/>
      </w:pPr>
      <w:r w:rsidRPr="00C31A9B">
        <w:br w:type="page"/>
      </w:r>
      <w:bookmarkStart w:id="36" w:name="_Annex_G:_RP140"/>
      <w:bookmarkEnd w:id="36"/>
      <w:r w:rsidR="005E156E" w:rsidRPr="00BB6BF8">
        <w:lastRenderedPageBreak/>
        <w:t xml:space="preserve">Annex </w:t>
      </w:r>
      <w:r w:rsidR="001C4C9E" w:rsidRPr="00BB6BF8">
        <w:t>I</w:t>
      </w:r>
      <w:r w:rsidR="005E156E" w:rsidRPr="00BB6BF8">
        <w:t xml:space="preserve">: </w:t>
      </w:r>
      <w:r w:rsidR="008C71C4" w:rsidRPr="00BB6BF8">
        <w:t>RP1123 - GMB151 (new authorisation) (Genetically Modified Organisms (GMOs) for food and feed uses)</w:t>
      </w:r>
      <w:r w:rsidR="005E156E" w:rsidRPr="00BB6BF8">
        <w:t xml:space="preserve"> </w:t>
      </w:r>
    </w:p>
    <w:p w14:paraId="4EE54EF0" w14:textId="77777777" w:rsidR="005E156E" w:rsidRPr="008D6EA3" w:rsidRDefault="005E156E" w:rsidP="003A1E72">
      <w:pPr>
        <w:pStyle w:val="Caption"/>
        <w:rPr>
          <w:szCs w:val="24"/>
        </w:rPr>
      </w:pPr>
      <w:r w:rsidRPr="009D3276">
        <w:rPr>
          <w:sz w:val="30"/>
          <w:szCs w:val="30"/>
        </w:rPr>
        <w:t xml:space="preserve">   </w:t>
      </w:r>
    </w:p>
    <w:p w14:paraId="4E121AD0" w14:textId="77777777" w:rsidR="005E156E" w:rsidRPr="009D3276" w:rsidRDefault="005E156E" w:rsidP="008D6EA3">
      <w:pPr>
        <w:pStyle w:val="Heading3"/>
        <w:rPr>
          <w:color w:val="079DBE"/>
          <w:sz w:val="30"/>
          <w:szCs w:val="30"/>
        </w:rPr>
      </w:pPr>
      <w:r w:rsidRPr="009D3276">
        <w:t>Background</w:t>
      </w:r>
    </w:p>
    <w:p w14:paraId="38471D2A" w14:textId="04A16C8F" w:rsidR="008C71C4" w:rsidRPr="003A1E72" w:rsidRDefault="008C71C4" w:rsidP="003A1E72">
      <w:pPr>
        <w:pStyle w:val="Caption"/>
        <w:rPr>
          <w:rFonts w:eastAsia="Arial" w:cs="Arial"/>
          <w:b w:val="0"/>
          <w:bCs w:val="0"/>
          <w:color w:val="000000" w:themeColor="text1"/>
          <w:szCs w:val="24"/>
        </w:rPr>
      </w:pPr>
      <w:r w:rsidRPr="003A1E72">
        <w:rPr>
          <w:rFonts w:eastAsia="Arial" w:cs="Arial"/>
          <w:b w:val="0"/>
          <w:bCs w:val="0"/>
          <w:color w:val="000000" w:themeColor="text1"/>
          <w:szCs w:val="24"/>
        </w:rPr>
        <w:t>An application for the new authorisation of genetically modified GMB151 soybean for import, processing and food and feed uses, was received from BASF Agricultural Solutions Seed US LLC. The application does not cover cultivation and therefore no GMB151 soybean will be grown in the UK.</w:t>
      </w:r>
    </w:p>
    <w:p w14:paraId="1B36B764" w14:textId="77777777" w:rsidR="008C71C4" w:rsidRPr="003A1E72" w:rsidRDefault="008C71C4" w:rsidP="003A1E72">
      <w:pPr>
        <w:pStyle w:val="Caption"/>
        <w:rPr>
          <w:rFonts w:eastAsia="Arial" w:cs="Arial"/>
          <w:color w:val="000000" w:themeColor="text1"/>
          <w:szCs w:val="24"/>
        </w:rPr>
      </w:pPr>
    </w:p>
    <w:p w14:paraId="5B381D13" w14:textId="77777777" w:rsidR="005E156E" w:rsidRPr="00C31A9B" w:rsidRDefault="005E156E" w:rsidP="003A1E72">
      <w:pPr>
        <w:pStyle w:val="Caption"/>
      </w:pPr>
    </w:p>
    <w:p w14:paraId="6CA9765B" w14:textId="231E9EDD" w:rsidR="005E156E" w:rsidRPr="008D6EA3" w:rsidRDefault="0051745A" w:rsidP="008D6EA3">
      <w:pPr>
        <w:pStyle w:val="Heading3"/>
      </w:pPr>
      <w:r w:rsidRPr="003A1E72">
        <w:t>FSS</w:t>
      </w:r>
      <w:r w:rsidR="005E156E" w:rsidRPr="008D6EA3">
        <w:t xml:space="preserve"> </w:t>
      </w:r>
      <w:r w:rsidR="00E61809" w:rsidRPr="008D6EA3">
        <w:t xml:space="preserve">RM </w:t>
      </w:r>
      <w:r w:rsidR="005E156E" w:rsidRPr="008D6EA3">
        <w:t xml:space="preserve"> recommendation </w:t>
      </w:r>
    </w:p>
    <w:p w14:paraId="45F486DD" w14:textId="5D47FBB9" w:rsidR="00100572" w:rsidRDefault="00230292" w:rsidP="003A1E72">
      <w:pPr>
        <w:pStyle w:val="Caption"/>
        <w:rPr>
          <w:rFonts w:eastAsia="Arial" w:cs="Arial"/>
          <w:b w:val="0"/>
          <w:bCs w:val="0"/>
          <w:szCs w:val="24"/>
        </w:rPr>
      </w:pPr>
      <w:r>
        <w:rPr>
          <w:rFonts w:eastAsia="Arial" w:cs="Arial"/>
          <w:b w:val="0"/>
          <w:bCs w:val="0"/>
          <w:szCs w:val="24"/>
        </w:rPr>
        <w:t xml:space="preserve">It is the opinion of </w:t>
      </w:r>
      <w:r w:rsidR="00100572" w:rsidRPr="003A1E72">
        <w:rPr>
          <w:rFonts w:eastAsia="Arial" w:cs="Arial"/>
          <w:b w:val="0"/>
          <w:bCs w:val="0"/>
          <w:szCs w:val="24"/>
        </w:rPr>
        <w:t>FSS</w:t>
      </w:r>
      <w:r w:rsidR="000E44DC" w:rsidRPr="000E44DC">
        <w:rPr>
          <w:rFonts w:eastAsia="Arial" w:cs="Arial"/>
          <w:b w:val="0"/>
          <w:bCs w:val="0"/>
          <w:szCs w:val="24"/>
        </w:rPr>
        <w:t xml:space="preserve">, as per </w:t>
      </w:r>
      <w:hyperlink r:id="rId42" w:history="1">
        <w:r w:rsidR="000E44DC" w:rsidRPr="000E44DC">
          <w:rPr>
            <w:rStyle w:val="Hyperlink"/>
            <w:rFonts w:eastAsia="Arial" w:cs="Arial"/>
            <w:b w:val="0"/>
            <w:bCs w:val="0"/>
            <w:szCs w:val="24"/>
          </w:rPr>
          <w:t>Article 6 Regulation (EC) 1829/2003</w:t>
        </w:r>
      </w:hyperlink>
      <w:r w:rsidR="000E44DC" w:rsidRPr="000E44DC">
        <w:rPr>
          <w:rFonts w:eastAsia="Arial" w:cs="Arial"/>
          <w:b w:val="0"/>
          <w:bCs w:val="0"/>
          <w:szCs w:val="24"/>
          <w:u w:val="single"/>
        </w:rPr>
        <w:t>,</w:t>
      </w:r>
      <w:r w:rsidR="000E44DC" w:rsidRPr="000E44DC">
        <w:rPr>
          <w:rFonts w:eastAsia="Arial" w:cs="Arial"/>
          <w:b w:val="0"/>
          <w:bCs w:val="0"/>
          <w:szCs w:val="24"/>
        </w:rPr>
        <w:t xml:space="preserve"> </w:t>
      </w:r>
      <w:r w:rsidR="00100572" w:rsidRPr="003A1E72">
        <w:rPr>
          <w:rFonts w:eastAsia="Arial" w:cs="Arial"/>
          <w:b w:val="0"/>
          <w:bCs w:val="0"/>
          <w:szCs w:val="24"/>
        </w:rPr>
        <w:t>that GMB151 soybean, as described in this application, is safe and not liable to have an adverse effect on the target population, environmental safety and or human health at the intended concentrations of use.</w:t>
      </w:r>
    </w:p>
    <w:p w14:paraId="5DA9D542" w14:textId="77777777" w:rsidR="002F01FF" w:rsidRPr="002F01FF" w:rsidRDefault="002F01FF" w:rsidP="00BE482E">
      <w:pPr>
        <w:rPr>
          <w:rFonts w:eastAsia="Arial"/>
        </w:rPr>
      </w:pPr>
    </w:p>
    <w:p w14:paraId="50E6B509" w14:textId="0EAFFCF8" w:rsidR="00100572" w:rsidRPr="003A1E72" w:rsidRDefault="00100572" w:rsidP="008D6EA3">
      <w:pPr>
        <w:spacing w:line="360" w:lineRule="auto"/>
        <w:rPr>
          <w:rFonts w:ascii="Arial" w:eastAsia="Arial" w:hAnsi="Arial" w:cs="Arial"/>
          <w:sz w:val="24"/>
          <w:szCs w:val="24"/>
        </w:rPr>
      </w:pPr>
      <w:r w:rsidRPr="003A1E72">
        <w:rPr>
          <w:rFonts w:ascii="Arial" w:eastAsia="Arial" w:hAnsi="Arial" w:cs="Arial"/>
          <w:sz w:val="24"/>
          <w:szCs w:val="24"/>
        </w:rPr>
        <w:t xml:space="preserve">The </w:t>
      </w:r>
      <w:r w:rsidR="002F01FF">
        <w:rPr>
          <w:rFonts w:ascii="Arial" w:eastAsia="Arial" w:hAnsi="Arial" w:cs="Arial"/>
          <w:sz w:val="24"/>
          <w:szCs w:val="24"/>
        </w:rPr>
        <w:t xml:space="preserve">full </w:t>
      </w:r>
      <w:r w:rsidRPr="003A1E72">
        <w:rPr>
          <w:rFonts w:ascii="Arial" w:eastAsia="Arial" w:hAnsi="Arial" w:cs="Arial"/>
          <w:sz w:val="24"/>
          <w:szCs w:val="24"/>
        </w:rPr>
        <w:t xml:space="preserve">FSS risk management recommendation which includes a link to the safety assessment and details the proposed terms of use of the GMO, can be found on the consultation page. </w:t>
      </w:r>
    </w:p>
    <w:p w14:paraId="590FD440" w14:textId="77777777" w:rsidR="00100572" w:rsidRDefault="00100572" w:rsidP="003A1E72">
      <w:pPr>
        <w:spacing w:line="360" w:lineRule="auto"/>
        <w:rPr>
          <w:rFonts w:ascii="Arial" w:eastAsia="Arial" w:hAnsi="Arial" w:cs="Arial"/>
          <w:sz w:val="24"/>
          <w:szCs w:val="24"/>
        </w:rPr>
      </w:pPr>
    </w:p>
    <w:p w14:paraId="36BAD754" w14:textId="77777777" w:rsidR="003A1E72" w:rsidRDefault="003A1E72" w:rsidP="003A1E72">
      <w:pPr>
        <w:spacing w:line="360" w:lineRule="auto"/>
        <w:rPr>
          <w:rFonts w:ascii="Arial" w:eastAsia="Arial" w:hAnsi="Arial" w:cs="Arial"/>
          <w:sz w:val="24"/>
          <w:szCs w:val="24"/>
        </w:rPr>
      </w:pPr>
    </w:p>
    <w:p w14:paraId="0A32D304" w14:textId="77777777" w:rsidR="003A1E72" w:rsidRDefault="003A1E72" w:rsidP="003A1E72">
      <w:pPr>
        <w:spacing w:line="360" w:lineRule="auto"/>
        <w:rPr>
          <w:rFonts w:ascii="Arial" w:eastAsia="Arial" w:hAnsi="Arial" w:cs="Arial"/>
          <w:sz w:val="24"/>
          <w:szCs w:val="24"/>
        </w:rPr>
      </w:pPr>
    </w:p>
    <w:p w14:paraId="5D33C10E" w14:textId="77777777" w:rsidR="003A1E72" w:rsidRDefault="003A1E72" w:rsidP="003A1E72">
      <w:pPr>
        <w:spacing w:line="360" w:lineRule="auto"/>
        <w:rPr>
          <w:rFonts w:ascii="Arial" w:eastAsia="Arial" w:hAnsi="Arial" w:cs="Arial"/>
          <w:sz w:val="24"/>
          <w:szCs w:val="24"/>
        </w:rPr>
      </w:pPr>
    </w:p>
    <w:p w14:paraId="59821F24" w14:textId="77777777" w:rsidR="003A1E72" w:rsidRDefault="003A1E72" w:rsidP="003A1E72">
      <w:pPr>
        <w:spacing w:line="360" w:lineRule="auto"/>
        <w:rPr>
          <w:rFonts w:ascii="Arial" w:eastAsia="Arial" w:hAnsi="Arial" w:cs="Arial"/>
          <w:sz w:val="24"/>
          <w:szCs w:val="24"/>
        </w:rPr>
      </w:pPr>
    </w:p>
    <w:p w14:paraId="4C5FA234" w14:textId="77777777" w:rsidR="003A1E72" w:rsidRDefault="003A1E72" w:rsidP="003A1E72">
      <w:pPr>
        <w:spacing w:line="360" w:lineRule="auto"/>
        <w:rPr>
          <w:rFonts w:ascii="Arial" w:eastAsia="Arial" w:hAnsi="Arial" w:cs="Arial"/>
          <w:sz w:val="24"/>
          <w:szCs w:val="24"/>
        </w:rPr>
      </w:pPr>
    </w:p>
    <w:p w14:paraId="3A2C11FF" w14:textId="77777777" w:rsidR="003A1E72" w:rsidRDefault="003A1E72" w:rsidP="003A1E72">
      <w:pPr>
        <w:spacing w:line="360" w:lineRule="auto"/>
        <w:rPr>
          <w:rFonts w:ascii="Arial" w:eastAsia="Arial" w:hAnsi="Arial" w:cs="Arial"/>
          <w:sz w:val="24"/>
          <w:szCs w:val="24"/>
        </w:rPr>
      </w:pPr>
    </w:p>
    <w:p w14:paraId="2C0D51EA" w14:textId="77777777" w:rsidR="003A1E72" w:rsidRPr="008D6EA3" w:rsidRDefault="003A1E72" w:rsidP="00BE482E">
      <w:pPr>
        <w:spacing w:line="360" w:lineRule="auto"/>
        <w:rPr>
          <w:rFonts w:ascii="Arial" w:eastAsia="Arial" w:hAnsi="Arial" w:cs="Arial"/>
          <w:sz w:val="24"/>
          <w:szCs w:val="24"/>
        </w:rPr>
      </w:pPr>
    </w:p>
    <w:p w14:paraId="38BBD389" w14:textId="060DE0EA" w:rsidR="008C71C4" w:rsidRPr="003A1E72" w:rsidRDefault="00B66E5D" w:rsidP="003A1E72">
      <w:pPr>
        <w:pStyle w:val="Caption"/>
        <w:rPr>
          <w:rStyle w:val="Hyperlink"/>
          <w:rFonts w:cs="Arial"/>
          <w:b w:val="0"/>
          <w:szCs w:val="24"/>
        </w:rPr>
      </w:pPr>
      <w:hyperlink w:anchor="_top" w:history="1">
        <w:r w:rsidRPr="003A1E72">
          <w:rPr>
            <w:rStyle w:val="Hyperlink"/>
            <w:rFonts w:cs="Arial"/>
            <w:b w:val="0"/>
            <w:szCs w:val="24"/>
          </w:rPr>
          <w:t>Return to top of consultation document.</w:t>
        </w:r>
      </w:hyperlink>
    </w:p>
    <w:p w14:paraId="52CB554F" w14:textId="73AC1E3B" w:rsidR="005E156E" w:rsidRPr="00310BE8" w:rsidRDefault="008C71C4" w:rsidP="008D6EA3">
      <w:pPr>
        <w:pStyle w:val="Title"/>
      </w:pPr>
      <w:r w:rsidRPr="00C31A9B">
        <w:rPr>
          <w:rStyle w:val="Hyperlink"/>
          <w:rFonts w:cs="Arial"/>
          <w:szCs w:val="24"/>
        </w:rPr>
        <w:br w:type="page"/>
      </w:r>
      <w:bookmarkStart w:id="37" w:name="_Annex_H:_RP141"/>
      <w:bookmarkStart w:id="38" w:name="Check2"/>
      <w:bookmarkStart w:id="39" w:name="Annex_J_RP1232"/>
      <w:bookmarkEnd w:id="37"/>
      <w:r w:rsidR="005E156E" w:rsidRPr="009D3276">
        <w:lastRenderedPageBreak/>
        <w:t xml:space="preserve">Annex </w:t>
      </w:r>
      <w:r w:rsidR="001C4C9E" w:rsidRPr="009D3276">
        <w:t>J</w:t>
      </w:r>
      <w:r w:rsidR="005E156E" w:rsidRPr="009D3276">
        <w:t xml:space="preserve">: </w:t>
      </w:r>
      <w:r w:rsidRPr="009D3276">
        <w:t>RP1232 - GHB811 Cotton (new authorisation) (Genetically Modified Organisms (GMOs) for food and feed uses)</w:t>
      </w:r>
    </w:p>
    <w:bookmarkEnd w:id="38"/>
    <w:bookmarkEnd w:id="39"/>
    <w:p w14:paraId="5D948AB8" w14:textId="77777777" w:rsidR="005E156E" w:rsidRPr="008D6EA3" w:rsidRDefault="005E156E" w:rsidP="00310BE8">
      <w:pPr>
        <w:pStyle w:val="Caption"/>
        <w:rPr>
          <w:szCs w:val="24"/>
        </w:rPr>
      </w:pPr>
    </w:p>
    <w:p w14:paraId="269A9893" w14:textId="77777777" w:rsidR="005E156E" w:rsidRPr="009D3276" w:rsidRDefault="005E156E" w:rsidP="008D6EA3">
      <w:pPr>
        <w:pStyle w:val="Heading3"/>
        <w:rPr>
          <w:color w:val="079DBE"/>
          <w:sz w:val="30"/>
          <w:szCs w:val="30"/>
        </w:rPr>
      </w:pPr>
      <w:r w:rsidRPr="009D3276">
        <w:t>Background</w:t>
      </w:r>
    </w:p>
    <w:p w14:paraId="1478FC07" w14:textId="77777777" w:rsidR="009D3276" w:rsidRDefault="008C71C4" w:rsidP="00310BE8">
      <w:pPr>
        <w:pStyle w:val="Caption"/>
        <w:rPr>
          <w:rFonts w:eastAsia="Arial"/>
          <w:b w:val="0"/>
          <w:bCs w:val="0"/>
          <w:color w:val="000000" w:themeColor="text1"/>
        </w:rPr>
      </w:pPr>
      <w:r w:rsidRPr="009D3276">
        <w:rPr>
          <w:rFonts w:eastAsia="Arial"/>
          <w:b w:val="0"/>
          <w:bCs w:val="0"/>
          <w:color w:val="000000" w:themeColor="text1"/>
        </w:rPr>
        <w:t>An application for the new authorisation of genetically modified GHB811 cotton for import, processing and food and feed uses, was received from BASF Agricultural Solutions Seed US LLC. The application does not cover cultivation and therefore no GHB811 cotton will be grown in the UK.</w:t>
      </w:r>
    </w:p>
    <w:p w14:paraId="788AAD87" w14:textId="77777777" w:rsidR="009D3276" w:rsidRDefault="009D3276" w:rsidP="00310BE8">
      <w:pPr>
        <w:pStyle w:val="Caption"/>
        <w:rPr>
          <w:rFonts w:eastAsia="Arial"/>
          <w:b w:val="0"/>
          <w:bCs w:val="0"/>
          <w:color w:val="000000" w:themeColor="text1"/>
        </w:rPr>
      </w:pPr>
    </w:p>
    <w:p w14:paraId="08097376" w14:textId="77777777" w:rsidR="00310BE8" w:rsidRPr="008D6EA3" w:rsidRDefault="00310BE8" w:rsidP="008D6EA3">
      <w:pPr>
        <w:rPr>
          <w:rFonts w:eastAsia="Arial" w:cs="Arial"/>
          <w:b/>
          <w:bCs/>
          <w:szCs w:val="24"/>
        </w:rPr>
      </w:pPr>
    </w:p>
    <w:p w14:paraId="1F5264BF" w14:textId="2707FD3C" w:rsidR="009D3276" w:rsidRPr="009D3276" w:rsidRDefault="009D3276" w:rsidP="008D6EA3">
      <w:pPr>
        <w:pStyle w:val="Heading3"/>
        <w:rPr>
          <w:color w:val="079DBE"/>
          <w:sz w:val="30"/>
          <w:szCs w:val="30"/>
        </w:rPr>
      </w:pPr>
      <w:r w:rsidRPr="009D3276">
        <w:t>FSS RM recommendation</w:t>
      </w:r>
    </w:p>
    <w:p w14:paraId="36EFBFD1" w14:textId="6097ECF2" w:rsidR="009D3276" w:rsidRDefault="00230292" w:rsidP="00310BE8">
      <w:pPr>
        <w:pStyle w:val="Caption"/>
        <w:rPr>
          <w:rFonts w:eastAsia="Arial" w:cs="Arial"/>
          <w:b w:val="0"/>
          <w:bCs w:val="0"/>
          <w:szCs w:val="24"/>
        </w:rPr>
      </w:pPr>
      <w:r>
        <w:rPr>
          <w:rFonts w:eastAsia="Arial" w:cs="Arial"/>
          <w:b w:val="0"/>
          <w:bCs w:val="0"/>
          <w:szCs w:val="24"/>
        </w:rPr>
        <w:t xml:space="preserve">It is the opinion of </w:t>
      </w:r>
      <w:r w:rsidR="009D3276" w:rsidRPr="00354871">
        <w:rPr>
          <w:rFonts w:eastAsia="Arial" w:cs="Arial"/>
          <w:b w:val="0"/>
          <w:bCs w:val="0"/>
          <w:szCs w:val="24"/>
        </w:rPr>
        <w:t>FSS</w:t>
      </w:r>
      <w:r w:rsidR="000E44DC" w:rsidRPr="000E44DC">
        <w:rPr>
          <w:rFonts w:eastAsia="Arial" w:cs="Arial"/>
          <w:b w:val="0"/>
          <w:bCs w:val="0"/>
          <w:szCs w:val="24"/>
        </w:rPr>
        <w:t xml:space="preserve">, as per </w:t>
      </w:r>
      <w:hyperlink r:id="rId43" w:history="1">
        <w:r w:rsidR="000E44DC" w:rsidRPr="000E44DC">
          <w:rPr>
            <w:rStyle w:val="Hyperlink"/>
            <w:rFonts w:eastAsia="Arial" w:cs="Arial"/>
            <w:b w:val="0"/>
            <w:bCs w:val="0"/>
            <w:szCs w:val="24"/>
          </w:rPr>
          <w:t>Article 6 Regulation (EC) 1829/2003</w:t>
        </w:r>
      </w:hyperlink>
      <w:r w:rsidR="000E44DC" w:rsidRPr="000E44DC">
        <w:rPr>
          <w:rFonts w:eastAsia="Arial" w:cs="Arial"/>
          <w:b w:val="0"/>
          <w:bCs w:val="0"/>
          <w:szCs w:val="24"/>
          <w:u w:val="single"/>
        </w:rPr>
        <w:t>,</w:t>
      </w:r>
      <w:r w:rsidR="000E44DC" w:rsidRPr="000E44DC">
        <w:rPr>
          <w:rFonts w:eastAsia="Arial" w:cs="Arial"/>
          <w:b w:val="0"/>
          <w:bCs w:val="0"/>
          <w:szCs w:val="24"/>
        </w:rPr>
        <w:t xml:space="preserve"> </w:t>
      </w:r>
      <w:r w:rsidR="009D3276" w:rsidRPr="00354871">
        <w:rPr>
          <w:rFonts w:eastAsia="Arial" w:cs="Arial"/>
          <w:b w:val="0"/>
          <w:bCs w:val="0"/>
          <w:szCs w:val="24"/>
        </w:rPr>
        <w:t xml:space="preserve">that </w:t>
      </w:r>
      <w:r w:rsidR="009D3276">
        <w:rPr>
          <w:rFonts w:eastAsia="Arial" w:cs="Arial"/>
          <w:b w:val="0"/>
          <w:bCs w:val="0"/>
          <w:szCs w:val="24"/>
        </w:rPr>
        <w:t>Cotton GHB</w:t>
      </w:r>
      <w:r w:rsidR="003F1DD1">
        <w:rPr>
          <w:rFonts w:eastAsia="Arial" w:cs="Arial"/>
          <w:b w:val="0"/>
          <w:bCs w:val="0"/>
          <w:szCs w:val="24"/>
        </w:rPr>
        <w:t>8</w:t>
      </w:r>
      <w:r w:rsidR="009D3276">
        <w:rPr>
          <w:rFonts w:eastAsia="Arial" w:cs="Arial"/>
          <w:b w:val="0"/>
          <w:bCs w:val="0"/>
          <w:szCs w:val="24"/>
        </w:rPr>
        <w:t xml:space="preserve">11, </w:t>
      </w:r>
      <w:r w:rsidR="009D3276" w:rsidRPr="00354871">
        <w:rPr>
          <w:rFonts w:eastAsia="Arial" w:cs="Arial"/>
          <w:b w:val="0"/>
          <w:bCs w:val="0"/>
          <w:szCs w:val="24"/>
        </w:rPr>
        <w:t>as described in this application, is safe and not liable to have an adverse effect on the target population, environmental safety and or human health at the intended concentrations of use.</w:t>
      </w:r>
    </w:p>
    <w:p w14:paraId="67A4E826" w14:textId="77777777" w:rsidR="002F01FF" w:rsidRPr="002F01FF" w:rsidRDefault="002F01FF" w:rsidP="00BE482E">
      <w:pPr>
        <w:rPr>
          <w:rFonts w:eastAsia="Arial"/>
        </w:rPr>
      </w:pPr>
    </w:p>
    <w:p w14:paraId="269E72E5" w14:textId="1762FF95" w:rsidR="009D3276" w:rsidRPr="00310BE8" w:rsidRDefault="009D3276" w:rsidP="008D6EA3">
      <w:pPr>
        <w:spacing w:line="360" w:lineRule="auto"/>
        <w:rPr>
          <w:rFonts w:ascii="Arial" w:eastAsia="Arial" w:hAnsi="Arial" w:cs="Arial"/>
          <w:sz w:val="24"/>
          <w:szCs w:val="24"/>
        </w:rPr>
      </w:pPr>
      <w:r w:rsidRPr="00354871">
        <w:rPr>
          <w:rFonts w:ascii="Arial" w:eastAsia="Arial" w:hAnsi="Arial" w:cs="Arial"/>
          <w:sz w:val="24"/>
          <w:szCs w:val="24"/>
        </w:rPr>
        <w:t xml:space="preserve">The </w:t>
      </w:r>
      <w:r w:rsidR="002F01FF">
        <w:rPr>
          <w:rFonts w:ascii="Arial" w:eastAsia="Arial" w:hAnsi="Arial" w:cs="Arial"/>
          <w:sz w:val="24"/>
          <w:szCs w:val="24"/>
        </w:rPr>
        <w:t xml:space="preserve">full </w:t>
      </w:r>
      <w:r w:rsidRPr="00354871">
        <w:rPr>
          <w:rFonts w:ascii="Arial" w:eastAsia="Arial" w:hAnsi="Arial" w:cs="Arial"/>
          <w:sz w:val="24"/>
          <w:szCs w:val="24"/>
        </w:rPr>
        <w:t xml:space="preserve">FSS risk management recommendation which includes a link to the safety assessment </w:t>
      </w:r>
      <w:r w:rsidRPr="00310BE8">
        <w:rPr>
          <w:rFonts w:ascii="Arial" w:eastAsia="Arial" w:hAnsi="Arial" w:cs="Arial"/>
          <w:sz w:val="24"/>
          <w:szCs w:val="24"/>
        </w:rPr>
        <w:t xml:space="preserve">and details the proposed terms of use of the GMO, can be found on the consultation page. </w:t>
      </w:r>
    </w:p>
    <w:p w14:paraId="27AA76FC" w14:textId="77777777" w:rsidR="009D3276" w:rsidRDefault="009D3276" w:rsidP="00310BE8">
      <w:pPr>
        <w:pStyle w:val="Caption"/>
        <w:rPr>
          <w:rFonts w:cs="Arial"/>
          <w:szCs w:val="24"/>
        </w:rPr>
      </w:pPr>
    </w:p>
    <w:p w14:paraId="0D05B002" w14:textId="77777777" w:rsidR="00310BE8" w:rsidRDefault="00310BE8" w:rsidP="00310BE8"/>
    <w:p w14:paraId="40730984" w14:textId="77777777" w:rsidR="00310BE8" w:rsidRDefault="00310BE8" w:rsidP="00310BE8"/>
    <w:p w14:paraId="585A2691" w14:textId="77777777" w:rsidR="00310BE8" w:rsidRDefault="00310BE8" w:rsidP="00310BE8"/>
    <w:p w14:paraId="3EB179FD" w14:textId="77777777" w:rsidR="00310BE8" w:rsidRDefault="00310BE8" w:rsidP="00310BE8"/>
    <w:p w14:paraId="3CED84AE" w14:textId="77777777" w:rsidR="00310BE8" w:rsidRDefault="00310BE8" w:rsidP="00310BE8"/>
    <w:p w14:paraId="5ACC614F" w14:textId="77777777" w:rsidR="00310BE8" w:rsidRDefault="00310BE8" w:rsidP="00310BE8"/>
    <w:p w14:paraId="63213AF4" w14:textId="77777777" w:rsidR="00310BE8" w:rsidRDefault="00310BE8" w:rsidP="00310BE8"/>
    <w:p w14:paraId="77CDC8CA" w14:textId="77777777" w:rsidR="00310BE8" w:rsidRDefault="00310BE8" w:rsidP="00310BE8"/>
    <w:p w14:paraId="6D60DB7B" w14:textId="77777777" w:rsidR="00310BE8" w:rsidRDefault="00310BE8" w:rsidP="00310BE8"/>
    <w:p w14:paraId="2D501C5A" w14:textId="77777777" w:rsidR="00310BE8" w:rsidRDefault="00310BE8" w:rsidP="00310BE8"/>
    <w:p w14:paraId="7C582520" w14:textId="77777777" w:rsidR="00310BE8" w:rsidRDefault="00310BE8" w:rsidP="00310BE8"/>
    <w:p w14:paraId="468A6F8D" w14:textId="77777777" w:rsidR="00310BE8" w:rsidRDefault="00310BE8" w:rsidP="00310BE8"/>
    <w:p w14:paraId="0A3ED6BC" w14:textId="77777777" w:rsidR="00310BE8" w:rsidRDefault="00310BE8" w:rsidP="00310BE8"/>
    <w:p w14:paraId="2C5E7061" w14:textId="77777777" w:rsidR="00310BE8" w:rsidRPr="00310BE8" w:rsidRDefault="00310BE8" w:rsidP="008D6EA3"/>
    <w:p w14:paraId="51A37970" w14:textId="77777777" w:rsidR="009D3276" w:rsidRPr="00310BE8" w:rsidRDefault="009D3276" w:rsidP="00310BE8">
      <w:pPr>
        <w:pStyle w:val="Caption"/>
        <w:rPr>
          <w:rStyle w:val="Hyperlink"/>
          <w:rFonts w:cs="Arial"/>
          <w:b w:val="0"/>
          <w:szCs w:val="24"/>
        </w:rPr>
      </w:pPr>
      <w:hyperlink w:anchor="_top" w:history="1">
        <w:r w:rsidRPr="00310BE8">
          <w:rPr>
            <w:rStyle w:val="Hyperlink"/>
            <w:rFonts w:cs="Arial"/>
            <w:b w:val="0"/>
            <w:szCs w:val="24"/>
          </w:rPr>
          <w:t>Return to top of consultation document.</w:t>
        </w:r>
      </w:hyperlink>
    </w:p>
    <w:p w14:paraId="3712B647" w14:textId="74FA3D3D" w:rsidR="005E156E" w:rsidRPr="008D6EA3" w:rsidRDefault="00F50DF6" w:rsidP="008D6EA3">
      <w:pPr>
        <w:pStyle w:val="Title"/>
      </w:pPr>
      <w:r w:rsidRPr="00C31A9B">
        <w:rPr>
          <w:rStyle w:val="Hyperlink"/>
          <w:rFonts w:cs="Arial"/>
          <w:szCs w:val="24"/>
        </w:rPr>
        <w:br w:type="page"/>
      </w:r>
      <w:bookmarkStart w:id="40" w:name="_Annex_I:_RP142"/>
      <w:bookmarkEnd w:id="40"/>
      <w:r w:rsidR="00291EB1" w:rsidRPr="008D6EA3">
        <w:lastRenderedPageBreak/>
        <w:t>Annex</w:t>
      </w:r>
      <w:r w:rsidR="00291EB1" w:rsidRPr="009611E4">
        <w:t xml:space="preserve">  K: RP1506 – Genetically Modified maize DP411 x MON 810 x MIR604  x NK603 and sub-combinations (new authoirsation) (Genetically Modified Organisms (GMOs) for food and feed uses)</w:t>
      </w:r>
      <w:r w:rsidR="005E156E" w:rsidRPr="009611E4">
        <w:t xml:space="preserve"> </w:t>
      </w:r>
    </w:p>
    <w:p w14:paraId="63E798B5" w14:textId="77777777" w:rsidR="005E156E" w:rsidRPr="00C31A9B" w:rsidRDefault="005E156E" w:rsidP="009611E4">
      <w:pPr>
        <w:pStyle w:val="Caption"/>
      </w:pPr>
    </w:p>
    <w:p w14:paraId="46DA4C91" w14:textId="77777777" w:rsidR="005E156E" w:rsidRPr="00354871" w:rsidRDefault="005E156E" w:rsidP="008D6EA3">
      <w:pPr>
        <w:pStyle w:val="Heading3"/>
        <w:rPr>
          <w:color w:val="079DBE"/>
          <w:sz w:val="30"/>
          <w:szCs w:val="30"/>
        </w:rPr>
      </w:pPr>
      <w:r w:rsidRPr="00354871">
        <w:t>Background</w:t>
      </w:r>
    </w:p>
    <w:p w14:paraId="456D9647" w14:textId="18FF5D0D" w:rsidR="00F50DF6" w:rsidRPr="00354871" w:rsidRDefault="00F50DF6" w:rsidP="009611E4">
      <w:pPr>
        <w:pStyle w:val="Caption"/>
        <w:rPr>
          <w:b w:val="0"/>
          <w:bCs w:val="0"/>
        </w:rPr>
      </w:pPr>
      <w:r w:rsidRPr="00354871">
        <w:rPr>
          <w:b w:val="0"/>
          <w:bCs w:val="0"/>
        </w:rPr>
        <w:t>An application for the new authorisation of genetically modified maize DP4114 x MON 810 x MIR604 x NK603 (unique identifier: DP-ØØ4114-3xMONØØ81Ø-6xSYN-IR6Ø4-5xMON-ØØ6Ø3-6)</w:t>
      </w:r>
      <w:r w:rsidRPr="00354871">
        <w:rPr>
          <w:b w:val="0"/>
          <w:bCs w:val="0"/>
          <w:lang w:val="en"/>
        </w:rPr>
        <w:t xml:space="preserve"> was received from </w:t>
      </w:r>
      <w:r w:rsidRPr="00354871">
        <w:rPr>
          <w:b w:val="0"/>
          <w:bCs w:val="0"/>
        </w:rPr>
        <w:t xml:space="preserve">Corteva Agrisciences LLC Represented by Corteva Agriscience UK Limited. The application does not cover cultivation and therefore no GMB151 soybean will be grown in the UK.  </w:t>
      </w:r>
    </w:p>
    <w:p w14:paraId="03D7AACF" w14:textId="77777777" w:rsidR="00F50DF6" w:rsidRPr="00354871" w:rsidRDefault="00F50DF6" w:rsidP="009611E4">
      <w:pPr>
        <w:pStyle w:val="Caption"/>
        <w:rPr>
          <w:b w:val="0"/>
          <w:bCs w:val="0"/>
        </w:rPr>
      </w:pPr>
    </w:p>
    <w:p w14:paraId="35209B34" w14:textId="77777777" w:rsidR="00F50DF6" w:rsidRPr="00C31A9B" w:rsidRDefault="00F50DF6" w:rsidP="009611E4">
      <w:pPr>
        <w:pStyle w:val="Caption"/>
      </w:pPr>
    </w:p>
    <w:p w14:paraId="6EE2E05A" w14:textId="20180E43" w:rsidR="005E156E" w:rsidRPr="008D6EA3" w:rsidRDefault="0051745A" w:rsidP="008D6EA3">
      <w:pPr>
        <w:pStyle w:val="Heading3"/>
      </w:pPr>
      <w:r w:rsidRPr="009611E4">
        <w:t>FSS</w:t>
      </w:r>
      <w:r w:rsidR="005E156E" w:rsidRPr="008D6EA3">
        <w:t xml:space="preserve"> </w:t>
      </w:r>
      <w:r w:rsidR="00E61809" w:rsidRPr="008D6EA3">
        <w:t xml:space="preserve">RM </w:t>
      </w:r>
      <w:r w:rsidR="005E156E" w:rsidRPr="008D6EA3">
        <w:t xml:space="preserve"> recommendation</w:t>
      </w:r>
    </w:p>
    <w:p w14:paraId="2755CD33" w14:textId="2566D18A" w:rsidR="007B595E" w:rsidRDefault="00230292" w:rsidP="009611E4">
      <w:pPr>
        <w:pStyle w:val="Caption"/>
        <w:rPr>
          <w:rFonts w:eastAsia="Arial" w:cs="Arial"/>
          <w:b w:val="0"/>
          <w:bCs w:val="0"/>
          <w:szCs w:val="24"/>
        </w:rPr>
      </w:pPr>
      <w:r>
        <w:rPr>
          <w:rFonts w:eastAsia="Arial" w:cs="Arial"/>
          <w:b w:val="0"/>
          <w:bCs w:val="0"/>
          <w:szCs w:val="24"/>
        </w:rPr>
        <w:t xml:space="preserve">It is the opinion of </w:t>
      </w:r>
      <w:r w:rsidR="00B2480C" w:rsidRPr="009611E4">
        <w:rPr>
          <w:rFonts w:eastAsia="Arial" w:cs="Arial"/>
          <w:b w:val="0"/>
          <w:bCs w:val="0"/>
          <w:szCs w:val="24"/>
        </w:rPr>
        <w:t>FSS</w:t>
      </w:r>
      <w:r w:rsidR="000E44DC" w:rsidRPr="000E44DC">
        <w:rPr>
          <w:rFonts w:eastAsia="Arial" w:cs="Arial"/>
          <w:b w:val="0"/>
          <w:bCs w:val="0"/>
          <w:szCs w:val="24"/>
        </w:rPr>
        <w:t xml:space="preserve">, as per </w:t>
      </w:r>
      <w:hyperlink r:id="rId44" w:history="1">
        <w:r w:rsidR="000E44DC" w:rsidRPr="000E44DC">
          <w:rPr>
            <w:rStyle w:val="Hyperlink"/>
            <w:rFonts w:eastAsia="Arial" w:cs="Arial"/>
            <w:b w:val="0"/>
            <w:bCs w:val="0"/>
            <w:szCs w:val="24"/>
          </w:rPr>
          <w:t>Article 6 Regulation (EC) 1829/2003</w:t>
        </w:r>
      </w:hyperlink>
      <w:r w:rsidR="000E44DC" w:rsidRPr="000E44DC">
        <w:rPr>
          <w:rFonts w:eastAsia="Arial" w:cs="Arial"/>
          <w:b w:val="0"/>
          <w:bCs w:val="0"/>
          <w:szCs w:val="24"/>
        </w:rPr>
        <w:t>,</w:t>
      </w:r>
      <w:r w:rsidR="00F50DF6" w:rsidRPr="009611E4">
        <w:rPr>
          <w:rFonts w:eastAsia="Arial" w:cs="Arial"/>
          <w:b w:val="0"/>
          <w:bCs w:val="0"/>
          <w:szCs w:val="24"/>
        </w:rPr>
        <w:t xml:space="preserve"> </w:t>
      </w:r>
      <w:r w:rsidR="00354871" w:rsidRPr="009611E4">
        <w:rPr>
          <w:rFonts w:eastAsia="Arial" w:cs="Arial"/>
          <w:b w:val="0"/>
          <w:bCs w:val="0"/>
          <w:szCs w:val="24"/>
        </w:rPr>
        <w:t xml:space="preserve">that </w:t>
      </w:r>
      <w:r w:rsidR="00F50DF6" w:rsidRPr="009611E4">
        <w:rPr>
          <w:rFonts w:eastAsia="Arial" w:cs="Arial"/>
          <w:b w:val="0"/>
          <w:bCs w:val="0"/>
          <w:szCs w:val="24"/>
        </w:rPr>
        <w:t xml:space="preserve">maize DP4114 x MON 810 x MIR604 x NK603, as described in this application, </w:t>
      </w:r>
      <w:r w:rsidR="00354871" w:rsidRPr="009611E4">
        <w:rPr>
          <w:rFonts w:eastAsia="Arial" w:cs="Arial"/>
          <w:b w:val="0"/>
          <w:bCs w:val="0"/>
          <w:szCs w:val="24"/>
        </w:rPr>
        <w:t>is</w:t>
      </w:r>
      <w:r w:rsidR="00F50DF6" w:rsidRPr="009611E4">
        <w:rPr>
          <w:rFonts w:eastAsia="Arial" w:cs="Arial"/>
          <w:b w:val="0"/>
          <w:bCs w:val="0"/>
          <w:szCs w:val="24"/>
        </w:rPr>
        <w:t xml:space="preserve"> safe and not liable to have an adverse effect on the target population, environmental safety and or human health at the intended concentrations of use.</w:t>
      </w:r>
    </w:p>
    <w:p w14:paraId="378DDA4F" w14:textId="77777777" w:rsidR="002F01FF" w:rsidRPr="00372352" w:rsidRDefault="002F01FF" w:rsidP="00BE482E">
      <w:pPr>
        <w:rPr>
          <w:rFonts w:eastAsia="Arial" w:cs="Arial"/>
          <w:szCs w:val="24"/>
        </w:rPr>
      </w:pPr>
    </w:p>
    <w:p w14:paraId="0A9364CC" w14:textId="5C00F436" w:rsidR="00354871" w:rsidRPr="009611E4" w:rsidRDefault="00354871" w:rsidP="008D6EA3">
      <w:pPr>
        <w:spacing w:line="360" w:lineRule="auto"/>
        <w:rPr>
          <w:rFonts w:ascii="Arial" w:eastAsia="Arial" w:hAnsi="Arial" w:cs="Arial"/>
          <w:sz w:val="24"/>
          <w:szCs w:val="24"/>
        </w:rPr>
      </w:pPr>
      <w:r w:rsidRPr="009611E4">
        <w:rPr>
          <w:rFonts w:ascii="Arial" w:eastAsia="Arial" w:hAnsi="Arial" w:cs="Arial"/>
          <w:sz w:val="24"/>
          <w:szCs w:val="24"/>
        </w:rPr>
        <w:t xml:space="preserve">The </w:t>
      </w:r>
      <w:r w:rsidR="002F01FF">
        <w:rPr>
          <w:rFonts w:ascii="Arial" w:eastAsia="Arial" w:hAnsi="Arial" w:cs="Arial"/>
          <w:sz w:val="24"/>
          <w:szCs w:val="24"/>
        </w:rPr>
        <w:t xml:space="preserve">full </w:t>
      </w:r>
      <w:r w:rsidRPr="009611E4">
        <w:rPr>
          <w:rFonts w:ascii="Arial" w:eastAsia="Arial" w:hAnsi="Arial" w:cs="Arial"/>
          <w:sz w:val="24"/>
          <w:szCs w:val="24"/>
        </w:rPr>
        <w:t xml:space="preserve">FSS risk management recommendation which includes a link to the safety assessment and details the proposed terms of use of the GMO, can be found on the consultation page. </w:t>
      </w:r>
    </w:p>
    <w:p w14:paraId="21ADD2F4" w14:textId="77777777" w:rsidR="007B595E" w:rsidRPr="008177B8" w:rsidRDefault="007B595E" w:rsidP="009611E4">
      <w:pPr>
        <w:pStyle w:val="Caption"/>
        <w:rPr>
          <w:rFonts w:eastAsia="Arial" w:cs="Arial"/>
          <w:b w:val="0"/>
          <w:bCs w:val="0"/>
          <w:color w:val="000000" w:themeColor="text1"/>
          <w:szCs w:val="24"/>
        </w:rPr>
      </w:pPr>
    </w:p>
    <w:p w14:paraId="419FC007" w14:textId="77777777" w:rsidR="001758A6" w:rsidRPr="008177B8" w:rsidRDefault="001758A6" w:rsidP="009611E4">
      <w:pPr>
        <w:pStyle w:val="Caption"/>
        <w:rPr>
          <w:rFonts w:cs="Arial"/>
          <w:szCs w:val="24"/>
        </w:rPr>
      </w:pPr>
    </w:p>
    <w:p w14:paraId="53B8F2CE" w14:textId="77777777" w:rsidR="009611E4" w:rsidRPr="008D6EA3" w:rsidRDefault="009611E4" w:rsidP="009611E4">
      <w:pPr>
        <w:rPr>
          <w:rFonts w:ascii="Arial" w:hAnsi="Arial" w:cs="Arial"/>
          <w:sz w:val="24"/>
          <w:szCs w:val="24"/>
        </w:rPr>
      </w:pPr>
    </w:p>
    <w:p w14:paraId="1A5F00D9" w14:textId="77777777" w:rsidR="009611E4" w:rsidRPr="008D6EA3" w:rsidRDefault="009611E4" w:rsidP="009611E4">
      <w:pPr>
        <w:rPr>
          <w:rFonts w:ascii="Arial" w:hAnsi="Arial" w:cs="Arial"/>
          <w:sz w:val="24"/>
          <w:szCs w:val="24"/>
        </w:rPr>
      </w:pPr>
    </w:p>
    <w:p w14:paraId="359E39BC" w14:textId="77777777" w:rsidR="009611E4" w:rsidRPr="008D6EA3" w:rsidRDefault="009611E4" w:rsidP="009611E4">
      <w:pPr>
        <w:rPr>
          <w:rFonts w:ascii="Arial" w:hAnsi="Arial" w:cs="Arial"/>
          <w:sz w:val="24"/>
          <w:szCs w:val="24"/>
        </w:rPr>
      </w:pPr>
    </w:p>
    <w:p w14:paraId="7A156E5D" w14:textId="77777777" w:rsidR="009611E4" w:rsidRPr="008D6EA3" w:rsidRDefault="009611E4" w:rsidP="009611E4">
      <w:pPr>
        <w:rPr>
          <w:rFonts w:ascii="Arial" w:hAnsi="Arial" w:cs="Arial"/>
          <w:sz w:val="24"/>
          <w:szCs w:val="24"/>
        </w:rPr>
      </w:pPr>
    </w:p>
    <w:p w14:paraId="2D22BCCD" w14:textId="6414B25F" w:rsidR="00263115" w:rsidRPr="009611E4" w:rsidRDefault="007B595E" w:rsidP="009611E4">
      <w:pPr>
        <w:pStyle w:val="Caption"/>
        <w:rPr>
          <w:rFonts w:cs="Arial"/>
        </w:rPr>
      </w:pPr>
      <w:hyperlink w:anchor="_top" w:history="1">
        <w:r w:rsidRPr="009611E4">
          <w:rPr>
            <w:rStyle w:val="Hyperlink"/>
            <w:rFonts w:cs="Arial"/>
            <w:b w:val="0"/>
            <w:szCs w:val="24"/>
          </w:rPr>
          <w:t>Return to top of consultation document.</w:t>
        </w:r>
      </w:hyperlink>
      <w:bookmarkStart w:id="41" w:name="_Annex_J:_RP185"/>
      <w:bookmarkStart w:id="42" w:name="_Annex_K:_RP222"/>
      <w:bookmarkEnd w:id="41"/>
      <w:bookmarkEnd w:id="42"/>
    </w:p>
    <w:sectPr w:rsidR="00263115" w:rsidRPr="009611E4" w:rsidSect="003D0707">
      <w:headerReference w:type="default" r:id="rId45"/>
      <w:footerReference w:type="default" r:id="rId46"/>
      <w:type w:val="continuous"/>
      <w:pgSz w:w="11906" w:h="16838"/>
      <w:pgMar w:top="1440" w:right="1080" w:bottom="1440" w:left="1080" w:header="426" w:footer="47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8F0FDB" w14:textId="77777777" w:rsidR="00487DD3" w:rsidRDefault="00487DD3">
      <w:r>
        <w:separator/>
      </w:r>
    </w:p>
  </w:endnote>
  <w:endnote w:type="continuationSeparator" w:id="0">
    <w:p w14:paraId="68310921" w14:textId="77777777" w:rsidR="00487DD3" w:rsidRDefault="00487DD3">
      <w:r>
        <w:continuationSeparator/>
      </w:r>
    </w:p>
  </w:endnote>
  <w:endnote w:type="continuationNotice" w:id="1">
    <w:p w14:paraId="5273B270" w14:textId="77777777" w:rsidR="003E6C26" w:rsidRDefault="003E6C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6764611"/>
      <w:docPartObj>
        <w:docPartGallery w:val="Page Numbers (Bottom of Page)"/>
        <w:docPartUnique/>
      </w:docPartObj>
    </w:sdtPr>
    <w:sdtEndPr>
      <w:rPr>
        <w:rFonts w:ascii="Arial" w:hAnsi="Arial" w:cs="Arial"/>
        <w:sz w:val="24"/>
        <w:szCs w:val="24"/>
      </w:rPr>
    </w:sdtEndPr>
    <w:sdtContent>
      <w:p w14:paraId="297865C4" w14:textId="089981AD" w:rsidR="00B4684D" w:rsidRPr="008D6EA3" w:rsidRDefault="00B4684D">
        <w:pPr>
          <w:pStyle w:val="Footer"/>
          <w:jc w:val="center"/>
          <w:rPr>
            <w:rFonts w:ascii="Arial" w:hAnsi="Arial" w:cs="Arial"/>
            <w:sz w:val="24"/>
            <w:szCs w:val="24"/>
          </w:rPr>
        </w:pPr>
        <w:r w:rsidRPr="008D6EA3">
          <w:rPr>
            <w:rFonts w:ascii="Arial" w:hAnsi="Arial" w:cs="Arial"/>
            <w:sz w:val="24"/>
            <w:szCs w:val="24"/>
          </w:rPr>
          <w:fldChar w:fldCharType="begin"/>
        </w:r>
        <w:r w:rsidRPr="008D6EA3">
          <w:rPr>
            <w:rFonts w:ascii="Arial" w:hAnsi="Arial" w:cs="Arial"/>
            <w:sz w:val="24"/>
            <w:szCs w:val="24"/>
          </w:rPr>
          <w:instrText>PAGE   \* MERGEFORMAT</w:instrText>
        </w:r>
        <w:r w:rsidRPr="008D6EA3">
          <w:rPr>
            <w:rFonts w:ascii="Arial" w:hAnsi="Arial" w:cs="Arial"/>
            <w:sz w:val="24"/>
            <w:szCs w:val="24"/>
          </w:rPr>
          <w:fldChar w:fldCharType="separate"/>
        </w:r>
        <w:r w:rsidRPr="008D6EA3">
          <w:rPr>
            <w:rFonts w:ascii="Arial" w:hAnsi="Arial" w:cs="Arial"/>
            <w:sz w:val="24"/>
            <w:szCs w:val="24"/>
          </w:rPr>
          <w:t>2</w:t>
        </w:r>
        <w:r w:rsidRPr="008D6EA3">
          <w:rPr>
            <w:rFonts w:ascii="Arial" w:hAnsi="Arial" w:cs="Arial"/>
            <w:sz w:val="24"/>
            <w:szCs w:val="24"/>
          </w:rPr>
          <w:fldChar w:fldCharType="end"/>
        </w:r>
      </w:p>
    </w:sdtContent>
  </w:sdt>
  <w:p w14:paraId="3E1675B0" w14:textId="77777777" w:rsidR="00B4684D" w:rsidRDefault="00B46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90642" w14:textId="77777777" w:rsidR="00487DD3" w:rsidRDefault="00487DD3">
      <w:r>
        <w:separator/>
      </w:r>
    </w:p>
  </w:footnote>
  <w:footnote w:type="continuationSeparator" w:id="0">
    <w:p w14:paraId="11F0D9EB" w14:textId="77777777" w:rsidR="00487DD3" w:rsidRDefault="00487DD3">
      <w:r>
        <w:continuationSeparator/>
      </w:r>
    </w:p>
  </w:footnote>
  <w:footnote w:type="continuationNotice" w:id="1">
    <w:p w14:paraId="681EDCCB" w14:textId="77777777" w:rsidR="003E6C26" w:rsidRDefault="003E6C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0FEFA" w14:textId="77777777" w:rsidR="0022434B" w:rsidRPr="0056360E" w:rsidRDefault="0022434B" w:rsidP="0056360E">
    <w:pPr>
      <w:pStyle w:val="Header"/>
      <w:tabs>
        <w:tab w:val="clear" w:pos="8306"/>
        <w:tab w:val="left" w:pos="8080"/>
      </w:tabs>
      <w:ind w:right="-241"/>
      <w:rPr>
        <w:rFonts w:ascii="Arial" w:hAnsi="Arial" w:cs="Arial"/>
        <w:b/>
        <w:sz w:val="24"/>
        <w:szCs w:val="24"/>
      </w:rPr>
    </w:pPr>
  </w:p>
  <w:p w14:paraId="39227D1C" w14:textId="77777777" w:rsidR="0022434B" w:rsidRPr="0056360E" w:rsidRDefault="0022434B" w:rsidP="0056360E">
    <w:pPr>
      <w:pStyle w:val="Header"/>
      <w:jc w:val="right"/>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D4E17"/>
    <w:multiLevelType w:val="multilevel"/>
    <w:tmpl w:val="3C1E97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363F4A"/>
    <w:multiLevelType w:val="multilevel"/>
    <w:tmpl w:val="9BFEFF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072FE3"/>
    <w:multiLevelType w:val="hybridMultilevel"/>
    <w:tmpl w:val="8BA0033E"/>
    <w:lvl w:ilvl="0" w:tplc="FFFFFFFF">
      <w:start w:val="1"/>
      <w:numFmt w:val="decimal"/>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8C3904"/>
    <w:multiLevelType w:val="hybridMultilevel"/>
    <w:tmpl w:val="8BA0033E"/>
    <w:lvl w:ilvl="0" w:tplc="8A7630EC">
      <w:start w:val="1"/>
      <w:numFmt w:val="decimal"/>
      <w:lvlText w:val="%1."/>
      <w:lvlJc w:val="left"/>
      <w:pPr>
        <w:ind w:left="720" w:hanging="360"/>
      </w:pPr>
      <w:rPr>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5224E6"/>
    <w:multiLevelType w:val="multilevel"/>
    <w:tmpl w:val="74E035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C007DD"/>
    <w:multiLevelType w:val="hybridMultilevel"/>
    <w:tmpl w:val="BDAAA6C4"/>
    <w:lvl w:ilvl="0" w:tplc="348C5AC4">
      <w:start w:val="1"/>
      <w:numFmt w:val="decimal"/>
      <w:lvlText w:val="%1."/>
      <w:lvlJc w:val="left"/>
      <w:pPr>
        <w:ind w:left="1440" w:hanging="360"/>
      </w:pPr>
    </w:lvl>
    <w:lvl w:ilvl="1" w:tplc="8414745C">
      <w:start w:val="1"/>
      <w:numFmt w:val="decimal"/>
      <w:lvlText w:val="%2."/>
      <w:lvlJc w:val="left"/>
      <w:pPr>
        <w:ind w:left="1440" w:hanging="360"/>
      </w:pPr>
    </w:lvl>
    <w:lvl w:ilvl="2" w:tplc="4C6EA37C">
      <w:start w:val="1"/>
      <w:numFmt w:val="decimal"/>
      <w:lvlText w:val="%3."/>
      <w:lvlJc w:val="left"/>
      <w:pPr>
        <w:ind w:left="1440" w:hanging="360"/>
      </w:pPr>
    </w:lvl>
    <w:lvl w:ilvl="3" w:tplc="626885B2">
      <w:start w:val="1"/>
      <w:numFmt w:val="decimal"/>
      <w:lvlText w:val="%4."/>
      <w:lvlJc w:val="left"/>
      <w:pPr>
        <w:ind w:left="1440" w:hanging="360"/>
      </w:pPr>
    </w:lvl>
    <w:lvl w:ilvl="4" w:tplc="5CB89020">
      <w:start w:val="1"/>
      <w:numFmt w:val="decimal"/>
      <w:lvlText w:val="%5."/>
      <w:lvlJc w:val="left"/>
      <w:pPr>
        <w:ind w:left="1440" w:hanging="360"/>
      </w:pPr>
    </w:lvl>
    <w:lvl w:ilvl="5" w:tplc="B3181596">
      <w:start w:val="1"/>
      <w:numFmt w:val="decimal"/>
      <w:lvlText w:val="%6."/>
      <w:lvlJc w:val="left"/>
      <w:pPr>
        <w:ind w:left="1440" w:hanging="360"/>
      </w:pPr>
    </w:lvl>
    <w:lvl w:ilvl="6" w:tplc="62C227D8">
      <w:start w:val="1"/>
      <w:numFmt w:val="decimal"/>
      <w:lvlText w:val="%7."/>
      <w:lvlJc w:val="left"/>
      <w:pPr>
        <w:ind w:left="1440" w:hanging="360"/>
      </w:pPr>
    </w:lvl>
    <w:lvl w:ilvl="7" w:tplc="05FE328C">
      <w:start w:val="1"/>
      <w:numFmt w:val="decimal"/>
      <w:lvlText w:val="%8."/>
      <w:lvlJc w:val="left"/>
      <w:pPr>
        <w:ind w:left="1440" w:hanging="360"/>
      </w:pPr>
    </w:lvl>
    <w:lvl w:ilvl="8" w:tplc="81AE97DA">
      <w:start w:val="1"/>
      <w:numFmt w:val="decimal"/>
      <w:lvlText w:val="%9."/>
      <w:lvlJc w:val="left"/>
      <w:pPr>
        <w:ind w:left="1440" w:hanging="360"/>
      </w:pPr>
    </w:lvl>
  </w:abstractNum>
  <w:abstractNum w:abstractNumId="6" w15:restartNumberingAfterBreak="0">
    <w:nsid w:val="17137AF5"/>
    <w:multiLevelType w:val="hybridMultilevel"/>
    <w:tmpl w:val="958204EC"/>
    <w:lvl w:ilvl="0" w:tplc="1E0AB41A">
      <w:start w:val="1"/>
      <w:numFmt w:val="bullet"/>
      <w:lvlText w:val=""/>
      <w:lvlJc w:val="left"/>
      <w:pPr>
        <w:ind w:left="720" w:hanging="360"/>
      </w:pPr>
      <w:rPr>
        <w:rFonts w:ascii="Symbol" w:hAnsi="Symbol"/>
      </w:rPr>
    </w:lvl>
    <w:lvl w:ilvl="1" w:tplc="D89A4DAA">
      <w:start w:val="1"/>
      <w:numFmt w:val="bullet"/>
      <w:lvlText w:val=""/>
      <w:lvlJc w:val="left"/>
      <w:pPr>
        <w:ind w:left="720" w:hanging="360"/>
      </w:pPr>
      <w:rPr>
        <w:rFonts w:ascii="Symbol" w:hAnsi="Symbol"/>
      </w:rPr>
    </w:lvl>
    <w:lvl w:ilvl="2" w:tplc="D6FE85D8">
      <w:start w:val="1"/>
      <w:numFmt w:val="bullet"/>
      <w:lvlText w:val=""/>
      <w:lvlJc w:val="left"/>
      <w:pPr>
        <w:ind w:left="720" w:hanging="360"/>
      </w:pPr>
      <w:rPr>
        <w:rFonts w:ascii="Symbol" w:hAnsi="Symbol"/>
      </w:rPr>
    </w:lvl>
    <w:lvl w:ilvl="3" w:tplc="417A3FFA">
      <w:start w:val="1"/>
      <w:numFmt w:val="bullet"/>
      <w:lvlText w:val=""/>
      <w:lvlJc w:val="left"/>
      <w:pPr>
        <w:ind w:left="720" w:hanging="360"/>
      </w:pPr>
      <w:rPr>
        <w:rFonts w:ascii="Symbol" w:hAnsi="Symbol"/>
      </w:rPr>
    </w:lvl>
    <w:lvl w:ilvl="4" w:tplc="EA902D98">
      <w:start w:val="1"/>
      <w:numFmt w:val="bullet"/>
      <w:lvlText w:val=""/>
      <w:lvlJc w:val="left"/>
      <w:pPr>
        <w:ind w:left="720" w:hanging="360"/>
      </w:pPr>
      <w:rPr>
        <w:rFonts w:ascii="Symbol" w:hAnsi="Symbol"/>
      </w:rPr>
    </w:lvl>
    <w:lvl w:ilvl="5" w:tplc="640EF1AC">
      <w:start w:val="1"/>
      <w:numFmt w:val="bullet"/>
      <w:lvlText w:val=""/>
      <w:lvlJc w:val="left"/>
      <w:pPr>
        <w:ind w:left="720" w:hanging="360"/>
      </w:pPr>
      <w:rPr>
        <w:rFonts w:ascii="Symbol" w:hAnsi="Symbol"/>
      </w:rPr>
    </w:lvl>
    <w:lvl w:ilvl="6" w:tplc="D9F07B98">
      <w:start w:val="1"/>
      <w:numFmt w:val="bullet"/>
      <w:lvlText w:val=""/>
      <w:lvlJc w:val="left"/>
      <w:pPr>
        <w:ind w:left="720" w:hanging="360"/>
      </w:pPr>
      <w:rPr>
        <w:rFonts w:ascii="Symbol" w:hAnsi="Symbol"/>
      </w:rPr>
    </w:lvl>
    <w:lvl w:ilvl="7" w:tplc="0DF0173A">
      <w:start w:val="1"/>
      <w:numFmt w:val="bullet"/>
      <w:lvlText w:val=""/>
      <w:lvlJc w:val="left"/>
      <w:pPr>
        <w:ind w:left="720" w:hanging="360"/>
      </w:pPr>
      <w:rPr>
        <w:rFonts w:ascii="Symbol" w:hAnsi="Symbol"/>
      </w:rPr>
    </w:lvl>
    <w:lvl w:ilvl="8" w:tplc="64BABC32">
      <w:start w:val="1"/>
      <w:numFmt w:val="bullet"/>
      <w:lvlText w:val=""/>
      <w:lvlJc w:val="left"/>
      <w:pPr>
        <w:ind w:left="720" w:hanging="360"/>
      </w:pPr>
      <w:rPr>
        <w:rFonts w:ascii="Symbol" w:hAnsi="Symbol"/>
      </w:rPr>
    </w:lvl>
  </w:abstractNum>
  <w:abstractNum w:abstractNumId="7"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31A5C"/>
    <w:multiLevelType w:val="hybridMultilevel"/>
    <w:tmpl w:val="C77A2076"/>
    <w:lvl w:ilvl="0" w:tplc="9260D2B8">
      <w:start w:val="1"/>
      <w:numFmt w:val="bullet"/>
      <w:lvlText w:val=""/>
      <w:lvlJc w:val="left"/>
      <w:pPr>
        <w:ind w:left="1440" w:hanging="360"/>
      </w:pPr>
      <w:rPr>
        <w:rFonts w:ascii="Symbol" w:hAnsi="Symbol"/>
      </w:rPr>
    </w:lvl>
    <w:lvl w:ilvl="1" w:tplc="848C6814">
      <w:start w:val="1"/>
      <w:numFmt w:val="bullet"/>
      <w:lvlText w:val=""/>
      <w:lvlJc w:val="left"/>
      <w:pPr>
        <w:ind w:left="1440" w:hanging="360"/>
      </w:pPr>
      <w:rPr>
        <w:rFonts w:ascii="Symbol" w:hAnsi="Symbol"/>
      </w:rPr>
    </w:lvl>
    <w:lvl w:ilvl="2" w:tplc="42CC1A72">
      <w:start w:val="1"/>
      <w:numFmt w:val="bullet"/>
      <w:lvlText w:val=""/>
      <w:lvlJc w:val="left"/>
      <w:pPr>
        <w:ind w:left="1440" w:hanging="360"/>
      </w:pPr>
      <w:rPr>
        <w:rFonts w:ascii="Symbol" w:hAnsi="Symbol"/>
      </w:rPr>
    </w:lvl>
    <w:lvl w:ilvl="3" w:tplc="06FAFCFE">
      <w:start w:val="1"/>
      <w:numFmt w:val="bullet"/>
      <w:lvlText w:val=""/>
      <w:lvlJc w:val="left"/>
      <w:pPr>
        <w:ind w:left="1440" w:hanging="360"/>
      </w:pPr>
      <w:rPr>
        <w:rFonts w:ascii="Symbol" w:hAnsi="Symbol"/>
      </w:rPr>
    </w:lvl>
    <w:lvl w:ilvl="4" w:tplc="370E8FCC">
      <w:start w:val="1"/>
      <w:numFmt w:val="bullet"/>
      <w:lvlText w:val=""/>
      <w:lvlJc w:val="left"/>
      <w:pPr>
        <w:ind w:left="1440" w:hanging="360"/>
      </w:pPr>
      <w:rPr>
        <w:rFonts w:ascii="Symbol" w:hAnsi="Symbol"/>
      </w:rPr>
    </w:lvl>
    <w:lvl w:ilvl="5" w:tplc="FFE81FBC">
      <w:start w:val="1"/>
      <w:numFmt w:val="bullet"/>
      <w:lvlText w:val=""/>
      <w:lvlJc w:val="left"/>
      <w:pPr>
        <w:ind w:left="1440" w:hanging="360"/>
      </w:pPr>
      <w:rPr>
        <w:rFonts w:ascii="Symbol" w:hAnsi="Symbol"/>
      </w:rPr>
    </w:lvl>
    <w:lvl w:ilvl="6" w:tplc="E8CC9F4A">
      <w:start w:val="1"/>
      <w:numFmt w:val="bullet"/>
      <w:lvlText w:val=""/>
      <w:lvlJc w:val="left"/>
      <w:pPr>
        <w:ind w:left="1440" w:hanging="360"/>
      </w:pPr>
      <w:rPr>
        <w:rFonts w:ascii="Symbol" w:hAnsi="Symbol"/>
      </w:rPr>
    </w:lvl>
    <w:lvl w:ilvl="7" w:tplc="4830BD40">
      <w:start w:val="1"/>
      <w:numFmt w:val="bullet"/>
      <w:lvlText w:val=""/>
      <w:lvlJc w:val="left"/>
      <w:pPr>
        <w:ind w:left="1440" w:hanging="360"/>
      </w:pPr>
      <w:rPr>
        <w:rFonts w:ascii="Symbol" w:hAnsi="Symbol"/>
      </w:rPr>
    </w:lvl>
    <w:lvl w:ilvl="8" w:tplc="B1BE50C2">
      <w:start w:val="1"/>
      <w:numFmt w:val="bullet"/>
      <w:lvlText w:val=""/>
      <w:lvlJc w:val="left"/>
      <w:pPr>
        <w:ind w:left="1440" w:hanging="360"/>
      </w:pPr>
      <w:rPr>
        <w:rFonts w:ascii="Symbol" w:hAnsi="Symbol"/>
      </w:rPr>
    </w:lvl>
  </w:abstractNum>
  <w:abstractNum w:abstractNumId="9" w15:restartNumberingAfterBreak="0">
    <w:nsid w:val="29153C62"/>
    <w:multiLevelType w:val="hybridMultilevel"/>
    <w:tmpl w:val="7C32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5B3030"/>
    <w:multiLevelType w:val="multilevel"/>
    <w:tmpl w:val="B4BC26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9A1174"/>
    <w:multiLevelType w:val="multilevel"/>
    <w:tmpl w:val="8B2EE4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DA2675"/>
    <w:multiLevelType w:val="hybridMultilevel"/>
    <w:tmpl w:val="2632C6CE"/>
    <w:lvl w:ilvl="0" w:tplc="6886463C">
      <w:start w:val="1"/>
      <w:numFmt w:val="bullet"/>
      <w:lvlText w:val=""/>
      <w:lvlJc w:val="left"/>
      <w:pPr>
        <w:ind w:left="1440" w:hanging="360"/>
      </w:pPr>
      <w:rPr>
        <w:rFonts w:ascii="Symbol" w:hAnsi="Symbol"/>
      </w:rPr>
    </w:lvl>
    <w:lvl w:ilvl="1" w:tplc="C56EC248">
      <w:start w:val="1"/>
      <w:numFmt w:val="bullet"/>
      <w:lvlText w:val=""/>
      <w:lvlJc w:val="left"/>
      <w:pPr>
        <w:ind w:left="1440" w:hanging="360"/>
      </w:pPr>
      <w:rPr>
        <w:rFonts w:ascii="Symbol" w:hAnsi="Symbol"/>
      </w:rPr>
    </w:lvl>
    <w:lvl w:ilvl="2" w:tplc="B792E880">
      <w:start w:val="1"/>
      <w:numFmt w:val="bullet"/>
      <w:lvlText w:val=""/>
      <w:lvlJc w:val="left"/>
      <w:pPr>
        <w:ind w:left="1440" w:hanging="360"/>
      </w:pPr>
      <w:rPr>
        <w:rFonts w:ascii="Symbol" w:hAnsi="Symbol"/>
      </w:rPr>
    </w:lvl>
    <w:lvl w:ilvl="3" w:tplc="2DC89F20">
      <w:start w:val="1"/>
      <w:numFmt w:val="bullet"/>
      <w:lvlText w:val=""/>
      <w:lvlJc w:val="left"/>
      <w:pPr>
        <w:ind w:left="1440" w:hanging="360"/>
      </w:pPr>
      <w:rPr>
        <w:rFonts w:ascii="Symbol" w:hAnsi="Symbol"/>
      </w:rPr>
    </w:lvl>
    <w:lvl w:ilvl="4" w:tplc="1B62EB46">
      <w:start w:val="1"/>
      <w:numFmt w:val="bullet"/>
      <w:lvlText w:val=""/>
      <w:lvlJc w:val="left"/>
      <w:pPr>
        <w:ind w:left="1440" w:hanging="360"/>
      </w:pPr>
      <w:rPr>
        <w:rFonts w:ascii="Symbol" w:hAnsi="Symbol"/>
      </w:rPr>
    </w:lvl>
    <w:lvl w:ilvl="5" w:tplc="9A54F6AC">
      <w:start w:val="1"/>
      <w:numFmt w:val="bullet"/>
      <w:lvlText w:val=""/>
      <w:lvlJc w:val="left"/>
      <w:pPr>
        <w:ind w:left="1440" w:hanging="360"/>
      </w:pPr>
      <w:rPr>
        <w:rFonts w:ascii="Symbol" w:hAnsi="Symbol"/>
      </w:rPr>
    </w:lvl>
    <w:lvl w:ilvl="6" w:tplc="A57AB55C">
      <w:start w:val="1"/>
      <w:numFmt w:val="bullet"/>
      <w:lvlText w:val=""/>
      <w:lvlJc w:val="left"/>
      <w:pPr>
        <w:ind w:left="1440" w:hanging="360"/>
      </w:pPr>
      <w:rPr>
        <w:rFonts w:ascii="Symbol" w:hAnsi="Symbol"/>
      </w:rPr>
    </w:lvl>
    <w:lvl w:ilvl="7" w:tplc="2242B1C4">
      <w:start w:val="1"/>
      <w:numFmt w:val="bullet"/>
      <w:lvlText w:val=""/>
      <w:lvlJc w:val="left"/>
      <w:pPr>
        <w:ind w:left="1440" w:hanging="360"/>
      </w:pPr>
      <w:rPr>
        <w:rFonts w:ascii="Symbol" w:hAnsi="Symbol"/>
      </w:rPr>
    </w:lvl>
    <w:lvl w:ilvl="8" w:tplc="3A6EE462">
      <w:start w:val="1"/>
      <w:numFmt w:val="bullet"/>
      <w:lvlText w:val=""/>
      <w:lvlJc w:val="left"/>
      <w:pPr>
        <w:ind w:left="1440" w:hanging="360"/>
      </w:pPr>
      <w:rPr>
        <w:rFonts w:ascii="Symbol" w:hAnsi="Symbol"/>
      </w:rPr>
    </w:lvl>
  </w:abstractNum>
  <w:abstractNum w:abstractNumId="13"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pStyle w:val="ListParagraph"/>
      <w:lvlText w:val=""/>
      <w:lvlJc w:val="left"/>
      <w:pPr>
        <w:ind w:left="1440" w:hanging="360"/>
      </w:pPr>
      <w:rPr>
        <w:rFonts w:ascii="Symbol" w:hAnsi="Symbol" w:hint="default"/>
        <w:color w:val="0D0D0D"/>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7891243"/>
    <w:multiLevelType w:val="multilevel"/>
    <w:tmpl w:val="9D6246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222C8D"/>
    <w:multiLevelType w:val="hybridMultilevel"/>
    <w:tmpl w:val="C5BE7F44"/>
    <w:lvl w:ilvl="0" w:tplc="C08AF1E4">
      <w:start w:val="1"/>
      <w:numFmt w:val="bullet"/>
      <w:lvlText w:val=""/>
      <w:lvlJc w:val="left"/>
      <w:pPr>
        <w:ind w:left="1440" w:hanging="360"/>
      </w:pPr>
      <w:rPr>
        <w:rFonts w:ascii="Symbol" w:hAnsi="Symbol"/>
      </w:rPr>
    </w:lvl>
    <w:lvl w:ilvl="1" w:tplc="77742004">
      <w:start w:val="1"/>
      <w:numFmt w:val="bullet"/>
      <w:lvlText w:val=""/>
      <w:lvlJc w:val="left"/>
      <w:pPr>
        <w:ind w:left="1440" w:hanging="360"/>
      </w:pPr>
      <w:rPr>
        <w:rFonts w:ascii="Symbol" w:hAnsi="Symbol"/>
      </w:rPr>
    </w:lvl>
    <w:lvl w:ilvl="2" w:tplc="7E2AB4EA">
      <w:start w:val="1"/>
      <w:numFmt w:val="bullet"/>
      <w:lvlText w:val=""/>
      <w:lvlJc w:val="left"/>
      <w:pPr>
        <w:ind w:left="1440" w:hanging="360"/>
      </w:pPr>
      <w:rPr>
        <w:rFonts w:ascii="Symbol" w:hAnsi="Symbol"/>
      </w:rPr>
    </w:lvl>
    <w:lvl w:ilvl="3" w:tplc="2A9E4148">
      <w:start w:val="1"/>
      <w:numFmt w:val="bullet"/>
      <w:lvlText w:val=""/>
      <w:lvlJc w:val="left"/>
      <w:pPr>
        <w:ind w:left="1440" w:hanging="360"/>
      </w:pPr>
      <w:rPr>
        <w:rFonts w:ascii="Symbol" w:hAnsi="Symbol"/>
      </w:rPr>
    </w:lvl>
    <w:lvl w:ilvl="4" w:tplc="E1C8599C">
      <w:start w:val="1"/>
      <w:numFmt w:val="bullet"/>
      <w:lvlText w:val=""/>
      <w:lvlJc w:val="left"/>
      <w:pPr>
        <w:ind w:left="1440" w:hanging="360"/>
      </w:pPr>
      <w:rPr>
        <w:rFonts w:ascii="Symbol" w:hAnsi="Symbol"/>
      </w:rPr>
    </w:lvl>
    <w:lvl w:ilvl="5" w:tplc="3D3A2800">
      <w:start w:val="1"/>
      <w:numFmt w:val="bullet"/>
      <w:lvlText w:val=""/>
      <w:lvlJc w:val="left"/>
      <w:pPr>
        <w:ind w:left="1440" w:hanging="360"/>
      </w:pPr>
      <w:rPr>
        <w:rFonts w:ascii="Symbol" w:hAnsi="Symbol"/>
      </w:rPr>
    </w:lvl>
    <w:lvl w:ilvl="6" w:tplc="12768652">
      <w:start w:val="1"/>
      <w:numFmt w:val="bullet"/>
      <w:lvlText w:val=""/>
      <w:lvlJc w:val="left"/>
      <w:pPr>
        <w:ind w:left="1440" w:hanging="360"/>
      </w:pPr>
      <w:rPr>
        <w:rFonts w:ascii="Symbol" w:hAnsi="Symbol"/>
      </w:rPr>
    </w:lvl>
    <w:lvl w:ilvl="7" w:tplc="6A8029AE">
      <w:start w:val="1"/>
      <w:numFmt w:val="bullet"/>
      <w:lvlText w:val=""/>
      <w:lvlJc w:val="left"/>
      <w:pPr>
        <w:ind w:left="1440" w:hanging="360"/>
      </w:pPr>
      <w:rPr>
        <w:rFonts w:ascii="Symbol" w:hAnsi="Symbol"/>
      </w:rPr>
    </w:lvl>
    <w:lvl w:ilvl="8" w:tplc="5AFA8BFA">
      <w:start w:val="1"/>
      <w:numFmt w:val="bullet"/>
      <w:lvlText w:val=""/>
      <w:lvlJc w:val="left"/>
      <w:pPr>
        <w:ind w:left="1440" w:hanging="360"/>
      </w:pPr>
      <w:rPr>
        <w:rFonts w:ascii="Symbol" w:hAnsi="Symbol"/>
      </w:rPr>
    </w:lvl>
  </w:abstractNum>
  <w:abstractNum w:abstractNumId="16" w15:restartNumberingAfterBreak="0">
    <w:nsid w:val="4ADC280D"/>
    <w:multiLevelType w:val="hybridMultilevel"/>
    <w:tmpl w:val="EF0AF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357CC6"/>
    <w:multiLevelType w:val="multilevel"/>
    <w:tmpl w:val="0D0034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191A3E"/>
    <w:multiLevelType w:val="hybridMultilevel"/>
    <w:tmpl w:val="C1C42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1F554B"/>
    <w:multiLevelType w:val="hybridMultilevel"/>
    <w:tmpl w:val="B3986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272733"/>
    <w:multiLevelType w:val="multilevel"/>
    <w:tmpl w:val="34E48B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B274B0"/>
    <w:multiLevelType w:val="hybridMultilevel"/>
    <w:tmpl w:val="C0425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E1286F"/>
    <w:multiLevelType w:val="hybridMultilevel"/>
    <w:tmpl w:val="DEE236B0"/>
    <w:lvl w:ilvl="0" w:tplc="72DCE9BE">
      <w:start w:val="1"/>
      <w:numFmt w:val="bullet"/>
      <w:lvlText w:val=""/>
      <w:lvlJc w:val="left"/>
      <w:pPr>
        <w:ind w:left="1440" w:hanging="360"/>
      </w:pPr>
      <w:rPr>
        <w:rFonts w:ascii="Symbol" w:hAnsi="Symbol"/>
      </w:rPr>
    </w:lvl>
    <w:lvl w:ilvl="1" w:tplc="A460A1B2">
      <w:start w:val="1"/>
      <w:numFmt w:val="bullet"/>
      <w:lvlText w:val=""/>
      <w:lvlJc w:val="left"/>
      <w:pPr>
        <w:ind w:left="1440" w:hanging="360"/>
      </w:pPr>
      <w:rPr>
        <w:rFonts w:ascii="Symbol" w:hAnsi="Symbol"/>
      </w:rPr>
    </w:lvl>
    <w:lvl w:ilvl="2" w:tplc="C4882990">
      <w:start w:val="1"/>
      <w:numFmt w:val="bullet"/>
      <w:lvlText w:val=""/>
      <w:lvlJc w:val="left"/>
      <w:pPr>
        <w:ind w:left="1440" w:hanging="360"/>
      </w:pPr>
      <w:rPr>
        <w:rFonts w:ascii="Symbol" w:hAnsi="Symbol"/>
      </w:rPr>
    </w:lvl>
    <w:lvl w:ilvl="3" w:tplc="D4928FB2">
      <w:start w:val="1"/>
      <w:numFmt w:val="bullet"/>
      <w:lvlText w:val=""/>
      <w:lvlJc w:val="left"/>
      <w:pPr>
        <w:ind w:left="1440" w:hanging="360"/>
      </w:pPr>
      <w:rPr>
        <w:rFonts w:ascii="Symbol" w:hAnsi="Symbol"/>
      </w:rPr>
    </w:lvl>
    <w:lvl w:ilvl="4" w:tplc="11C40680">
      <w:start w:val="1"/>
      <w:numFmt w:val="bullet"/>
      <w:lvlText w:val=""/>
      <w:lvlJc w:val="left"/>
      <w:pPr>
        <w:ind w:left="1440" w:hanging="360"/>
      </w:pPr>
      <w:rPr>
        <w:rFonts w:ascii="Symbol" w:hAnsi="Symbol"/>
      </w:rPr>
    </w:lvl>
    <w:lvl w:ilvl="5" w:tplc="D0B67F7A">
      <w:start w:val="1"/>
      <w:numFmt w:val="bullet"/>
      <w:lvlText w:val=""/>
      <w:lvlJc w:val="left"/>
      <w:pPr>
        <w:ind w:left="1440" w:hanging="360"/>
      </w:pPr>
      <w:rPr>
        <w:rFonts w:ascii="Symbol" w:hAnsi="Symbol"/>
      </w:rPr>
    </w:lvl>
    <w:lvl w:ilvl="6" w:tplc="132271BC">
      <w:start w:val="1"/>
      <w:numFmt w:val="bullet"/>
      <w:lvlText w:val=""/>
      <w:lvlJc w:val="left"/>
      <w:pPr>
        <w:ind w:left="1440" w:hanging="360"/>
      </w:pPr>
      <w:rPr>
        <w:rFonts w:ascii="Symbol" w:hAnsi="Symbol"/>
      </w:rPr>
    </w:lvl>
    <w:lvl w:ilvl="7" w:tplc="B40CD2E8">
      <w:start w:val="1"/>
      <w:numFmt w:val="bullet"/>
      <w:lvlText w:val=""/>
      <w:lvlJc w:val="left"/>
      <w:pPr>
        <w:ind w:left="1440" w:hanging="360"/>
      </w:pPr>
      <w:rPr>
        <w:rFonts w:ascii="Symbol" w:hAnsi="Symbol"/>
      </w:rPr>
    </w:lvl>
    <w:lvl w:ilvl="8" w:tplc="98F44EDC">
      <w:start w:val="1"/>
      <w:numFmt w:val="bullet"/>
      <w:lvlText w:val=""/>
      <w:lvlJc w:val="left"/>
      <w:pPr>
        <w:ind w:left="1440" w:hanging="360"/>
      </w:pPr>
      <w:rPr>
        <w:rFonts w:ascii="Symbol" w:hAnsi="Symbol"/>
      </w:rPr>
    </w:lvl>
  </w:abstractNum>
  <w:abstractNum w:abstractNumId="23" w15:restartNumberingAfterBreak="0">
    <w:nsid w:val="654F584D"/>
    <w:multiLevelType w:val="hybridMultilevel"/>
    <w:tmpl w:val="CE169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500800"/>
    <w:multiLevelType w:val="hybridMultilevel"/>
    <w:tmpl w:val="0786090A"/>
    <w:lvl w:ilvl="0" w:tplc="12547946">
      <w:start w:val="1"/>
      <w:numFmt w:val="decimal"/>
      <w:pStyle w:val="Heading3"/>
      <w:lvlText w:val="%1."/>
      <w:lvlJc w:val="right"/>
      <w:pPr>
        <w:ind w:left="360" w:hanging="360"/>
      </w:pPr>
      <w:rPr>
        <w:rFonts w:hint="default"/>
        <w:sz w:val="40"/>
        <w:szCs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F500C4"/>
    <w:multiLevelType w:val="multilevel"/>
    <w:tmpl w:val="32CE6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8B19D5"/>
    <w:multiLevelType w:val="hybridMultilevel"/>
    <w:tmpl w:val="58A08A7E"/>
    <w:lvl w:ilvl="0" w:tplc="6BC837A6">
      <w:start w:val="1"/>
      <w:numFmt w:val="bullet"/>
      <w:lvlText w:val=""/>
      <w:lvlJc w:val="left"/>
      <w:pPr>
        <w:ind w:left="1440" w:hanging="360"/>
      </w:pPr>
      <w:rPr>
        <w:rFonts w:ascii="Symbol" w:hAnsi="Symbol"/>
      </w:rPr>
    </w:lvl>
    <w:lvl w:ilvl="1" w:tplc="4BE4E3D6">
      <w:start w:val="1"/>
      <w:numFmt w:val="bullet"/>
      <w:lvlText w:val=""/>
      <w:lvlJc w:val="left"/>
      <w:pPr>
        <w:ind w:left="1440" w:hanging="360"/>
      </w:pPr>
      <w:rPr>
        <w:rFonts w:ascii="Symbol" w:hAnsi="Symbol"/>
      </w:rPr>
    </w:lvl>
    <w:lvl w:ilvl="2" w:tplc="47BAF83E">
      <w:start w:val="1"/>
      <w:numFmt w:val="bullet"/>
      <w:lvlText w:val=""/>
      <w:lvlJc w:val="left"/>
      <w:pPr>
        <w:ind w:left="1440" w:hanging="360"/>
      </w:pPr>
      <w:rPr>
        <w:rFonts w:ascii="Symbol" w:hAnsi="Symbol"/>
      </w:rPr>
    </w:lvl>
    <w:lvl w:ilvl="3" w:tplc="F24CD1C8">
      <w:start w:val="1"/>
      <w:numFmt w:val="bullet"/>
      <w:lvlText w:val=""/>
      <w:lvlJc w:val="left"/>
      <w:pPr>
        <w:ind w:left="1440" w:hanging="360"/>
      </w:pPr>
      <w:rPr>
        <w:rFonts w:ascii="Symbol" w:hAnsi="Symbol"/>
      </w:rPr>
    </w:lvl>
    <w:lvl w:ilvl="4" w:tplc="7C36ABF6">
      <w:start w:val="1"/>
      <w:numFmt w:val="bullet"/>
      <w:lvlText w:val=""/>
      <w:lvlJc w:val="left"/>
      <w:pPr>
        <w:ind w:left="1440" w:hanging="360"/>
      </w:pPr>
      <w:rPr>
        <w:rFonts w:ascii="Symbol" w:hAnsi="Symbol"/>
      </w:rPr>
    </w:lvl>
    <w:lvl w:ilvl="5" w:tplc="AF18A574">
      <w:start w:val="1"/>
      <w:numFmt w:val="bullet"/>
      <w:lvlText w:val=""/>
      <w:lvlJc w:val="left"/>
      <w:pPr>
        <w:ind w:left="1440" w:hanging="360"/>
      </w:pPr>
      <w:rPr>
        <w:rFonts w:ascii="Symbol" w:hAnsi="Symbol"/>
      </w:rPr>
    </w:lvl>
    <w:lvl w:ilvl="6" w:tplc="C3DA3CDA">
      <w:start w:val="1"/>
      <w:numFmt w:val="bullet"/>
      <w:lvlText w:val=""/>
      <w:lvlJc w:val="left"/>
      <w:pPr>
        <w:ind w:left="1440" w:hanging="360"/>
      </w:pPr>
      <w:rPr>
        <w:rFonts w:ascii="Symbol" w:hAnsi="Symbol"/>
      </w:rPr>
    </w:lvl>
    <w:lvl w:ilvl="7" w:tplc="E4123306">
      <w:start w:val="1"/>
      <w:numFmt w:val="bullet"/>
      <w:lvlText w:val=""/>
      <w:lvlJc w:val="left"/>
      <w:pPr>
        <w:ind w:left="1440" w:hanging="360"/>
      </w:pPr>
      <w:rPr>
        <w:rFonts w:ascii="Symbol" w:hAnsi="Symbol"/>
      </w:rPr>
    </w:lvl>
    <w:lvl w:ilvl="8" w:tplc="B632233A">
      <w:start w:val="1"/>
      <w:numFmt w:val="bullet"/>
      <w:lvlText w:val=""/>
      <w:lvlJc w:val="left"/>
      <w:pPr>
        <w:ind w:left="1440" w:hanging="360"/>
      </w:pPr>
      <w:rPr>
        <w:rFonts w:ascii="Symbol" w:hAnsi="Symbol"/>
      </w:rPr>
    </w:lvl>
  </w:abstractNum>
  <w:abstractNum w:abstractNumId="27" w15:restartNumberingAfterBreak="0">
    <w:nsid w:val="6EB26519"/>
    <w:multiLevelType w:val="hybridMultilevel"/>
    <w:tmpl w:val="711E1534"/>
    <w:lvl w:ilvl="0" w:tplc="D3343098">
      <w:start w:val="1"/>
      <w:numFmt w:val="decimal"/>
      <w:lvlText w:val="%1."/>
      <w:lvlJc w:val="left"/>
      <w:pPr>
        <w:ind w:left="1440" w:hanging="360"/>
      </w:pPr>
    </w:lvl>
    <w:lvl w:ilvl="1" w:tplc="A6800C9E">
      <w:start w:val="1"/>
      <w:numFmt w:val="decimal"/>
      <w:lvlText w:val="%2."/>
      <w:lvlJc w:val="left"/>
      <w:pPr>
        <w:ind w:left="1440" w:hanging="360"/>
      </w:pPr>
    </w:lvl>
    <w:lvl w:ilvl="2" w:tplc="8E5E58D2">
      <w:start w:val="1"/>
      <w:numFmt w:val="decimal"/>
      <w:lvlText w:val="%3."/>
      <w:lvlJc w:val="left"/>
      <w:pPr>
        <w:ind w:left="1440" w:hanging="360"/>
      </w:pPr>
    </w:lvl>
    <w:lvl w:ilvl="3" w:tplc="E1AC1770">
      <w:start w:val="1"/>
      <w:numFmt w:val="decimal"/>
      <w:lvlText w:val="%4."/>
      <w:lvlJc w:val="left"/>
      <w:pPr>
        <w:ind w:left="1440" w:hanging="360"/>
      </w:pPr>
    </w:lvl>
    <w:lvl w:ilvl="4" w:tplc="653AEC80">
      <w:start w:val="1"/>
      <w:numFmt w:val="decimal"/>
      <w:lvlText w:val="%5."/>
      <w:lvlJc w:val="left"/>
      <w:pPr>
        <w:ind w:left="1440" w:hanging="360"/>
      </w:pPr>
    </w:lvl>
    <w:lvl w:ilvl="5" w:tplc="AF2E2B64">
      <w:start w:val="1"/>
      <w:numFmt w:val="decimal"/>
      <w:lvlText w:val="%6."/>
      <w:lvlJc w:val="left"/>
      <w:pPr>
        <w:ind w:left="1440" w:hanging="360"/>
      </w:pPr>
    </w:lvl>
    <w:lvl w:ilvl="6" w:tplc="27A2BD0A">
      <w:start w:val="1"/>
      <w:numFmt w:val="decimal"/>
      <w:lvlText w:val="%7."/>
      <w:lvlJc w:val="left"/>
      <w:pPr>
        <w:ind w:left="1440" w:hanging="360"/>
      </w:pPr>
    </w:lvl>
    <w:lvl w:ilvl="7" w:tplc="C8AE78F4">
      <w:start w:val="1"/>
      <w:numFmt w:val="decimal"/>
      <w:lvlText w:val="%8."/>
      <w:lvlJc w:val="left"/>
      <w:pPr>
        <w:ind w:left="1440" w:hanging="360"/>
      </w:pPr>
    </w:lvl>
    <w:lvl w:ilvl="8" w:tplc="A8B23510">
      <w:start w:val="1"/>
      <w:numFmt w:val="decimal"/>
      <w:lvlText w:val="%9."/>
      <w:lvlJc w:val="left"/>
      <w:pPr>
        <w:ind w:left="1440" w:hanging="360"/>
      </w:pPr>
    </w:lvl>
  </w:abstractNum>
  <w:abstractNum w:abstractNumId="28" w15:restartNumberingAfterBreak="0">
    <w:nsid w:val="76A14C0A"/>
    <w:multiLevelType w:val="multilevel"/>
    <w:tmpl w:val="C6EC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B619A9"/>
    <w:multiLevelType w:val="hybridMultilevel"/>
    <w:tmpl w:val="50BA5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9269834">
    <w:abstractNumId w:val="13"/>
  </w:num>
  <w:num w:numId="2" w16cid:durableId="653609820">
    <w:abstractNumId w:val="16"/>
  </w:num>
  <w:num w:numId="3" w16cid:durableId="288047030">
    <w:abstractNumId w:val="7"/>
  </w:num>
  <w:num w:numId="4" w16cid:durableId="166602449">
    <w:abstractNumId w:val="23"/>
  </w:num>
  <w:num w:numId="5" w16cid:durableId="1187791539">
    <w:abstractNumId w:val="29"/>
  </w:num>
  <w:num w:numId="6" w16cid:durableId="478114542">
    <w:abstractNumId w:val="18"/>
  </w:num>
  <w:num w:numId="7" w16cid:durableId="1027868819">
    <w:abstractNumId w:val="8"/>
  </w:num>
  <w:num w:numId="8" w16cid:durableId="1427773997">
    <w:abstractNumId w:val="26"/>
  </w:num>
  <w:num w:numId="9" w16cid:durableId="368336465">
    <w:abstractNumId w:val="1"/>
  </w:num>
  <w:num w:numId="10" w16cid:durableId="2051491683">
    <w:abstractNumId w:val="0"/>
  </w:num>
  <w:num w:numId="11" w16cid:durableId="1514803160">
    <w:abstractNumId w:val="11"/>
  </w:num>
  <w:num w:numId="12" w16cid:durableId="1770156864">
    <w:abstractNumId w:val="20"/>
  </w:num>
  <w:num w:numId="13" w16cid:durableId="1174959447">
    <w:abstractNumId w:val="14"/>
  </w:num>
  <w:num w:numId="14" w16cid:durableId="1491822650">
    <w:abstractNumId w:val="10"/>
  </w:num>
  <w:num w:numId="15" w16cid:durableId="823011427">
    <w:abstractNumId w:val="4"/>
  </w:num>
  <w:num w:numId="16" w16cid:durableId="1748648444">
    <w:abstractNumId w:val="17"/>
  </w:num>
  <w:num w:numId="17" w16cid:durableId="1770657034">
    <w:abstractNumId w:val="24"/>
  </w:num>
  <w:num w:numId="18" w16cid:durableId="1663388985">
    <w:abstractNumId w:val="19"/>
  </w:num>
  <w:num w:numId="19" w16cid:durableId="1686247782">
    <w:abstractNumId w:val="3"/>
  </w:num>
  <w:num w:numId="20" w16cid:durableId="1709140307">
    <w:abstractNumId w:val="21"/>
  </w:num>
  <w:num w:numId="21" w16cid:durableId="1326398203">
    <w:abstractNumId w:val="2"/>
  </w:num>
  <w:num w:numId="22" w16cid:durableId="391462268">
    <w:abstractNumId w:val="5"/>
  </w:num>
  <w:num w:numId="23" w16cid:durableId="378020975">
    <w:abstractNumId w:val="27"/>
  </w:num>
  <w:num w:numId="24" w16cid:durableId="397244155">
    <w:abstractNumId w:val="12"/>
  </w:num>
  <w:num w:numId="25" w16cid:durableId="744303086">
    <w:abstractNumId w:val="15"/>
  </w:num>
  <w:num w:numId="26" w16cid:durableId="1693845800">
    <w:abstractNumId w:val="22"/>
  </w:num>
  <w:num w:numId="27" w16cid:durableId="1082794541">
    <w:abstractNumId w:val="6"/>
  </w:num>
  <w:num w:numId="28" w16cid:durableId="1949313112">
    <w:abstractNumId w:val="25"/>
  </w:num>
  <w:num w:numId="29" w16cid:durableId="1637226001">
    <w:abstractNumId w:val="28"/>
  </w:num>
  <w:num w:numId="30" w16cid:durableId="200608630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fullPage" w:percent="78"/>
  <w:hideSpellingErrors/>
  <w:hideGrammaticalErrors/>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C8D"/>
    <w:rsid w:val="00001BF2"/>
    <w:rsid w:val="0000245A"/>
    <w:rsid w:val="0000737C"/>
    <w:rsid w:val="000079B7"/>
    <w:rsid w:val="000124D1"/>
    <w:rsid w:val="00013495"/>
    <w:rsid w:val="00013A4D"/>
    <w:rsid w:val="000144F3"/>
    <w:rsid w:val="0001564E"/>
    <w:rsid w:val="0002174D"/>
    <w:rsid w:val="00022C2F"/>
    <w:rsid w:val="00023E65"/>
    <w:rsid w:val="00026FBE"/>
    <w:rsid w:val="000309A0"/>
    <w:rsid w:val="00031475"/>
    <w:rsid w:val="000314F5"/>
    <w:rsid w:val="00031A88"/>
    <w:rsid w:val="00031ED3"/>
    <w:rsid w:val="00032B45"/>
    <w:rsid w:val="00032BB8"/>
    <w:rsid w:val="00032C48"/>
    <w:rsid w:val="0003475A"/>
    <w:rsid w:val="00036A6E"/>
    <w:rsid w:val="000374A2"/>
    <w:rsid w:val="000403B2"/>
    <w:rsid w:val="00042D46"/>
    <w:rsid w:val="00045A24"/>
    <w:rsid w:val="00047294"/>
    <w:rsid w:val="00047992"/>
    <w:rsid w:val="00047D44"/>
    <w:rsid w:val="0005184A"/>
    <w:rsid w:val="00052278"/>
    <w:rsid w:val="000526EA"/>
    <w:rsid w:val="0005512E"/>
    <w:rsid w:val="00055222"/>
    <w:rsid w:val="000556C9"/>
    <w:rsid w:val="00057920"/>
    <w:rsid w:val="00057984"/>
    <w:rsid w:val="000606FD"/>
    <w:rsid w:val="0006080A"/>
    <w:rsid w:val="00060EA6"/>
    <w:rsid w:val="0006207E"/>
    <w:rsid w:val="000622A9"/>
    <w:rsid w:val="00063B5D"/>
    <w:rsid w:val="000655EB"/>
    <w:rsid w:val="00067735"/>
    <w:rsid w:val="00067F72"/>
    <w:rsid w:val="000702DB"/>
    <w:rsid w:val="0007209B"/>
    <w:rsid w:val="00072A66"/>
    <w:rsid w:val="00073EF2"/>
    <w:rsid w:val="000740B6"/>
    <w:rsid w:val="00077D26"/>
    <w:rsid w:val="000801A8"/>
    <w:rsid w:val="000805E1"/>
    <w:rsid w:val="000823C8"/>
    <w:rsid w:val="00082BE1"/>
    <w:rsid w:val="00083124"/>
    <w:rsid w:val="00083E42"/>
    <w:rsid w:val="000862F2"/>
    <w:rsid w:val="00086770"/>
    <w:rsid w:val="00087C44"/>
    <w:rsid w:val="000922EE"/>
    <w:rsid w:val="00093081"/>
    <w:rsid w:val="00095D48"/>
    <w:rsid w:val="0009766A"/>
    <w:rsid w:val="000A2E36"/>
    <w:rsid w:val="000A321D"/>
    <w:rsid w:val="000A3A36"/>
    <w:rsid w:val="000A4FF0"/>
    <w:rsid w:val="000A7862"/>
    <w:rsid w:val="000B3568"/>
    <w:rsid w:val="000B3F57"/>
    <w:rsid w:val="000B53B7"/>
    <w:rsid w:val="000C2A6D"/>
    <w:rsid w:val="000C50BB"/>
    <w:rsid w:val="000C5363"/>
    <w:rsid w:val="000D59DB"/>
    <w:rsid w:val="000D5B8E"/>
    <w:rsid w:val="000D5D71"/>
    <w:rsid w:val="000D7658"/>
    <w:rsid w:val="000E0D00"/>
    <w:rsid w:val="000E0D80"/>
    <w:rsid w:val="000E1458"/>
    <w:rsid w:val="000E44DC"/>
    <w:rsid w:val="000E4524"/>
    <w:rsid w:val="000E4CAF"/>
    <w:rsid w:val="000E72D5"/>
    <w:rsid w:val="000E746A"/>
    <w:rsid w:val="000E7624"/>
    <w:rsid w:val="000E76E6"/>
    <w:rsid w:val="000F0090"/>
    <w:rsid w:val="000F428F"/>
    <w:rsid w:val="000F508C"/>
    <w:rsid w:val="00100572"/>
    <w:rsid w:val="00100D5C"/>
    <w:rsid w:val="00101912"/>
    <w:rsid w:val="0010215C"/>
    <w:rsid w:val="00102588"/>
    <w:rsid w:val="00102CF8"/>
    <w:rsid w:val="00103BD6"/>
    <w:rsid w:val="001073E8"/>
    <w:rsid w:val="001105A7"/>
    <w:rsid w:val="001112A6"/>
    <w:rsid w:val="00111553"/>
    <w:rsid w:val="00111586"/>
    <w:rsid w:val="0011323E"/>
    <w:rsid w:val="001134D8"/>
    <w:rsid w:val="00113E86"/>
    <w:rsid w:val="0011453D"/>
    <w:rsid w:val="00114C38"/>
    <w:rsid w:val="001158CC"/>
    <w:rsid w:val="00116572"/>
    <w:rsid w:val="001165A4"/>
    <w:rsid w:val="0011717F"/>
    <w:rsid w:val="0011795F"/>
    <w:rsid w:val="00121057"/>
    <w:rsid w:val="0012251D"/>
    <w:rsid w:val="00122955"/>
    <w:rsid w:val="001235FB"/>
    <w:rsid w:val="00126584"/>
    <w:rsid w:val="00126AB9"/>
    <w:rsid w:val="001304CC"/>
    <w:rsid w:val="0013091F"/>
    <w:rsid w:val="00131770"/>
    <w:rsid w:val="00132900"/>
    <w:rsid w:val="00132C01"/>
    <w:rsid w:val="001341F6"/>
    <w:rsid w:val="00136219"/>
    <w:rsid w:val="00137F7F"/>
    <w:rsid w:val="00140933"/>
    <w:rsid w:val="00140A33"/>
    <w:rsid w:val="00140D55"/>
    <w:rsid w:val="00140FE1"/>
    <w:rsid w:val="00141525"/>
    <w:rsid w:val="00142CDB"/>
    <w:rsid w:val="0014327C"/>
    <w:rsid w:val="0014571B"/>
    <w:rsid w:val="00145BDB"/>
    <w:rsid w:val="0015174A"/>
    <w:rsid w:val="00152443"/>
    <w:rsid w:val="00153B84"/>
    <w:rsid w:val="00153C43"/>
    <w:rsid w:val="00155A71"/>
    <w:rsid w:val="00157828"/>
    <w:rsid w:val="001578C5"/>
    <w:rsid w:val="001630D1"/>
    <w:rsid w:val="00163BE4"/>
    <w:rsid w:val="00163E86"/>
    <w:rsid w:val="00164601"/>
    <w:rsid w:val="0016628A"/>
    <w:rsid w:val="00166EDF"/>
    <w:rsid w:val="0016749D"/>
    <w:rsid w:val="001721FB"/>
    <w:rsid w:val="00174ECB"/>
    <w:rsid w:val="00174F30"/>
    <w:rsid w:val="001751A2"/>
    <w:rsid w:val="001758A6"/>
    <w:rsid w:val="00176281"/>
    <w:rsid w:val="0018126B"/>
    <w:rsid w:val="001819BF"/>
    <w:rsid w:val="00182BDB"/>
    <w:rsid w:val="0018303D"/>
    <w:rsid w:val="00185957"/>
    <w:rsid w:val="001873DA"/>
    <w:rsid w:val="00192ADB"/>
    <w:rsid w:val="00193D0E"/>
    <w:rsid w:val="001958A2"/>
    <w:rsid w:val="00195E30"/>
    <w:rsid w:val="00196579"/>
    <w:rsid w:val="001A0239"/>
    <w:rsid w:val="001A1FC0"/>
    <w:rsid w:val="001A33E6"/>
    <w:rsid w:val="001A347D"/>
    <w:rsid w:val="001A3C30"/>
    <w:rsid w:val="001A4023"/>
    <w:rsid w:val="001A5681"/>
    <w:rsid w:val="001A64C8"/>
    <w:rsid w:val="001A6818"/>
    <w:rsid w:val="001A69F5"/>
    <w:rsid w:val="001A7110"/>
    <w:rsid w:val="001A7319"/>
    <w:rsid w:val="001B0B34"/>
    <w:rsid w:val="001B1D34"/>
    <w:rsid w:val="001B2598"/>
    <w:rsid w:val="001B302C"/>
    <w:rsid w:val="001B5319"/>
    <w:rsid w:val="001C14FD"/>
    <w:rsid w:val="001C204D"/>
    <w:rsid w:val="001C39D2"/>
    <w:rsid w:val="001C4C9E"/>
    <w:rsid w:val="001C792F"/>
    <w:rsid w:val="001D18D5"/>
    <w:rsid w:val="001D2BC2"/>
    <w:rsid w:val="001E12CE"/>
    <w:rsid w:val="001E3490"/>
    <w:rsid w:val="001E4034"/>
    <w:rsid w:val="001E5D49"/>
    <w:rsid w:val="001E7F5D"/>
    <w:rsid w:val="001F04E6"/>
    <w:rsid w:val="001F0B19"/>
    <w:rsid w:val="001F10EB"/>
    <w:rsid w:val="001F2FC1"/>
    <w:rsid w:val="001F3202"/>
    <w:rsid w:val="001F42D5"/>
    <w:rsid w:val="001F4F16"/>
    <w:rsid w:val="001F61FB"/>
    <w:rsid w:val="001F6606"/>
    <w:rsid w:val="001F668B"/>
    <w:rsid w:val="001F71CF"/>
    <w:rsid w:val="00200C66"/>
    <w:rsid w:val="00200D7A"/>
    <w:rsid w:val="002031B8"/>
    <w:rsid w:val="0020338F"/>
    <w:rsid w:val="002045AD"/>
    <w:rsid w:val="00205B19"/>
    <w:rsid w:val="00205D45"/>
    <w:rsid w:val="00207F29"/>
    <w:rsid w:val="00210B8B"/>
    <w:rsid w:val="00211A1C"/>
    <w:rsid w:val="00211E52"/>
    <w:rsid w:val="002132D3"/>
    <w:rsid w:val="00213E99"/>
    <w:rsid w:val="00214087"/>
    <w:rsid w:val="00215B2C"/>
    <w:rsid w:val="002160C2"/>
    <w:rsid w:val="00217841"/>
    <w:rsid w:val="00220603"/>
    <w:rsid w:val="002227ED"/>
    <w:rsid w:val="002231A9"/>
    <w:rsid w:val="00223F39"/>
    <w:rsid w:val="0022434B"/>
    <w:rsid w:val="00226B47"/>
    <w:rsid w:val="00230292"/>
    <w:rsid w:val="0023139E"/>
    <w:rsid w:val="00232C48"/>
    <w:rsid w:val="00235B42"/>
    <w:rsid w:val="00235F7C"/>
    <w:rsid w:val="002368F0"/>
    <w:rsid w:val="00236F8F"/>
    <w:rsid w:val="00237E31"/>
    <w:rsid w:val="00240BA6"/>
    <w:rsid w:val="0024187A"/>
    <w:rsid w:val="00245A4E"/>
    <w:rsid w:val="00246331"/>
    <w:rsid w:val="00246473"/>
    <w:rsid w:val="002473ED"/>
    <w:rsid w:val="00253213"/>
    <w:rsid w:val="00253ABD"/>
    <w:rsid w:val="00253CDD"/>
    <w:rsid w:val="00254339"/>
    <w:rsid w:val="00254A25"/>
    <w:rsid w:val="00255346"/>
    <w:rsid w:val="00255EAF"/>
    <w:rsid w:val="002578E4"/>
    <w:rsid w:val="00257A02"/>
    <w:rsid w:val="00261469"/>
    <w:rsid w:val="00262B3E"/>
    <w:rsid w:val="00263115"/>
    <w:rsid w:val="00263A3A"/>
    <w:rsid w:val="00263A88"/>
    <w:rsid w:val="00270AA0"/>
    <w:rsid w:val="00270ACA"/>
    <w:rsid w:val="002725F1"/>
    <w:rsid w:val="0027300F"/>
    <w:rsid w:val="00273091"/>
    <w:rsid w:val="002735EE"/>
    <w:rsid w:val="00274155"/>
    <w:rsid w:val="002741C7"/>
    <w:rsid w:val="002766C3"/>
    <w:rsid w:val="002770C8"/>
    <w:rsid w:val="00282E72"/>
    <w:rsid w:val="002832BC"/>
    <w:rsid w:val="00283AF2"/>
    <w:rsid w:val="00284D7E"/>
    <w:rsid w:val="0028598F"/>
    <w:rsid w:val="00286EEF"/>
    <w:rsid w:val="00290E9C"/>
    <w:rsid w:val="00291EB1"/>
    <w:rsid w:val="00292707"/>
    <w:rsid w:val="002946B1"/>
    <w:rsid w:val="00294900"/>
    <w:rsid w:val="00295426"/>
    <w:rsid w:val="00297166"/>
    <w:rsid w:val="002973E4"/>
    <w:rsid w:val="002A1C33"/>
    <w:rsid w:val="002A3939"/>
    <w:rsid w:val="002A3CE4"/>
    <w:rsid w:val="002A4315"/>
    <w:rsid w:val="002A4969"/>
    <w:rsid w:val="002B0A67"/>
    <w:rsid w:val="002B0D07"/>
    <w:rsid w:val="002B11E3"/>
    <w:rsid w:val="002B3494"/>
    <w:rsid w:val="002B38A3"/>
    <w:rsid w:val="002B53E0"/>
    <w:rsid w:val="002B7352"/>
    <w:rsid w:val="002B76C2"/>
    <w:rsid w:val="002C0B68"/>
    <w:rsid w:val="002C11DE"/>
    <w:rsid w:val="002C2623"/>
    <w:rsid w:val="002C43C0"/>
    <w:rsid w:val="002C4FC9"/>
    <w:rsid w:val="002C5118"/>
    <w:rsid w:val="002C57BC"/>
    <w:rsid w:val="002C580E"/>
    <w:rsid w:val="002C7FFB"/>
    <w:rsid w:val="002D2ACA"/>
    <w:rsid w:val="002D5579"/>
    <w:rsid w:val="002D5C2E"/>
    <w:rsid w:val="002D615D"/>
    <w:rsid w:val="002D6CE1"/>
    <w:rsid w:val="002D7B9D"/>
    <w:rsid w:val="002D7DDA"/>
    <w:rsid w:val="002E01FA"/>
    <w:rsid w:val="002E1DB3"/>
    <w:rsid w:val="002E283D"/>
    <w:rsid w:val="002E2D27"/>
    <w:rsid w:val="002E3CD9"/>
    <w:rsid w:val="002E4A21"/>
    <w:rsid w:val="002E4D0E"/>
    <w:rsid w:val="002E6442"/>
    <w:rsid w:val="002E6603"/>
    <w:rsid w:val="002F01E8"/>
    <w:rsid w:val="002F01FF"/>
    <w:rsid w:val="002F0517"/>
    <w:rsid w:val="002F0C91"/>
    <w:rsid w:val="002F16C8"/>
    <w:rsid w:val="002F2A71"/>
    <w:rsid w:val="002F3ED6"/>
    <w:rsid w:val="002F69BF"/>
    <w:rsid w:val="002F718A"/>
    <w:rsid w:val="002F79E4"/>
    <w:rsid w:val="00300D26"/>
    <w:rsid w:val="003017B3"/>
    <w:rsid w:val="00302D06"/>
    <w:rsid w:val="00304C06"/>
    <w:rsid w:val="0030678A"/>
    <w:rsid w:val="003074A4"/>
    <w:rsid w:val="0030785E"/>
    <w:rsid w:val="003103C5"/>
    <w:rsid w:val="00310BE8"/>
    <w:rsid w:val="003125B7"/>
    <w:rsid w:val="003160D2"/>
    <w:rsid w:val="00320B34"/>
    <w:rsid w:val="00323B49"/>
    <w:rsid w:val="00324F3B"/>
    <w:rsid w:val="00325D95"/>
    <w:rsid w:val="00326243"/>
    <w:rsid w:val="0032669F"/>
    <w:rsid w:val="003277A1"/>
    <w:rsid w:val="00327FF5"/>
    <w:rsid w:val="003303A0"/>
    <w:rsid w:val="003314C8"/>
    <w:rsid w:val="0033151D"/>
    <w:rsid w:val="0033274E"/>
    <w:rsid w:val="00334215"/>
    <w:rsid w:val="0033550D"/>
    <w:rsid w:val="003378A7"/>
    <w:rsid w:val="00337914"/>
    <w:rsid w:val="00343777"/>
    <w:rsid w:val="00344F08"/>
    <w:rsid w:val="003462A1"/>
    <w:rsid w:val="003462BE"/>
    <w:rsid w:val="0034760C"/>
    <w:rsid w:val="00351A27"/>
    <w:rsid w:val="00352259"/>
    <w:rsid w:val="00352F77"/>
    <w:rsid w:val="00354092"/>
    <w:rsid w:val="00354871"/>
    <w:rsid w:val="00354CB8"/>
    <w:rsid w:val="0035597C"/>
    <w:rsid w:val="00357122"/>
    <w:rsid w:val="00361217"/>
    <w:rsid w:val="00364C9E"/>
    <w:rsid w:val="003677AC"/>
    <w:rsid w:val="00372352"/>
    <w:rsid w:val="00372701"/>
    <w:rsid w:val="003729E1"/>
    <w:rsid w:val="00373F5A"/>
    <w:rsid w:val="00374851"/>
    <w:rsid w:val="00374D4B"/>
    <w:rsid w:val="00374F14"/>
    <w:rsid w:val="00375F0D"/>
    <w:rsid w:val="00376070"/>
    <w:rsid w:val="0037684F"/>
    <w:rsid w:val="00376854"/>
    <w:rsid w:val="00376A76"/>
    <w:rsid w:val="003772DF"/>
    <w:rsid w:val="0037750F"/>
    <w:rsid w:val="00381211"/>
    <w:rsid w:val="00382A55"/>
    <w:rsid w:val="00384316"/>
    <w:rsid w:val="00385CB2"/>
    <w:rsid w:val="003872C3"/>
    <w:rsid w:val="00390329"/>
    <w:rsid w:val="003913FA"/>
    <w:rsid w:val="0039188B"/>
    <w:rsid w:val="0039285E"/>
    <w:rsid w:val="00392D2F"/>
    <w:rsid w:val="0039401A"/>
    <w:rsid w:val="003940F3"/>
    <w:rsid w:val="00394812"/>
    <w:rsid w:val="00397572"/>
    <w:rsid w:val="003A1E72"/>
    <w:rsid w:val="003A2316"/>
    <w:rsid w:val="003A503A"/>
    <w:rsid w:val="003A54E0"/>
    <w:rsid w:val="003B0042"/>
    <w:rsid w:val="003B349E"/>
    <w:rsid w:val="003B482A"/>
    <w:rsid w:val="003B52C7"/>
    <w:rsid w:val="003B5EBB"/>
    <w:rsid w:val="003B635F"/>
    <w:rsid w:val="003C167D"/>
    <w:rsid w:val="003C355D"/>
    <w:rsid w:val="003C37A3"/>
    <w:rsid w:val="003C4FB8"/>
    <w:rsid w:val="003C7437"/>
    <w:rsid w:val="003C7694"/>
    <w:rsid w:val="003D0707"/>
    <w:rsid w:val="003D28F2"/>
    <w:rsid w:val="003D4655"/>
    <w:rsid w:val="003D699F"/>
    <w:rsid w:val="003D6A19"/>
    <w:rsid w:val="003E33E6"/>
    <w:rsid w:val="003E3B2F"/>
    <w:rsid w:val="003E454F"/>
    <w:rsid w:val="003E4EC7"/>
    <w:rsid w:val="003E5309"/>
    <w:rsid w:val="003E5C62"/>
    <w:rsid w:val="003E5FD3"/>
    <w:rsid w:val="003E6647"/>
    <w:rsid w:val="003E6C26"/>
    <w:rsid w:val="003E7B35"/>
    <w:rsid w:val="003F1DD1"/>
    <w:rsid w:val="003F3810"/>
    <w:rsid w:val="003F408A"/>
    <w:rsid w:val="003F5FB8"/>
    <w:rsid w:val="003F7453"/>
    <w:rsid w:val="00401A16"/>
    <w:rsid w:val="00401A87"/>
    <w:rsid w:val="00406DF4"/>
    <w:rsid w:val="00406E70"/>
    <w:rsid w:val="00407A69"/>
    <w:rsid w:val="00407E9C"/>
    <w:rsid w:val="00413485"/>
    <w:rsid w:val="004146E5"/>
    <w:rsid w:val="004155A9"/>
    <w:rsid w:val="004210DC"/>
    <w:rsid w:val="004217E0"/>
    <w:rsid w:val="00423AA4"/>
    <w:rsid w:val="00423EAE"/>
    <w:rsid w:val="00424DC2"/>
    <w:rsid w:val="004252D7"/>
    <w:rsid w:val="004255BC"/>
    <w:rsid w:val="00426B57"/>
    <w:rsid w:val="00430992"/>
    <w:rsid w:val="00430D80"/>
    <w:rsid w:val="00433752"/>
    <w:rsid w:val="00433D4E"/>
    <w:rsid w:val="00442692"/>
    <w:rsid w:val="0044369C"/>
    <w:rsid w:val="004444B4"/>
    <w:rsid w:val="00444BA8"/>
    <w:rsid w:val="00446D95"/>
    <w:rsid w:val="0044753F"/>
    <w:rsid w:val="004476FE"/>
    <w:rsid w:val="00450DF7"/>
    <w:rsid w:val="004514B4"/>
    <w:rsid w:val="00452462"/>
    <w:rsid w:val="00453A40"/>
    <w:rsid w:val="00456D2E"/>
    <w:rsid w:val="00456DEC"/>
    <w:rsid w:val="00460871"/>
    <w:rsid w:val="004628C8"/>
    <w:rsid w:val="004639B9"/>
    <w:rsid w:val="00465349"/>
    <w:rsid w:val="0046570D"/>
    <w:rsid w:val="00465D5B"/>
    <w:rsid w:val="00466258"/>
    <w:rsid w:val="004671EB"/>
    <w:rsid w:val="00467558"/>
    <w:rsid w:val="004713C4"/>
    <w:rsid w:val="00473A50"/>
    <w:rsid w:val="004746A5"/>
    <w:rsid w:val="004750CC"/>
    <w:rsid w:val="0047714F"/>
    <w:rsid w:val="00477355"/>
    <w:rsid w:val="0048041E"/>
    <w:rsid w:val="00480526"/>
    <w:rsid w:val="00480ACB"/>
    <w:rsid w:val="0048216E"/>
    <w:rsid w:val="004839A1"/>
    <w:rsid w:val="00484928"/>
    <w:rsid w:val="00485319"/>
    <w:rsid w:val="00485BCF"/>
    <w:rsid w:val="004865ED"/>
    <w:rsid w:val="00487DD3"/>
    <w:rsid w:val="004937BD"/>
    <w:rsid w:val="00494464"/>
    <w:rsid w:val="00496ED4"/>
    <w:rsid w:val="00497A60"/>
    <w:rsid w:val="004A3B69"/>
    <w:rsid w:val="004A44D6"/>
    <w:rsid w:val="004A4804"/>
    <w:rsid w:val="004A6F0E"/>
    <w:rsid w:val="004B0332"/>
    <w:rsid w:val="004B0E0B"/>
    <w:rsid w:val="004B1741"/>
    <w:rsid w:val="004B225A"/>
    <w:rsid w:val="004B2749"/>
    <w:rsid w:val="004B2A13"/>
    <w:rsid w:val="004B3C62"/>
    <w:rsid w:val="004B4D68"/>
    <w:rsid w:val="004B64E0"/>
    <w:rsid w:val="004C01E2"/>
    <w:rsid w:val="004C096E"/>
    <w:rsid w:val="004C13EF"/>
    <w:rsid w:val="004C1D90"/>
    <w:rsid w:val="004C372C"/>
    <w:rsid w:val="004C3D60"/>
    <w:rsid w:val="004C7E1B"/>
    <w:rsid w:val="004D2705"/>
    <w:rsid w:val="004D2A0D"/>
    <w:rsid w:val="004D2CB1"/>
    <w:rsid w:val="004D3792"/>
    <w:rsid w:val="004D39CB"/>
    <w:rsid w:val="004D5539"/>
    <w:rsid w:val="004E0998"/>
    <w:rsid w:val="004E0B06"/>
    <w:rsid w:val="004E0B33"/>
    <w:rsid w:val="004E4A79"/>
    <w:rsid w:val="004E629E"/>
    <w:rsid w:val="004E6671"/>
    <w:rsid w:val="004E6740"/>
    <w:rsid w:val="004E6CCE"/>
    <w:rsid w:val="004E6D70"/>
    <w:rsid w:val="004E7BD4"/>
    <w:rsid w:val="004E7D84"/>
    <w:rsid w:val="004F14D3"/>
    <w:rsid w:val="004F1B28"/>
    <w:rsid w:val="004F3C26"/>
    <w:rsid w:val="004F586F"/>
    <w:rsid w:val="004F5C9B"/>
    <w:rsid w:val="004F5F74"/>
    <w:rsid w:val="004F60B3"/>
    <w:rsid w:val="004F73CB"/>
    <w:rsid w:val="004F7B6D"/>
    <w:rsid w:val="004F7E00"/>
    <w:rsid w:val="00501635"/>
    <w:rsid w:val="00505DA9"/>
    <w:rsid w:val="00505EFC"/>
    <w:rsid w:val="005107EF"/>
    <w:rsid w:val="00511F97"/>
    <w:rsid w:val="00512A91"/>
    <w:rsid w:val="005133C5"/>
    <w:rsid w:val="005162ED"/>
    <w:rsid w:val="00516D44"/>
    <w:rsid w:val="0051745A"/>
    <w:rsid w:val="00523C46"/>
    <w:rsid w:val="00524A6F"/>
    <w:rsid w:val="00525C6A"/>
    <w:rsid w:val="005265C1"/>
    <w:rsid w:val="00526FA2"/>
    <w:rsid w:val="00527451"/>
    <w:rsid w:val="00530D0F"/>
    <w:rsid w:val="005310CD"/>
    <w:rsid w:val="00531AB9"/>
    <w:rsid w:val="0053280B"/>
    <w:rsid w:val="0053378E"/>
    <w:rsid w:val="005355F8"/>
    <w:rsid w:val="0053674E"/>
    <w:rsid w:val="005369FD"/>
    <w:rsid w:val="00537B3B"/>
    <w:rsid w:val="00537ED5"/>
    <w:rsid w:val="005407FE"/>
    <w:rsid w:val="00540E47"/>
    <w:rsid w:val="00541D7D"/>
    <w:rsid w:val="00546296"/>
    <w:rsid w:val="005466A5"/>
    <w:rsid w:val="005475F1"/>
    <w:rsid w:val="00547A55"/>
    <w:rsid w:val="0055000F"/>
    <w:rsid w:val="005513BD"/>
    <w:rsid w:val="005523A3"/>
    <w:rsid w:val="00554CD3"/>
    <w:rsid w:val="005552C7"/>
    <w:rsid w:val="00556DD5"/>
    <w:rsid w:val="005575B8"/>
    <w:rsid w:val="00557669"/>
    <w:rsid w:val="00557766"/>
    <w:rsid w:val="00557774"/>
    <w:rsid w:val="00561ED8"/>
    <w:rsid w:val="00562B1F"/>
    <w:rsid w:val="0056360E"/>
    <w:rsid w:val="00563ABE"/>
    <w:rsid w:val="00564BD4"/>
    <w:rsid w:val="00570A3B"/>
    <w:rsid w:val="00570D9C"/>
    <w:rsid w:val="005742BA"/>
    <w:rsid w:val="005764C6"/>
    <w:rsid w:val="00577312"/>
    <w:rsid w:val="00580F8C"/>
    <w:rsid w:val="00582221"/>
    <w:rsid w:val="005849D2"/>
    <w:rsid w:val="00584BD3"/>
    <w:rsid w:val="00584C5A"/>
    <w:rsid w:val="00584D0B"/>
    <w:rsid w:val="005864C2"/>
    <w:rsid w:val="005906DE"/>
    <w:rsid w:val="00594C9F"/>
    <w:rsid w:val="00596F7F"/>
    <w:rsid w:val="005A1B0F"/>
    <w:rsid w:val="005A215C"/>
    <w:rsid w:val="005A291A"/>
    <w:rsid w:val="005A4999"/>
    <w:rsid w:val="005A508A"/>
    <w:rsid w:val="005A5535"/>
    <w:rsid w:val="005A5615"/>
    <w:rsid w:val="005B07D4"/>
    <w:rsid w:val="005B1409"/>
    <w:rsid w:val="005B2389"/>
    <w:rsid w:val="005B68A2"/>
    <w:rsid w:val="005B6F58"/>
    <w:rsid w:val="005C2B8C"/>
    <w:rsid w:val="005C2F9D"/>
    <w:rsid w:val="005C4CA5"/>
    <w:rsid w:val="005C51E5"/>
    <w:rsid w:val="005C5FF0"/>
    <w:rsid w:val="005C655E"/>
    <w:rsid w:val="005C668E"/>
    <w:rsid w:val="005C6D4E"/>
    <w:rsid w:val="005D16F6"/>
    <w:rsid w:val="005D2684"/>
    <w:rsid w:val="005D2946"/>
    <w:rsid w:val="005D3664"/>
    <w:rsid w:val="005D4237"/>
    <w:rsid w:val="005D60B5"/>
    <w:rsid w:val="005D63BA"/>
    <w:rsid w:val="005D7163"/>
    <w:rsid w:val="005D79A8"/>
    <w:rsid w:val="005D7A93"/>
    <w:rsid w:val="005E156E"/>
    <w:rsid w:val="005E1FD7"/>
    <w:rsid w:val="005E2D6F"/>
    <w:rsid w:val="005E3AB8"/>
    <w:rsid w:val="005E3E39"/>
    <w:rsid w:val="005E7B51"/>
    <w:rsid w:val="005F1B71"/>
    <w:rsid w:val="005F2FCD"/>
    <w:rsid w:val="005F3B30"/>
    <w:rsid w:val="005F3CCC"/>
    <w:rsid w:val="005F5252"/>
    <w:rsid w:val="005F5994"/>
    <w:rsid w:val="005F6177"/>
    <w:rsid w:val="005F71A4"/>
    <w:rsid w:val="005F750B"/>
    <w:rsid w:val="006008BE"/>
    <w:rsid w:val="00601D2F"/>
    <w:rsid w:val="0060359A"/>
    <w:rsid w:val="006061E8"/>
    <w:rsid w:val="006066A0"/>
    <w:rsid w:val="00606C56"/>
    <w:rsid w:val="00607D3B"/>
    <w:rsid w:val="006116D3"/>
    <w:rsid w:val="00614D99"/>
    <w:rsid w:val="00616192"/>
    <w:rsid w:val="00616218"/>
    <w:rsid w:val="006174D1"/>
    <w:rsid w:val="00617EC6"/>
    <w:rsid w:val="00617FF7"/>
    <w:rsid w:val="006200B6"/>
    <w:rsid w:val="00622B35"/>
    <w:rsid w:val="006264D5"/>
    <w:rsid w:val="0062704C"/>
    <w:rsid w:val="00627457"/>
    <w:rsid w:val="006311E1"/>
    <w:rsid w:val="00631591"/>
    <w:rsid w:val="006328C6"/>
    <w:rsid w:val="006336A4"/>
    <w:rsid w:val="006340C8"/>
    <w:rsid w:val="0063593D"/>
    <w:rsid w:val="006368C4"/>
    <w:rsid w:val="00636B44"/>
    <w:rsid w:val="00636F98"/>
    <w:rsid w:val="00637276"/>
    <w:rsid w:val="00642170"/>
    <w:rsid w:val="0064250F"/>
    <w:rsid w:val="006425FF"/>
    <w:rsid w:val="00642AA4"/>
    <w:rsid w:val="006441ED"/>
    <w:rsid w:val="0064461B"/>
    <w:rsid w:val="00644FC5"/>
    <w:rsid w:val="00645194"/>
    <w:rsid w:val="00645E49"/>
    <w:rsid w:val="00645F4E"/>
    <w:rsid w:val="00650F71"/>
    <w:rsid w:val="006517B2"/>
    <w:rsid w:val="006524C7"/>
    <w:rsid w:val="00652EE8"/>
    <w:rsid w:val="00654D06"/>
    <w:rsid w:val="00655BFB"/>
    <w:rsid w:val="00657E51"/>
    <w:rsid w:val="00662A3E"/>
    <w:rsid w:val="006642AA"/>
    <w:rsid w:val="006656DF"/>
    <w:rsid w:val="00665FF5"/>
    <w:rsid w:val="006675A1"/>
    <w:rsid w:val="00670B89"/>
    <w:rsid w:val="00670E6B"/>
    <w:rsid w:val="0067251D"/>
    <w:rsid w:val="0067272E"/>
    <w:rsid w:val="00673BF3"/>
    <w:rsid w:val="00674635"/>
    <w:rsid w:val="00675F76"/>
    <w:rsid w:val="00677844"/>
    <w:rsid w:val="00677FF5"/>
    <w:rsid w:val="00680559"/>
    <w:rsid w:val="006811F8"/>
    <w:rsid w:val="0068152C"/>
    <w:rsid w:val="00681A53"/>
    <w:rsid w:val="006842D2"/>
    <w:rsid w:val="00684EF8"/>
    <w:rsid w:val="00690998"/>
    <w:rsid w:val="0069247B"/>
    <w:rsid w:val="0069251A"/>
    <w:rsid w:val="00693DBC"/>
    <w:rsid w:val="006956AB"/>
    <w:rsid w:val="00695A1D"/>
    <w:rsid w:val="006969A7"/>
    <w:rsid w:val="006971BE"/>
    <w:rsid w:val="006A383E"/>
    <w:rsid w:val="006A43D0"/>
    <w:rsid w:val="006A5D1C"/>
    <w:rsid w:val="006A6E3D"/>
    <w:rsid w:val="006A6F49"/>
    <w:rsid w:val="006B0207"/>
    <w:rsid w:val="006B0506"/>
    <w:rsid w:val="006B119F"/>
    <w:rsid w:val="006B2FC9"/>
    <w:rsid w:val="006B4EE4"/>
    <w:rsid w:val="006B73FF"/>
    <w:rsid w:val="006C1198"/>
    <w:rsid w:val="006C1313"/>
    <w:rsid w:val="006C31A8"/>
    <w:rsid w:val="006C467A"/>
    <w:rsid w:val="006C5BC4"/>
    <w:rsid w:val="006D018E"/>
    <w:rsid w:val="006D2D4D"/>
    <w:rsid w:val="006D4124"/>
    <w:rsid w:val="006D6389"/>
    <w:rsid w:val="006D6481"/>
    <w:rsid w:val="006D66E6"/>
    <w:rsid w:val="006D72B8"/>
    <w:rsid w:val="006D7C38"/>
    <w:rsid w:val="006E1238"/>
    <w:rsid w:val="006E1C0E"/>
    <w:rsid w:val="006E28DE"/>
    <w:rsid w:val="006E30A9"/>
    <w:rsid w:val="006E3EAA"/>
    <w:rsid w:val="006E53FB"/>
    <w:rsid w:val="006E5F19"/>
    <w:rsid w:val="006E7D7D"/>
    <w:rsid w:val="006F216A"/>
    <w:rsid w:val="006F6242"/>
    <w:rsid w:val="006F7183"/>
    <w:rsid w:val="006F790E"/>
    <w:rsid w:val="007009FB"/>
    <w:rsid w:val="00700D79"/>
    <w:rsid w:val="00703C39"/>
    <w:rsid w:val="00704FC5"/>
    <w:rsid w:val="00706395"/>
    <w:rsid w:val="007066CB"/>
    <w:rsid w:val="007119EE"/>
    <w:rsid w:val="007143F5"/>
    <w:rsid w:val="007156DE"/>
    <w:rsid w:val="007159CB"/>
    <w:rsid w:val="00715EAF"/>
    <w:rsid w:val="0071774E"/>
    <w:rsid w:val="00720811"/>
    <w:rsid w:val="00720E44"/>
    <w:rsid w:val="00722EBF"/>
    <w:rsid w:val="00723728"/>
    <w:rsid w:val="00723A93"/>
    <w:rsid w:val="00724088"/>
    <w:rsid w:val="007249AF"/>
    <w:rsid w:val="00725620"/>
    <w:rsid w:val="0072658B"/>
    <w:rsid w:val="007267B2"/>
    <w:rsid w:val="0072687F"/>
    <w:rsid w:val="007330A0"/>
    <w:rsid w:val="00733578"/>
    <w:rsid w:val="0073560E"/>
    <w:rsid w:val="007356D7"/>
    <w:rsid w:val="00736B21"/>
    <w:rsid w:val="00736C64"/>
    <w:rsid w:val="007406E3"/>
    <w:rsid w:val="00746C25"/>
    <w:rsid w:val="0075126B"/>
    <w:rsid w:val="00751C1B"/>
    <w:rsid w:val="0075266D"/>
    <w:rsid w:val="00753B63"/>
    <w:rsid w:val="007561E2"/>
    <w:rsid w:val="007562E5"/>
    <w:rsid w:val="00756B4A"/>
    <w:rsid w:val="00760C55"/>
    <w:rsid w:val="007633F8"/>
    <w:rsid w:val="0076474E"/>
    <w:rsid w:val="00765FBC"/>
    <w:rsid w:val="00773518"/>
    <w:rsid w:val="007765A6"/>
    <w:rsid w:val="0077674B"/>
    <w:rsid w:val="00777167"/>
    <w:rsid w:val="00780590"/>
    <w:rsid w:val="00780685"/>
    <w:rsid w:val="00780A19"/>
    <w:rsid w:val="00780FA6"/>
    <w:rsid w:val="007829E4"/>
    <w:rsid w:val="00783CCA"/>
    <w:rsid w:val="0078473A"/>
    <w:rsid w:val="00785394"/>
    <w:rsid w:val="007876C0"/>
    <w:rsid w:val="00787972"/>
    <w:rsid w:val="00787AFF"/>
    <w:rsid w:val="00790582"/>
    <w:rsid w:val="00790866"/>
    <w:rsid w:val="00790C29"/>
    <w:rsid w:val="00790FAB"/>
    <w:rsid w:val="00791286"/>
    <w:rsid w:val="0079289A"/>
    <w:rsid w:val="00792D6F"/>
    <w:rsid w:val="00793A09"/>
    <w:rsid w:val="00795411"/>
    <w:rsid w:val="00795B64"/>
    <w:rsid w:val="00795C7F"/>
    <w:rsid w:val="00795C88"/>
    <w:rsid w:val="00796A99"/>
    <w:rsid w:val="00796CCB"/>
    <w:rsid w:val="00797813"/>
    <w:rsid w:val="007A07F5"/>
    <w:rsid w:val="007A2AF0"/>
    <w:rsid w:val="007A43ED"/>
    <w:rsid w:val="007A50E8"/>
    <w:rsid w:val="007A582F"/>
    <w:rsid w:val="007A6745"/>
    <w:rsid w:val="007B0649"/>
    <w:rsid w:val="007B1251"/>
    <w:rsid w:val="007B2E73"/>
    <w:rsid w:val="007B4848"/>
    <w:rsid w:val="007B49FE"/>
    <w:rsid w:val="007B595E"/>
    <w:rsid w:val="007B5AF8"/>
    <w:rsid w:val="007B6455"/>
    <w:rsid w:val="007C0ABB"/>
    <w:rsid w:val="007C16A5"/>
    <w:rsid w:val="007C173B"/>
    <w:rsid w:val="007C1F4B"/>
    <w:rsid w:val="007C1F76"/>
    <w:rsid w:val="007C4060"/>
    <w:rsid w:val="007C466E"/>
    <w:rsid w:val="007C5329"/>
    <w:rsid w:val="007C5604"/>
    <w:rsid w:val="007C5758"/>
    <w:rsid w:val="007D049A"/>
    <w:rsid w:val="007D1200"/>
    <w:rsid w:val="007D1F13"/>
    <w:rsid w:val="007D33AD"/>
    <w:rsid w:val="007D4F56"/>
    <w:rsid w:val="007D7F4E"/>
    <w:rsid w:val="007D7FA3"/>
    <w:rsid w:val="007E07CD"/>
    <w:rsid w:val="007E1298"/>
    <w:rsid w:val="007E1A15"/>
    <w:rsid w:val="007E1B6B"/>
    <w:rsid w:val="007E3A08"/>
    <w:rsid w:val="007E3D30"/>
    <w:rsid w:val="007E3D71"/>
    <w:rsid w:val="007E7904"/>
    <w:rsid w:val="007F346C"/>
    <w:rsid w:val="007F49D3"/>
    <w:rsid w:val="008000FF"/>
    <w:rsid w:val="00801BF9"/>
    <w:rsid w:val="00802390"/>
    <w:rsid w:val="00802BD4"/>
    <w:rsid w:val="00803776"/>
    <w:rsid w:val="0080398F"/>
    <w:rsid w:val="00803D8F"/>
    <w:rsid w:val="00804BF3"/>
    <w:rsid w:val="00804DD6"/>
    <w:rsid w:val="00805053"/>
    <w:rsid w:val="008053DE"/>
    <w:rsid w:val="00805731"/>
    <w:rsid w:val="00805915"/>
    <w:rsid w:val="008060F1"/>
    <w:rsid w:val="00807032"/>
    <w:rsid w:val="0080766E"/>
    <w:rsid w:val="00807D85"/>
    <w:rsid w:val="00812AAC"/>
    <w:rsid w:val="008133CF"/>
    <w:rsid w:val="00813F82"/>
    <w:rsid w:val="0081449A"/>
    <w:rsid w:val="008177B8"/>
    <w:rsid w:val="00821812"/>
    <w:rsid w:val="00824E0D"/>
    <w:rsid w:val="0082515E"/>
    <w:rsid w:val="008278EB"/>
    <w:rsid w:val="008306B3"/>
    <w:rsid w:val="008307FB"/>
    <w:rsid w:val="00831113"/>
    <w:rsid w:val="00831557"/>
    <w:rsid w:val="008344B2"/>
    <w:rsid w:val="00834570"/>
    <w:rsid w:val="0083690F"/>
    <w:rsid w:val="00837672"/>
    <w:rsid w:val="00837F9D"/>
    <w:rsid w:val="0084011A"/>
    <w:rsid w:val="008401CD"/>
    <w:rsid w:val="00840965"/>
    <w:rsid w:val="0084444B"/>
    <w:rsid w:val="008447B0"/>
    <w:rsid w:val="00844C74"/>
    <w:rsid w:val="00846A6A"/>
    <w:rsid w:val="0084759E"/>
    <w:rsid w:val="008536C9"/>
    <w:rsid w:val="0085400E"/>
    <w:rsid w:val="0085717E"/>
    <w:rsid w:val="008572E4"/>
    <w:rsid w:val="008573EA"/>
    <w:rsid w:val="00857DC9"/>
    <w:rsid w:val="00860944"/>
    <w:rsid w:val="008610B9"/>
    <w:rsid w:val="00863085"/>
    <w:rsid w:val="0086659F"/>
    <w:rsid w:val="00866759"/>
    <w:rsid w:val="008672B7"/>
    <w:rsid w:val="00871622"/>
    <w:rsid w:val="00871A33"/>
    <w:rsid w:val="00873118"/>
    <w:rsid w:val="00874426"/>
    <w:rsid w:val="0087674D"/>
    <w:rsid w:val="008804BF"/>
    <w:rsid w:val="00880508"/>
    <w:rsid w:val="00880827"/>
    <w:rsid w:val="00884239"/>
    <w:rsid w:val="0088516E"/>
    <w:rsid w:val="00885F43"/>
    <w:rsid w:val="008909D5"/>
    <w:rsid w:val="00892203"/>
    <w:rsid w:val="008931C1"/>
    <w:rsid w:val="008953BC"/>
    <w:rsid w:val="00896A2A"/>
    <w:rsid w:val="008976AA"/>
    <w:rsid w:val="00897BB1"/>
    <w:rsid w:val="008A0A59"/>
    <w:rsid w:val="008A2D59"/>
    <w:rsid w:val="008A3961"/>
    <w:rsid w:val="008A4633"/>
    <w:rsid w:val="008A648E"/>
    <w:rsid w:val="008A66E9"/>
    <w:rsid w:val="008A6D78"/>
    <w:rsid w:val="008A7F31"/>
    <w:rsid w:val="008B07EA"/>
    <w:rsid w:val="008B1ED9"/>
    <w:rsid w:val="008B367D"/>
    <w:rsid w:val="008B3A33"/>
    <w:rsid w:val="008B44C2"/>
    <w:rsid w:val="008B4590"/>
    <w:rsid w:val="008B4CFF"/>
    <w:rsid w:val="008B6D92"/>
    <w:rsid w:val="008B75F1"/>
    <w:rsid w:val="008C1859"/>
    <w:rsid w:val="008C244D"/>
    <w:rsid w:val="008C2ABC"/>
    <w:rsid w:val="008C59BA"/>
    <w:rsid w:val="008C5BE5"/>
    <w:rsid w:val="008C71C4"/>
    <w:rsid w:val="008D111B"/>
    <w:rsid w:val="008D2FC0"/>
    <w:rsid w:val="008D4219"/>
    <w:rsid w:val="008D4758"/>
    <w:rsid w:val="008D4DC1"/>
    <w:rsid w:val="008D4FE1"/>
    <w:rsid w:val="008D512D"/>
    <w:rsid w:val="008D6EA3"/>
    <w:rsid w:val="008D7375"/>
    <w:rsid w:val="008D781D"/>
    <w:rsid w:val="008E0616"/>
    <w:rsid w:val="008E22E5"/>
    <w:rsid w:val="008E2525"/>
    <w:rsid w:val="008E2F2A"/>
    <w:rsid w:val="008E4BB7"/>
    <w:rsid w:val="008F0CB6"/>
    <w:rsid w:val="008F1204"/>
    <w:rsid w:val="008F176D"/>
    <w:rsid w:val="008F4844"/>
    <w:rsid w:val="008F5EDC"/>
    <w:rsid w:val="008F6E4F"/>
    <w:rsid w:val="008F771E"/>
    <w:rsid w:val="009008EB"/>
    <w:rsid w:val="00900C51"/>
    <w:rsid w:val="00903298"/>
    <w:rsid w:val="00905A64"/>
    <w:rsid w:val="00906AC2"/>
    <w:rsid w:val="00910055"/>
    <w:rsid w:val="00911262"/>
    <w:rsid w:val="00911496"/>
    <w:rsid w:val="0091247A"/>
    <w:rsid w:val="00913587"/>
    <w:rsid w:val="0091472A"/>
    <w:rsid w:val="0091477C"/>
    <w:rsid w:val="00915330"/>
    <w:rsid w:val="009157E9"/>
    <w:rsid w:val="009158DE"/>
    <w:rsid w:val="00916949"/>
    <w:rsid w:val="00917F62"/>
    <w:rsid w:val="00920F44"/>
    <w:rsid w:val="00921648"/>
    <w:rsid w:val="0092598A"/>
    <w:rsid w:val="00925A52"/>
    <w:rsid w:val="009260BA"/>
    <w:rsid w:val="00927329"/>
    <w:rsid w:val="00927C49"/>
    <w:rsid w:val="009311BF"/>
    <w:rsid w:val="009316C3"/>
    <w:rsid w:val="00932C7D"/>
    <w:rsid w:val="00933298"/>
    <w:rsid w:val="00934ADC"/>
    <w:rsid w:val="00934B1B"/>
    <w:rsid w:val="00935CE5"/>
    <w:rsid w:val="00936766"/>
    <w:rsid w:val="0094179D"/>
    <w:rsid w:val="00942603"/>
    <w:rsid w:val="00942C20"/>
    <w:rsid w:val="00943323"/>
    <w:rsid w:val="00943B5C"/>
    <w:rsid w:val="00943E7B"/>
    <w:rsid w:val="009474FB"/>
    <w:rsid w:val="00956DE7"/>
    <w:rsid w:val="00960A8C"/>
    <w:rsid w:val="009611E4"/>
    <w:rsid w:val="00962006"/>
    <w:rsid w:val="00963715"/>
    <w:rsid w:val="009640F7"/>
    <w:rsid w:val="009648A9"/>
    <w:rsid w:val="00964D27"/>
    <w:rsid w:val="00971479"/>
    <w:rsid w:val="00971AE7"/>
    <w:rsid w:val="009726E3"/>
    <w:rsid w:val="0097561D"/>
    <w:rsid w:val="00976008"/>
    <w:rsid w:val="00976B72"/>
    <w:rsid w:val="00976D32"/>
    <w:rsid w:val="009778EF"/>
    <w:rsid w:val="00977DB0"/>
    <w:rsid w:val="009805CA"/>
    <w:rsid w:val="00983D8D"/>
    <w:rsid w:val="0098475C"/>
    <w:rsid w:val="00990C7D"/>
    <w:rsid w:val="0099245D"/>
    <w:rsid w:val="00994B9B"/>
    <w:rsid w:val="00994CCB"/>
    <w:rsid w:val="00994D80"/>
    <w:rsid w:val="00994E93"/>
    <w:rsid w:val="00994FED"/>
    <w:rsid w:val="009954AA"/>
    <w:rsid w:val="00996355"/>
    <w:rsid w:val="0099790C"/>
    <w:rsid w:val="009A0C13"/>
    <w:rsid w:val="009A249E"/>
    <w:rsid w:val="009A25C6"/>
    <w:rsid w:val="009A3E6D"/>
    <w:rsid w:val="009A594D"/>
    <w:rsid w:val="009A6EAF"/>
    <w:rsid w:val="009A6EC7"/>
    <w:rsid w:val="009A7DA7"/>
    <w:rsid w:val="009B1F60"/>
    <w:rsid w:val="009B2972"/>
    <w:rsid w:val="009B29B5"/>
    <w:rsid w:val="009B2A76"/>
    <w:rsid w:val="009B3B01"/>
    <w:rsid w:val="009B5560"/>
    <w:rsid w:val="009B560F"/>
    <w:rsid w:val="009B6406"/>
    <w:rsid w:val="009B761D"/>
    <w:rsid w:val="009C0669"/>
    <w:rsid w:val="009C424D"/>
    <w:rsid w:val="009C4E92"/>
    <w:rsid w:val="009C4F0E"/>
    <w:rsid w:val="009C6711"/>
    <w:rsid w:val="009C7E5F"/>
    <w:rsid w:val="009D1E26"/>
    <w:rsid w:val="009D2C4C"/>
    <w:rsid w:val="009D3276"/>
    <w:rsid w:val="009D3663"/>
    <w:rsid w:val="009D426A"/>
    <w:rsid w:val="009D47FB"/>
    <w:rsid w:val="009D4F23"/>
    <w:rsid w:val="009D657B"/>
    <w:rsid w:val="009D66A1"/>
    <w:rsid w:val="009E01D8"/>
    <w:rsid w:val="009E19F6"/>
    <w:rsid w:val="009E5FE8"/>
    <w:rsid w:val="009E66B9"/>
    <w:rsid w:val="009E7540"/>
    <w:rsid w:val="009F04C0"/>
    <w:rsid w:val="009F0847"/>
    <w:rsid w:val="009F23E4"/>
    <w:rsid w:val="009F2B17"/>
    <w:rsid w:val="009F2B5C"/>
    <w:rsid w:val="009F3409"/>
    <w:rsid w:val="009F5E92"/>
    <w:rsid w:val="009F7C15"/>
    <w:rsid w:val="00A00F86"/>
    <w:rsid w:val="00A01BCB"/>
    <w:rsid w:val="00A05C45"/>
    <w:rsid w:val="00A06F34"/>
    <w:rsid w:val="00A11B15"/>
    <w:rsid w:val="00A13563"/>
    <w:rsid w:val="00A138B2"/>
    <w:rsid w:val="00A14F9E"/>
    <w:rsid w:val="00A1572B"/>
    <w:rsid w:val="00A204FC"/>
    <w:rsid w:val="00A21393"/>
    <w:rsid w:val="00A23679"/>
    <w:rsid w:val="00A23B49"/>
    <w:rsid w:val="00A23E93"/>
    <w:rsid w:val="00A2516B"/>
    <w:rsid w:val="00A26A90"/>
    <w:rsid w:val="00A26E72"/>
    <w:rsid w:val="00A32433"/>
    <w:rsid w:val="00A343D8"/>
    <w:rsid w:val="00A362A2"/>
    <w:rsid w:val="00A3770B"/>
    <w:rsid w:val="00A4252A"/>
    <w:rsid w:val="00A42860"/>
    <w:rsid w:val="00A42993"/>
    <w:rsid w:val="00A44A6F"/>
    <w:rsid w:val="00A50014"/>
    <w:rsid w:val="00A50285"/>
    <w:rsid w:val="00A50777"/>
    <w:rsid w:val="00A515BD"/>
    <w:rsid w:val="00A5260D"/>
    <w:rsid w:val="00A5292C"/>
    <w:rsid w:val="00A52E53"/>
    <w:rsid w:val="00A53F1B"/>
    <w:rsid w:val="00A56A41"/>
    <w:rsid w:val="00A61370"/>
    <w:rsid w:val="00A6174C"/>
    <w:rsid w:val="00A61E46"/>
    <w:rsid w:val="00A658D4"/>
    <w:rsid w:val="00A65F1A"/>
    <w:rsid w:val="00A66307"/>
    <w:rsid w:val="00A67DF6"/>
    <w:rsid w:val="00A7202F"/>
    <w:rsid w:val="00A725BB"/>
    <w:rsid w:val="00A7369F"/>
    <w:rsid w:val="00A751A2"/>
    <w:rsid w:val="00A756D6"/>
    <w:rsid w:val="00A7574C"/>
    <w:rsid w:val="00A76485"/>
    <w:rsid w:val="00A7709C"/>
    <w:rsid w:val="00A77A06"/>
    <w:rsid w:val="00A77D79"/>
    <w:rsid w:val="00A80589"/>
    <w:rsid w:val="00A8087F"/>
    <w:rsid w:val="00A81AEE"/>
    <w:rsid w:val="00A844C9"/>
    <w:rsid w:val="00A85154"/>
    <w:rsid w:val="00A85A2A"/>
    <w:rsid w:val="00A87EC9"/>
    <w:rsid w:val="00A87ECC"/>
    <w:rsid w:val="00A92288"/>
    <w:rsid w:val="00A937C4"/>
    <w:rsid w:val="00A93F9A"/>
    <w:rsid w:val="00A93FE6"/>
    <w:rsid w:val="00A96317"/>
    <w:rsid w:val="00A9696B"/>
    <w:rsid w:val="00A96E81"/>
    <w:rsid w:val="00AA23A7"/>
    <w:rsid w:val="00AA2D96"/>
    <w:rsid w:val="00AA2FFE"/>
    <w:rsid w:val="00AA4E4C"/>
    <w:rsid w:val="00AA506E"/>
    <w:rsid w:val="00AA62CE"/>
    <w:rsid w:val="00AA6758"/>
    <w:rsid w:val="00AB076A"/>
    <w:rsid w:val="00AB0A00"/>
    <w:rsid w:val="00AB0A9E"/>
    <w:rsid w:val="00AB11AF"/>
    <w:rsid w:val="00AB1597"/>
    <w:rsid w:val="00AB265A"/>
    <w:rsid w:val="00AB36EF"/>
    <w:rsid w:val="00AB5D3E"/>
    <w:rsid w:val="00AB5E38"/>
    <w:rsid w:val="00AC0A25"/>
    <w:rsid w:val="00AC0C99"/>
    <w:rsid w:val="00AC1793"/>
    <w:rsid w:val="00AC1B76"/>
    <w:rsid w:val="00AC3100"/>
    <w:rsid w:val="00AC394D"/>
    <w:rsid w:val="00AC607B"/>
    <w:rsid w:val="00AC680A"/>
    <w:rsid w:val="00AC75E9"/>
    <w:rsid w:val="00AC7CEC"/>
    <w:rsid w:val="00AD15DD"/>
    <w:rsid w:val="00AD2F03"/>
    <w:rsid w:val="00AD3BAB"/>
    <w:rsid w:val="00AD46A4"/>
    <w:rsid w:val="00AD4C9B"/>
    <w:rsid w:val="00AD6A5B"/>
    <w:rsid w:val="00AD7B12"/>
    <w:rsid w:val="00AE59C0"/>
    <w:rsid w:val="00AE5EC7"/>
    <w:rsid w:val="00AE6718"/>
    <w:rsid w:val="00AE6A58"/>
    <w:rsid w:val="00AE6A76"/>
    <w:rsid w:val="00AE6EFE"/>
    <w:rsid w:val="00AE7261"/>
    <w:rsid w:val="00AE7D82"/>
    <w:rsid w:val="00AF2E87"/>
    <w:rsid w:val="00AF324D"/>
    <w:rsid w:val="00AF3817"/>
    <w:rsid w:val="00AF39EC"/>
    <w:rsid w:val="00AF5306"/>
    <w:rsid w:val="00B03359"/>
    <w:rsid w:val="00B033A7"/>
    <w:rsid w:val="00B0422A"/>
    <w:rsid w:val="00B05674"/>
    <w:rsid w:val="00B10F98"/>
    <w:rsid w:val="00B11BE2"/>
    <w:rsid w:val="00B1209A"/>
    <w:rsid w:val="00B120DB"/>
    <w:rsid w:val="00B12C1A"/>
    <w:rsid w:val="00B13556"/>
    <w:rsid w:val="00B14530"/>
    <w:rsid w:val="00B14E22"/>
    <w:rsid w:val="00B160E1"/>
    <w:rsid w:val="00B1757B"/>
    <w:rsid w:val="00B230FC"/>
    <w:rsid w:val="00B23B79"/>
    <w:rsid w:val="00B2480C"/>
    <w:rsid w:val="00B27B10"/>
    <w:rsid w:val="00B325B6"/>
    <w:rsid w:val="00B33A4D"/>
    <w:rsid w:val="00B34059"/>
    <w:rsid w:val="00B341CE"/>
    <w:rsid w:val="00B346B6"/>
    <w:rsid w:val="00B3554B"/>
    <w:rsid w:val="00B37144"/>
    <w:rsid w:val="00B40816"/>
    <w:rsid w:val="00B4178D"/>
    <w:rsid w:val="00B42C29"/>
    <w:rsid w:val="00B42D13"/>
    <w:rsid w:val="00B4329C"/>
    <w:rsid w:val="00B442D1"/>
    <w:rsid w:val="00B454DE"/>
    <w:rsid w:val="00B4564F"/>
    <w:rsid w:val="00B4684D"/>
    <w:rsid w:val="00B515D9"/>
    <w:rsid w:val="00B525B1"/>
    <w:rsid w:val="00B533FF"/>
    <w:rsid w:val="00B55BF1"/>
    <w:rsid w:val="00B5605A"/>
    <w:rsid w:val="00B576D2"/>
    <w:rsid w:val="00B612A9"/>
    <w:rsid w:val="00B6245E"/>
    <w:rsid w:val="00B65B4C"/>
    <w:rsid w:val="00B66E5D"/>
    <w:rsid w:val="00B678E4"/>
    <w:rsid w:val="00B67BA0"/>
    <w:rsid w:val="00B67EF4"/>
    <w:rsid w:val="00B71248"/>
    <w:rsid w:val="00B72CDF"/>
    <w:rsid w:val="00B74540"/>
    <w:rsid w:val="00B7711F"/>
    <w:rsid w:val="00B803D2"/>
    <w:rsid w:val="00B805DA"/>
    <w:rsid w:val="00B81B9E"/>
    <w:rsid w:val="00B82409"/>
    <w:rsid w:val="00B83E52"/>
    <w:rsid w:val="00B84704"/>
    <w:rsid w:val="00B87084"/>
    <w:rsid w:val="00B939CE"/>
    <w:rsid w:val="00B95822"/>
    <w:rsid w:val="00B96223"/>
    <w:rsid w:val="00B96B96"/>
    <w:rsid w:val="00B96C79"/>
    <w:rsid w:val="00B97D0A"/>
    <w:rsid w:val="00BA03B1"/>
    <w:rsid w:val="00BA1A99"/>
    <w:rsid w:val="00BA1BCC"/>
    <w:rsid w:val="00BA20AB"/>
    <w:rsid w:val="00BA2514"/>
    <w:rsid w:val="00BA6555"/>
    <w:rsid w:val="00BB02A1"/>
    <w:rsid w:val="00BB2D83"/>
    <w:rsid w:val="00BB38EE"/>
    <w:rsid w:val="00BB6BF8"/>
    <w:rsid w:val="00BB718B"/>
    <w:rsid w:val="00BC218C"/>
    <w:rsid w:val="00BD0684"/>
    <w:rsid w:val="00BD079D"/>
    <w:rsid w:val="00BD0B1C"/>
    <w:rsid w:val="00BD0D4C"/>
    <w:rsid w:val="00BD1E8C"/>
    <w:rsid w:val="00BD3EE0"/>
    <w:rsid w:val="00BD4785"/>
    <w:rsid w:val="00BE0226"/>
    <w:rsid w:val="00BE3622"/>
    <w:rsid w:val="00BE482E"/>
    <w:rsid w:val="00BE4AFF"/>
    <w:rsid w:val="00BE611A"/>
    <w:rsid w:val="00BF04FD"/>
    <w:rsid w:val="00BF0A5E"/>
    <w:rsid w:val="00BF2638"/>
    <w:rsid w:val="00BF30D4"/>
    <w:rsid w:val="00BF34F8"/>
    <w:rsid w:val="00BF3805"/>
    <w:rsid w:val="00BF3DF6"/>
    <w:rsid w:val="00BF3F21"/>
    <w:rsid w:val="00BF47A9"/>
    <w:rsid w:val="00BF63BA"/>
    <w:rsid w:val="00C02589"/>
    <w:rsid w:val="00C0456C"/>
    <w:rsid w:val="00C06D79"/>
    <w:rsid w:val="00C104EB"/>
    <w:rsid w:val="00C11AA3"/>
    <w:rsid w:val="00C12FE3"/>
    <w:rsid w:val="00C13FA2"/>
    <w:rsid w:val="00C14B4D"/>
    <w:rsid w:val="00C2160C"/>
    <w:rsid w:val="00C21ED8"/>
    <w:rsid w:val="00C22F35"/>
    <w:rsid w:val="00C23723"/>
    <w:rsid w:val="00C23829"/>
    <w:rsid w:val="00C25543"/>
    <w:rsid w:val="00C255F8"/>
    <w:rsid w:val="00C3022F"/>
    <w:rsid w:val="00C30782"/>
    <w:rsid w:val="00C31A9B"/>
    <w:rsid w:val="00C33434"/>
    <w:rsid w:val="00C3604E"/>
    <w:rsid w:val="00C367E2"/>
    <w:rsid w:val="00C36DD6"/>
    <w:rsid w:val="00C37343"/>
    <w:rsid w:val="00C400BC"/>
    <w:rsid w:val="00C40D08"/>
    <w:rsid w:val="00C42932"/>
    <w:rsid w:val="00C429D9"/>
    <w:rsid w:val="00C437EA"/>
    <w:rsid w:val="00C45021"/>
    <w:rsid w:val="00C46214"/>
    <w:rsid w:val="00C467D6"/>
    <w:rsid w:val="00C46B89"/>
    <w:rsid w:val="00C4781B"/>
    <w:rsid w:val="00C47FA3"/>
    <w:rsid w:val="00C50E8C"/>
    <w:rsid w:val="00C51026"/>
    <w:rsid w:val="00C511BD"/>
    <w:rsid w:val="00C51630"/>
    <w:rsid w:val="00C516C4"/>
    <w:rsid w:val="00C51717"/>
    <w:rsid w:val="00C51A12"/>
    <w:rsid w:val="00C5257E"/>
    <w:rsid w:val="00C52C09"/>
    <w:rsid w:val="00C609AB"/>
    <w:rsid w:val="00C614EB"/>
    <w:rsid w:val="00C615BA"/>
    <w:rsid w:val="00C65B14"/>
    <w:rsid w:val="00C66EC2"/>
    <w:rsid w:val="00C739EA"/>
    <w:rsid w:val="00C75052"/>
    <w:rsid w:val="00C760D4"/>
    <w:rsid w:val="00C7744C"/>
    <w:rsid w:val="00C80087"/>
    <w:rsid w:val="00C80C3C"/>
    <w:rsid w:val="00C80D57"/>
    <w:rsid w:val="00C8247B"/>
    <w:rsid w:val="00C8254D"/>
    <w:rsid w:val="00C836F2"/>
    <w:rsid w:val="00C83966"/>
    <w:rsid w:val="00C84FDF"/>
    <w:rsid w:val="00C85695"/>
    <w:rsid w:val="00C869B2"/>
    <w:rsid w:val="00C871B4"/>
    <w:rsid w:val="00C87C73"/>
    <w:rsid w:val="00C90950"/>
    <w:rsid w:val="00C90AA3"/>
    <w:rsid w:val="00C90E18"/>
    <w:rsid w:val="00C90E5C"/>
    <w:rsid w:val="00C90F32"/>
    <w:rsid w:val="00C938CA"/>
    <w:rsid w:val="00C95835"/>
    <w:rsid w:val="00C96495"/>
    <w:rsid w:val="00C9742E"/>
    <w:rsid w:val="00C974BE"/>
    <w:rsid w:val="00C9780D"/>
    <w:rsid w:val="00CA15F3"/>
    <w:rsid w:val="00CA43D6"/>
    <w:rsid w:val="00CA57B3"/>
    <w:rsid w:val="00CA6307"/>
    <w:rsid w:val="00CA6D57"/>
    <w:rsid w:val="00CB0E6D"/>
    <w:rsid w:val="00CB1DF6"/>
    <w:rsid w:val="00CB1E04"/>
    <w:rsid w:val="00CB5560"/>
    <w:rsid w:val="00CC0572"/>
    <w:rsid w:val="00CC098E"/>
    <w:rsid w:val="00CC27B7"/>
    <w:rsid w:val="00CC3744"/>
    <w:rsid w:val="00CC5DBA"/>
    <w:rsid w:val="00CC60C5"/>
    <w:rsid w:val="00CC6B6B"/>
    <w:rsid w:val="00CD3BE8"/>
    <w:rsid w:val="00CD3F69"/>
    <w:rsid w:val="00CD4593"/>
    <w:rsid w:val="00CE0615"/>
    <w:rsid w:val="00CE0849"/>
    <w:rsid w:val="00CE11D4"/>
    <w:rsid w:val="00CE3121"/>
    <w:rsid w:val="00CE4A8E"/>
    <w:rsid w:val="00CE7C3A"/>
    <w:rsid w:val="00CE7FE6"/>
    <w:rsid w:val="00CF03BB"/>
    <w:rsid w:val="00CF2343"/>
    <w:rsid w:val="00CF2DD6"/>
    <w:rsid w:val="00CF3719"/>
    <w:rsid w:val="00CF42DC"/>
    <w:rsid w:val="00CF640C"/>
    <w:rsid w:val="00D00054"/>
    <w:rsid w:val="00D058A9"/>
    <w:rsid w:val="00D0798D"/>
    <w:rsid w:val="00D07B0F"/>
    <w:rsid w:val="00D10950"/>
    <w:rsid w:val="00D10D7B"/>
    <w:rsid w:val="00D10FF2"/>
    <w:rsid w:val="00D12858"/>
    <w:rsid w:val="00D12F2C"/>
    <w:rsid w:val="00D14288"/>
    <w:rsid w:val="00D14D4F"/>
    <w:rsid w:val="00D17104"/>
    <w:rsid w:val="00D176E4"/>
    <w:rsid w:val="00D17C45"/>
    <w:rsid w:val="00D212ED"/>
    <w:rsid w:val="00D22342"/>
    <w:rsid w:val="00D22596"/>
    <w:rsid w:val="00D2304A"/>
    <w:rsid w:val="00D2495C"/>
    <w:rsid w:val="00D2703D"/>
    <w:rsid w:val="00D27C3B"/>
    <w:rsid w:val="00D27DF2"/>
    <w:rsid w:val="00D31622"/>
    <w:rsid w:val="00D32703"/>
    <w:rsid w:val="00D33083"/>
    <w:rsid w:val="00D3309C"/>
    <w:rsid w:val="00D335EC"/>
    <w:rsid w:val="00D33734"/>
    <w:rsid w:val="00D3571E"/>
    <w:rsid w:val="00D4156C"/>
    <w:rsid w:val="00D41798"/>
    <w:rsid w:val="00D44891"/>
    <w:rsid w:val="00D449D7"/>
    <w:rsid w:val="00D47F2A"/>
    <w:rsid w:val="00D52718"/>
    <w:rsid w:val="00D5287C"/>
    <w:rsid w:val="00D537E7"/>
    <w:rsid w:val="00D53EA5"/>
    <w:rsid w:val="00D549A3"/>
    <w:rsid w:val="00D55045"/>
    <w:rsid w:val="00D56B86"/>
    <w:rsid w:val="00D60CDB"/>
    <w:rsid w:val="00D61BDC"/>
    <w:rsid w:val="00D61C8D"/>
    <w:rsid w:val="00D6322F"/>
    <w:rsid w:val="00D634F6"/>
    <w:rsid w:val="00D63D67"/>
    <w:rsid w:val="00D651B3"/>
    <w:rsid w:val="00D661A3"/>
    <w:rsid w:val="00D67F1B"/>
    <w:rsid w:val="00D7007A"/>
    <w:rsid w:val="00D70EB5"/>
    <w:rsid w:val="00D718D9"/>
    <w:rsid w:val="00D71CBB"/>
    <w:rsid w:val="00D71D6A"/>
    <w:rsid w:val="00D721F0"/>
    <w:rsid w:val="00D73FE2"/>
    <w:rsid w:val="00D740C8"/>
    <w:rsid w:val="00D75876"/>
    <w:rsid w:val="00D763CC"/>
    <w:rsid w:val="00D77628"/>
    <w:rsid w:val="00D81103"/>
    <w:rsid w:val="00D81A79"/>
    <w:rsid w:val="00D83060"/>
    <w:rsid w:val="00D8340C"/>
    <w:rsid w:val="00D846C6"/>
    <w:rsid w:val="00D90229"/>
    <w:rsid w:val="00D904A0"/>
    <w:rsid w:val="00D91064"/>
    <w:rsid w:val="00D911AD"/>
    <w:rsid w:val="00D91546"/>
    <w:rsid w:val="00D9157C"/>
    <w:rsid w:val="00D95802"/>
    <w:rsid w:val="00D96206"/>
    <w:rsid w:val="00D97FCF"/>
    <w:rsid w:val="00DA10E7"/>
    <w:rsid w:val="00DA1E73"/>
    <w:rsid w:val="00DA23CC"/>
    <w:rsid w:val="00DA3109"/>
    <w:rsid w:val="00DA47F5"/>
    <w:rsid w:val="00DA75C1"/>
    <w:rsid w:val="00DA7721"/>
    <w:rsid w:val="00DA7F5A"/>
    <w:rsid w:val="00DB0247"/>
    <w:rsid w:val="00DB0F2A"/>
    <w:rsid w:val="00DB1518"/>
    <w:rsid w:val="00DB1A7D"/>
    <w:rsid w:val="00DB2CDF"/>
    <w:rsid w:val="00DB2F7F"/>
    <w:rsid w:val="00DB44B0"/>
    <w:rsid w:val="00DB4800"/>
    <w:rsid w:val="00DB4FBB"/>
    <w:rsid w:val="00DB545C"/>
    <w:rsid w:val="00DB7C31"/>
    <w:rsid w:val="00DC0337"/>
    <w:rsid w:val="00DC0D4A"/>
    <w:rsid w:val="00DC149D"/>
    <w:rsid w:val="00DC5CCB"/>
    <w:rsid w:val="00DC71A2"/>
    <w:rsid w:val="00DC73D2"/>
    <w:rsid w:val="00DC7FD8"/>
    <w:rsid w:val="00DD0525"/>
    <w:rsid w:val="00DD2B13"/>
    <w:rsid w:val="00DD4103"/>
    <w:rsid w:val="00DD44EA"/>
    <w:rsid w:val="00DD5711"/>
    <w:rsid w:val="00DD5B3E"/>
    <w:rsid w:val="00DD6ADE"/>
    <w:rsid w:val="00DE0820"/>
    <w:rsid w:val="00DE1A81"/>
    <w:rsid w:val="00DE2061"/>
    <w:rsid w:val="00DE42C3"/>
    <w:rsid w:val="00DE52CA"/>
    <w:rsid w:val="00DF2634"/>
    <w:rsid w:val="00DF42A5"/>
    <w:rsid w:val="00DF44D8"/>
    <w:rsid w:val="00DF4EF0"/>
    <w:rsid w:val="00DF7122"/>
    <w:rsid w:val="00DF7276"/>
    <w:rsid w:val="00E00624"/>
    <w:rsid w:val="00E0138A"/>
    <w:rsid w:val="00E02265"/>
    <w:rsid w:val="00E023D3"/>
    <w:rsid w:val="00E03C7D"/>
    <w:rsid w:val="00E05894"/>
    <w:rsid w:val="00E06B00"/>
    <w:rsid w:val="00E1005E"/>
    <w:rsid w:val="00E10672"/>
    <w:rsid w:val="00E10A3D"/>
    <w:rsid w:val="00E114DD"/>
    <w:rsid w:val="00E11C11"/>
    <w:rsid w:val="00E11D9A"/>
    <w:rsid w:val="00E1248C"/>
    <w:rsid w:val="00E12EAF"/>
    <w:rsid w:val="00E1324A"/>
    <w:rsid w:val="00E149CB"/>
    <w:rsid w:val="00E1579A"/>
    <w:rsid w:val="00E16A42"/>
    <w:rsid w:val="00E20B2C"/>
    <w:rsid w:val="00E21948"/>
    <w:rsid w:val="00E236EB"/>
    <w:rsid w:val="00E24670"/>
    <w:rsid w:val="00E25956"/>
    <w:rsid w:val="00E32264"/>
    <w:rsid w:val="00E322D6"/>
    <w:rsid w:val="00E32774"/>
    <w:rsid w:val="00E34716"/>
    <w:rsid w:val="00E34BB6"/>
    <w:rsid w:val="00E40567"/>
    <w:rsid w:val="00E44468"/>
    <w:rsid w:val="00E446ED"/>
    <w:rsid w:val="00E44A4C"/>
    <w:rsid w:val="00E44D31"/>
    <w:rsid w:val="00E454D0"/>
    <w:rsid w:val="00E46391"/>
    <w:rsid w:val="00E4728B"/>
    <w:rsid w:val="00E50AE1"/>
    <w:rsid w:val="00E5101B"/>
    <w:rsid w:val="00E517A5"/>
    <w:rsid w:val="00E52441"/>
    <w:rsid w:val="00E52698"/>
    <w:rsid w:val="00E569D7"/>
    <w:rsid w:val="00E61809"/>
    <w:rsid w:val="00E61A77"/>
    <w:rsid w:val="00E61E3B"/>
    <w:rsid w:val="00E636CF"/>
    <w:rsid w:val="00E64179"/>
    <w:rsid w:val="00E64200"/>
    <w:rsid w:val="00E64996"/>
    <w:rsid w:val="00E650BB"/>
    <w:rsid w:val="00E65368"/>
    <w:rsid w:val="00E67791"/>
    <w:rsid w:val="00E70CC5"/>
    <w:rsid w:val="00E72CD2"/>
    <w:rsid w:val="00E72EFF"/>
    <w:rsid w:val="00E758DE"/>
    <w:rsid w:val="00E7593B"/>
    <w:rsid w:val="00E77C76"/>
    <w:rsid w:val="00E81A3F"/>
    <w:rsid w:val="00E81DCC"/>
    <w:rsid w:val="00E8218E"/>
    <w:rsid w:val="00E82E95"/>
    <w:rsid w:val="00E83908"/>
    <w:rsid w:val="00E83B10"/>
    <w:rsid w:val="00E84B6A"/>
    <w:rsid w:val="00E904B1"/>
    <w:rsid w:val="00E90B16"/>
    <w:rsid w:val="00E91F83"/>
    <w:rsid w:val="00E94264"/>
    <w:rsid w:val="00E97E23"/>
    <w:rsid w:val="00EA11DC"/>
    <w:rsid w:val="00EA1293"/>
    <w:rsid w:val="00EB038D"/>
    <w:rsid w:val="00EB0EC0"/>
    <w:rsid w:val="00EB1037"/>
    <w:rsid w:val="00EB1688"/>
    <w:rsid w:val="00EB1ED2"/>
    <w:rsid w:val="00EB28F9"/>
    <w:rsid w:val="00EB474C"/>
    <w:rsid w:val="00EC185E"/>
    <w:rsid w:val="00EC1E0C"/>
    <w:rsid w:val="00EC1E59"/>
    <w:rsid w:val="00EC2341"/>
    <w:rsid w:val="00EC30E0"/>
    <w:rsid w:val="00EC4848"/>
    <w:rsid w:val="00EC4A96"/>
    <w:rsid w:val="00EC6C54"/>
    <w:rsid w:val="00EC6DF3"/>
    <w:rsid w:val="00EC79A4"/>
    <w:rsid w:val="00EC7DA7"/>
    <w:rsid w:val="00ED0389"/>
    <w:rsid w:val="00ED083F"/>
    <w:rsid w:val="00ED1F3C"/>
    <w:rsid w:val="00ED30B7"/>
    <w:rsid w:val="00ED352F"/>
    <w:rsid w:val="00ED38E0"/>
    <w:rsid w:val="00ED4F79"/>
    <w:rsid w:val="00ED54ED"/>
    <w:rsid w:val="00ED64C2"/>
    <w:rsid w:val="00ED7C62"/>
    <w:rsid w:val="00EE244E"/>
    <w:rsid w:val="00EE4DBA"/>
    <w:rsid w:val="00EE5755"/>
    <w:rsid w:val="00EE64E7"/>
    <w:rsid w:val="00EF0F58"/>
    <w:rsid w:val="00EF2706"/>
    <w:rsid w:val="00EF3E54"/>
    <w:rsid w:val="00EF443C"/>
    <w:rsid w:val="00EF66A6"/>
    <w:rsid w:val="00EF67D5"/>
    <w:rsid w:val="00F02C91"/>
    <w:rsid w:val="00F04440"/>
    <w:rsid w:val="00F04F1B"/>
    <w:rsid w:val="00F04FC4"/>
    <w:rsid w:val="00F05C8D"/>
    <w:rsid w:val="00F0640B"/>
    <w:rsid w:val="00F071C3"/>
    <w:rsid w:val="00F10D9B"/>
    <w:rsid w:val="00F113F1"/>
    <w:rsid w:val="00F115E1"/>
    <w:rsid w:val="00F117B3"/>
    <w:rsid w:val="00F123FA"/>
    <w:rsid w:val="00F161E4"/>
    <w:rsid w:val="00F16A0E"/>
    <w:rsid w:val="00F17A03"/>
    <w:rsid w:val="00F203DB"/>
    <w:rsid w:val="00F2402D"/>
    <w:rsid w:val="00F24D6B"/>
    <w:rsid w:val="00F24ED1"/>
    <w:rsid w:val="00F2642E"/>
    <w:rsid w:val="00F26E8A"/>
    <w:rsid w:val="00F302B6"/>
    <w:rsid w:val="00F31978"/>
    <w:rsid w:val="00F31D97"/>
    <w:rsid w:val="00F32295"/>
    <w:rsid w:val="00F322D1"/>
    <w:rsid w:val="00F341F7"/>
    <w:rsid w:val="00F34A5F"/>
    <w:rsid w:val="00F34D8A"/>
    <w:rsid w:val="00F36925"/>
    <w:rsid w:val="00F4100F"/>
    <w:rsid w:val="00F417E5"/>
    <w:rsid w:val="00F423EC"/>
    <w:rsid w:val="00F4312C"/>
    <w:rsid w:val="00F43AA0"/>
    <w:rsid w:val="00F44E06"/>
    <w:rsid w:val="00F45399"/>
    <w:rsid w:val="00F46626"/>
    <w:rsid w:val="00F46B6A"/>
    <w:rsid w:val="00F470B7"/>
    <w:rsid w:val="00F47C78"/>
    <w:rsid w:val="00F5091B"/>
    <w:rsid w:val="00F50DF6"/>
    <w:rsid w:val="00F5145D"/>
    <w:rsid w:val="00F514F6"/>
    <w:rsid w:val="00F5269D"/>
    <w:rsid w:val="00F534E0"/>
    <w:rsid w:val="00F544C3"/>
    <w:rsid w:val="00F54DB9"/>
    <w:rsid w:val="00F54E4F"/>
    <w:rsid w:val="00F55985"/>
    <w:rsid w:val="00F56BD9"/>
    <w:rsid w:val="00F61F90"/>
    <w:rsid w:val="00F62484"/>
    <w:rsid w:val="00F63566"/>
    <w:rsid w:val="00F635E3"/>
    <w:rsid w:val="00F6427C"/>
    <w:rsid w:val="00F6542E"/>
    <w:rsid w:val="00F712D8"/>
    <w:rsid w:val="00F71696"/>
    <w:rsid w:val="00F7199C"/>
    <w:rsid w:val="00F72045"/>
    <w:rsid w:val="00F72563"/>
    <w:rsid w:val="00F7260D"/>
    <w:rsid w:val="00F732EB"/>
    <w:rsid w:val="00F740C3"/>
    <w:rsid w:val="00F80D03"/>
    <w:rsid w:val="00F83E88"/>
    <w:rsid w:val="00F84617"/>
    <w:rsid w:val="00F84E33"/>
    <w:rsid w:val="00F852AB"/>
    <w:rsid w:val="00F87233"/>
    <w:rsid w:val="00F92995"/>
    <w:rsid w:val="00F93947"/>
    <w:rsid w:val="00F94822"/>
    <w:rsid w:val="00F94E87"/>
    <w:rsid w:val="00F95A82"/>
    <w:rsid w:val="00F96665"/>
    <w:rsid w:val="00F9773B"/>
    <w:rsid w:val="00FA257C"/>
    <w:rsid w:val="00FA38B0"/>
    <w:rsid w:val="00FA6AB5"/>
    <w:rsid w:val="00FA7022"/>
    <w:rsid w:val="00FA7A88"/>
    <w:rsid w:val="00FA7E20"/>
    <w:rsid w:val="00FB15FE"/>
    <w:rsid w:val="00FB165B"/>
    <w:rsid w:val="00FB6C58"/>
    <w:rsid w:val="00FB76B4"/>
    <w:rsid w:val="00FB7F7A"/>
    <w:rsid w:val="00FC068F"/>
    <w:rsid w:val="00FC16F9"/>
    <w:rsid w:val="00FC16FC"/>
    <w:rsid w:val="00FC2CC1"/>
    <w:rsid w:val="00FC4ABA"/>
    <w:rsid w:val="00FC6919"/>
    <w:rsid w:val="00FC758A"/>
    <w:rsid w:val="00FD0B98"/>
    <w:rsid w:val="00FD0C66"/>
    <w:rsid w:val="00FD321F"/>
    <w:rsid w:val="00FD3D5E"/>
    <w:rsid w:val="00FD4BA2"/>
    <w:rsid w:val="00FD6E51"/>
    <w:rsid w:val="00FD7C50"/>
    <w:rsid w:val="00FE2054"/>
    <w:rsid w:val="00FE213B"/>
    <w:rsid w:val="00FE23FD"/>
    <w:rsid w:val="00FE2D91"/>
    <w:rsid w:val="00FE47C0"/>
    <w:rsid w:val="00FE709B"/>
    <w:rsid w:val="00FE787D"/>
    <w:rsid w:val="00FE7F76"/>
    <w:rsid w:val="00FF13D3"/>
    <w:rsid w:val="00FF284F"/>
    <w:rsid w:val="00FF37A5"/>
    <w:rsid w:val="00FF5A67"/>
    <w:rsid w:val="00FF7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D6F9A"/>
  <w15:docId w15:val="{71C171B5-CDF2-4082-AAFF-D2E56DACB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qFormat="1"/>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378E"/>
  </w:style>
  <w:style w:type="paragraph" w:styleId="Heading1">
    <w:name w:val="heading 1"/>
    <w:basedOn w:val="Normal"/>
    <w:next w:val="Normal"/>
    <w:qFormat/>
    <w:rsid w:val="009E01D8"/>
    <w:pPr>
      <w:keepNext/>
      <w:jc w:val="right"/>
      <w:outlineLvl w:val="0"/>
    </w:pPr>
    <w:rPr>
      <w:b/>
      <w:sz w:val="24"/>
      <w:u w:val="single"/>
    </w:rPr>
  </w:style>
  <w:style w:type="paragraph" w:styleId="Heading2">
    <w:name w:val="heading 2"/>
    <w:basedOn w:val="Normal"/>
    <w:next w:val="Normal"/>
    <w:link w:val="Heading2Char"/>
    <w:qFormat/>
    <w:rsid w:val="009E01D8"/>
    <w:pPr>
      <w:keepNext/>
      <w:jc w:val="center"/>
      <w:outlineLvl w:val="1"/>
    </w:pPr>
    <w:rPr>
      <w:rFonts w:ascii="Arial" w:hAnsi="Arial"/>
      <w:b/>
      <w:sz w:val="32"/>
      <w:u w:val="single"/>
    </w:rPr>
  </w:style>
  <w:style w:type="paragraph" w:styleId="Heading3">
    <w:name w:val="heading 3"/>
    <w:aliases w:val="FSS Section Headings"/>
    <w:basedOn w:val="Normal"/>
    <w:next w:val="Normal"/>
    <w:link w:val="Heading3Char"/>
    <w:qFormat/>
    <w:rsid w:val="009E19F6"/>
    <w:pPr>
      <w:keepNext/>
      <w:numPr>
        <w:numId w:val="17"/>
      </w:numPr>
      <w:spacing w:line="360" w:lineRule="auto"/>
      <w:ind w:left="714" w:hanging="357"/>
      <w:outlineLvl w:val="2"/>
    </w:pPr>
    <w:rPr>
      <w:rFonts w:ascii="Arial" w:hAnsi="Arial"/>
      <w:color w:val="0A9DBE"/>
      <w:sz w:val="40"/>
    </w:rPr>
  </w:style>
  <w:style w:type="paragraph" w:styleId="Heading4">
    <w:name w:val="heading 4"/>
    <w:aliases w:val="FSS Sub Headings"/>
    <w:basedOn w:val="Normal"/>
    <w:next w:val="Normal"/>
    <w:link w:val="Heading4Char"/>
    <w:qFormat/>
    <w:rsid w:val="009E19F6"/>
    <w:pPr>
      <w:keepNext/>
      <w:spacing w:line="360" w:lineRule="auto"/>
      <w:outlineLvl w:val="3"/>
    </w:pPr>
    <w:rPr>
      <w:rFonts w:ascii="Arial" w:hAnsi="Arial"/>
      <w:color w:val="000000" w:themeColor="text1"/>
      <w:sz w:val="32"/>
    </w:rPr>
  </w:style>
  <w:style w:type="paragraph" w:styleId="Heading5">
    <w:name w:val="heading 5"/>
    <w:basedOn w:val="Normal"/>
    <w:next w:val="Normal"/>
    <w:qFormat/>
    <w:rsid w:val="009E01D8"/>
    <w:pPr>
      <w:keepNext/>
      <w:jc w:val="center"/>
      <w:outlineLvl w:val="4"/>
    </w:pPr>
    <w:rPr>
      <w:rFonts w:ascii="Arial" w:hAnsi="Arial"/>
      <w:b/>
      <w:sz w:val="24"/>
      <w:u w:val="single"/>
    </w:rPr>
  </w:style>
  <w:style w:type="paragraph" w:styleId="Heading6">
    <w:name w:val="heading 6"/>
    <w:basedOn w:val="Normal"/>
    <w:next w:val="Normal"/>
    <w:qFormat/>
    <w:rsid w:val="009E01D8"/>
    <w:pPr>
      <w:keepNext/>
      <w:tabs>
        <w:tab w:val="left" w:pos="1134"/>
      </w:tabs>
      <w:spacing w:after="240"/>
      <w:ind w:left="1134"/>
      <w:outlineLvl w:val="5"/>
    </w:pPr>
    <w:rPr>
      <w:rFonts w:ascii="Arial" w:hAnsi="Arial"/>
      <w:i/>
    </w:rPr>
  </w:style>
  <w:style w:type="paragraph" w:styleId="Heading7">
    <w:name w:val="heading 7"/>
    <w:basedOn w:val="Normal"/>
    <w:next w:val="Normal"/>
    <w:link w:val="Heading7Char"/>
    <w:qFormat/>
    <w:rsid w:val="00263115"/>
    <w:pPr>
      <w:keepNext/>
      <w:jc w:val="both"/>
      <w:outlineLvl w:val="6"/>
    </w:pPr>
    <w:rPr>
      <w:rFonts w:ascii="Arial" w:hAnsi="Arial"/>
      <w:b/>
      <w:color w:val="0A9DBE"/>
      <w:sz w:val="24"/>
    </w:rPr>
  </w:style>
  <w:style w:type="paragraph" w:styleId="Heading8">
    <w:name w:val="heading 8"/>
    <w:basedOn w:val="Normal"/>
    <w:next w:val="Normal"/>
    <w:qFormat/>
    <w:rsid w:val="009E01D8"/>
    <w:pPr>
      <w:keepNext/>
      <w:jc w:val="center"/>
      <w:outlineLvl w:val="7"/>
    </w:pPr>
    <w:rPr>
      <w:rFonts w:ascii="Arial" w:hAnsi="Arial"/>
      <w:b/>
      <w:sz w:val="32"/>
    </w:rPr>
  </w:style>
  <w:style w:type="paragraph" w:styleId="Heading9">
    <w:name w:val="heading 9"/>
    <w:basedOn w:val="Normal"/>
    <w:next w:val="Normal"/>
    <w:qFormat/>
    <w:rsid w:val="009E01D8"/>
    <w:pPr>
      <w:keepNext/>
      <w:jc w:val="center"/>
      <w:outlineLvl w:val="8"/>
    </w:pPr>
    <w:rPr>
      <w:rFonts w:ascii="Arial" w:hAnsi="Arial"/>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9E01D8"/>
    <w:rPr>
      <w:color w:val="0000FF"/>
      <w:u w:val="single"/>
    </w:rPr>
  </w:style>
  <w:style w:type="paragraph" w:styleId="BodyText2">
    <w:name w:val="Body Text 2"/>
    <w:basedOn w:val="Normal"/>
    <w:link w:val="BodyText2Char"/>
    <w:rsid w:val="009E01D8"/>
    <w:pPr>
      <w:jc w:val="both"/>
    </w:pPr>
    <w:rPr>
      <w:rFonts w:ascii="Arial" w:hAnsi="Arial"/>
      <w:b/>
      <w:sz w:val="24"/>
    </w:rPr>
  </w:style>
  <w:style w:type="character" w:styleId="FollowedHyperlink">
    <w:name w:val="FollowedHyperlink"/>
    <w:rsid w:val="009E01D8"/>
    <w:rPr>
      <w:color w:val="800080"/>
      <w:u w:val="single"/>
    </w:rPr>
  </w:style>
  <w:style w:type="paragraph" w:styleId="BodyTextIndent2">
    <w:name w:val="Body Text Indent 2"/>
    <w:basedOn w:val="Normal"/>
    <w:rsid w:val="009E01D8"/>
    <w:pPr>
      <w:tabs>
        <w:tab w:val="left" w:pos="1134"/>
      </w:tabs>
      <w:spacing w:after="240"/>
      <w:ind w:left="1134"/>
    </w:pPr>
    <w:rPr>
      <w:rFonts w:ascii="Arial" w:hAnsi="Arial"/>
      <w:i/>
      <w:sz w:val="24"/>
    </w:rPr>
  </w:style>
  <w:style w:type="paragraph" w:styleId="BodyText">
    <w:name w:val="Body Text"/>
    <w:basedOn w:val="Normal"/>
    <w:rsid w:val="009E01D8"/>
    <w:pPr>
      <w:jc w:val="both"/>
    </w:pPr>
    <w:rPr>
      <w:rFonts w:ascii="Arial" w:hAnsi="Arial"/>
      <w:b/>
      <w:i/>
      <w:sz w:val="24"/>
    </w:rPr>
  </w:style>
  <w:style w:type="paragraph" w:styleId="Footer">
    <w:name w:val="footer"/>
    <w:basedOn w:val="Normal"/>
    <w:link w:val="FooterChar"/>
    <w:uiPriority w:val="99"/>
    <w:rsid w:val="009E01D8"/>
    <w:pPr>
      <w:tabs>
        <w:tab w:val="center" w:pos="4153"/>
        <w:tab w:val="right" w:pos="8306"/>
      </w:tabs>
    </w:pPr>
  </w:style>
  <w:style w:type="character" w:styleId="PageNumber">
    <w:name w:val="page number"/>
    <w:basedOn w:val="DefaultParagraphFont"/>
    <w:rsid w:val="009E01D8"/>
  </w:style>
  <w:style w:type="character" w:styleId="Strong">
    <w:name w:val="Strong"/>
    <w:qFormat/>
    <w:rsid w:val="009E01D8"/>
    <w:rPr>
      <w:b/>
    </w:rPr>
  </w:style>
  <w:style w:type="paragraph" w:styleId="BodyText3">
    <w:name w:val="Body Text 3"/>
    <w:basedOn w:val="Normal"/>
    <w:rsid w:val="009E01D8"/>
    <w:rPr>
      <w:rFonts w:ascii="Arial" w:hAnsi="Arial"/>
      <w:sz w:val="24"/>
    </w:rPr>
  </w:style>
  <w:style w:type="paragraph" w:styleId="Header">
    <w:name w:val="header"/>
    <w:basedOn w:val="Normal"/>
    <w:rsid w:val="009E01D8"/>
    <w:pPr>
      <w:tabs>
        <w:tab w:val="center" w:pos="4153"/>
        <w:tab w:val="right" w:pos="8306"/>
      </w:tabs>
    </w:pPr>
  </w:style>
  <w:style w:type="paragraph" w:styleId="BodyTextIndent">
    <w:name w:val="Body Text Indent"/>
    <w:basedOn w:val="Normal"/>
    <w:rsid w:val="009E01D8"/>
    <w:pPr>
      <w:ind w:left="360"/>
      <w:jc w:val="both"/>
    </w:pPr>
    <w:rPr>
      <w:rFonts w:ascii="Arial" w:hAnsi="Arial"/>
      <w:snapToGrid w:val="0"/>
      <w:color w:val="FF0000"/>
      <w:sz w:val="24"/>
      <w:lang w:eastAsia="en-US"/>
    </w:rPr>
  </w:style>
  <w:style w:type="paragraph" w:styleId="BodyTextIndent3">
    <w:name w:val="Body Text Indent 3"/>
    <w:basedOn w:val="Normal"/>
    <w:rsid w:val="009E01D8"/>
    <w:pPr>
      <w:ind w:left="360"/>
      <w:jc w:val="both"/>
    </w:pPr>
    <w:rPr>
      <w:rFonts w:ascii="Arial" w:hAnsi="Arial"/>
      <w:sz w:val="24"/>
    </w:rPr>
  </w:style>
  <w:style w:type="table" w:styleId="TableGrid">
    <w:name w:val="Table Grid"/>
    <w:basedOn w:val="TableNormal"/>
    <w:uiPriority w:val="59"/>
    <w:rsid w:val="00837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84316"/>
    <w:rPr>
      <w:rFonts w:ascii="Tahoma" w:hAnsi="Tahoma" w:cs="Tahoma"/>
      <w:sz w:val="16"/>
      <w:szCs w:val="16"/>
    </w:rPr>
  </w:style>
  <w:style w:type="character" w:styleId="CommentReference">
    <w:name w:val="annotation reference"/>
    <w:uiPriority w:val="99"/>
    <w:rsid w:val="001958A2"/>
    <w:rPr>
      <w:sz w:val="16"/>
      <w:szCs w:val="16"/>
    </w:rPr>
  </w:style>
  <w:style w:type="paragraph" w:styleId="CommentText">
    <w:name w:val="annotation text"/>
    <w:basedOn w:val="Normal"/>
    <w:link w:val="CommentTextChar"/>
    <w:rsid w:val="001958A2"/>
  </w:style>
  <w:style w:type="character" w:customStyle="1" w:styleId="CommentTextChar">
    <w:name w:val="Comment Text Char"/>
    <w:basedOn w:val="DefaultParagraphFont"/>
    <w:link w:val="CommentText"/>
    <w:rsid w:val="001958A2"/>
  </w:style>
  <w:style w:type="paragraph" w:styleId="CommentSubject">
    <w:name w:val="annotation subject"/>
    <w:basedOn w:val="CommentText"/>
    <w:next w:val="CommentText"/>
    <w:link w:val="CommentSubjectChar"/>
    <w:rsid w:val="001958A2"/>
    <w:rPr>
      <w:b/>
      <w:bCs/>
    </w:rPr>
  </w:style>
  <w:style w:type="character" w:customStyle="1" w:styleId="CommentSubjectChar">
    <w:name w:val="Comment Subject Char"/>
    <w:link w:val="CommentSubject"/>
    <w:rsid w:val="001958A2"/>
    <w:rPr>
      <w:b/>
      <w:bCs/>
    </w:rPr>
  </w:style>
  <w:style w:type="character" w:customStyle="1" w:styleId="BodyText2Char">
    <w:name w:val="Body Text 2 Char"/>
    <w:link w:val="BodyText2"/>
    <w:rsid w:val="003D28F2"/>
    <w:rPr>
      <w:rFonts w:ascii="Arial" w:hAnsi="Arial"/>
      <w:b/>
      <w:sz w:val="24"/>
    </w:rPr>
  </w:style>
  <w:style w:type="paragraph" w:styleId="PlainText">
    <w:name w:val="Plain Text"/>
    <w:basedOn w:val="Normal"/>
    <w:link w:val="PlainTextChar"/>
    <w:uiPriority w:val="99"/>
    <w:unhideWhenUsed/>
    <w:rsid w:val="00BD0684"/>
    <w:rPr>
      <w:rFonts w:ascii="Arial" w:eastAsia="Calibri" w:hAnsi="Arial" w:cs="Arial"/>
      <w:sz w:val="24"/>
      <w:szCs w:val="24"/>
      <w:lang w:eastAsia="en-US"/>
    </w:rPr>
  </w:style>
  <w:style w:type="character" w:customStyle="1" w:styleId="PlainTextChar">
    <w:name w:val="Plain Text Char"/>
    <w:link w:val="PlainText"/>
    <w:uiPriority w:val="99"/>
    <w:rsid w:val="00BD0684"/>
    <w:rPr>
      <w:rFonts w:ascii="Arial" w:eastAsia="Calibri" w:hAnsi="Arial" w:cs="Arial"/>
      <w:sz w:val="24"/>
      <w:szCs w:val="24"/>
      <w:lang w:eastAsia="en-US"/>
    </w:rPr>
  </w:style>
  <w:style w:type="character" w:customStyle="1" w:styleId="normaltextrun">
    <w:name w:val="normaltextrun"/>
    <w:rsid w:val="00E90B16"/>
  </w:style>
  <w:style w:type="character" w:customStyle="1" w:styleId="Heading3Char">
    <w:name w:val="Heading 3 Char"/>
    <w:aliases w:val="FSS Section Headings Char"/>
    <w:link w:val="Heading3"/>
    <w:rsid w:val="009E19F6"/>
    <w:rPr>
      <w:rFonts w:ascii="Arial" w:hAnsi="Arial"/>
      <w:color w:val="0A9DBE"/>
      <w:sz w:val="40"/>
    </w:rPr>
  </w:style>
  <w:style w:type="paragraph" w:styleId="TOC1">
    <w:name w:val="toc 1"/>
    <w:basedOn w:val="Normal"/>
    <w:next w:val="Normal"/>
    <w:autoRedefine/>
    <w:uiPriority w:val="39"/>
    <w:unhideWhenUsed/>
    <w:rsid w:val="00524A6F"/>
    <w:pPr>
      <w:tabs>
        <w:tab w:val="right" w:pos="9498"/>
      </w:tabs>
      <w:spacing w:after="120" w:line="360" w:lineRule="auto"/>
    </w:pPr>
    <w:rPr>
      <w:rFonts w:ascii="Arial" w:hAnsi="Arial"/>
      <w:noProof/>
      <w:sz w:val="24"/>
      <w:szCs w:val="24"/>
    </w:rPr>
  </w:style>
  <w:style w:type="character" w:styleId="SubtleEmphasis">
    <w:name w:val="Subtle Emphasis"/>
    <w:uiPriority w:val="19"/>
    <w:qFormat/>
    <w:rsid w:val="00E82E95"/>
    <w:rPr>
      <w:i/>
      <w:iCs/>
      <w:color w:val="404040"/>
    </w:rPr>
  </w:style>
  <w:style w:type="paragraph" w:styleId="TOCHeading">
    <w:name w:val="TOC Heading"/>
    <w:basedOn w:val="Heading1"/>
    <w:next w:val="Normal"/>
    <w:uiPriority w:val="39"/>
    <w:unhideWhenUsed/>
    <w:qFormat/>
    <w:rsid w:val="005B07D4"/>
    <w:pPr>
      <w:keepLines/>
      <w:spacing w:before="240" w:line="259" w:lineRule="auto"/>
      <w:jc w:val="left"/>
      <w:outlineLvl w:val="9"/>
    </w:pPr>
    <w:rPr>
      <w:rFonts w:ascii="Calibri Light" w:hAnsi="Calibri Light"/>
      <w:b w:val="0"/>
      <w:color w:val="2E74B5"/>
      <w:sz w:val="32"/>
      <w:szCs w:val="32"/>
      <w:u w:val="none"/>
      <w:lang w:val="en-US" w:eastAsia="en-US"/>
    </w:rPr>
  </w:style>
  <w:style w:type="paragraph" w:styleId="TOC3">
    <w:name w:val="toc 3"/>
    <w:basedOn w:val="Normal"/>
    <w:next w:val="Normal"/>
    <w:autoRedefine/>
    <w:uiPriority w:val="39"/>
    <w:rsid w:val="005B07D4"/>
    <w:pPr>
      <w:ind w:left="400"/>
    </w:p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F56BD9"/>
    <w:rPr>
      <w:color w:val="000000"/>
      <w:sz w:val="24"/>
      <w:szCs w:val="24"/>
    </w:r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F56BD9"/>
    <w:pPr>
      <w:numPr>
        <w:ilvl w:val="1"/>
        <w:numId w:val="1"/>
      </w:numPr>
      <w:spacing w:before="40" w:after="120" w:line="360" w:lineRule="auto"/>
    </w:pPr>
    <w:rPr>
      <w:color w:val="000000"/>
      <w:sz w:val="24"/>
      <w:szCs w:val="24"/>
    </w:rPr>
  </w:style>
  <w:style w:type="paragraph" w:styleId="Revision">
    <w:name w:val="Revision"/>
    <w:hidden/>
    <w:uiPriority w:val="99"/>
    <w:semiHidden/>
    <w:rsid w:val="00A23E93"/>
  </w:style>
  <w:style w:type="character" w:customStyle="1" w:styleId="Heading2Char">
    <w:name w:val="Heading 2 Char"/>
    <w:link w:val="Heading2"/>
    <w:rsid w:val="00C14B4D"/>
    <w:rPr>
      <w:rFonts w:ascii="Arial" w:hAnsi="Arial"/>
      <w:b/>
      <w:sz w:val="32"/>
      <w:u w:val="single"/>
    </w:rPr>
  </w:style>
  <w:style w:type="character" w:styleId="Mention">
    <w:name w:val="Mention"/>
    <w:uiPriority w:val="99"/>
    <w:unhideWhenUsed/>
    <w:rsid w:val="00C14B4D"/>
    <w:rPr>
      <w:color w:val="2B579A"/>
      <w:shd w:val="clear" w:color="auto" w:fill="E1DFDD"/>
    </w:rPr>
  </w:style>
  <w:style w:type="paragraph" w:styleId="Caption">
    <w:name w:val="caption"/>
    <w:basedOn w:val="Normal"/>
    <w:next w:val="Normal"/>
    <w:qFormat/>
    <w:rsid w:val="0094179D"/>
    <w:pPr>
      <w:spacing w:before="120" w:line="360" w:lineRule="auto"/>
    </w:pPr>
    <w:rPr>
      <w:rFonts w:ascii="Arial" w:hAnsi="Arial"/>
      <w:b/>
      <w:bCs/>
      <w:color w:val="000000"/>
      <w:sz w:val="24"/>
      <w:szCs w:val="22"/>
    </w:rPr>
  </w:style>
  <w:style w:type="character" w:styleId="UnresolvedMention">
    <w:name w:val="Unresolved Mention"/>
    <w:uiPriority w:val="99"/>
    <w:semiHidden/>
    <w:unhideWhenUsed/>
    <w:rsid w:val="00A50014"/>
    <w:rPr>
      <w:color w:val="605E5C"/>
      <w:shd w:val="clear" w:color="auto" w:fill="E1DFDD"/>
    </w:rPr>
  </w:style>
  <w:style w:type="character" w:customStyle="1" w:styleId="Heading7Char">
    <w:name w:val="Heading 7 Char"/>
    <w:link w:val="Heading7"/>
    <w:rsid w:val="00263115"/>
    <w:rPr>
      <w:rFonts w:ascii="Arial" w:hAnsi="Arial"/>
      <w:b/>
      <w:color w:val="0A9DBE"/>
      <w:sz w:val="24"/>
    </w:rPr>
  </w:style>
  <w:style w:type="character" w:customStyle="1" w:styleId="FooterChar">
    <w:name w:val="Footer Char"/>
    <w:basedOn w:val="DefaultParagraphFont"/>
    <w:link w:val="Footer"/>
    <w:uiPriority w:val="99"/>
    <w:rsid w:val="006D4124"/>
  </w:style>
  <w:style w:type="paragraph" w:styleId="FootnoteText">
    <w:name w:val="footnote text"/>
    <w:basedOn w:val="Normal"/>
    <w:link w:val="FootnoteTextChar"/>
    <w:rsid w:val="005F6177"/>
  </w:style>
  <w:style w:type="character" w:customStyle="1" w:styleId="FootnoteTextChar">
    <w:name w:val="Footnote Text Char"/>
    <w:basedOn w:val="DefaultParagraphFont"/>
    <w:link w:val="FootnoteText"/>
    <w:rsid w:val="005F6177"/>
  </w:style>
  <w:style w:type="character" w:styleId="FootnoteReference">
    <w:name w:val="footnote reference"/>
    <w:rsid w:val="005F6177"/>
    <w:rPr>
      <w:vertAlign w:val="superscript"/>
    </w:rPr>
  </w:style>
  <w:style w:type="paragraph" w:customStyle="1" w:styleId="Style1">
    <w:name w:val="Style1"/>
    <w:basedOn w:val="Normal"/>
    <w:link w:val="Style1Char"/>
    <w:qFormat/>
    <w:rsid w:val="00D52718"/>
    <w:pPr>
      <w:spacing w:before="40" w:line="360" w:lineRule="auto"/>
    </w:pPr>
    <w:rPr>
      <w:rFonts w:ascii="Arial" w:hAnsi="Arial"/>
      <w:sz w:val="24"/>
      <w:szCs w:val="24"/>
    </w:rPr>
  </w:style>
  <w:style w:type="character" w:customStyle="1" w:styleId="Style1Char">
    <w:name w:val="Style1 Char"/>
    <w:link w:val="Style1"/>
    <w:rsid w:val="00D52718"/>
    <w:rPr>
      <w:rFonts w:ascii="Arial" w:hAnsi="Arial"/>
      <w:sz w:val="24"/>
      <w:szCs w:val="24"/>
    </w:rPr>
  </w:style>
  <w:style w:type="paragraph" w:customStyle="1" w:styleId="paragraph">
    <w:name w:val="paragraph"/>
    <w:basedOn w:val="Normal"/>
    <w:rsid w:val="003E33E6"/>
    <w:pPr>
      <w:spacing w:before="100" w:beforeAutospacing="1" w:after="100" w:afterAutospacing="1"/>
    </w:pPr>
    <w:rPr>
      <w:rFonts w:ascii="Arial" w:hAnsi="Arial" w:cs="Arial"/>
      <w:sz w:val="24"/>
      <w:szCs w:val="24"/>
    </w:rPr>
  </w:style>
  <w:style w:type="character" w:customStyle="1" w:styleId="eop">
    <w:name w:val="eop"/>
    <w:basedOn w:val="DefaultParagraphFont"/>
    <w:rsid w:val="003E33E6"/>
  </w:style>
  <w:style w:type="paragraph" w:styleId="NoSpacing">
    <w:name w:val="No Spacing"/>
    <w:uiPriority w:val="1"/>
    <w:qFormat/>
    <w:rsid w:val="003E33E6"/>
    <w:rPr>
      <w:rFonts w:ascii="Arial" w:hAnsi="Arial" w:cs="Arial"/>
      <w:sz w:val="24"/>
      <w:szCs w:val="24"/>
    </w:rPr>
  </w:style>
  <w:style w:type="character" w:customStyle="1" w:styleId="ui-provider">
    <w:name w:val="ui-provider"/>
    <w:basedOn w:val="DefaultParagraphFont"/>
    <w:rsid w:val="004B64E0"/>
  </w:style>
  <w:style w:type="paragraph" w:customStyle="1" w:styleId="Colouredboxheadline">
    <w:name w:val="Coloured box headline"/>
    <w:basedOn w:val="Heading3"/>
    <w:link w:val="ColouredboxheadlineChar"/>
    <w:qFormat/>
    <w:rsid w:val="00D63D67"/>
    <w:pPr>
      <w:framePr w:hSpace="180" w:wrap="around" w:vAnchor="text" w:hAnchor="margin" w:y="17"/>
      <w:spacing w:before="120" w:after="240"/>
    </w:pPr>
    <w:rPr>
      <w:bCs/>
      <w:sz w:val="28"/>
      <w:szCs w:val="28"/>
    </w:rPr>
  </w:style>
  <w:style w:type="character" w:customStyle="1" w:styleId="ColouredboxheadlineChar">
    <w:name w:val="Coloured box headline Char"/>
    <w:basedOn w:val="Heading3Char"/>
    <w:link w:val="Colouredboxheadline"/>
    <w:rsid w:val="00D63D67"/>
    <w:rPr>
      <w:rFonts w:ascii="Arial" w:hAnsi="Arial"/>
      <w:b w:val="0"/>
      <w:bCs/>
      <w:color w:val="0A9DBE"/>
      <w:sz w:val="28"/>
      <w:szCs w:val="28"/>
    </w:rPr>
  </w:style>
  <w:style w:type="paragraph" w:styleId="ListBullet">
    <w:name w:val="List Bullet"/>
    <w:basedOn w:val="ListParagraph"/>
    <w:unhideWhenUsed/>
    <w:rsid w:val="00CC3744"/>
    <w:pPr>
      <w:numPr>
        <w:ilvl w:val="0"/>
        <w:numId w:val="3"/>
      </w:numPr>
      <w:spacing w:before="0" w:line="288" w:lineRule="auto"/>
    </w:pPr>
    <w:rPr>
      <w:rFonts w:ascii="Arial" w:hAnsi="Arial"/>
      <w:color w:val="000000" w:themeColor="text1"/>
      <w:sz w:val="22"/>
    </w:rPr>
  </w:style>
  <w:style w:type="character" w:customStyle="1" w:styleId="Heading4Char">
    <w:name w:val="Heading 4 Char"/>
    <w:aliases w:val="FSS Sub Headings Char"/>
    <w:basedOn w:val="DefaultParagraphFont"/>
    <w:link w:val="Heading4"/>
    <w:rsid w:val="009E19F6"/>
    <w:rPr>
      <w:rFonts w:ascii="Arial" w:hAnsi="Arial"/>
      <w:color w:val="000000" w:themeColor="text1"/>
      <w:sz w:val="32"/>
    </w:rPr>
  </w:style>
  <w:style w:type="paragraph" w:styleId="Subtitle">
    <w:name w:val="Subtitle"/>
    <w:basedOn w:val="Normal"/>
    <w:next w:val="Normal"/>
    <w:link w:val="SubtitleChar"/>
    <w:qFormat/>
    <w:rsid w:val="006B119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B119F"/>
    <w:rPr>
      <w:rFonts w:asciiTheme="minorHAnsi" w:eastAsiaTheme="minorEastAsia" w:hAnsiTheme="minorHAnsi" w:cstheme="minorBidi"/>
      <w:color w:val="5A5A5A" w:themeColor="text1" w:themeTint="A5"/>
      <w:spacing w:val="15"/>
      <w:sz w:val="22"/>
      <w:szCs w:val="22"/>
    </w:rPr>
  </w:style>
  <w:style w:type="paragraph" w:styleId="Title">
    <w:name w:val="Title"/>
    <w:aliases w:val="FSS Title"/>
    <w:basedOn w:val="Normal"/>
    <w:next w:val="Normal"/>
    <w:link w:val="TitleChar"/>
    <w:qFormat/>
    <w:rsid w:val="00EF443C"/>
    <w:pPr>
      <w:spacing w:line="360" w:lineRule="auto"/>
      <w:contextualSpacing/>
    </w:pPr>
    <w:rPr>
      <w:rFonts w:ascii="Arial" w:eastAsiaTheme="majorEastAsia" w:hAnsi="Arial" w:cstheme="majorBidi"/>
      <w:b/>
      <w:color w:val="009CBD"/>
      <w:spacing w:val="-10"/>
      <w:kern w:val="28"/>
      <w:sz w:val="40"/>
      <w:szCs w:val="56"/>
    </w:rPr>
  </w:style>
  <w:style w:type="character" w:customStyle="1" w:styleId="TitleChar">
    <w:name w:val="Title Char"/>
    <w:aliases w:val="FSS Title Char"/>
    <w:basedOn w:val="DefaultParagraphFont"/>
    <w:link w:val="Title"/>
    <w:rsid w:val="00EF443C"/>
    <w:rPr>
      <w:rFonts w:ascii="Arial" w:eastAsiaTheme="majorEastAsia" w:hAnsi="Arial" w:cstheme="majorBidi"/>
      <w:b/>
      <w:color w:val="009CBD"/>
      <w:spacing w:val="-10"/>
      <w:kern w:val="28"/>
      <w:sz w:val="40"/>
      <w:szCs w:val="56"/>
    </w:rPr>
  </w:style>
  <w:style w:type="paragraph" w:customStyle="1" w:styleId="pf0">
    <w:name w:val="pf0"/>
    <w:basedOn w:val="Normal"/>
    <w:rsid w:val="00E32264"/>
    <w:pPr>
      <w:spacing w:before="100" w:beforeAutospacing="1" w:after="100" w:afterAutospacing="1"/>
      <w:ind w:left="720"/>
    </w:pPr>
    <w:rPr>
      <w:sz w:val="24"/>
      <w:szCs w:val="24"/>
    </w:rPr>
  </w:style>
  <w:style w:type="paragraph" w:customStyle="1" w:styleId="pf1">
    <w:name w:val="pf1"/>
    <w:basedOn w:val="Normal"/>
    <w:rsid w:val="00E32264"/>
    <w:pPr>
      <w:spacing w:before="100" w:beforeAutospacing="1" w:after="100" w:afterAutospacing="1"/>
      <w:ind w:left="720"/>
    </w:pPr>
    <w:rPr>
      <w:sz w:val="24"/>
      <w:szCs w:val="24"/>
    </w:rPr>
  </w:style>
  <w:style w:type="paragraph" w:customStyle="1" w:styleId="pf2">
    <w:name w:val="pf2"/>
    <w:basedOn w:val="Normal"/>
    <w:rsid w:val="00E32264"/>
    <w:pPr>
      <w:spacing w:before="100" w:beforeAutospacing="1" w:after="100" w:afterAutospacing="1"/>
    </w:pPr>
    <w:rPr>
      <w:sz w:val="24"/>
      <w:szCs w:val="24"/>
    </w:rPr>
  </w:style>
  <w:style w:type="character" w:customStyle="1" w:styleId="cf01">
    <w:name w:val="cf01"/>
    <w:basedOn w:val="DefaultParagraphFont"/>
    <w:rsid w:val="00E32264"/>
    <w:rPr>
      <w:rFonts w:ascii="Segoe UI" w:hAnsi="Segoe UI" w:cs="Segoe UI" w:hint="default"/>
      <w:b/>
      <w:bCs/>
      <w:sz w:val="18"/>
      <w:szCs w:val="18"/>
    </w:rPr>
  </w:style>
  <w:style w:type="character" w:customStyle="1" w:styleId="cf11">
    <w:name w:val="cf11"/>
    <w:basedOn w:val="DefaultParagraphFont"/>
    <w:rsid w:val="00E32264"/>
    <w:rPr>
      <w:rFonts w:ascii="Segoe UI" w:hAnsi="Segoe UI" w:cs="Segoe UI" w:hint="default"/>
      <w:sz w:val="18"/>
      <w:szCs w:val="18"/>
    </w:rPr>
  </w:style>
  <w:style w:type="paragraph" w:customStyle="1" w:styleId="pf3">
    <w:name w:val="pf3"/>
    <w:basedOn w:val="Normal"/>
    <w:rsid w:val="00E3226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288784">
      <w:bodyDiv w:val="1"/>
      <w:marLeft w:val="0"/>
      <w:marRight w:val="0"/>
      <w:marTop w:val="0"/>
      <w:marBottom w:val="0"/>
      <w:divBdr>
        <w:top w:val="none" w:sz="0" w:space="0" w:color="auto"/>
        <w:left w:val="none" w:sz="0" w:space="0" w:color="auto"/>
        <w:bottom w:val="none" w:sz="0" w:space="0" w:color="auto"/>
        <w:right w:val="none" w:sz="0" w:space="0" w:color="auto"/>
      </w:divBdr>
    </w:div>
    <w:div w:id="260531232">
      <w:bodyDiv w:val="1"/>
      <w:marLeft w:val="0"/>
      <w:marRight w:val="0"/>
      <w:marTop w:val="0"/>
      <w:marBottom w:val="0"/>
      <w:divBdr>
        <w:top w:val="none" w:sz="0" w:space="0" w:color="auto"/>
        <w:left w:val="none" w:sz="0" w:space="0" w:color="auto"/>
        <w:bottom w:val="none" w:sz="0" w:space="0" w:color="auto"/>
        <w:right w:val="none" w:sz="0" w:space="0" w:color="auto"/>
      </w:divBdr>
    </w:div>
    <w:div w:id="290400266">
      <w:bodyDiv w:val="1"/>
      <w:marLeft w:val="0"/>
      <w:marRight w:val="0"/>
      <w:marTop w:val="0"/>
      <w:marBottom w:val="0"/>
      <w:divBdr>
        <w:top w:val="none" w:sz="0" w:space="0" w:color="auto"/>
        <w:left w:val="none" w:sz="0" w:space="0" w:color="auto"/>
        <w:bottom w:val="none" w:sz="0" w:space="0" w:color="auto"/>
        <w:right w:val="none" w:sz="0" w:space="0" w:color="auto"/>
      </w:divBdr>
    </w:div>
    <w:div w:id="331298862">
      <w:bodyDiv w:val="1"/>
      <w:marLeft w:val="0"/>
      <w:marRight w:val="0"/>
      <w:marTop w:val="0"/>
      <w:marBottom w:val="0"/>
      <w:divBdr>
        <w:top w:val="none" w:sz="0" w:space="0" w:color="auto"/>
        <w:left w:val="none" w:sz="0" w:space="0" w:color="auto"/>
        <w:bottom w:val="none" w:sz="0" w:space="0" w:color="auto"/>
        <w:right w:val="none" w:sz="0" w:space="0" w:color="auto"/>
      </w:divBdr>
    </w:div>
    <w:div w:id="332147276">
      <w:bodyDiv w:val="1"/>
      <w:marLeft w:val="0"/>
      <w:marRight w:val="0"/>
      <w:marTop w:val="0"/>
      <w:marBottom w:val="0"/>
      <w:divBdr>
        <w:top w:val="none" w:sz="0" w:space="0" w:color="auto"/>
        <w:left w:val="none" w:sz="0" w:space="0" w:color="auto"/>
        <w:bottom w:val="none" w:sz="0" w:space="0" w:color="auto"/>
        <w:right w:val="none" w:sz="0" w:space="0" w:color="auto"/>
      </w:divBdr>
    </w:div>
    <w:div w:id="341979972">
      <w:bodyDiv w:val="1"/>
      <w:marLeft w:val="0"/>
      <w:marRight w:val="0"/>
      <w:marTop w:val="0"/>
      <w:marBottom w:val="0"/>
      <w:divBdr>
        <w:top w:val="none" w:sz="0" w:space="0" w:color="auto"/>
        <w:left w:val="none" w:sz="0" w:space="0" w:color="auto"/>
        <w:bottom w:val="none" w:sz="0" w:space="0" w:color="auto"/>
        <w:right w:val="none" w:sz="0" w:space="0" w:color="auto"/>
      </w:divBdr>
    </w:div>
    <w:div w:id="373119035">
      <w:bodyDiv w:val="1"/>
      <w:marLeft w:val="0"/>
      <w:marRight w:val="0"/>
      <w:marTop w:val="0"/>
      <w:marBottom w:val="0"/>
      <w:divBdr>
        <w:top w:val="none" w:sz="0" w:space="0" w:color="auto"/>
        <w:left w:val="none" w:sz="0" w:space="0" w:color="auto"/>
        <w:bottom w:val="none" w:sz="0" w:space="0" w:color="auto"/>
        <w:right w:val="none" w:sz="0" w:space="0" w:color="auto"/>
      </w:divBdr>
    </w:div>
    <w:div w:id="377974395">
      <w:bodyDiv w:val="1"/>
      <w:marLeft w:val="0"/>
      <w:marRight w:val="0"/>
      <w:marTop w:val="0"/>
      <w:marBottom w:val="0"/>
      <w:divBdr>
        <w:top w:val="none" w:sz="0" w:space="0" w:color="auto"/>
        <w:left w:val="none" w:sz="0" w:space="0" w:color="auto"/>
        <w:bottom w:val="none" w:sz="0" w:space="0" w:color="auto"/>
        <w:right w:val="none" w:sz="0" w:space="0" w:color="auto"/>
      </w:divBdr>
    </w:div>
    <w:div w:id="445853795">
      <w:bodyDiv w:val="1"/>
      <w:marLeft w:val="0"/>
      <w:marRight w:val="0"/>
      <w:marTop w:val="0"/>
      <w:marBottom w:val="0"/>
      <w:divBdr>
        <w:top w:val="none" w:sz="0" w:space="0" w:color="auto"/>
        <w:left w:val="none" w:sz="0" w:space="0" w:color="auto"/>
        <w:bottom w:val="none" w:sz="0" w:space="0" w:color="auto"/>
        <w:right w:val="none" w:sz="0" w:space="0" w:color="auto"/>
      </w:divBdr>
    </w:div>
    <w:div w:id="447821005">
      <w:bodyDiv w:val="1"/>
      <w:marLeft w:val="0"/>
      <w:marRight w:val="0"/>
      <w:marTop w:val="0"/>
      <w:marBottom w:val="0"/>
      <w:divBdr>
        <w:top w:val="none" w:sz="0" w:space="0" w:color="auto"/>
        <w:left w:val="none" w:sz="0" w:space="0" w:color="auto"/>
        <w:bottom w:val="none" w:sz="0" w:space="0" w:color="auto"/>
        <w:right w:val="none" w:sz="0" w:space="0" w:color="auto"/>
      </w:divBdr>
    </w:div>
    <w:div w:id="448747266">
      <w:bodyDiv w:val="1"/>
      <w:marLeft w:val="0"/>
      <w:marRight w:val="0"/>
      <w:marTop w:val="0"/>
      <w:marBottom w:val="0"/>
      <w:divBdr>
        <w:top w:val="none" w:sz="0" w:space="0" w:color="auto"/>
        <w:left w:val="none" w:sz="0" w:space="0" w:color="auto"/>
        <w:bottom w:val="none" w:sz="0" w:space="0" w:color="auto"/>
        <w:right w:val="none" w:sz="0" w:space="0" w:color="auto"/>
      </w:divBdr>
    </w:div>
    <w:div w:id="451366134">
      <w:bodyDiv w:val="1"/>
      <w:marLeft w:val="0"/>
      <w:marRight w:val="0"/>
      <w:marTop w:val="0"/>
      <w:marBottom w:val="0"/>
      <w:divBdr>
        <w:top w:val="none" w:sz="0" w:space="0" w:color="auto"/>
        <w:left w:val="none" w:sz="0" w:space="0" w:color="auto"/>
        <w:bottom w:val="none" w:sz="0" w:space="0" w:color="auto"/>
        <w:right w:val="none" w:sz="0" w:space="0" w:color="auto"/>
      </w:divBdr>
    </w:div>
    <w:div w:id="571697863">
      <w:bodyDiv w:val="1"/>
      <w:marLeft w:val="0"/>
      <w:marRight w:val="0"/>
      <w:marTop w:val="0"/>
      <w:marBottom w:val="0"/>
      <w:divBdr>
        <w:top w:val="none" w:sz="0" w:space="0" w:color="auto"/>
        <w:left w:val="none" w:sz="0" w:space="0" w:color="auto"/>
        <w:bottom w:val="none" w:sz="0" w:space="0" w:color="auto"/>
        <w:right w:val="none" w:sz="0" w:space="0" w:color="auto"/>
      </w:divBdr>
    </w:div>
    <w:div w:id="627928902">
      <w:bodyDiv w:val="1"/>
      <w:marLeft w:val="0"/>
      <w:marRight w:val="0"/>
      <w:marTop w:val="0"/>
      <w:marBottom w:val="0"/>
      <w:divBdr>
        <w:top w:val="none" w:sz="0" w:space="0" w:color="auto"/>
        <w:left w:val="none" w:sz="0" w:space="0" w:color="auto"/>
        <w:bottom w:val="none" w:sz="0" w:space="0" w:color="auto"/>
        <w:right w:val="none" w:sz="0" w:space="0" w:color="auto"/>
      </w:divBdr>
    </w:div>
    <w:div w:id="649019344">
      <w:bodyDiv w:val="1"/>
      <w:marLeft w:val="0"/>
      <w:marRight w:val="0"/>
      <w:marTop w:val="0"/>
      <w:marBottom w:val="0"/>
      <w:divBdr>
        <w:top w:val="none" w:sz="0" w:space="0" w:color="auto"/>
        <w:left w:val="none" w:sz="0" w:space="0" w:color="auto"/>
        <w:bottom w:val="none" w:sz="0" w:space="0" w:color="auto"/>
        <w:right w:val="none" w:sz="0" w:space="0" w:color="auto"/>
      </w:divBdr>
    </w:div>
    <w:div w:id="701395399">
      <w:bodyDiv w:val="1"/>
      <w:marLeft w:val="0"/>
      <w:marRight w:val="0"/>
      <w:marTop w:val="0"/>
      <w:marBottom w:val="0"/>
      <w:divBdr>
        <w:top w:val="none" w:sz="0" w:space="0" w:color="auto"/>
        <w:left w:val="none" w:sz="0" w:space="0" w:color="auto"/>
        <w:bottom w:val="none" w:sz="0" w:space="0" w:color="auto"/>
        <w:right w:val="none" w:sz="0" w:space="0" w:color="auto"/>
      </w:divBdr>
    </w:div>
    <w:div w:id="753281425">
      <w:bodyDiv w:val="1"/>
      <w:marLeft w:val="0"/>
      <w:marRight w:val="0"/>
      <w:marTop w:val="0"/>
      <w:marBottom w:val="0"/>
      <w:divBdr>
        <w:top w:val="none" w:sz="0" w:space="0" w:color="auto"/>
        <w:left w:val="none" w:sz="0" w:space="0" w:color="auto"/>
        <w:bottom w:val="none" w:sz="0" w:space="0" w:color="auto"/>
        <w:right w:val="none" w:sz="0" w:space="0" w:color="auto"/>
      </w:divBdr>
    </w:div>
    <w:div w:id="819469009">
      <w:bodyDiv w:val="1"/>
      <w:marLeft w:val="0"/>
      <w:marRight w:val="0"/>
      <w:marTop w:val="0"/>
      <w:marBottom w:val="0"/>
      <w:divBdr>
        <w:top w:val="none" w:sz="0" w:space="0" w:color="auto"/>
        <w:left w:val="none" w:sz="0" w:space="0" w:color="auto"/>
        <w:bottom w:val="none" w:sz="0" w:space="0" w:color="auto"/>
        <w:right w:val="none" w:sz="0" w:space="0" w:color="auto"/>
      </w:divBdr>
    </w:div>
    <w:div w:id="883718831">
      <w:bodyDiv w:val="1"/>
      <w:marLeft w:val="0"/>
      <w:marRight w:val="0"/>
      <w:marTop w:val="0"/>
      <w:marBottom w:val="0"/>
      <w:divBdr>
        <w:top w:val="none" w:sz="0" w:space="0" w:color="auto"/>
        <w:left w:val="none" w:sz="0" w:space="0" w:color="auto"/>
        <w:bottom w:val="none" w:sz="0" w:space="0" w:color="auto"/>
        <w:right w:val="none" w:sz="0" w:space="0" w:color="auto"/>
      </w:divBdr>
    </w:div>
    <w:div w:id="898050203">
      <w:bodyDiv w:val="1"/>
      <w:marLeft w:val="0"/>
      <w:marRight w:val="0"/>
      <w:marTop w:val="0"/>
      <w:marBottom w:val="0"/>
      <w:divBdr>
        <w:top w:val="none" w:sz="0" w:space="0" w:color="auto"/>
        <w:left w:val="none" w:sz="0" w:space="0" w:color="auto"/>
        <w:bottom w:val="none" w:sz="0" w:space="0" w:color="auto"/>
        <w:right w:val="none" w:sz="0" w:space="0" w:color="auto"/>
      </w:divBdr>
    </w:div>
    <w:div w:id="913122028">
      <w:bodyDiv w:val="1"/>
      <w:marLeft w:val="0"/>
      <w:marRight w:val="0"/>
      <w:marTop w:val="0"/>
      <w:marBottom w:val="0"/>
      <w:divBdr>
        <w:top w:val="none" w:sz="0" w:space="0" w:color="auto"/>
        <w:left w:val="none" w:sz="0" w:space="0" w:color="auto"/>
        <w:bottom w:val="none" w:sz="0" w:space="0" w:color="auto"/>
        <w:right w:val="none" w:sz="0" w:space="0" w:color="auto"/>
      </w:divBdr>
    </w:div>
    <w:div w:id="916983219">
      <w:bodyDiv w:val="1"/>
      <w:marLeft w:val="0"/>
      <w:marRight w:val="0"/>
      <w:marTop w:val="0"/>
      <w:marBottom w:val="0"/>
      <w:divBdr>
        <w:top w:val="none" w:sz="0" w:space="0" w:color="auto"/>
        <w:left w:val="none" w:sz="0" w:space="0" w:color="auto"/>
        <w:bottom w:val="none" w:sz="0" w:space="0" w:color="auto"/>
        <w:right w:val="none" w:sz="0" w:space="0" w:color="auto"/>
      </w:divBdr>
    </w:div>
    <w:div w:id="942106169">
      <w:bodyDiv w:val="1"/>
      <w:marLeft w:val="0"/>
      <w:marRight w:val="0"/>
      <w:marTop w:val="0"/>
      <w:marBottom w:val="0"/>
      <w:divBdr>
        <w:top w:val="none" w:sz="0" w:space="0" w:color="auto"/>
        <w:left w:val="none" w:sz="0" w:space="0" w:color="auto"/>
        <w:bottom w:val="none" w:sz="0" w:space="0" w:color="auto"/>
        <w:right w:val="none" w:sz="0" w:space="0" w:color="auto"/>
      </w:divBdr>
    </w:div>
    <w:div w:id="960647229">
      <w:bodyDiv w:val="1"/>
      <w:marLeft w:val="0"/>
      <w:marRight w:val="0"/>
      <w:marTop w:val="0"/>
      <w:marBottom w:val="0"/>
      <w:divBdr>
        <w:top w:val="none" w:sz="0" w:space="0" w:color="auto"/>
        <w:left w:val="none" w:sz="0" w:space="0" w:color="auto"/>
        <w:bottom w:val="none" w:sz="0" w:space="0" w:color="auto"/>
        <w:right w:val="none" w:sz="0" w:space="0" w:color="auto"/>
      </w:divBdr>
    </w:div>
    <w:div w:id="972448311">
      <w:bodyDiv w:val="1"/>
      <w:marLeft w:val="0"/>
      <w:marRight w:val="0"/>
      <w:marTop w:val="0"/>
      <w:marBottom w:val="0"/>
      <w:divBdr>
        <w:top w:val="none" w:sz="0" w:space="0" w:color="auto"/>
        <w:left w:val="none" w:sz="0" w:space="0" w:color="auto"/>
        <w:bottom w:val="none" w:sz="0" w:space="0" w:color="auto"/>
        <w:right w:val="none" w:sz="0" w:space="0" w:color="auto"/>
      </w:divBdr>
    </w:div>
    <w:div w:id="1049040117">
      <w:bodyDiv w:val="1"/>
      <w:marLeft w:val="0"/>
      <w:marRight w:val="0"/>
      <w:marTop w:val="0"/>
      <w:marBottom w:val="0"/>
      <w:divBdr>
        <w:top w:val="none" w:sz="0" w:space="0" w:color="auto"/>
        <w:left w:val="none" w:sz="0" w:space="0" w:color="auto"/>
        <w:bottom w:val="none" w:sz="0" w:space="0" w:color="auto"/>
        <w:right w:val="none" w:sz="0" w:space="0" w:color="auto"/>
      </w:divBdr>
    </w:div>
    <w:div w:id="1187059627">
      <w:bodyDiv w:val="1"/>
      <w:marLeft w:val="0"/>
      <w:marRight w:val="0"/>
      <w:marTop w:val="0"/>
      <w:marBottom w:val="0"/>
      <w:divBdr>
        <w:top w:val="none" w:sz="0" w:space="0" w:color="auto"/>
        <w:left w:val="none" w:sz="0" w:space="0" w:color="auto"/>
        <w:bottom w:val="none" w:sz="0" w:space="0" w:color="auto"/>
        <w:right w:val="none" w:sz="0" w:space="0" w:color="auto"/>
      </w:divBdr>
    </w:div>
    <w:div w:id="1345398222">
      <w:bodyDiv w:val="1"/>
      <w:marLeft w:val="0"/>
      <w:marRight w:val="0"/>
      <w:marTop w:val="0"/>
      <w:marBottom w:val="0"/>
      <w:divBdr>
        <w:top w:val="none" w:sz="0" w:space="0" w:color="auto"/>
        <w:left w:val="none" w:sz="0" w:space="0" w:color="auto"/>
        <w:bottom w:val="none" w:sz="0" w:space="0" w:color="auto"/>
        <w:right w:val="none" w:sz="0" w:space="0" w:color="auto"/>
      </w:divBdr>
    </w:div>
    <w:div w:id="1414741092">
      <w:bodyDiv w:val="1"/>
      <w:marLeft w:val="0"/>
      <w:marRight w:val="0"/>
      <w:marTop w:val="0"/>
      <w:marBottom w:val="0"/>
      <w:divBdr>
        <w:top w:val="none" w:sz="0" w:space="0" w:color="auto"/>
        <w:left w:val="none" w:sz="0" w:space="0" w:color="auto"/>
        <w:bottom w:val="none" w:sz="0" w:space="0" w:color="auto"/>
        <w:right w:val="none" w:sz="0" w:space="0" w:color="auto"/>
      </w:divBdr>
    </w:div>
    <w:div w:id="1518423463">
      <w:bodyDiv w:val="1"/>
      <w:marLeft w:val="0"/>
      <w:marRight w:val="0"/>
      <w:marTop w:val="0"/>
      <w:marBottom w:val="0"/>
      <w:divBdr>
        <w:top w:val="none" w:sz="0" w:space="0" w:color="auto"/>
        <w:left w:val="none" w:sz="0" w:space="0" w:color="auto"/>
        <w:bottom w:val="none" w:sz="0" w:space="0" w:color="auto"/>
        <w:right w:val="none" w:sz="0" w:space="0" w:color="auto"/>
      </w:divBdr>
    </w:div>
    <w:div w:id="1520118535">
      <w:bodyDiv w:val="1"/>
      <w:marLeft w:val="0"/>
      <w:marRight w:val="0"/>
      <w:marTop w:val="0"/>
      <w:marBottom w:val="0"/>
      <w:divBdr>
        <w:top w:val="none" w:sz="0" w:space="0" w:color="auto"/>
        <w:left w:val="none" w:sz="0" w:space="0" w:color="auto"/>
        <w:bottom w:val="none" w:sz="0" w:space="0" w:color="auto"/>
        <w:right w:val="none" w:sz="0" w:space="0" w:color="auto"/>
      </w:divBdr>
    </w:div>
    <w:div w:id="1530295486">
      <w:bodyDiv w:val="1"/>
      <w:marLeft w:val="0"/>
      <w:marRight w:val="0"/>
      <w:marTop w:val="0"/>
      <w:marBottom w:val="0"/>
      <w:divBdr>
        <w:top w:val="none" w:sz="0" w:space="0" w:color="auto"/>
        <w:left w:val="none" w:sz="0" w:space="0" w:color="auto"/>
        <w:bottom w:val="none" w:sz="0" w:space="0" w:color="auto"/>
        <w:right w:val="none" w:sz="0" w:space="0" w:color="auto"/>
      </w:divBdr>
    </w:div>
    <w:div w:id="1566181041">
      <w:bodyDiv w:val="1"/>
      <w:marLeft w:val="0"/>
      <w:marRight w:val="0"/>
      <w:marTop w:val="0"/>
      <w:marBottom w:val="0"/>
      <w:divBdr>
        <w:top w:val="none" w:sz="0" w:space="0" w:color="auto"/>
        <w:left w:val="none" w:sz="0" w:space="0" w:color="auto"/>
        <w:bottom w:val="none" w:sz="0" w:space="0" w:color="auto"/>
        <w:right w:val="none" w:sz="0" w:space="0" w:color="auto"/>
      </w:divBdr>
    </w:div>
    <w:div w:id="1590576902">
      <w:bodyDiv w:val="1"/>
      <w:marLeft w:val="0"/>
      <w:marRight w:val="0"/>
      <w:marTop w:val="0"/>
      <w:marBottom w:val="0"/>
      <w:divBdr>
        <w:top w:val="none" w:sz="0" w:space="0" w:color="auto"/>
        <w:left w:val="none" w:sz="0" w:space="0" w:color="auto"/>
        <w:bottom w:val="none" w:sz="0" w:space="0" w:color="auto"/>
        <w:right w:val="none" w:sz="0" w:space="0" w:color="auto"/>
      </w:divBdr>
    </w:div>
    <w:div w:id="1713381769">
      <w:bodyDiv w:val="1"/>
      <w:marLeft w:val="0"/>
      <w:marRight w:val="0"/>
      <w:marTop w:val="0"/>
      <w:marBottom w:val="0"/>
      <w:divBdr>
        <w:top w:val="none" w:sz="0" w:space="0" w:color="auto"/>
        <w:left w:val="none" w:sz="0" w:space="0" w:color="auto"/>
        <w:bottom w:val="none" w:sz="0" w:space="0" w:color="auto"/>
        <w:right w:val="none" w:sz="0" w:space="0" w:color="auto"/>
      </w:divBdr>
    </w:div>
    <w:div w:id="1731076148">
      <w:bodyDiv w:val="1"/>
      <w:marLeft w:val="0"/>
      <w:marRight w:val="0"/>
      <w:marTop w:val="0"/>
      <w:marBottom w:val="0"/>
      <w:divBdr>
        <w:top w:val="none" w:sz="0" w:space="0" w:color="auto"/>
        <w:left w:val="none" w:sz="0" w:space="0" w:color="auto"/>
        <w:bottom w:val="none" w:sz="0" w:space="0" w:color="auto"/>
        <w:right w:val="none" w:sz="0" w:space="0" w:color="auto"/>
      </w:divBdr>
    </w:div>
    <w:div w:id="1858539278">
      <w:bodyDiv w:val="1"/>
      <w:marLeft w:val="0"/>
      <w:marRight w:val="0"/>
      <w:marTop w:val="0"/>
      <w:marBottom w:val="0"/>
      <w:divBdr>
        <w:top w:val="none" w:sz="0" w:space="0" w:color="auto"/>
        <w:left w:val="none" w:sz="0" w:space="0" w:color="auto"/>
        <w:bottom w:val="none" w:sz="0" w:space="0" w:color="auto"/>
        <w:right w:val="none" w:sz="0" w:space="0" w:color="auto"/>
      </w:divBdr>
    </w:div>
    <w:div w:id="1949392273">
      <w:bodyDiv w:val="1"/>
      <w:marLeft w:val="0"/>
      <w:marRight w:val="0"/>
      <w:marTop w:val="0"/>
      <w:marBottom w:val="0"/>
      <w:divBdr>
        <w:top w:val="none" w:sz="0" w:space="0" w:color="auto"/>
        <w:left w:val="none" w:sz="0" w:space="0" w:color="auto"/>
        <w:bottom w:val="none" w:sz="0" w:space="0" w:color="auto"/>
        <w:right w:val="none" w:sz="0" w:space="0" w:color="auto"/>
      </w:divBdr>
    </w:div>
    <w:div w:id="2028367980">
      <w:bodyDiv w:val="1"/>
      <w:marLeft w:val="0"/>
      <w:marRight w:val="0"/>
      <w:marTop w:val="0"/>
      <w:marBottom w:val="0"/>
      <w:divBdr>
        <w:top w:val="none" w:sz="0" w:space="0" w:color="auto"/>
        <w:left w:val="none" w:sz="0" w:space="0" w:color="auto"/>
        <w:bottom w:val="none" w:sz="0" w:space="0" w:color="auto"/>
        <w:right w:val="none" w:sz="0" w:space="0" w:color="auto"/>
      </w:divBdr>
    </w:div>
    <w:div w:id="2036030623">
      <w:bodyDiv w:val="1"/>
      <w:marLeft w:val="0"/>
      <w:marRight w:val="0"/>
      <w:marTop w:val="0"/>
      <w:marBottom w:val="0"/>
      <w:divBdr>
        <w:top w:val="none" w:sz="0" w:space="0" w:color="auto"/>
        <w:left w:val="none" w:sz="0" w:space="0" w:color="auto"/>
        <w:bottom w:val="none" w:sz="0" w:space="0" w:color="auto"/>
        <w:right w:val="none" w:sz="0" w:space="0" w:color="auto"/>
      </w:divBdr>
    </w:div>
    <w:div w:id="2046785898">
      <w:bodyDiv w:val="1"/>
      <w:marLeft w:val="0"/>
      <w:marRight w:val="0"/>
      <w:marTop w:val="0"/>
      <w:marBottom w:val="0"/>
      <w:divBdr>
        <w:top w:val="none" w:sz="0" w:space="0" w:color="auto"/>
        <w:left w:val="none" w:sz="0" w:space="0" w:color="auto"/>
        <w:bottom w:val="none" w:sz="0" w:space="0" w:color="auto"/>
        <w:right w:val="none" w:sz="0" w:space="0" w:color="auto"/>
      </w:divBdr>
    </w:div>
    <w:div w:id="2059237487">
      <w:bodyDiv w:val="1"/>
      <w:marLeft w:val="0"/>
      <w:marRight w:val="0"/>
      <w:marTop w:val="0"/>
      <w:marBottom w:val="0"/>
      <w:divBdr>
        <w:top w:val="none" w:sz="0" w:space="0" w:color="auto"/>
        <w:left w:val="none" w:sz="0" w:space="0" w:color="auto"/>
        <w:bottom w:val="none" w:sz="0" w:space="0" w:color="auto"/>
        <w:right w:val="none" w:sz="0" w:space="0" w:color="auto"/>
      </w:divBdr>
    </w:div>
    <w:div w:id="2077898730">
      <w:bodyDiv w:val="1"/>
      <w:marLeft w:val="0"/>
      <w:marRight w:val="0"/>
      <w:marTop w:val="0"/>
      <w:marBottom w:val="0"/>
      <w:divBdr>
        <w:top w:val="none" w:sz="0" w:space="0" w:color="auto"/>
        <w:left w:val="none" w:sz="0" w:space="0" w:color="auto"/>
        <w:bottom w:val="none" w:sz="0" w:space="0" w:color="auto"/>
        <w:right w:val="none" w:sz="0" w:space="0" w:color="auto"/>
      </w:divBdr>
      <w:divsChild>
        <w:div w:id="1930308641">
          <w:marLeft w:val="0"/>
          <w:marRight w:val="0"/>
          <w:marTop w:val="0"/>
          <w:marBottom w:val="0"/>
          <w:divBdr>
            <w:top w:val="none" w:sz="0" w:space="0" w:color="auto"/>
            <w:left w:val="none" w:sz="0" w:space="0" w:color="auto"/>
            <w:bottom w:val="none" w:sz="0" w:space="0" w:color="auto"/>
            <w:right w:val="none" w:sz="0" w:space="0" w:color="auto"/>
          </w:divBdr>
        </w:div>
        <w:div w:id="1936589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food.gov.uk/news-alerts/consultations/consultation-on-market-authorisation-of-10-regulated-food-and-feed-products-december-2024" TargetMode="External"/><Relationship Id="rId18" Type="http://schemas.openxmlformats.org/officeDocument/2006/relationships/hyperlink" Target="https://www.legislation.gov.uk/eur/2008/1333/introduction" TargetMode="External"/><Relationship Id="rId26" Type="http://schemas.openxmlformats.org/officeDocument/2006/relationships/hyperlink" Target="https://www.foodstandards.gov.scot/privacy/privacy-notices/consultations-privacy-notice" TargetMode="External"/><Relationship Id="rId39" Type="http://schemas.openxmlformats.org/officeDocument/2006/relationships/hyperlink" Target="https://www.legislation.gov.uk/eur/2015/2283/article/11" TargetMode="External"/><Relationship Id="rId21" Type="http://schemas.openxmlformats.org/officeDocument/2006/relationships/hyperlink" Target="https://www.legislation.gov.uk/eur/2015/2283" TargetMode="External"/><Relationship Id="rId34" Type="http://schemas.openxmlformats.org/officeDocument/2006/relationships/hyperlink" Target="https://www.legislation.gov.uk/eur/2008/1331/article/5" TargetMode="External"/><Relationship Id="rId42" Type="http://schemas.openxmlformats.org/officeDocument/2006/relationships/hyperlink" Target="https://www.legislation.gov.uk/eur/2003/1829/article/6"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LabellingStandardsandRegulatedProducts@fss.scot" TargetMode="External"/><Relationship Id="rId29" Type="http://schemas.openxmlformats.org/officeDocument/2006/relationships/hyperlink" Target="mailto:dataprotection@fss.sco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egislation.gov.uk/" TargetMode="External"/><Relationship Id="rId32" Type="http://schemas.openxmlformats.org/officeDocument/2006/relationships/hyperlink" Target="https://www.legislation.gov.uk/eur/2008/1331/article/5" TargetMode="External"/><Relationship Id="rId37" Type="http://schemas.openxmlformats.org/officeDocument/2006/relationships/hyperlink" Target="https://www.legislation.gov.uk/uksi/2019/651/schedule/2" TargetMode="External"/><Relationship Id="rId40" Type="http://schemas.openxmlformats.org/officeDocument/2006/relationships/hyperlink" Target="https://www.legislation.gov.uk/eur/2017/2470/contents"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legislation.gov.uk/ukpga/1999/28/contents" TargetMode="External"/><Relationship Id="rId23" Type="http://schemas.openxmlformats.org/officeDocument/2006/relationships/hyperlink" Target="https://www.legislation.gov.uk/eur/2008/1331/contents" TargetMode="External"/><Relationship Id="rId28" Type="http://schemas.openxmlformats.org/officeDocument/2006/relationships/hyperlink" Target="mailto:dataprotection@fss.scot" TargetMode="External"/><Relationship Id="rId36" Type="http://schemas.openxmlformats.org/officeDocument/2006/relationships/hyperlink" Target="https://www.legislation.gov.uk/eur/2004/1935/article/10" TargetMode="External"/><Relationship Id="rId10" Type="http://schemas.openxmlformats.org/officeDocument/2006/relationships/footnotes" Target="footnotes.xml"/><Relationship Id="rId19" Type="http://schemas.openxmlformats.org/officeDocument/2006/relationships/hyperlink" Target="https://www.legislation.gov.uk/eur/2003/1831/contents" TargetMode="External"/><Relationship Id="rId31" Type="http://schemas.openxmlformats.org/officeDocument/2006/relationships/hyperlink" Target="mailto:openness@fss.scot" TargetMode="External"/><Relationship Id="rId44" Type="http://schemas.openxmlformats.org/officeDocument/2006/relationships/hyperlink" Target="https://www.legislation.gov.uk/eur/2003/1829/article/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uk/asp/2015/1/contents" TargetMode="External"/><Relationship Id="rId22" Type="http://schemas.openxmlformats.org/officeDocument/2006/relationships/hyperlink" Target="https://data.food.gov.uk/regulated-products/landing" TargetMode="External"/><Relationship Id="rId27" Type="http://schemas.openxmlformats.org/officeDocument/2006/relationships/hyperlink" Target="https://assets.publishing.service.gov.uk/government/uploads/system/uploads/attachment_data/file/100807/file47158.pdf" TargetMode="External"/><Relationship Id="rId30" Type="http://schemas.openxmlformats.org/officeDocument/2006/relationships/hyperlink" Target="https://www.foodstandards.gov.scot/privacy" TargetMode="External"/><Relationship Id="rId35" Type="http://schemas.openxmlformats.org/officeDocument/2006/relationships/hyperlink" Target="https://www.legislation.gov.uk/eur/2008/1331/article/5" TargetMode="External"/><Relationship Id="rId43" Type="http://schemas.openxmlformats.org/officeDocument/2006/relationships/hyperlink" Target="https://www.legislation.gov.uk/eur/2003/1829/article/6"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gov.uk/government/publications/food-and-feed-safety-and-hygiene-provisional-common-framework" TargetMode="External"/><Relationship Id="rId25" Type="http://schemas.openxmlformats.org/officeDocument/2006/relationships/hyperlink" Target="https://data.food.gov.uk/regulated-product-applications" TargetMode="External"/><Relationship Id="rId33" Type="http://schemas.openxmlformats.org/officeDocument/2006/relationships/hyperlink" Target="https://www.legislation.gov.uk/eur/2003/1831/chapter/II" TargetMode="External"/><Relationship Id="rId38" Type="http://schemas.openxmlformats.org/officeDocument/2006/relationships/hyperlink" Target="https://www.legislation.gov.uk/uksi/2019/651/contents" TargetMode="External"/><Relationship Id="rId46" Type="http://schemas.openxmlformats.org/officeDocument/2006/relationships/footer" Target="footer1.xml"/><Relationship Id="rId20" Type="http://schemas.openxmlformats.org/officeDocument/2006/relationships/hyperlink" Target="https://www.legislation.gov.uk/eur/2008/1334/body" TargetMode="External"/><Relationship Id="rId41" Type="http://schemas.openxmlformats.org/officeDocument/2006/relationships/hyperlink" Target="https://www.legislation.gov.uk/eur/2015/2283/article/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CF582A5E85954A8AAACB79EA789FDA" ma:contentTypeVersion="1" ma:contentTypeDescription="Create a new document." ma:contentTypeScope="" ma:versionID="66602168d8258576008fe4af61660e92">
  <xsd:schema xmlns:xsd="http://www.w3.org/2001/XMLSchema" xmlns:xs="http://www.w3.org/2001/XMLSchema" xmlns:p="http://schemas.microsoft.com/office/2006/metadata/properties" xmlns:ns2="8595806c-a27a-4530-8239-da17bfa8afe5" targetNamespace="http://schemas.microsoft.com/office/2006/metadata/properties" ma:root="true" ma:fieldsID="e9b81bedeb07b4176969c441083a16ea" ns2:_="">
    <xsd:import namespace="8595806c-a27a-4530-8239-da17bfa8afe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806c-a27a-4530-8239-da17bfa8af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D02564-B2BB-40D6-AFB0-1FA09E1AEF08}">
  <ds:schemaRefs>
    <ds:schemaRef ds:uri="http://schemas.microsoft.com/office/2006/metadata/longProperties"/>
  </ds:schemaRefs>
</ds:datastoreItem>
</file>

<file path=customXml/itemProps2.xml><?xml version="1.0" encoding="utf-8"?>
<ds:datastoreItem xmlns:ds="http://schemas.openxmlformats.org/officeDocument/2006/customXml" ds:itemID="{3759207A-32B2-4721-B954-140067EE6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5806c-a27a-4530-8239-da17bfa8a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DDC7DF-E48B-47EF-B6DE-8D28C241EDE2}">
  <ds:schemaRefs>
    <ds:schemaRef ds:uri="http://schemas.microsoft.com/sharepoint/v3/contenttype/forms"/>
  </ds:schemaRefs>
</ds:datastoreItem>
</file>

<file path=customXml/itemProps4.xml><?xml version="1.0" encoding="utf-8"?>
<ds:datastoreItem xmlns:ds="http://schemas.openxmlformats.org/officeDocument/2006/customXml" ds:itemID="{65116DCF-5207-4E26-86CD-6EDC8FE1590D}">
  <ds:schemaRefs>
    <ds:schemaRef ds:uri="http://schemas.openxmlformats.org/officeDocument/2006/bibliography"/>
  </ds:schemaRefs>
</ds:datastoreItem>
</file>

<file path=customXml/itemProps5.xml><?xml version="1.0" encoding="utf-8"?>
<ds:datastoreItem xmlns:ds="http://schemas.openxmlformats.org/officeDocument/2006/customXml" ds:itemID="{8FDA89B0-6EB7-4466-909D-69B4441CFF04}">
  <ds:schemaRefs>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8595806c-a27a-4530-8239-da17bfa8afe5"/>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6429</Words>
  <Characters>36646</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Annex E</vt:lpstr>
    </vt:vector>
  </TitlesOfParts>
  <Company>Department of Health</Company>
  <LinksUpToDate>false</LinksUpToDate>
  <CharactersWithSpaces>42990</CharactersWithSpaces>
  <SharedDoc>false</SharedDoc>
  <HLinks>
    <vt:vector size="348" baseType="variant">
      <vt:variant>
        <vt:i4>262192</vt:i4>
      </vt:variant>
      <vt:variant>
        <vt:i4>166</vt:i4>
      </vt:variant>
      <vt:variant>
        <vt:i4>0</vt:i4>
      </vt:variant>
      <vt:variant>
        <vt:i4>5</vt:i4>
      </vt:variant>
      <vt:variant>
        <vt:lpwstr/>
      </vt:variant>
      <vt:variant>
        <vt:lpwstr>_top</vt:lpwstr>
      </vt:variant>
      <vt:variant>
        <vt:i4>262192</vt:i4>
      </vt:variant>
      <vt:variant>
        <vt:i4>163</vt:i4>
      </vt:variant>
      <vt:variant>
        <vt:i4>0</vt:i4>
      </vt:variant>
      <vt:variant>
        <vt:i4>5</vt:i4>
      </vt:variant>
      <vt:variant>
        <vt:lpwstr/>
      </vt:variant>
      <vt:variant>
        <vt:lpwstr>_top</vt:lpwstr>
      </vt:variant>
      <vt:variant>
        <vt:i4>262192</vt:i4>
      </vt:variant>
      <vt:variant>
        <vt:i4>160</vt:i4>
      </vt:variant>
      <vt:variant>
        <vt:i4>0</vt:i4>
      </vt:variant>
      <vt:variant>
        <vt:i4>5</vt:i4>
      </vt:variant>
      <vt:variant>
        <vt:lpwstr/>
      </vt:variant>
      <vt:variant>
        <vt:lpwstr>_top</vt:lpwstr>
      </vt:variant>
      <vt:variant>
        <vt:i4>262192</vt:i4>
      </vt:variant>
      <vt:variant>
        <vt:i4>157</vt:i4>
      </vt:variant>
      <vt:variant>
        <vt:i4>0</vt:i4>
      </vt:variant>
      <vt:variant>
        <vt:i4>5</vt:i4>
      </vt:variant>
      <vt:variant>
        <vt:lpwstr/>
      </vt:variant>
      <vt:variant>
        <vt:lpwstr>_top</vt:lpwstr>
      </vt:variant>
      <vt:variant>
        <vt:i4>3407990</vt:i4>
      </vt:variant>
      <vt:variant>
        <vt:i4>154</vt:i4>
      </vt:variant>
      <vt:variant>
        <vt:i4>0</vt:i4>
      </vt:variant>
      <vt:variant>
        <vt:i4>5</vt:i4>
      </vt:variant>
      <vt:variant>
        <vt:lpwstr>https://www.legislation.gov.uk/eur/2011/886</vt:lpwstr>
      </vt:variant>
      <vt:variant>
        <vt:lpwstr/>
      </vt:variant>
      <vt:variant>
        <vt:i4>3473527</vt:i4>
      </vt:variant>
      <vt:variant>
        <vt:i4>151</vt:i4>
      </vt:variant>
      <vt:variant>
        <vt:i4>0</vt:i4>
      </vt:variant>
      <vt:variant>
        <vt:i4>5</vt:i4>
      </vt:variant>
      <vt:variant>
        <vt:lpwstr>https://www.legislation.gov.uk/eur/2010/891</vt:lpwstr>
      </vt:variant>
      <vt:variant>
        <vt:lpwstr/>
      </vt:variant>
      <vt:variant>
        <vt:i4>5701699</vt:i4>
      </vt:variant>
      <vt:variant>
        <vt:i4>148</vt:i4>
      </vt:variant>
      <vt:variant>
        <vt:i4>0</vt:i4>
      </vt:variant>
      <vt:variant>
        <vt:i4>5</vt:i4>
      </vt:variant>
      <vt:variant>
        <vt:lpwstr>https://www.legislation.gov.uk/eur/2010/277?view=extent</vt:lpwstr>
      </vt:variant>
      <vt:variant>
        <vt:lpwstr>extent%3Dwales</vt:lpwstr>
      </vt:variant>
      <vt:variant>
        <vt:i4>262192</vt:i4>
      </vt:variant>
      <vt:variant>
        <vt:i4>145</vt:i4>
      </vt:variant>
      <vt:variant>
        <vt:i4>0</vt:i4>
      </vt:variant>
      <vt:variant>
        <vt:i4>5</vt:i4>
      </vt:variant>
      <vt:variant>
        <vt:lpwstr/>
      </vt:variant>
      <vt:variant>
        <vt:lpwstr>_top</vt:lpwstr>
      </vt:variant>
      <vt:variant>
        <vt:i4>64</vt:i4>
      </vt:variant>
      <vt:variant>
        <vt:i4>142</vt:i4>
      </vt:variant>
      <vt:variant>
        <vt:i4>0</vt:i4>
      </vt:variant>
      <vt:variant>
        <vt:i4>5</vt:i4>
      </vt:variant>
      <vt:variant>
        <vt:lpwstr>https://www.legislation.gov.uk/eur/2018/1569</vt:lpwstr>
      </vt:variant>
      <vt:variant>
        <vt:lpwstr/>
      </vt:variant>
      <vt:variant>
        <vt:i4>1114132</vt:i4>
      </vt:variant>
      <vt:variant>
        <vt:i4>139</vt:i4>
      </vt:variant>
      <vt:variant>
        <vt:i4>0</vt:i4>
      </vt:variant>
      <vt:variant>
        <vt:i4>5</vt:i4>
      </vt:variant>
      <vt:variant>
        <vt:lpwstr>https://www.legislation.gov.uk/eur/2011/1110/contents</vt:lpwstr>
      </vt:variant>
      <vt:variant>
        <vt:lpwstr/>
      </vt:variant>
      <vt:variant>
        <vt:i4>1310801</vt:i4>
      </vt:variant>
      <vt:variant>
        <vt:i4>136</vt:i4>
      </vt:variant>
      <vt:variant>
        <vt:i4>0</vt:i4>
      </vt:variant>
      <vt:variant>
        <vt:i4>5</vt:i4>
      </vt:variant>
      <vt:variant>
        <vt:lpwstr>https://www.legislation.gov.uk/eur/2009/902/contents</vt:lpwstr>
      </vt:variant>
      <vt:variant>
        <vt:lpwstr/>
      </vt:variant>
      <vt:variant>
        <vt:i4>262192</vt:i4>
      </vt:variant>
      <vt:variant>
        <vt:i4>133</vt:i4>
      </vt:variant>
      <vt:variant>
        <vt:i4>0</vt:i4>
      </vt:variant>
      <vt:variant>
        <vt:i4>5</vt:i4>
      </vt:variant>
      <vt:variant>
        <vt:lpwstr/>
      </vt:variant>
      <vt:variant>
        <vt:lpwstr>_top</vt:lpwstr>
      </vt:variant>
      <vt:variant>
        <vt:i4>262192</vt:i4>
      </vt:variant>
      <vt:variant>
        <vt:i4>130</vt:i4>
      </vt:variant>
      <vt:variant>
        <vt:i4>0</vt:i4>
      </vt:variant>
      <vt:variant>
        <vt:i4>5</vt:i4>
      </vt:variant>
      <vt:variant>
        <vt:lpwstr/>
      </vt:variant>
      <vt:variant>
        <vt:lpwstr>_top</vt:lpwstr>
      </vt:variant>
      <vt:variant>
        <vt:i4>262192</vt:i4>
      </vt:variant>
      <vt:variant>
        <vt:i4>127</vt:i4>
      </vt:variant>
      <vt:variant>
        <vt:i4>0</vt:i4>
      </vt:variant>
      <vt:variant>
        <vt:i4>5</vt:i4>
      </vt:variant>
      <vt:variant>
        <vt:lpwstr/>
      </vt:variant>
      <vt:variant>
        <vt:lpwstr>_top</vt:lpwstr>
      </vt:variant>
      <vt:variant>
        <vt:i4>262192</vt:i4>
      </vt:variant>
      <vt:variant>
        <vt:i4>124</vt:i4>
      </vt:variant>
      <vt:variant>
        <vt:i4>0</vt:i4>
      </vt:variant>
      <vt:variant>
        <vt:i4>5</vt:i4>
      </vt:variant>
      <vt:variant>
        <vt:lpwstr/>
      </vt:variant>
      <vt:variant>
        <vt:lpwstr>_top</vt:lpwstr>
      </vt:variant>
      <vt:variant>
        <vt:i4>262192</vt:i4>
      </vt:variant>
      <vt:variant>
        <vt:i4>121</vt:i4>
      </vt:variant>
      <vt:variant>
        <vt:i4>0</vt:i4>
      </vt:variant>
      <vt:variant>
        <vt:i4>5</vt:i4>
      </vt:variant>
      <vt:variant>
        <vt:lpwstr/>
      </vt:variant>
      <vt:variant>
        <vt:lpwstr>_top</vt:lpwstr>
      </vt:variant>
      <vt:variant>
        <vt:i4>262192</vt:i4>
      </vt:variant>
      <vt:variant>
        <vt:i4>118</vt:i4>
      </vt:variant>
      <vt:variant>
        <vt:i4>0</vt:i4>
      </vt:variant>
      <vt:variant>
        <vt:i4>5</vt:i4>
      </vt:variant>
      <vt:variant>
        <vt:lpwstr/>
      </vt:variant>
      <vt:variant>
        <vt:lpwstr>_top</vt:lpwstr>
      </vt:variant>
      <vt:variant>
        <vt:i4>262192</vt:i4>
      </vt:variant>
      <vt:variant>
        <vt:i4>115</vt:i4>
      </vt:variant>
      <vt:variant>
        <vt:i4>0</vt:i4>
      </vt:variant>
      <vt:variant>
        <vt:i4>5</vt:i4>
      </vt:variant>
      <vt:variant>
        <vt:lpwstr/>
      </vt:variant>
      <vt:variant>
        <vt:lpwstr>_top</vt:lpwstr>
      </vt:variant>
      <vt:variant>
        <vt:i4>262192</vt:i4>
      </vt:variant>
      <vt:variant>
        <vt:i4>112</vt:i4>
      </vt:variant>
      <vt:variant>
        <vt:i4>0</vt:i4>
      </vt:variant>
      <vt:variant>
        <vt:i4>5</vt:i4>
      </vt:variant>
      <vt:variant>
        <vt:lpwstr/>
      </vt:variant>
      <vt:variant>
        <vt:lpwstr>_top</vt:lpwstr>
      </vt:variant>
      <vt:variant>
        <vt:i4>1114132</vt:i4>
      </vt:variant>
      <vt:variant>
        <vt:i4>109</vt:i4>
      </vt:variant>
      <vt:variant>
        <vt:i4>0</vt:i4>
      </vt:variant>
      <vt:variant>
        <vt:i4>5</vt:i4>
      </vt:variant>
      <vt:variant>
        <vt:lpwstr>https://www.legislation.gov.uk/eur/2012/1021/contents</vt:lpwstr>
      </vt:variant>
      <vt:variant>
        <vt:lpwstr/>
      </vt:variant>
      <vt:variant>
        <vt:i4>4063355</vt:i4>
      </vt:variant>
      <vt:variant>
        <vt:i4>106</vt:i4>
      </vt:variant>
      <vt:variant>
        <vt:i4>0</vt:i4>
      </vt:variant>
      <vt:variant>
        <vt:i4>5</vt:i4>
      </vt:variant>
      <vt:variant>
        <vt:lpwstr>https://www.legislation.gov.uk/eur/2011/528</vt:lpwstr>
      </vt:variant>
      <vt:variant>
        <vt:lpwstr/>
      </vt:variant>
      <vt:variant>
        <vt:i4>2424938</vt:i4>
      </vt:variant>
      <vt:variant>
        <vt:i4>103</vt:i4>
      </vt:variant>
      <vt:variant>
        <vt:i4>0</vt:i4>
      </vt:variant>
      <vt:variant>
        <vt:i4>5</vt:i4>
      </vt:variant>
      <vt:variant>
        <vt:lpwstr>https://www.legislation.gov.uk/eur/2010/9/contents</vt:lpwstr>
      </vt:variant>
      <vt:variant>
        <vt:lpwstr/>
      </vt:variant>
      <vt:variant>
        <vt:i4>8323147</vt:i4>
      </vt:variant>
      <vt:variant>
        <vt:i4>100</vt:i4>
      </vt:variant>
      <vt:variant>
        <vt:i4>0</vt:i4>
      </vt:variant>
      <vt:variant>
        <vt:i4>5</vt:i4>
      </vt:variant>
      <vt:variant>
        <vt:lpwstr>mailto:openness@fss.scot</vt:lpwstr>
      </vt:variant>
      <vt:variant>
        <vt:lpwstr/>
      </vt:variant>
      <vt:variant>
        <vt:i4>2424955</vt:i4>
      </vt:variant>
      <vt:variant>
        <vt:i4>97</vt:i4>
      </vt:variant>
      <vt:variant>
        <vt:i4>0</vt:i4>
      </vt:variant>
      <vt:variant>
        <vt:i4>5</vt:i4>
      </vt:variant>
      <vt:variant>
        <vt:lpwstr>https://www.foodstandards.gov.scot/privacy</vt:lpwstr>
      </vt:variant>
      <vt:variant>
        <vt:lpwstr/>
      </vt:variant>
      <vt:variant>
        <vt:i4>1638433</vt:i4>
      </vt:variant>
      <vt:variant>
        <vt:i4>94</vt:i4>
      </vt:variant>
      <vt:variant>
        <vt:i4>0</vt:i4>
      </vt:variant>
      <vt:variant>
        <vt:i4>5</vt:i4>
      </vt:variant>
      <vt:variant>
        <vt:lpwstr>mailto:dataprotection@fss.scot.</vt:lpwstr>
      </vt:variant>
      <vt:variant>
        <vt:lpwstr/>
      </vt:variant>
      <vt:variant>
        <vt:i4>1638433</vt:i4>
      </vt:variant>
      <vt:variant>
        <vt:i4>91</vt:i4>
      </vt:variant>
      <vt:variant>
        <vt:i4>0</vt:i4>
      </vt:variant>
      <vt:variant>
        <vt:i4>5</vt:i4>
      </vt:variant>
      <vt:variant>
        <vt:lpwstr>mailto:dataprotection@fss.scot</vt:lpwstr>
      </vt:variant>
      <vt:variant>
        <vt:lpwstr/>
      </vt:variant>
      <vt:variant>
        <vt:i4>3276879</vt:i4>
      </vt:variant>
      <vt:variant>
        <vt:i4>88</vt:i4>
      </vt:variant>
      <vt:variant>
        <vt:i4>0</vt:i4>
      </vt:variant>
      <vt:variant>
        <vt:i4>5</vt:i4>
      </vt:variant>
      <vt:variant>
        <vt:lpwstr>https://assets.publishing.service.gov.uk/government/uploads/system/uploads/attachment_data/file/100807/file47158.pdf</vt:lpwstr>
      </vt:variant>
      <vt:variant>
        <vt:lpwstr/>
      </vt:variant>
      <vt:variant>
        <vt:i4>720962</vt:i4>
      </vt:variant>
      <vt:variant>
        <vt:i4>85</vt:i4>
      </vt:variant>
      <vt:variant>
        <vt:i4>0</vt:i4>
      </vt:variant>
      <vt:variant>
        <vt:i4>5</vt:i4>
      </vt:variant>
      <vt:variant>
        <vt:lpwstr>https://www.food.gov.uk/risk-analysis/register-of-regulated-product-applications</vt:lpwstr>
      </vt:variant>
      <vt:variant>
        <vt:lpwstr/>
      </vt:variant>
      <vt:variant>
        <vt:i4>4718681</vt:i4>
      </vt:variant>
      <vt:variant>
        <vt:i4>82</vt:i4>
      </vt:variant>
      <vt:variant>
        <vt:i4>0</vt:i4>
      </vt:variant>
      <vt:variant>
        <vt:i4>5</vt:i4>
      </vt:variant>
      <vt:variant>
        <vt:lpwstr>https://www.legislation.gov.uk/eur/2008/429/article/1</vt:lpwstr>
      </vt:variant>
      <vt:variant>
        <vt:lpwstr/>
      </vt:variant>
      <vt:variant>
        <vt:i4>2097209</vt:i4>
      </vt:variant>
      <vt:variant>
        <vt:i4>79</vt:i4>
      </vt:variant>
      <vt:variant>
        <vt:i4>0</vt:i4>
      </vt:variant>
      <vt:variant>
        <vt:i4>5</vt:i4>
      </vt:variant>
      <vt:variant>
        <vt:lpwstr>https://www.legislation.gov.uk/eur/2003/1831/article/7</vt:lpwstr>
      </vt:variant>
      <vt:variant>
        <vt:lpwstr/>
      </vt:variant>
      <vt:variant>
        <vt:i4>4325460</vt:i4>
      </vt:variant>
      <vt:variant>
        <vt:i4>76</vt:i4>
      </vt:variant>
      <vt:variant>
        <vt:i4>0</vt:i4>
      </vt:variant>
      <vt:variant>
        <vt:i4>5</vt:i4>
      </vt:variant>
      <vt:variant>
        <vt:lpwstr>https://www.legislation.gov.uk/eur/2008/429/annex/IV</vt:lpwstr>
      </vt:variant>
      <vt:variant>
        <vt:lpwstr/>
      </vt:variant>
      <vt:variant>
        <vt:i4>1704005</vt:i4>
      </vt:variant>
      <vt:variant>
        <vt:i4>70</vt:i4>
      </vt:variant>
      <vt:variant>
        <vt:i4>0</vt:i4>
      </vt:variant>
      <vt:variant>
        <vt:i4>5</vt:i4>
      </vt:variant>
      <vt:variant>
        <vt:lpwstr>https://www.legislation.gov.uk/eur/2003/1831/annex/I</vt:lpwstr>
      </vt:variant>
      <vt:variant>
        <vt:lpwstr/>
      </vt:variant>
      <vt:variant>
        <vt:i4>2162745</vt:i4>
      </vt:variant>
      <vt:variant>
        <vt:i4>67</vt:i4>
      </vt:variant>
      <vt:variant>
        <vt:i4>0</vt:i4>
      </vt:variant>
      <vt:variant>
        <vt:i4>5</vt:i4>
      </vt:variant>
      <vt:variant>
        <vt:lpwstr>https://www.legislation.gov.uk/eur/2003/1831/article/6</vt:lpwstr>
      </vt:variant>
      <vt:variant>
        <vt:lpwstr/>
      </vt:variant>
      <vt:variant>
        <vt:i4>2490425</vt:i4>
      </vt:variant>
      <vt:variant>
        <vt:i4>64</vt:i4>
      </vt:variant>
      <vt:variant>
        <vt:i4>0</vt:i4>
      </vt:variant>
      <vt:variant>
        <vt:i4>5</vt:i4>
      </vt:variant>
      <vt:variant>
        <vt:lpwstr>https://www.legislation.gov.uk/eur/2003/1831/article/14</vt:lpwstr>
      </vt:variant>
      <vt:variant>
        <vt:lpwstr/>
      </vt:variant>
      <vt:variant>
        <vt:i4>3604579</vt:i4>
      </vt:variant>
      <vt:variant>
        <vt:i4>61</vt:i4>
      </vt:variant>
      <vt:variant>
        <vt:i4>0</vt:i4>
      </vt:variant>
      <vt:variant>
        <vt:i4>5</vt:i4>
      </vt:variant>
      <vt:variant>
        <vt:lpwstr>https://www.food.gov.uk/research/food-and-you-2</vt:lpwstr>
      </vt:variant>
      <vt:variant>
        <vt:lpwstr/>
      </vt:variant>
      <vt:variant>
        <vt:i4>524341</vt:i4>
      </vt:variant>
      <vt:variant>
        <vt:i4>58</vt:i4>
      </vt:variant>
      <vt:variant>
        <vt:i4>0</vt:i4>
      </vt:variant>
      <vt:variant>
        <vt:i4>5</vt:i4>
      </vt:variant>
      <vt:variant>
        <vt:lpwstr>https://assets.publishing.service.gov.uk/government/uploads/system/uploads/attachment_data/file/934750/food-and-feed-safety-and-hygiene-proposed-common-framework-command-paper-web-accessible.pdf</vt:lpwstr>
      </vt:variant>
      <vt:variant>
        <vt:lpwstr/>
      </vt:variant>
      <vt:variant>
        <vt:i4>917522</vt:i4>
      </vt:variant>
      <vt:variant>
        <vt:i4>55</vt:i4>
      </vt:variant>
      <vt:variant>
        <vt:i4>0</vt:i4>
      </vt:variant>
      <vt:variant>
        <vt:i4>5</vt:i4>
      </vt:variant>
      <vt:variant>
        <vt:lpwstr/>
      </vt:variant>
      <vt:variant>
        <vt:lpwstr>Bookmark1</vt:lpwstr>
      </vt:variant>
      <vt:variant>
        <vt:i4>3604551</vt:i4>
      </vt:variant>
      <vt:variant>
        <vt:i4>52</vt:i4>
      </vt:variant>
      <vt:variant>
        <vt:i4>0</vt:i4>
      </vt:variant>
      <vt:variant>
        <vt:i4>5</vt:i4>
      </vt:variant>
      <vt:variant>
        <vt:lpwstr/>
      </vt:variant>
      <vt:variant>
        <vt:lpwstr>_Annex_M:_RP1052b</vt:lpwstr>
      </vt:variant>
      <vt:variant>
        <vt:i4>327799</vt:i4>
      </vt:variant>
      <vt:variant>
        <vt:i4>49</vt:i4>
      </vt:variant>
      <vt:variant>
        <vt:i4>0</vt:i4>
      </vt:variant>
      <vt:variant>
        <vt:i4>5</vt:i4>
      </vt:variant>
      <vt:variant>
        <vt:lpwstr/>
      </vt:variant>
      <vt:variant>
        <vt:lpwstr>_Annex_L:_RP419</vt:lpwstr>
      </vt:variant>
      <vt:variant>
        <vt:i4>393338</vt:i4>
      </vt:variant>
      <vt:variant>
        <vt:i4>46</vt:i4>
      </vt:variant>
      <vt:variant>
        <vt:i4>0</vt:i4>
      </vt:variant>
      <vt:variant>
        <vt:i4>5</vt:i4>
      </vt:variant>
      <vt:variant>
        <vt:lpwstr/>
      </vt:variant>
      <vt:variant>
        <vt:lpwstr>_Annex_K:_RP955</vt:lpwstr>
      </vt:variant>
      <vt:variant>
        <vt:i4>131195</vt:i4>
      </vt:variant>
      <vt:variant>
        <vt:i4>43</vt:i4>
      </vt:variant>
      <vt:variant>
        <vt:i4>0</vt:i4>
      </vt:variant>
      <vt:variant>
        <vt:i4>5</vt:i4>
      </vt:variant>
      <vt:variant>
        <vt:lpwstr/>
      </vt:variant>
      <vt:variant>
        <vt:lpwstr>_Annex_J:_RP808</vt:lpwstr>
      </vt:variant>
      <vt:variant>
        <vt:i4>540082205</vt:i4>
      </vt:variant>
      <vt:variant>
        <vt:i4>40</vt:i4>
      </vt:variant>
      <vt:variant>
        <vt:i4>0</vt:i4>
      </vt:variant>
      <vt:variant>
        <vt:i4>5</vt:i4>
      </vt:variant>
      <vt:variant>
        <vt:lpwstr/>
      </vt:variant>
      <vt:variant>
        <vt:lpwstr>_Annex_I:_RP664 - Clostridium butyri</vt:lpwstr>
      </vt:variant>
      <vt:variant>
        <vt:i4>393330</vt:i4>
      </vt:variant>
      <vt:variant>
        <vt:i4>37</vt:i4>
      </vt:variant>
      <vt:variant>
        <vt:i4>0</vt:i4>
      </vt:variant>
      <vt:variant>
        <vt:i4>5</vt:i4>
      </vt:variant>
      <vt:variant>
        <vt:lpwstr/>
      </vt:variant>
      <vt:variant>
        <vt:lpwstr>_Annex_H:_RP161</vt:lpwstr>
      </vt:variant>
      <vt:variant>
        <vt:i4>6750290</vt:i4>
      </vt:variant>
      <vt:variant>
        <vt:i4>34</vt:i4>
      </vt:variant>
      <vt:variant>
        <vt:i4>0</vt:i4>
      </vt:variant>
      <vt:variant>
        <vt:i4>5</vt:i4>
      </vt:variant>
      <vt:variant>
        <vt:lpwstr/>
      </vt:variant>
      <vt:variant>
        <vt:lpwstr>_Background</vt:lpwstr>
      </vt:variant>
      <vt:variant>
        <vt:i4>852082</vt:i4>
      </vt:variant>
      <vt:variant>
        <vt:i4>31</vt:i4>
      </vt:variant>
      <vt:variant>
        <vt:i4>0</vt:i4>
      </vt:variant>
      <vt:variant>
        <vt:i4>5</vt:i4>
      </vt:variant>
      <vt:variant>
        <vt:lpwstr/>
      </vt:variant>
      <vt:variant>
        <vt:lpwstr>_Annex_F:_RP130</vt:lpwstr>
      </vt:variant>
      <vt:variant>
        <vt:i4>721018</vt:i4>
      </vt:variant>
      <vt:variant>
        <vt:i4>28</vt:i4>
      </vt:variant>
      <vt:variant>
        <vt:i4>0</vt:i4>
      </vt:variant>
      <vt:variant>
        <vt:i4>5</vt:i4>
      </vt:variant>
      <vt:variant>
        <vt:lpwstr/>
      </vt:variant>
      <vt:variant>
        <vt:lpwstr>_Annex_E:_RP96</vt:lpwstr>
      </vt:variant>
      <vt:variant>
        <vt:i4>589941</vt:i4>
      </vt:variant>
      <vt:variant>
        <vt:i4>25</vt:i4>
      </vt:variant>
      <vt:variant>
        <vt:i4>0</vt:i4>
      </vt:variant>
      <vt:variant>
        <vt:i4>5</vt:i4>
      </vt:variant>
      <vt:variant>
        <vt:lpwstr/>
      </vt:variant>
      <vt:variant>
        <vt:lpwstr>_Annex_D:_RP65</vt:lpwstr>
      </vt:variant>
      <vt:variant>
        <vt:i4>786545</vt:i4>
      </vt:variant>
      <vt:variant>
        <vt:i4>22</vt:i4>
      </vt:variant>
      <vt:variant>
        <vt:i4>0</vt:i4>
      </vt:variant>
      <vt:variant>
        <vt:i4>5</vt:i4>
      </vt:variant>
      <vt:variant>
        <vt:lpwstr/>
      </vt:variant>
      <vt:variant>
        <vt:lpwstr>_Annex_C:_RP27</vt:lpwstr>
      </vt:variant>
      <vt:variant>
        <vt:i4>983154</vt:i4>
      </vt:variant>
      <vt:variant>
        <vt:i4>19</vt:i4>
      </vt:variant>
      <vt:variant>
        <vt:i4>0</vt:i4>
      </vt:variant>
      <vt:variant>
        <vt:i4>5</vt:i4>
      </vt:variant>
      <vt:variant>
        <vt:lpwstr/>
      </vt:variant>
      <vt:variant>
        <vt:lpwstr>_Annex_B:_RP15</vt:lpwstr>
      </vt:variant>
      <vt:variant>
        <vt:i4>6619249</vt:i4>
      </vt:variant>
      <vt:variant>
        <vt:i4>16</vt:i4>
      </vt:variant>
      <vt:variant>
        <vt:i4>0</vt:i4>
      </vt:variant>
      <vt:variant>
        <vt:i4>5</vt:i4>
      </vt:variant>
      <vt:variant>
        <vt:lpwstr/>
      </vt:variant>
      <vt:variant>
        <vt:lpwstr>_Annex_A:_List_1</vt:lpwstr>
      </vt:variant>
      <vt:variant>
        <vt:i4>1572884</vt:i4>
      </vt:variant>
      <vt:variant>
        <vt:i4>10</vt:i4>
      </vt:variant>
      <vt:variant>
        <vt:i4>0</vt:i4>
      </vt:variant>
      <vt:variant>
        <vt:i4>5</vt:i4>
      </vt:variant>
      <vt:variant>
        <vt:lpwstr>https://www.legislation.gov.uk/eur/2003/1831/contents</vt:lpwstr>
      </vt:variant>
      <vt:variant>
        <vt:lpwstr/>
      </vt:variant>
      <vt:variant>
        <vt:i4>5963856</vt:i4>
      </vt:variant>
      <vt:variant>
        <vt:i4>7</vt:i4>
      </vt:variant>
      <vt:variant>
        <vt:i4>0</vt:i4>
      </vt:variant>
      <vt:variant>
        <vt:i4>5</vt:i4>
      </vt:variant>
      <vt:variant>
        <vt:lpwstr>https://www.gov.uk/government/publications/food-and-feed-safety-and-hygiene-provisional-common-framework</vt:lpwstr>
      </vt:variant>
      <vt:variant>
        <vt:lpwstr/>
      </vt:variant>
      <vt:variant>
        <vt:i4>5505070</vt:i4>
      </vt:variant>
      <vt:variant>
        <vt:i4>0</vt:i4>
      </vt:variant>
      <vt:variant>
        <vt:i4>0</vt:i4>
      </vt:variant>
      <vt:variant>
        <vt:i4>5</vt:i4>
      </vt:variant>
      <vt:variant>
        <vt:lpwstr/>
      </vt:variant>
      <vt:variant>
        <vt:lpwstr>_Annex_A:_List</vt:lpwstr>
      </vt:variant>
      <vt:variant>
        <vt:i4>5242883</vt:i4>
      </vt:variant>
      <vt:variant>
        <vt:i4>3</vt:i4>
      </vt:variant>
      <vt:variant>
        <vt:i4>0</vt:i4>
      </vt:variant>
      <vt:variant>
        <vt:i4>5</vt:i4>
      </vt:variant>
      <vt:variant>
        <vt:lpwstr>https://ahdb.org.uk/dairy/GB-producer-numbers</vt:lpwstr>
      </vt:variant>
      <vt:variant>
        <vt:lpwstr/>
      </vt:variant>
      <vt:variant>
        <vt:i4>3014694</vt:i4>
      </vt:variant>
      <vt:variant>
        <vt:i4>0</vt:i4>
      </vt:variant>
      <vt:variant>
        <vt:i4>0</vt:i4>
      </vt:variant>
      <vt:variant>
        <vt:i4>5</vt:i4>
      </vt:variant>
      <vt:variant>
        <vt:lpwstr>https://www.gov.uk/guidance/supplying-and-using-animal-by-products-as-farm-animal-feed</vt:lpwstr>
      </vt:variant>
      <vt:variant>
        <vt:lpwstr/>
      </vt:variant>
      <vt:variant>
        <vt:i4>7798844</vt:i4>
      </vt:variant>
      <vt:variant>
        <vt:i4>3</vt:i4>
      </vt:variant>
      <vt:variant>
        <vt:i4>0</vt:i4>
      </vt:variant>
      <vt:variant>
        <vt:i4>5</vt:i4>
      </vt:variant>
      <vt:variant>
        <vt:lpwstr>http://www.foodstandards.gov.scot/</vt:lpwstr>
      </vt:variant>
      <vt:variant>
        <vt:lpwstr/>
      </vt:variant>
      <vt:variant>
        <vt:i4>5832731</vt:i4>
      </vt:variant>
      <vt:variant>
        <vt:i4>3</vt:i4>
      </vt:variant>
      <vt:variant>
        <vt:i4>0</vt:i4>
      </vt:variant>
      <vt:variant>
        <vt:i4>5</vt:i4>
      </vt:variant>
      <vt:variant>
        <vt:lpwstr>https://efsa.onlinelibrary.wiley.com/doi/pdf/10.2903/j.efsa.2021.6539</vt:lpwstr>
      </vt:variant>
      <vt:variant>
        <vt:lpwstr/>
      </vt:variant>
      <vt:variant>
        <vt:i4>5832731</vt:i4>
      </vt:variant>
      <vt:variant>
        <vt:i4>0</vt:i4>
      </vt:variant>
      <vt:variant>
        <vt:i4>0</vt:i4>
      </vt:variant>
      <vt:variant>
        <vt:i4>5</vt:i4>
      </vt:variant>
      <vt:variant>
        <vt:lpwstr>https://efsa.onlinelibrary.wiley.com/doi/pdf/10.2903/j.efsa.2021.6539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E</dc:title>
  <dc:subject/>
  <dc:creator>CHarvey</dc:creator>
  <cp:keywords/>
  <dc:description/>
  <cp:lastModifiedBy>Matthew Mullen</cp:lastModifiedBy>
  <cp:revision>2</cp:revision>
  <cp:lastPrinted>2012-01-19T11:58:00Z</cp:lastPrinted>
  <dcterms:created xsi:type="dcterms:W3CDTF">2025-01-08T13:07:00Z</dcterms:created>
  <dcterms:modified xsi:type="dcterms:W3CDTF">2025-01-08T13:07:00Z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MHS Document</vt:lpwstr>
  </property>
  <property fmtid="{D5CDD505-2E9C-101B-9397-08002B2CF9AE}" pid="3" name="Subject">
    <vt:lpwstr/>
  </property>
  <property fmtid="{D5CDD505-2E9C-101B-9397-08002B2CF9AE}" pid="4" name="Keywords">
    <vt:lpwstr/>
  </property>
  <property fmtid="{D5CDD505-2E9C-101B-9397-08002B2CF9AE}" pid="5" name="_Author">
    <vt:lpwstr>CHarvey</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0x010100A0CF582A5E85954A8AAACB79EA789FDA</vt:lpwstr>
  </property>
  <property fmtid="{D5CDD505-2E9C-101B-9397-08002B2CF9AE}" pid="12" name="InformationSubject">
    <vt:lpwstr>Consultations and Legislation</vt:lpwstr>
  </property>
  <property fmtid="{D5CDD505-2E9C-101B-9397-08002B2CF9AE}" pid="13" name="InformationDescription">
    <vt:lpwstr>Consultation Template</vt:lpwstr>
  </property>
  <property fmtid="{D5CDD505-2E9C-101B-9397-08002B2CF9AE}" pid="14" name="DocumentOrganisation">
    <vt:lpwstr>Food Standards Agency</vt:lpwstr>
  </property>
  <property fmtid="{D5CDD505-2E9C-101B-9397-08002B2CF9AE}" pid="15" name="RecordVersions">
    <vt:lpwstr>0</vt:lpwstr>
  </property>
  <property fmtid="{D5CDD505-2E9C-101B-9397-08002B2CF9AE}" pid="16" name="Objective-Id">
    <vt:lpwstr>A47347361</vt:lpwstr>
  </property>
  <property fmtid="{D5CDD505-2E9C-101B-9397-08002B2CF9AE}" pid="17" name="Objective-Title">
    <vt:lpwstr>Third Tranche - Feed Additives - Consultation Letter for 25 Feed Additives &amp; 1 PARNUT- DRAFT</vt:lpwstr>
  </property>
  <property fmtid="{D5CDD505-2E9C-101B-9397-08002B2CF9AE}" pid="18" name="Objective-Comment">
    <vt:lpwstr/>
  </property>
  <property fmtid="{D5CDD505-2E9C-101B-9397-08002B2CF9AE}" pid="19" name="Objective-CreationStamp">
    <vt:filetime>2024-02-13T11:52:12Z</vt:filetime>
  </property>
  <property fmtid="{D5CDD505-2E9C-101B-9397-08002B2CF9AE}" pid="20" name="Objective-IsApproved">
    <vt:bool>false</vt:bool>
  </property>
  <property fmtid="{D5CDD505-2E9C-101B-9397-08002B2CF9AE}" pid="21" name="Objective-IsPublished">
    <vt:bool>true</vt:bool>
  </property>
  <property fmtid="{D5CDD505-2E9C-101B-9397-08002B2CF9AE}" pid="22" name="Objective-DatePublished">
    <vt:filetime>2024-02-29T14:03:51Z</vt:filetime>
  </property>
  <property fmtid="{D5CDD505-2E9C-101B-9397-08002B2CF9AE}" pid="23" name="Objective-ModificationStamp">
    <vt:filetime>2024-02-29T14:03:52Z</vt:filetime>
  </property>
  <property fmtid="{D5CDD505-2E9C-101B-9397-08002B2CF9AE}" pid="24" name="Objective-Owner">
    <vt:lpwstr>Kemp, Leigh-Anne (U451543)</vt:lpwstr>
  </property>
  <property fmtid="{D5CDD505-2E9C-101B-9397-08002B2CF9AE}" pid="25" name="Objective-Path">
    <vt:lpwstr>Objective Global Folder:Food Standards Scotland File Plan:Health, Nutrition and Care:Food and Drink:Food Safety:Advice and Policy: Food Safety (Food Standards Scotland):Regulatory Policy: Regulated Products: 2019 -2024</vt:lpwstr>
  </property>
  <property fmtid="{D5CDD505-2E9C-101B-9397-08002B2CF9AE}" pid="26" name="Objective-Parent">
    <vt:lpwstr>Regulatory Policy: Regulated Products: 2019 -2024</vt:lpwstr>
  </property>
  <property fmtid="{D5CDD505-2E9C-101B-9397-08002B2CF9AE}" pid="27" name="Objective-State">
    <vt:lpwstr>Published</vt:lpwstr>
  </property>
  <property fmtid="{D5CDD505-2E9C-101B-9397-08002B2CF9AE}" pid="28" name="Objective-Version">
    <vt:lpwstr>3.0</vt:lpwstr>
  </property>
  <property fmtid="{D5CDD505-2E9C-101B-9397-08002B2CF9AE}" pid="29" name="Objective-VersionNumber">
    <vt:r8>6</vt:r8>
  </property>
  <property fmtid="{D5CDD505-2E9C-101B-9397-08002B2CF9AE}" pid="30" name="Objective-VersionComment">
    <vt:lpwstr>update</vt:lpwstr>
  </property>
  <property fmtid="{D5CDD505-2E9C-101B-9397-08002B2CF9AE}" pid="31" name="Objective-FileNumber">
    <vt:lpwstr>POL/33342</vt:lpwstr>
  </property>
  <property fmtid="{D5CDD505-2E9C-101B-9397-08002B2CF9AE}" pid="32" name="Objective-Classification">
    <vt:lpwstr>OFFICIAL</vt:lpwstr>
  </property>
  <property fmtid="{D5CDD505-2E9C-101B-9397-08002B2CF9AE}" pid="33" name="Objective-Caveats">
    <vt:lpwstr>Caveat for access to Food Standards Scotland</vt:lpwstr>
  </property>
  <property fmtid="{D5CDD505-2E9C-101B-9397-08002B2CF9AE}" pid="34" name="Objective-Date of Original [system]">
    <vt:lpwstr/>
  </property>
  <property fmtid="{D5CDD505-2E9C-101B-9397-08002B2CF9AE}" pid="35" name="Objective-Date Received [system]">
    <vt:lpwstr/>
  </property>
  <property fmtid="{D5CDD505-2E9C-101B-9397-08002B2CF9AE}" pid="36" name="Objective-SG Web Publication - Category [system]">
    <vt:lpwstr/>
  </property>
  <property fmtid="{D5CDD505-2E9C-101B-9397-08002B2CF9AE}" pid="37" name="Objective-SG Web Publication - Category 2 Classification [system]">
    <vt:lpwstr/>
  </property>
  <property fmtid="{D5CDD505-2E9C-101B-9397-08002B2CF9AE}" pid="38" name="Objective-Connect Creator [system]">
    <vt:lpwstr/>
  </property>
  <property fmtid="{D5CDD505-2E9C-101B-9397-08002B2CF9AE}" pid="39" name="Objective-Description">
    <vt:lpwstr/>
  </property>
  <property fmtid="{D5CDD505-2E9C-101B-9397-08002B2CF9AE}" pid="40" name="Objective-VersionId">
    <vt:lpwstr>vA71338891</vt:lpwstr>
  </property>
  <property fmtid="{D5CDD505-2E9C-101B-9397-08002B2CF9AE}" pid="41" name="Objective-Date of Original">
    <vt:lpwstr/>
  </property>
  <property fmtid="{D5CDD505-2E9C-101B-9397-08002B2CF9AE}" pid="42" name="Objective-Date Received">
    <vt:lpwstr/>
  </property>
  <property fmtid="{D5CDD505-2E9C-101B-9397-08002B2CF9AE}" pid="43" name="Objective-SG Web Publication - Category">
    <vt:lpwstr/>
  </property>
  <property fmtid="{D5CDD505-2E9C-101B-9397-08002B2CF9AE}" pid="44" name="Objective-SG Web Publication - Category 2 Classification">
    <vt:lpwstr/>
  </property>
  <property fmtid="{D5CDD505-2E9C-101B-9397-08002B2CF9AE}" pid="45" name="Objective-Connect Creator">
    <vt:lpwstr/>
  </property>
  <property fmtid="{D5CDD505-2E9C-101B-9397-08002B2CF9AE}" pid="46" name="Objective-Required Redaction">
    <vt:lpwstr/>
  </property>
</Properties>
</file>