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A7FD" w14:textId="77777777" w:rsidR="00E30DB0" w:rsidRDefault="00E30DB0" w:rsidP="00E30DB0">
      <w:r>
        <w:rPr>
          <w:noProof/>
          <w:lang w:eastAsia="en-GB"/>
        </w:rPr>
        <w:drawing>
          <wp:anchor distT="0" distB="0" distL="114300" distR="114300" simplePos="0" relativeHeight="251659264" behindDoc="0" locked="0" layoutInCell="1" allowOverlap="1" wp14:anchorId="64CAE8F2" wp14:editId="57576604">
            <wp:simplePos x="0" y="0"/>
            <wp:positionH relativeFrom="column">
              <wp:posOffset>-158750</wp:posOffset>
            </wp:positionH>
            <wp:positionV relativeFrom="paragraph">
              <wp:posOffset>0</wp:posOffset>
            </wp:positionV>
            <wp:extent cx="1627505" cy="1457325"/>
            <wp:effectExtent l="0" t="0" r="0" b="9525"/>
            <wp:wrapSquare wrapText="bothSides"/>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7505" cy="1457325"/>
                    </a:xfrm>
                    <a:prstGeom prst="rect">
                      <a:avLst/>
                    </a:prstGeom>
                    <a:noFill/>
                  </pic:spPr>
                </pic:pic>
              </a:graphicData>
            </a:graphic>
          </wp:anchor>
        </w:drawing>
      </w:r>
    </w:p>
    <w:p w14:paraId="40254F94" w14:textId="77777777" w:rsidR="00E30DB0" w:rsidRDefault="00E30DB0" w:rsidP="00E30DB0">
      <w:pPr>
        <w:pStyle w:val="Title"/>
        <w:rPr>
          <w:szCs w:val="40"/>
        </w:rPr>
      </w:pPr>
    </w:p>
    <w:p w14:paraId="726AC338" w14:textId="77777777" w:rsidR="00E30DB0" w:rsidRDefault="00E30DB0" w:rsidP="00E30DB0">
      <w:pPr>
        <w:pStyle w:val="Title"/>
      </w:pPr>
    </w:p>
    <w:p w14:paraId="04D02F1D" w14:textId="77777777" w:rsidR="00E30DB0" w:rsidRDefault="00E30DB0" w:rsidP="00E30DB0">
      <w:pPr>
        <w:pStyle w:val="Title"/>
      </w:pPr>
    </w:p>
    <w:p w14:paraId="41AC1113" w14:textId="77777777" w:rsidR="00E30DB0" w:rsidRDefault="00E30DB0" w:rsidP="00E30DB0">
      <w:pPr>
        <w:pStyle w:val="Title"/>
      </w:pPr>
    </w:p>
    <w:p w14:paraId="0117DFD2" w14:textId="77777777" w:rsidR="00E30DB0" w:rsidRDefault="00E30DB0" w:rsidP="00E30DB0">
      <w:pPr>
        <w:pStyle w:val="Title"/>
      </w:pPr>
    </w:p>
    <w:p w14:paraId="740BE5AB" w14:textId="06D46E51" w:rsidR="00C8643C" w:rsidRDefault="00BA052F" w:rsidP="00E30DB0">
      <w:pPr>
        <w:pStyle w:val="Title"/>
        <w:rPr>
          <w:b/>
          <w:szCs w:val="40"/>
        </w:rPr>
      </w:pPr>
      <w:r w:rsidRPr="00BA052F">
        <w:rPr>
          <w:b/>
          <w:szCs w:val="40"/>
        </w:rPr>
        <w:t>Consultation on applications for authorisation of miscellaneous regulated products: four novel foods, three food additives, removal of twenty-two food flavouring authorisations, and a proposal to set a limit for ethylene oxide in food additives</w:t>
      </w:r>
    </w:p>
    <w:p w14:paraId="710A7459" w14:textId="77777777" w:rsidR="00C8643C" w:rsidRDefault="00C8643C" w:rsidP="00E30DB0">
      <w:pPr>
        <w:pStyle w:val="Title"/>
        <w:rPr>
          <w:b/>
          <w:szCs w:val="40"/>
        </w:rPr>
      </w:pPr>
    </w:p>
    <w:p w14:paraId="0BF22D92" w14:textId="0776BBAC" w:rsidR="00E30DB0" w:rsidRPr="00242DD5" w:rsidRDefault="00E30DB0" w:rsidP="00E30DB0">
      <w:pPr>
        <w:pStyle w:val="Title"/>
        <w:rPr>
          <w:b/>
          <w:szCs w:val="40"/>
        </w:rPr>
      </w:pPr>
      <w:r w:rsidRPr="00242DD5">
        <w:rPr>
          <w:b/>
          <w:szCs w:val="40"/>
        </w:rPr>
        <w:t>Summary of stakeholder responses</w:t>
      </w:r>
    </w:p>
    <w:p w14:paraId="3A2507BC" w14:textId="63723D4F" w:rsidR="00E30DB0" w:rsidRPr="00F14F42" w:rsidRDefault="00E31002" w:rsidP="00E30DB0">
      <w:r>
        <w:rPr>
          <w:sz w:val="36"/>
          <w:szCs w:val="36"/>
        </w:rPr>
        <w:t>10</w:t>
      </w:r>
      <w:r w:rsidR="00187FE6">
        <w:rPr>
          <w:sz w:val="36"/>
          <w:szCs w:val="36"/>
        </w:rPr>
        <w:t xml:space="preserve"> May</w:t>
      </w:r>
      <w:r w:rsidR="00E30DB0">
        <w:rPr>
          <w:sz w:val="36"/>
          <w:szCs w:val="36"/>
        </w:rPr>
        <w:t xml:space="preserve"> 2024</w:t>
      </w:r>
    </w:p>
    <w:p w14:paraId="4513EC99" w14:textId="04DE6AB8" w:rsidR="00027C27" w:rsidRDefault="00027C27" w:rsidP="00B561C0"/>
    <w:p w14:paraId="1049A03B" w14:textId="77777777" w:rsidR="00E30DB0" w:rsidRPr="00F14F42" w:rsidRDefault="00E30DB0" w:rsidP="00E30DB0">
      <w:pPr>
        <w:pStyle w:val="ListParagraph"/>
        <w:numPr>
          <w:ilvl w:val="0"/>
          <w:numId w:val="7"/>
        </w:numPr>
        <w:rPr>
          <w:color w:val="009CBD"/>
          <w:sz w:val="36"/>
          <w:szCs w:val="36"/>
        </w:rPr>
      </w:pPr>
      <w:r w:rsidRPr="00F14F42">
        <w:rPr>
          <w:color w:val="009CBD"/>
          <w:sz w:val="36"/>
          <w:szCs w:val="36"/>
        </w:rPr>
        <w:t>Introduction</w:t>
      </w:r>
    </w:p>
    <w:p w14:paraId="63B0CA31" w14:textId="218D6CEE" w:rsidR="00E30DB0" w:rsidRDefault="00E30DB0" w:rsidP="00B561C0"/>
    <w:p w14:paraId="77E6C2F2" w14:textId="68548C01" w:rsidR="00285246" w:rsidRDefault="00285246" w:rsidP="00B561C0">
      <w:r>
        <w:t xml:space="preserve">This report is a summary the Food Standards Scotland (FSS) </w:t>
      </w:r>
      <w:r w:rsidRPr="007625A0">
        <w:t xml:space="preserve">consultation survey results and </w:t>
      </w:r>
      <w:r>
        <w:t>FSS’ responses to these.</w:t>
      </w:r>
    </w:p>
    <w:p w14:paraId="320B0408" w14:textId="77777777" w:rsidR="00285246" w:rsidRDefault="00285246" w:rsidP="00B561C0"/>
    <w:p w14:paraId="0FDBAD68" w14:textId="32A654AB" w:rsidR="00C8643C" w:rsidRDefault="00E30DB0" w:rsidP="00B561C0">
      <w:r>
        <w:t>This consultation on the third tranche of miscellaneous regulated products was launched on the 2</w:t>
      </w:r>
      <w:r w:rsidRPr="00E30DB0">
        <w:rPr>
          <w:vertAlign w:val="superscript"/>
        </w:rPr>
        <w:t>nd</w:t>
      </w:r>
      <w:r>
        <w:t xml:space="preserve"> February 2024 and closed on the 29</w:t>
      </w:r>
      <w:r w:rsidRPr="00E30DB0">
        <w:rPr>
          <w:vertAlign w:val="superscript"/>
        </w:rPr>
        <w:t>th</w:t>
      </w:r>
      <w:r>
        <w:t xml:space="preserve"> March 2024. It was carried out on behalf of the Minister for Public Health and Women’s Health.</w:t>
      </w:r>
      <w:r w:rsidR="00C8643C">
        <w:t xml:space="preserve"> </w:t>
      </w:r>
      <w:r w:rsidR="00C8643C" w:rsidRPr="00C8643C">
        <w:t>The Food Standards Agency (FSA) launched a consultation in parallel.</w:t>
      </w:r>
    </w:p>
    <w:p w14:paraId="5C80EE7C" w14:textId="77777777" w:rsidR="00C8643C" w:rsidRDefault="00C8643C" w:rsidP="00B561C0"/>
    <w:p w14:paraId="38C28E09" w14:textId="1ACFCF7B" w:rsidR="00E30DB0" w:rsidRDefault="00E30DB0" w:rsidP="00B561C0"/>
    <w:p w14:paraId="31575DDA" w14:textId="1B0E016C" w:rsidR="00E30DB0" w:rsidRDefault="00E30DB0" w:rsidP="00B561C0">
      <w:r>
        <w:t>Stakeholders’ views were sought in relation to the authorisation of four novel foods</w:t>
      </w:r>
      <w:r w:rsidR="00763B91" w:rsidRPr="00763B91">
        <w:t xml:space="preserve"> </w:t>
      </w:r>
      <w:r w:rsidR="00763B91">
        <w:t>in accordance with Regulation 2015/2283 on novel foods</w:t>
      </w:r>
      <w:r>
        <w:t>,</w:t>
      </w:r>
      <w:r w:rsidR="00763B91">
        <w:t xml:space="preserve"> the authorisation of</w:t>
      </w:r>
      <w:r>
        <w:t xml:space="preserve"> three food additives</w:t>
      </w:r>
      <w:r w:rsidR="00DD7BDA">
        <w:t xml:space="preserve"> and </w:t>
      </w:r>
      <w:r w:rsidR="00763B91">
        <w:t xml:space="preserve">the removal of </w:t>
      </w:r>
      <w:r>
        <w:t>twenty-two flavouring</w:t>
      </w:r>
      <w:r w:rsidR="001D3209">
        <w:t xml:space="preserve"> </w:t>
      </w:r>
      <w:r w:rsidR="00763B91">
        <w:t>authorisations in accordance with</w:t>
      </w:r>
      <w:r w:rsidR="00B226D9">
        <w:t xml:space="preserve"> Regulation 1331/2208 on food additives and food flavourings.</w:t>
      </w:r>
      <w:r w:rsidR="00DD7BDA">
        <w:t xml:space="preserve"> </w:t>
      </w:r>
      <w:r w:rsidR="0002162D">
        <w:t xml:space="preserve">Stakeholders’ views were also sought in relation to </w:t>
      </w:r>
      <w:r w:rsidR="00DD7BDA">
        <w:t xml:space="preserve">a proposal to set a limit for ethylene oxide in </w:t>
      </w:r>
      <w:r w:rsidR="00D46AF3">
        <w:t xml:space="preserve">all </w:t>
      </w:r>
      <w:r w:rsidR="00DD7BDA">
        <w:t>food additives.</w:t>
      </w:r>
    </w:p>
    <w:p w14:paraId="6DF0E947" w14:textId="4E32406A" w:rsidR="00B226D9" w:rsidRDefault="00B226D9" w:rsidP="00B561C0"/>
    <w:p w14:paraId="78DE0F3A" w14:textId="189252FC" w:rsidR="00B226D9" w:rsidRDefault="00B226D9" w:rsidP="00B561C0">
      <w:r>
        <w:t>The views gathered through this consultation have been considered alongside those of relevant officials in England, Wales and Northern Ireland and will help inform respective Ministers’ decision making on whether to authorise these applications.</w:t>
      </w:r>
    </w:p>
    <w:p w14:paraId="40864645" w14:textId="7A428BCC" w:rsidR="00B226D9" w:rsidRDefault="00B226D9" w:rsidP="00B561C0"/>
    <w:p w14:paraId="42691EFC" w14:textId="5359AA13" w:rsidR="00B226D9" w:rsidRDefault="00B226D9" w:rsidP="00B226D9">
      <w:pPr>
        <w:spacing w:line="276" w:lineRule="auto"/>
        <w:rPr>
          <w:szCs w:val="24"/>
        </w:rPr>
      </w:pPr>
      <w:r w:rsidRPr="00B17FD3">
        <w:rPr>
          <w:szCs w:val="24"/>
        </w:rPr>
        <w:t xml:space="preserve">The </w:t>
      </w:r>
      <w:r>
        <w:rPr>
          <w:szCs w:val="24"/>
        </w:rPr>
        <w:t xml:space="preserve">regulated product </w:t>
      </w:r>
      <w:r w:rsidRPr="00B17FD3">
        <w:rPr>
          <w:szCs w:val="24"/>
        </w:rPr>
        <w:t>applications</w:t>
      </w:r>
      <w:r>
        <w:rPr>
          <w:szCs w:val="24"/>
        </w:rPr>
        <w:t xml:space="preserve"> for authorisation</w:t>
      </w:r>
      <w:r w:rsidRPr="00B17FD3">
        <w:rPr>
          <w:szCs w:val="24"/>
        </w:rPr>
        <w:t xml:space="preserve"> on which the consultation sought views were:</w:t>
      </w:r>
    </w:p>
    <w:p w14:paraId="31DE8DC5" w14:textId="77777777" w:rsidR="00DD7BDA" w:rsidRDefault="00DD7BDA" w:rsidP="00B226D9">
      <w:pPr>
        <w:spacing w:line="276" w:lineRule="auto"/>
        <w:rPr>
          <w:szCs w:val="24"/>
        </w:rPr>
      </w:pPr>
    </w:p>
    <w:p w14:paraId="1C32FF8C" w14:textId="1BFD2078" w:rsidR="00DD7BDA" w:rsidRPr="00B17FD3" w:rsidRDefault="00DD7BDA" w:rsidP="00DD7BDA">
      <w:pPr>
        <w:numPr>
          <w:ilvl w:val="0"/>
          <w:numId w:val="8"/>
        </w:numPr>
        <w:spacing w:line="276" w:lineRule="auto"/>
        <w:rPr>
          <w:szCs w:val="24"/>
        </w:rPr>
      </w:pPr>
      <w:r w:rsidRPr="00B17FD3">
        <w:rPr>
          <w:szCs w:val="24"/>
        </w:rPr>
        <w:lastRenderedPageBreak/>
        <w:t xml:space="preserve">Authorisation </w:t>
      </w:r>
      <w:r w:rsidR="00BA052F">
        <w:rPr>
          <w:szCs w:val="24"/>
        </w:rPr>
        <w:t>of four</w:t>
      </w:r>
      <w:r>
        <w:rPr>
          <w:szCs w:val="24"/>
        </w:rPr>
        <w:t xml:space="preserve"> new novel foods</w:t>
      </w:r>
      <w:r w:rsidRPr="00B17FD3">
        <w:rPr>
          <w:szCs w:val="24"/>
        </w:rPr>
        <w:t xml:space="preserve">:  </w:t>
      </w:r>
    </w:p>
    <w:p w14:paraId="6B824F29" w14:textId="3321BEAB" w:rsidR="00DD7BDA" w:rsidRPr="00420BDB" w:rsidRDefault="00DD7BDA" w:rsidP="00DD7BDA">
      <w:pPr>
        <w:numPr>
          <w:ilvl w:val="1"/>
          <w:numId w:val="8"/>
        </w:numPr>
        <w:spacing w:line="276" w:lineRule="auto"/>
        <w:rPr>
          <w:szCs w:val="24"/>
        </w:rPr>
      </w:pPr>
      <w:r w:rsidRPr="00484D78">
        <w:t>RP19</w:t>
      </w:r>
      <w:r>
        <w:t xml:space="preserve"> </w:t>
      </w:r>
      <w:r w:rsidR="00AA76E2">
        <w:rPr>
          <w:rStyle w:val="normaltextrun"/>
          <w:rFonts w:cs="Arial"/>
          <w:color w:val="000000"/>
          <w:shd w:val="clear" w:color="auto" w:fill="FFFFFF"/>
        </w:rPr>
        <w:t>Partially hydrolysed protein from spent barley (Hordeum vulgare) and rice (Oryza sativa)  (new authorisation)</w:t>
      </w:r>
      <w:r w:rsidR="001D3209" w:rsidRPr="001D3209">
        <w:rPr>
          <w:rFonts w:cs="Arial"/>
          <w:color w:val="D13438"/>
          <w:sz w:val="15"/>
          <w:szCs w:val="15"/>
          <w:bdr w:val="none" w:sz="0" w:space="0" w:color="auto" w:frame="1"/>
          <w:vertAlign w:val="superscript"/>
        </w:rPr>
        <w:t xml:space="preserve"> </w:t>
      </w:r>
      <w:r w:rsidR="001D3209" w:rsidRPr="001D3209">
        <w:rPr>
          <w:rFonts w:cs="Arial"/>
          <w:color w:val="000000"/>
          <w:shd w:val="clear" w:color="auto" w:fill="FFFFFF"/>
          <w:vertAlign w:val="superscript"/>
        </w:rPr>
        <w:t>a</w:t>
      </w:r>
    </w:p>
    <w:p w14:paraId="0123C5AB" w14:textId="7BBB3681" w:rsidR="00DD7BDA" w:rsidRPr="00420BDB" w:rsidRDefault="00DD7BDA" w:rsidP="00DD7BDA">
      <w:pPr>
        <w:numPr>
          <w:ilvl w:val="1"/>
          <w:numId w:val="8"/>
        </w:numPr>
        <w:spacing w:line="276" w:lineRule="auto"/>
        <w:rPr>
          <w:szCs w:val="24"/>
        </w:rPr>
      </w:pPr>
      <w:r w:rsidRPr="00484D78">
        <w:t>RP200</w:t>
      </w:r>
      <w:r>
        <w:t xml:space="preserve"> </w:t>
      </w:r>
      <w:r w:rsidRPr="00484D78">
        <w:t xml:space="preserve">Cetylated fatty acids </w:t>
      </w:r>
      <w:r w:rsidR="00AA76E2">
        <w:rPr>
          <w:rStyle w:val="normaltextrun"/>
          <w:rFonts w:cs="Arial"/>
          <w:color w:val="000000"/>
          <w:shd w:val="clear" w:color="auto" w:fill="FFFFFF"/>
        </w:rPr>
        <w:t>(new authorisation)</w:t>
      </w:r>
    </w:p>
    <w:p w14:paraId="5462E8A4" w14:textId="6AE5924C" w:rsidR="00DD7BDA" w:rsidRPr="00420BDB" w:rsidRDefault="00DD7BDA" w:rsidP="00DD7BDA">
      <w:pPr>
        <w:numPr>
          <w:ilvl w:val="1"/>
          <w:numId w:val="8"/>
        </w:numPr>
        <w:spacing w:line="276" w:lineRule="auto"/>
        <w:rPr>
          <w:szCs w:val="24"/>
        </w:rPr>
      </w:pPr>
      <w:r w:rsidRPr="00484D78">
        <w:t>RP549</w:t>
      </w:r>
      <w:r>
        <w:t xml:space="preserve"> </w:t>
      </w:r>
      <w:r w:rsidRPr="00484D78">
        <w:t>lacto-</w:t>
      </w:r>
      <w:r w:rsidRPr="001D3209">
        <w:rPr>
          <w:i/>
          <w:iCs/>
        </w:rPr>
        <w:t>N</w:t>
      </w:r>
      <w:r w:rsidRPr="00484D78">
        <w:t>-fucopentaose I (LNFP-l) and 2'-fucosyllactose (2'-FL) </w:t>
      </w:r>
      <w:r w:rsidR="00AA76E2">
        <w:rPr>
          <w:rStyle w:val="normaltextrun"/>
          <w:rFonts w:cs="Arial"/>
          <w:color w:val="000000"/>
          <w:shd w:val="clear" w:color="auto" w:fill="FFFFFF"/>
        </w:rPr>
        <w:t>(new authorisation)</w:t>
      </w:r>
    </w:p>
    <w:p w14:paraId="7183CC45" w14:textId="690BCA2B" w:rsidR="00DD7BDA" w:rsidRPr="001D3209" w:rsidRDefault="00DD7BDA" w:rsidP="00DD7BDA">
      <w:pPr>
        <w:numPr>
          <w:ilvl w:val="1"/>
          <w:numId w:val="8"/>
        </w:numPr>
        <w:spacing w:line="276" w:lineRule="auto"/>
        <w:rPr>
          <w:rStyle w:val="normaltextrun"/>
          <w:szCs w:val="24"/>
        </w:rPr>
      </w:pPr>
      <w:r w:rsidRPr="00484D78">
        <w:t>RP1202</w:t>
      </w:r>
      <w:r>
        <w:t xml:space="preserve"> </w:t>
      </w:r>
      <w:r w:rsidRPr="00484D78">
        <w:t>3-fucosyllactose</w:t>
      </w:r>
      <w:r w:rsidR="001D3209">
        <w:t xml:space="preserve"> (3-FL)</w:t>
      </w:r>
      <w:r w:rsidRPr="00484D78">
        <w:t> </w:t>
      </w:r>
      <w:r w:rsidR="00701966" w:rsidRPr="00701966">
        <w:t xml:space="preserve">(produced by a derivative strain of </w:t>
      </w:r>
      <w:r w:rsidR="00701966" w:rsidRPr="00701966">
        <w:rPr>
          <w:i/>
          <w:iCs/>
        </w:rPr>
        <w:t>Escherichia coli</w:t>
      </w:r>
      <w:r w:rsidR="00701966" w:rsidRPr="00701966">
        <w:t xml:space="preserve"> K-12 DH1)</w:t>
      </w:r>
      <w:r w:rsidR="00701966">
        <w:t xml:space="preserve"> </w:t>
      </w:r>
      <w:r w:rsidR="00AA76E2">
        <w:rPr>
          <w:rStyle w:val="normaltextrun"/>
          <w:rFonts w:cs="Arial"/>
          <w:color w:val="000000"/>
          <w:shd w:val="clear" w:color="auto" w:fill="FFFFFF"/>
        </w:rPr>
        <w:t>(new authorisation)</w:t>
      </w:r>
    </w:p>
    <w:p w14:paraId="60F760C8" w14:textId="77777777" w:rsidR="001D3209" w:rsidRDefault="001D3209" w:rsidP="001D3209">
      <w:pPr>
        <w:spacing w:line="276" w:lineRule="auto"/>
        <w:ind w:left="360"/>
        <w:rPr>
          <w:sz w:val="20"/>
          <w:vertAlign w:val="superscript"/>
        </w:rPr>
      </w:pPr>
    </w:p>
    <w:p w14:paraId="4D82040C" w14:textId="1D690527" w:rsidR="001D3209" w:rsidRPr="001D3209" w:rsidRDefault="001D3209" w:rsidP="001D3209">
      <w:pPr>
        <w:spacing w:line="276" w:lineRule="auto"/>
        <w:ind w:left="360"/>
        <w:rPr>
          <w:sz w:val="20"/>
        </w:rPr>
      </w:pPr>
      <w:r w:rsidRPr="001D3209">
        <w:rPr>
          <w:sz w:val="20"/>
          <w:vertAlign w:val="superscript"/>
        </w:rPr>
        <w:t>a</w:t>
      </w:r>
      <w:r w:rsidRPr="001D3209">
        <w:rPr>
          <w:sz w:val="20"/>
        </w:rPr>
        <w:t xml:space="preserve"> Partially hydrolysed protein from spent barley (Hordeum vulgare) and rice (Oryza sativa) was previously referred to as Barley Rice Protein. </w:t>
      </w:r>
    </w:p>
    <w:p w14:paraId="5E26450D" w14:textId="0D48C874" w:rsidR="001D3209" w:rsidRDefault="001D3209" w:rsidP="001D3209">
      <w:pPr>
        <w:spacing w:line="276" w:lineRule="auto"/>
        <w:rPr>
          <w:szCs w:val="24"/>
        </w:rPr>
      </w:pPr>
    </w:p>
    <w:p w14:paraId="3C3EBDEB" w14:textId="70DDF0CC" w:rsidR="001D3209" w:rsidRPr="00420BDB" w:rsidRDefault="001D3209" w:rsidP="001D3209">
      <w:pPr>
        <w:spacing w:line="276" w:lineRule="auto"/>
        <w:rPr>
          <w:szCs w:val="24"/>
        </w:rPr>
      </w:pPr>
      <w:r>
        <w:rPr>
          <w:rStyle w:val="normaltextrun"/>
          <w:rFonts w:cs="Arial"/>
          <w:b/>
          <w:bCs/>
          <w:color w:val="000000"/>
          <w:shd w:val="clear" w:color="auto" w:fill="FFFFFF"/>
        </w:rPr>
        <w:t>Authorisation of three food additives:</w:t>
      </w:r>
    </w:p>
    <w:p w14:paraId="32849B7E" w14:textId="372CC56C" w:rsidR="00DD7BDA" w:rsidRPr="00DA7631" w:rsidRDefault="00DD7BDA" w:rsidP="00DA7631">
      <w:pPr>
        <w:numPr>
          <w:ilvl w:val="0"/>
          <w:numId w:val="8"/>
        </w:numPr>
        <w:spacing w:line="276" w:lineRule="auto"/>
        <w:rPr>
          <w:szCs w:val="24"/>
        </w:rPr>
      </w:pPr>
      <w:r w:rsidRPr="00484D78">
        <w:t xml:space="preserve">RP217 </w:t>
      </w:r>
      <w:r w:rsidRPr="00DA7631">
        <w:rPr>
          <w:lang w:val="en-US"/>
        </w:rPr>
        <w:t xml:space="preserve">Polyglycerol </w:t>
      </w:r>
      <w:r w:rsidR="00BA052F" w:rsidRPr="00DA7631">
        <w:rPr>
          <w:lang w:val="en-US"/>
        </w:rPr>
        <w:t>P</w:t>
      </w:r>
      <w:r w:rsidRPr="00DA7631">
        <w:rPr>
          <w:lang w:val="en-US"/>
        </w:rPr>
        <w:t>olyricinoleate (PGPR</w:t>
      </w:r>
      <w:r w:rsidR="001D3209" w:rsidRPr="00DA7631">
        <w:rPr>
          <w:lang w:val="en-US"/>
        </w:rPr>
        <w:t>)</w:t>
      </w:r>
      <w:r w:rsidRPr="00DA7631">
        <w:rPr>
          <w:lang w:val="en-US"/>
        </w:rPr>
        <w:t xml:space="preserve"> </w:t>
      </w:r>
      <w:r w:rsidR="001D3209" w:rsidRPr="00DA7631">
        <w:rPr>
          <w:lang w:val="en-US"/>
        </w:rPr>
        <w:t>(</w:t>
      </w:r>
      <w:r w:rsidRPr="00DA7631">
        <w:rPr>
          <w:lang w:val="en-US"/>
        </w:rPr>
        <w:t>E 476)</w:t>
      </w:r>
      <w:r w:rsidR="00DA7631">
        <w:rPr>
          <w:lang w:val="en-US"/>
        </w:rPr>
        <w:t xml:space="preserve"> (extension of use)</w:t>
      </w:r>
    </w:p>
    <w:p w14:paraId="601984EE" w14:textId="77777777" w:rsidR="00DD7BDA" w:rsidRPr="0015446C" w:rsidRDefault="00DD7BDA" w:rsidP="00DD7BDA">
      <w:pPr>
        <w:spacing w:line="276" w:lineRule="auto"/>
        <w:rPr>
          <w:szCs w:val="24"/>
        </w:rPr>
      </w:pPr>
    </w:p>
    <w:p w14:paraId="160EEC94" w14:textId="79782CF4" w:rsidR="00DA7631" w:rsidRDefault="00DD7BDA" w:rsidP="00DA7631">
      <w:pPr>
        <w:numPr>
          <w:ilvl w:val="0"/>
          <w:numId w:val="8"/>
        </w:numPr>
        <w:spacing w:line="276" w:lineRule="auto"/>
        <w:rPr>
          <w:szCs w:val="24"/>
        </w:rPr>
      </w:pPr>
      <w:r w:rsidRPr="0015446C">
        <w:rPr>
          <w:szCs w:val="24"/>
        </w:rPr>
        <w:t> </w:t>
      </w:r>
      <w:r w:rsidR="00B0268C" w:rsidRPr="00484D78">
        <w:t>RP1084</w:t>
      </w:r>
      <w:r w:rsidR="00285246">
        <w:t xml:space="preserve"> (E 960C)</w:t>
      </w:r>
      <w:r w:rsidR="00B0268C" w:rsidRPr="00484D78">
        <w:t xml:space="preserve"> Rebaudioside M, AM and D produced via enzym</w:t>
      </w:r>
      <w:r w:rsidR="00AA76E2">
        <w:t>atic</w:t>
      </w:r>
      <w:r w:rsidR="00B0268C" w:rsidRPr="00484D78">
        <w:t xml:space="preserve"> conversion of highly purified steviol glycosides from </w:t>
      </w:r>
      <w:r w:rsidR="00BA052F">
        <w:t>stevia</w:t>
      </w:r>
      <w:r w:rsidR="00B0268C" w:rsidRPr="00484D78">
        <w:t xml:space="preserve"> leaf extracts</w:t>
      </w:r>
      <w:r w:rsidR="00DA7631">
        <w:t xml:space="preserve"> (new production method of an existing food additive)</w:t>
      </w:r>
    </w:p>
    <w:p w14:paraId="559698F8" w14:textId="77777777" w:rsidR="00DA7631" w:rsidRDefault="00DA7631" w:rsidP="00DA7631">
      <w:pPr>
        <w:pStyle w:val="ListParagraph"/>
        <w:rPr>
          <w:rStyle w:val="normaltextrun"/>
          <w:rFonts w:cs="Arial"/>
          <w:color w:val="000000"/>
          <w:shd w:val="clear" w:color="auto" w:fill="FFFFFF"/>
        </w:rPr>
      </w:pPr>
    </w:p>
    <w:p w14:paraId="1B35F8CD" w14:textId="1658ED67" w:rsidR="00AA76E2" w:rsidRPr="00DA7631" w:rsidRDefault="00AA76E2" w:rsidP="00DA7631">
      <w:pPr>
        <w:numPr>
          <w:ilvl w:val="0"/>
          <w:numId w:val="8"/>
        </w:numPr>
        <w:spacing w:line="276" w:lineRule="auto"/>
        <w:rPr>
          <w:szCs w:val="24"/>
        </w:rPr>
      </w:pPr>
      <w:r w:rsidRPr="00DA7631">
        <w:rPr>
          <w:rStyle w:val="normaltextrun"/>
          <w:rFonts w:cs="Arial"/>
          <w:color w:val="000000"/>
          <w:shd w:val="clear" w:color="auto" w:fill="FFFFFF"/>
        </w:rPr>
        <w:t>RP1140</w:t>
      </w:r>
      <w:r w:rsidR="00285246">
        <w:rPr>
          <w:rStyle w:val="normaltextrun"/>
          <w:rFonts w:cs="Arial"/>
          <w:color w:val="000000"/>
          <w:shd w:val="clear" w:color="auto" w:fill="FFFFFF"/>
        </w:rPr>
        <w:t xml:space="preserve"> </w:t>
      </w:r>
      <w:r w:rsidR="00285246">
        <w:t>(E 960B)</w:t>
      </w:r>
      <w:r w:rsidR="00285246" w:rsidRPr="00484D78">
        <w:t xml:space="preserve"> </w:t>
      </w:r>
      <w:r w:rsidRPr="00DA7631">
        <w:rPr>
          <w:rStyle w:val="normaltextrun"/>
          <w:rFonts w:cs="Arial"/>
          <w:color w:val="000000"/>
          <w:shd w:val="clear" w:color="auto" w:fill="FFFFFF"/>
        </w:rPr>
        <w:t xml:space="preserve">Steviol glycosides produced by </w:t>
      </w:r>
      <w:r w:rsidRPr="00DA7631">
        <w:rPr>
          <w:rStyle w:val="normaltextrun"/>
          <w:rFonts w:cs="Arial"/>
          <w:i/>
          <w:iCs/>
          <w:color w:val="000000"/>
          <w:shd w:val="clear" w:color="auto" w:fill="FFFFFF"/>
        </w:rPr>
        <w:t>Yarrowia lipolytica</w:t>
      </w:r>
      <w:r w:rsidR="00DA7631">
        <w:rPr>
          <w:rStyle w:val="normaltextrun"/>
          <w:rFonts w:cs="Arial"/>
          <w:i/>
          <w:iCs/>
          <w:color w:val="000000"/>
          <w:shd w:val="clear" w:color="auto" w:fill="FFFFFF"/>
        </w:rPr>
        <w:t xml:space="preserve"> </w:t>
      </w:r>
      <w:r w:rsidR="00DA7631">
        <w:t>(new production method of an existing food additive)</w:t>
      </w:r>
    </w:p>
    <w:p w14:paraId="644C9F83" w14:textId="77777777" w:rsidR="00B0268C" w:rsidRPr="00B0268C" w:rsidRDefault="00B0268C" w:rsidP="00B0268C">
      <w:pPr>
        <w:spacing w:line="276" w:lineRule="auto"/>
        <w:rPr>
          <w:szCs w:val="24"/>
        </w:rPr>
      </w:pPr>
    </w:p>
    <w:p w14:paraId="7EA93193" w14:textId="20A8319B" w:rsidR="00B0268C" w:rsidRDefault="00B0268C" w:rsidP="001D3209">
      <w:pPr>
        <w:spacing w:line="276" w:lineRule="auto"/>
        <w:rPr>
          <w:szCs w:val="24"/>
        </w:rPr>
      </w:pPr>
      <w:r w:rsidRPr="001D3209">
        <w:rPr>
          <w:b/>
          <w:bCs/>
        </w:rPr>
        <w:t xml:space="preserve">Proposed </w:t>
      </w:r>
      <w:r w:rsidRPr="001D3209">
        <w:rPr>
          <w:b/>
          <w:bCs/>
          <w:lang w:val="en-US"/>
        </w:rPr>
        <w:t xml:space="preserve">removal of twenty-two flavouring substances from the </w:t>
      </w:r>
      <w:r w:rsidR="001D3209">
        <w:rPr>
          <w:b/>
          <w:bCs/>
          <w:lang w:val="en-US"/>
        </w:rPr>
        <w:t>authorised</w:t>
      </w:r>
      <w:r w:rsidRPr="001D3209">
        <w:rPr>
          <w:b/>
          <w:bCs/>
          <w:lang w:val="en-US"/>
        </w:rPr>
        <w:t xml:space="preserve"> list</w:t>
      </w:r>
      <w:r w:rsidR="009E7D65">
        <w:rPr>
          <w:lang w:val="en-US"/>
        </w:rPr>
        <w:t xml:space="preserve"> </w:t>
      </w:r>
      <w:r w:rsidRPr="0015446C">
        <w:rPr>
          <w:szCs w:val="24"/>
        </w:rPr>
        <w:t>:</w:t>
      </w:r>
    </w:p>
    <w:p w14:paraId="6C02A282" w14:textId="5855C7AF" w:rsidR="001D3209" w:rsidRPr="00967674" w:rsidRDefault="00967674" w:rsidP="00967674">
      <w:pPr>
        <w:pStyle w:val="ListParagraph"/>
        <w:numPr>
          <w:ilvl w:val="0"/>
          <w:numId w:val="17"/>
        </w:numPr>
        <w:spacing w:line="276" w:lineRule="auto"/>
        <w:rPr>
          <w:szCs w:val="24"/>
        </w:rPr>
      </w:pPr>
      <w:r>
        <w:rPr>
          <w:szCs w:val="24"/>
        </w:rPr>
        <w:t xml:space="preserve">RP1737 </w:t>
      </w:r>
      <w:r w:rsidR="00763B91" w:rsidRPr="00763B91">
        <w:rPr>
          <w:szCs w:val="24"/>
        </w:rPr>
        <w:t>(one application covering twenty-two flavouring substances)</w:t>
      </w:r>
      <w:r w:rsidR="00763B91">
        <w:rPr>
          <w:szCs w:val="24"/>
        </w:rPr>
        <w:t xml:space="preserve"> - </w:t>
      </w:r>
      <w:r w:rsidR="00BA052F">
        <w:rPr>
          <w:rStyle w:val="normaltextrun"/>
          <w:rFonts w:cs="Arial"/>
          <w:color w:val="000000"/>
          <w:shd w:val="clear" w:color="auto" w:fill="FFFFFF"/>
        </w:rPr>
        <w:t>as requested by the flavourings industry</w:t>
      </w:r>
    </w:p>
    <w:p w14:paraId="1A2EC0D5" w14:textId="77777777" w:rsidR="009E7D65" w:rsidRPr="009E7D65" w:rsidRDefault="009E7D65" w:rsidP="009E7D65">
      <w:pPr>
        <w:numPr>
          <w:ilvl w:val="1"/>
          <w:numId w:val="8"/>
        </w:numPr>
        <w:tabs>
          <w:tab w:val="num" w:pos="720"/>
        </w:tabs>
        <w:spacing w:line="276" w:lineRule="auto"/>
      </w:pPr>
      <w:r w:rsidRPr="009E7D65">
        <w:rPr>
          <w:lang w:val="en-US"/>
        </w:rPr>
        <w:t>1-(4-Methoxyphenyl)pent-1-en-3-one (FL No 07.030)</w:t>
      </w:r>
      <w:r w:rsidRPr="009E7D65">
        <w:t> </w:t>
      </w:r>
    </w:p>
    <w:p w14:paraId="0EA86860" w14:textId="77777777" w:rsidR="009E7D65" w:rsidRPr="009E7D65" w:rsidRDefault="009E7D65" w:rsidP="009E7D65">
      <w:pPr>
        <w:numPr>
          <w:ilvl w:val="1"/>
          <w:numId w:val="8"/>
        </w:numPr>
        <w:tabs>
          <w:tab w:val="num" w:pos="720"/>
        </w:tabs>
        <w:spacing w:line="276" w:lineRule="auto"/>
      </w:pPr>
      <w:r w:rsidRPr="009E7D65">
        <w:rPr>
          <w:lang w:val="en-US"/>
        </w:rPr>
        <w:t>Vanillylidene acetone (FL No 07.046)</w:t>
      </w:r>
      <w:r w:rsidRPr="009E7D65">
        <w:t> </w:t>
      </w:r>
    </w:p>
    <w:p w14:paraId="6DB8D8CE" w14:textId="77777777" w:rsidR="009E7D65" w:rsidRPr="009E7D65" w:rsidRDefault="009E7D65" w:rsidP="009E7D65">
      <w:pPr>
        <w:numPr>
          <w:ilvl w:val="1"/>
          <w:numId w:val="8"/>
        </w:numPr>
        <w:tabs>
          <w:tab w:val="num" w:pos="720"/>
        </w:tabs>
        <w:spacing w:line="276" w:lineRule="auto"/>
      </w:pPr>
      <w:r w:rsidRPr="009E7D65">
        <w:rPr>
          <w:lang w:val="en-US"/>
        </w:rPr>
        <w:t>1-(4-Methoxyphenyl)-4-methylpent-1-en-3-one (FL No 07.049)</w:t>
      </w:r>
      <w:r w:rsidRPr="009E7D65">
        <w:t> </w:t>
      </w:r>
    </w:p>
    <w:p w14:paraId="67623DEF" w14:textId="77777777" w:rsidR="009E7D65" w:rsidRPr="009E7D65" w:rsidRDefault="009E7D65" w:rsidP="009E7D65">
      <w:pPr>
        <w:numPr>
          <w:ilvl w:val="1"/>
          <w:numId w:val="8"/>
        </w:numPr>
        <w:tabs>
          <w:tab w:val="num" w:pos="720"/>
        </w:tabs>
        <w:spacing w:line="276" w:lineRule="auto"/>
      </w:pPr>
      <w:r w:rsidRPr="009E7D65">
        <w:rPr>
          <w:lang w:val="en-US"/>
        </w:rPr>
        <w:t>4-(2,3,6-Trimethylphenyl)but-3-en-2-one (FL No 07.206)</w:t>
      </w:r>
      <w:r w:rsidRPr="009E7D65">
        <w:t> </w:t>
      </w:r>
    </w:p>
    <w:p w14:paraId="3EEEF7A1" w14:textId="77777777" w:rsidR="009E7D65" w:rsidRPr="009E7D65" w:rsidRDefault="009E7D65" w:rsidP="009E7D65">
      <w:pPr>
        <w:numPr>
          <w:ilvl w:val="1"/>
          <w:numId w:val="8"/>
        </w:numPr>
        <w:tabs>
          <w:tab w:val="num" w:pos="720"/>
        </w:tabs>
        <w:spacing w:line="276" w:lineRule="auto"/>
      </w:pPr>
      <w:r w:rsidRPr="009E7D65">
        <w:rPr>
          <w:lang w:val="en-US"/>
        </w:rPr>
        <w:t>6-Methyl-3-hepten-2-one (FL No 07.258)</w:t>
      </w:r>
      <w:r w:rsidRPr="009E7D65">
        <w:t> </w:t>
      </w:r>
    </w:p>
    <w:p w14:paraId="709EB45A" w14:textId="61B47237" w:rsidR="009E7D65" w:rsidRPr="009E7D65" w:rsidRDefault="009E7D65" w:rsidP="009E7D65">
      <w:pPr>
        <w:numPr>
          <w:ilvl w:val="1"/>
          <w:numId w:val="8"/>
        </w:numPr>
        <w:tabs>
          <w:tab w:val="num" w:pos="720"/>
        </w:tabs>
        <w:spacing w:line="276" w:lineRule="auto"/>
      </w:pPr>
      <w:r w:rsidRPr="009E7D65">
        <w:rPr>
          <w:lang w:val="en-US"/>
        </w:rPr>
        <w:t>5,6-Dihydro-3,6-dimethylbenzofuran-2(4H)-one (FL No 10.034)</w:t>
      </w:r>
      <w:r w:rsidRPr="009E7D65">
        <w:t> </w:t>
      </w:r>
    </w:p>
    <w:p w14:paraId="1379CADF" w14:textId="77777777" w:rsidR="009E7D65" w:rsidRPr="009E7D65" w:rsidRDefault="009E7D65" w:rsidP="009E7D65">
      <w:pPr>
        <w:numPr>
          <w:ilvl w:val="1"/>
          <w:numId w:val="8"/>
        </w:numPr>
        <w:tabs>
          <w:tab w:val="num" w:pos="720"/>
        </w:tabs>
        <w:spacing w:line="276" w:lineRule="auto"/>
      </w:pPr>
      <w:r w:rsidRPr="009E7D65">
        <w:rPr>
          <w:lang w:val="en-US"/>
        </w:rPr>
        <w:t>5,6,7,7a-Tetrahydro-3,6-dimethylbenzofuran-2(4H)-one (FL No 10.036)</w:t>
      </w:r>
      <w:r w:rsidRPr="009E7D65">
        <w:t> </w:t>
      </w:r>
    </w:p>
    <w:p w14:paraId="42688F53" w14:textId="628E8F4E" w:rsidR="009E7D65" w:rsidRPr="009E7D65" w:rsidRDefault="009E7D65" w:rsidP="009E7D65">
      <w:pPr>
        <w:numPr>
          <w:ilvl w:val="1"/>
          <w:numId w:val="8"/>
        </w:numPr>
        <w:tabs>
          <w:tab w:val="num" w:pos="720"/>
        </w:tabs>
        <w:spacing w:line="276" w:lineRule="auto"/>
      </w:pPr>
      <w:r w:rsidRPr="009E7D65">
        <w:rPr>
          <w:lang w:val="en-US"/>
        </w:rPr>
        <w:t>3,4-Dimethyl-5-pentylidenefuran-2(5H)-one (FL No 10.042)</w:t>
      </w:r>
      <w:r w:rsidRPr="009E7D65">
        <w:t> </w:t>
      </w:r>
    </w:p>
    <w:p w14:paraId="404F337A" w14:textId="77777777" w:rsidR="009E7D65" w:rsidRPr="009E7D65" w:rsidRDefault="009E7D65" w:rsidP="009E7D65">
      <w:pPr>
        <w:numPr>
          <w:ilvl w:val="1"/>
          <w:numId w:val="8"/>
        </w:numPr>
        <w:tabs>
          <w:tab w:val="num" w:pos="720"/>
        </w:tabs>
        <w:spacing w:line="276" w:lineRule="auto"/>
      </w:pPr>
      <w:r w:rsidRPr="009E7D65">
        <w:rPr>
          <w:lang w:val="en-US"/>
        </w:rPr>
        <w:t>2,7-Dimethylocta-5(trans),7-dieno-1,4-lactone (FL No 10.043)</w:t>
      </w:r>
      <w:r w:rsidRPr="009E7D65">
        <w:t> </w:t>
      </w:r>
    </w:p>
    <w:p w14:paraId="39769E5F" w14:textId="77777777" w:rsidR="009E7D65" w:rsidRPr="009E7D65" w:rsidRDefault="009E7D65" w:rsidP="009E7D65">
      <w:pPr>
        <w:numPr>
          <w:ilvl w:val="1"/>
          <w:numId w:val="8"/>
        </w:numPr>
        <w:tabs>
          <w:tab w:val="num" w:pos="720"/>
        </w:tabs>
        <w:spacing w:line="276" w:lineRule="auto"/>
      </w:pPr>
      <w:r w:rsidRPr="009E7D65">
        <w:rPr>
          <w:lang w:val="en-US"/>
        </w:rPr>
        <w:t>Hex-2-eno-1,4-lactone (FL No 10.046)</w:t>
      </w:r>
      <w:r w:rsidRPr="009E7D65">
        <w:t> </w:t>
      </w:r>
    </w:p>
    <w:p w14:paraId="16A66E31" w14:textId="77777777" w:rsidR="009E7D65" w:rsidRPr="009E7D65" w:rsidRDefault="009E7D65" w:rsidP="009E7D65">
      <w:pPr>
        <w:numPr>
          <w:ilvl w:val="1"/>
          <w:numId w:val="8"/>
        </w:numPr>
        <w:tabs>
          <w:tab w:val="num" w:pos="720"/>
        </w:tabs>
        <w:spacing w:line="276" w:lineRule="auto"/>
      </w:pPr>
      <w:r w:rsidRPr="009E7D65">
        <w:rPr>
          <w:lang w:val="en-US"/>
        </w:rPr>
        <w:t>Non-2-eno-1,4-lactone (FL No 10.054)</w:t>
      </w:r>
      <w:r w:rsidRPr="009E7D65">
        <w:t> </w:t>
      </w:r>
    </w:p>
    <w:p w14:paraId="09DE12D0" w14:textId="77777777" w:rsidR="009E7D65" w:rsidRPr="009E7D65" w:rsidRDefault="009E7D65" w:rsidP="009E7D65">
      <w:pPr>
        <w:numPr>
          <w:ilvl w:val="1"/>
          <w:numId w:val="8"/>
        </w:numPr>
        <w:tabs>
          <w:tab w:val="num" w:pos="720"/>
        </w:tabs>
        <w:spacing w:line="276" w:lineRule="auto"/>
      </w:pPr>
      <w:r w:rsidRPr="009E7D65">
        <w:rPr>
          <w:lang w:val="en-US"/>
        </w:rPr>
        <w:t>2-Decen-1,4-lactone (FL No 10.060)</w:t>
      </w:r>
      <w:r w:rsidRPr="009E7D65">
        <w:t> </w:t>
      </w:r>
    </w:p>
    <w:p w14:paraId="27847434" w14:textId="77777777" w:rsidR="009E7D65" w:rsidRPr="009E7D65" w:rsidRDefault="009E7D65" w:rsidP="009E7D65">
      <w:pPr>
        <w:numPr>
          <w:ilvl w:val="1"/>
          <w:numId w:val="8"/>
        </w:numPr>
        <w:tabs>
          <w:tab w:val="num" w:pos="720"/>
        </w:tabs>
        <w:spacing w:line="276" w:lineRule="auto"/>
      </w:pPr>
      <w:r w:rsidRPr="009E7D65">
        <w:rPr>
          <w:lang w:val="en-US"/>
        </w:rPr>
        <w:t>5-Pentyl-3H-furan-2-one (FL No 10.170)</w:t>
      </w:r>
      <w:r w:rsidRPr="009E7D65">
        <w:t> </w:t>
      </w:r>
    </w:p>
    <w:p w14:paraId="1F6AC30A" w14:textId="77777777" w:rsidR="009E7D65" w:rsidRPr="009E7D65" w:rsidRDefault="009E7D65" w:rsidP="009E7D65">
      <w:pPr>
        <w:numPr>
          <w:ilvl w:val="1"/>
          <w:numId w:val="8"/>
        </w:numPr>
        <w:tabs>
          <w:tab w:val="num" w:pos="720"/>
        </w:tabs>
        <w:spacing w:line="276" w:lineRule="auto"/>
      </w:pPr>
      <w:r w:rsidRPr="009E7D65">
        <w:rPr>
          <w:lang w:val="en-US"/>
        </w:rPr>
        <w:t>Allyl 2-furoate (FL No 13.004)</w:t>
      </w:r>
      <w:r w:rsidRPr="009E7D65">
        <w:t> </w:t>
      </w:r>
    </w:p>
    <w:p w14:paraId="5DC9096F" w14:textId="77777777" w:rsidR="009E7D65" w:rsidRPr="009E7D65" w:rsidRDefault="009E7D65" w:rsidP="009E7D65">
      <w:pPr>
        <w:numPr>
          <w:ilvl w:val="1"/>
          <w:numId w:val="8"/>
        </w:numPr>
        <w:tabs>
          <w:tab w:val="num" w:pos="720"/>
        </w:tabs>
        <w:spacing w:line="276" w:lineRule="auto"/>
      </w:pPr>
      <w:r w:rsidRPr="009E7D65">
        <w:rPr>
          <w:lang w:val="en-US"/>
        </w:rPr>
        <w:t>3-(2-furyl)acrylaldehyde (FL No 13.034)</w:t>
      </w:r>
      <w:r w:rsidRPr="009E7D65">
        <w:t> </w:t>
      </w:r>
    </w:p>
    <w:p w14:paraId="047BC703" w14:textId="77777777" w:rsidR="009E7D65" w:rsidRPr="009E7D65" w:rsidRDefault="009E7D65" w:rsidP="009E7D65">
      <w:pPr>
        <w:numPr>
          <w:ilvl w:val="1"/>
          <w:numId w:val="8"/>
        </w:numPr>
        <w:tabs>
          <w:tab w:val="num" w:pos="720"/>
        </w:tabs>
        <w:spacing w:line="276" w:lineRule="auto"/>
      </w:pPr>
      <w:r w:rsidRPr="009E7D65">
        <w:rPr>
          <w:lang w:val="en-US"/>
        </w:rPr>
        <w:t>Furfurylidene-2-butanal (FL No 13.043)</w:t>
      </w:r>
      <w:r w:rsidRPr="009E7D65">
        <w:t> </w:t>
      </w:r>
    </w:p>
    <w:p w14:paraId="1B8E6FD8" w14:textId="77777777" w:rsidR="009E7D65" w:rsidRPr="009E7D65" w:rsidRDefault="009E7D65" w:rsidP="009E7D65">
      <w:pPr>
        <w:numPr>
          <w:ilvl w:val="1"/>
          <w:numId w:val="8"/>
        </w:numPr>
        <w:tabs>
          <w:tab w:val="num" w:pos="720"/>
        </w:tabs>
        <w:spacing w:line="276" w:lineRule="auto"/>
      </w:pPr>
      <w:r w:rsidRPr="009E7D65">
        <w:rPr>
          <w:lang w:val="en-US"/>
        </w:rPr>
        <w:t>4-(2-Furyl)but-3-en-2-one (FL No 13.044)</w:t>
      </w:r>
      <w:r w:rsidRPr="009E7D65">
        <w:t> </w:t>
      </w:r>
    </w:p>
    <w:p w14:paraId="42657C53" w14:textId="77777777" w:rsidR="009E7D65" w:rsidRPr="009E7D65" w:rsidRDefault="009E7D65" w:rsidP="009E7D65">
      <w:pPr>
        <w:numPr>
          <w:ilvl w:val="1"/>
          <w:numId w:val="8"/>
        </w:numPr>
        <w:tabs>
          <w:tab w:val="num" w:pos="720"/>
        </w:tabs>
        <w:spacing w:line="276" w:lineRule="auto"/>
      </w:pPr>
      <w:r w:rsidRPr="009E7D65">
        <w:rPr>
          <w:lang w:val="en-US"/>
        </w:rPr>
        <w:lastRenderedPageBreak/>
        <w:t>3-(2-Furyl)-2-methylprop-2-enal (FL No 13.046)</w:t>
      </w:r>
      <w:r w:rsidRPr="009E7D65">
        <w:t> </w:t>
      </w:r>
    </w:p>
    <w:p w14:paraId="4A5F413C" w14:textId="77777777" w:rsidR="009E7D65" w:rsidRPr="009E7D65" w:rsidRDefault="009E7D65" w:rsidP="009E7D65">
      <w:pPr>
        <w:numPr>
          <w:ilvl w:val="1"/>
          <w:numId w:val="8"/>
        </w:numPr>
        <w:tabs>
          <w:tab w:val="num" w:pos="720"/>
        </w:tabs>
        <w:spacing w:line="276" w:lineRule="auto"/>
      </w:pPr>
      <w:r w:rsidRPr="009E7D65">
        <w:rPr>
          <w:lang w:val="en-US"/>
        </w:rPr>
        <w:t>3-Acetyl-2,5-dimethylfuran (FL No 13.066)</w:t>
      </w:r>
      <w:r w:rsidRPr="009E7D65">
        <w:t> </w:t>
      </w:r>
    </w:p>
    <w:p w14:paraId="435686C5" w14:textId="77777777" w:rsidR="009E7D65" w:rsidRPr="009E7D65" w:rsidRDefault="009E7D65" w:rsidP="009E7D65">
      <w:pPr>
        <w:numPr>
          <w:ilvl w:val="1"/>
          <w:numId w:val="8"/>
        </w:numPr>
        <w:tabs>
          <w:tab w:val="num" w:pos="720"/>
        </w:tabs>
        <w:spacing w:line="276" w:lineRule="auto"/>
      </w:pPr>
      <w:r w:rsidRPr="009E7D65">
        <w:rPr>
          <w:lang w:val="en-US"/>
        </w:rPr>
        <w:t>2-Butylfuran (FL No 13.103), </w:t>
      </w:r>
      <w:r w:rsidRPr="009E7D65">
        <w:t> </w:t>
      </w:r>
    </w:p>
    <w:p w14:paraId="697D0396" w14:textId="77777777" w:rsidR="009E7D65" w:rsidRPr="009E7D65" w:rsidRDefault="009E7D65" w:rsidP="009E7D65">
      <w:pPr>
        <w:numPr>
          <w:ilvl w:val="1"/>
          <w:numId w:val="8"/>
        </w:numPr>
        <w:tabs>
          <w:tab w:val="num" w:pos="720"/>
        </w:tabs>
        <w:spacing w:line="276" w:lineRule="auto"/>
      </w:pPr>
      <w:r w:rsidRPr="009E7D65">
        <w:rPr>
          <w:lang w:val="en-US"/>
        </w:rPr>
        <w:t>3-(2-Furyl)-2-phenylprop-2-enal (FL No 13.137) </w:t>
      </w:r>
      <w:r w:rsidRPr="009E7D65">
        <w:t> </w:t>
      </w:r>
    </w:p>
    <w:p w14:paraId="7BFF9164" w14:textId="77777777" w:rsidR="009E7D65" w:rsidRPr="009E7D65" w:rsidRDefault="009E7D65" w:rsidP="009E7D65">
      <w:pPr>
        <w:numPr>
          <w:ilvl w:val="1"/>
          <w:numId w:val="8"/>
        </w:numPr>
        <w:tabs>
          <w:tab w:val="num" w:pos="720"/>
        </w:tabs>
        <w:spacing w:line="276" w:lineRule="auto"/>
      </w:pPr>
      <w:r w:rsidRPr="009E7D65">
        <w:rPr>
          <w:lang w:val="en-US"/>
        </w:rPr>
        <w:t>3-(5-Methyl-2-furyl)prop-2-enal (FL No 13.150)</w:t>
      </w:r>
      <w:r w:rsidRPr="009E7D65">
        <w:t> </w:t>
      </w:r>
    </w:p>
    <w:p w14:paraId="3BDFE0E5" w14:textId="4BBA3A8D" w:rsidR="00B0268C" w:rsidRDefault="00B0268C" w:rsidP="009E7D65">
      <w:pPr>
        <w:spacing w:line="276" w:lineRule="auto"/>
        <w:rPr>
          <w:szCs w:val="24"/>
        </w:rPr>
      </w:pPr>
    </w:p>
    <w:p w14:paraId="42650B6A" w14:textId="31B1D94E" w:rsidR="00AA76E2" w:rsidRDefault="00AA76E2" w:rsidP="009E7D65">
      <w:pPr>
        <w:spacing w:line="276" w:lineRule="auto"/>
        <w:rPr>
          <w:szCs w:val="24"/>
        </w:rPr>
      </w:pPr>
      <w:r w:rsidRPr="00AA76E2">
        <w:rPr>
          <w:b/>
          <w:bCs/>
          <w:szCs w:val="24"/>
        </w:rPr>
        <w:t xml:space="preserve">Ethylene oxide: </w:t>
      </w:r>
      <w:r w:rsidR="00763B91" w:rsidRPr="00763B91">
        <w:rPr>
          <w:szCs w:val="24"/>
        </w:rPr>
        <w:t>The consultation presented the proposal to set the same limit as the EU of 0.1 mg/kg in all food additives as a proportionate approach to balance food safety with providing clarity and consistency to industry and enforcers when this substance is identified in food.</w:t>
      </w:r>
    </w:p>
    <w:p w14:paraId="01E1BB20" w14:textId="77777777" w:rsidR="00AA76E2" w:rsidRDefault="00AA76E2" w:rsidP="009E7D65">
      <w:pPr>
        <w:spacing w:line="276" w:lineRule="auto"/>
        <w:rPr>
          <w:szCs w:val="24"/>
        </w:rPr>
      </w:pPr>
    </w:p>
    <w:p w14:paraId="7A316809" w14:textId="4ACC3289" w:rsidR="009E7D65" w:rsidRPr="004B40FE" w:rsidRDefault="009E7D65" w:rsidP="009E7D65">
      <w:pPr>
        <w:spacing w:line="276" w:lineRule="auto"/>
        <w:rPr>
          <w:szCs w:val="24"/>
        </w:rPr>
      </w:pPr>
      <w:r>
        <w:t xml:space="preserve">The consultation was published together with the FSS/FSA opinion on the various applications, in line with Regulation 2015/2238 and Regulation 1331/2008. This document and the consultation letter can be found </w:t>
      </w:r>
      <w:hyperlink r:id="rId10" w:history="1">
        <w:r w:rsidRPr="009E7D65">
          <w:rPr>
            <w:rStyle w:val="Hyperlink"/>
          </w:rPr>
          <w:t>here</w:t>
        </w:r>
      </w:hyperlink>
      <w:r>
        <w:t xml:space="preserve"> on FSS Citizen Space.</w:t>
      </w:r>
    </w:p>
    <w:p w14:paraId="30350FBA" w14:textId="367FB378" w:rsidR="00B0268C" w:rsidRDefault="00B0268C" w:rsidP="00B0268C">
      <w:pPr>
        <w:spacing w:line="276" w:lineRule="auto"/>
        <w:rPr>
          <w:szCs w:val="24"/>
        </w:rPr>
      </w:pPr>
    </w:p>
    <w:p w14:paraId="2859347D" w14:textId="340956FD" w:rsidR="009E7D65" w:rsidRDefault="009E7D65" w:rsidP="009E7D65">
      <w:pPr>
        <w:spacing w:line="276" w:lineRule="auto"/>
      </w:pPr>
      <w:r>
        <w:t xml:space="preserve">Stakeholders were asked to consider any relevant provisions of assimilated law and other legitimate factors (e.g. consumer interests, technical feasibility and environmental factors) </w:t>
      </w:r>
      <w:r w:rsidR="00BA052F">
        <w:t>that</w:t>
      </w:r>
      <w:r>
        <w:t xml:space="preserve"> FSS</w:t>
      </w:r>
      <w:r w:rsidR="00C8643C">
        <w:t xml:space="preserve"> and the FSA</w:t>
      </w:r>
      <w:r>
        <w:t xml:space="preserve"> </w:t>
      </w:r>
      <w:r w:rsidR="00AA76E2">
        <w:t xml:space="preserve">identified </w:t>
      </w:r>
      <w:r>
        <w:t xml:space="preserve">as relevant to these applications. </w:t>
      </w:r>
    </w:p>
    <w:p w14:paraId="5C14E31A" w14:textId="77777777" w:rsidR="009E7D65" w:rsidRPr="004B40FE" w:rsidRDefault="009E7D65" w:rsidP="00B0268C">
      <w:pPr>
        <w:spacing w:line="276" w:lineRule="auto"/>
        <w:rPr>
          <w:szCs w:val="24"/>
        </w:rPr>
      </w:pPr>
    </w:p>
    <w:p w14:paraId="28481257" w14:textId="77777777" w:rsidR="00DA7631" w:rsidRDefault="00C8643C" w:rsidP="006A444A">
      <w:pPr>
        <w:spacing w:line="276" w:lineRule="auto"/>
        <w:rPr>
          <w:rFonts w:eastAsia="Arial" w:cs="Arial"/>
          <w:color w:val="000000" w:themeColor="text1"/>
        </w:rPr>
      </w:pPr>
      <w:r w:rsidRPr="003D51D1">
        <w:rPr>
          <w:rFonts w:eastAsia="Arial" w:cs="Arial"/>
          <w:color w:val="000000" w:themeColor="text1"/>
        </w:rPr>
        <w:t xml:space="preserve">The consultation had </w:t>
      </w:r>
      <w:r w:rsidR="00967674" w:rsidRPr="003D51D1">
        <w:rPr>
          <w:rFonts w:eastAsia="Arial" w:cs="Arial"/>
          <w:color w:val="000000" w:themeColor="text1"/>
        </w:rPr>
        <w:t>comprehensive</w:t>
      </w:r>
      <w:r w:rsidRPr="003D51D1">
        <w:rPr>
          <w:rFonts w:eastAsia="Arial" w:cs="Arial"/>
          <w:color w:val="000000" w:themeColor="text1"/>
        </w:rPr>
        <w:t xml:space="preserve"> reach, achieved through subscription alerts, social media posts and publication in relevant reports. A link to the consultation was sent to </w:t>
      </w:r>
      <w:r w:rsidR="006A444A" w:rsidRPr="003D51D1">
        <w:rPr>
          <w:rFonts w:eastAsia="Arial" w:cs="Arial"/>
          <w:color w:val="000000" w:themeColor="text1"/>
        </w:rPr>
        <w:t>148</w:t>
      </w:r>
      <w:r w:rsidRPr="003D51D1">
        <w:rPr>
          <w:rFonts w:eastAsia="Arial" w:cs="Arial"/>
          <w:color w:val="000000" w:themeColor="text1"/>
        </w:rPr>
        <w:t xml:space="preserve"> subscribers to updates.</w:t>
      </w:r>
    </w:p>
    <w:p w14:paraId="0E6827FA" w14:textId="77777777" w:rsidR="00DA7631" w:rsidRDefault="00DA7631" w:rsidP="006A444A">
      <w:pPr>
        <w:spacing w:line="276" w:lineRule="auto"/>
        <w:rPr>
          <w:rFonts w:eastAsia="Arial" w:cs="Arial"/>
          <w:color w:val="000000" w:themeColor="text1"/>
        </w:rPr>
      </w:pPr>
    </w:p>
    <w:p w14:paraId="65F9FCEE" w14:textId="6FF468DF" w:rsidR="00B226D9" w:rsidRPr="003D51D1" w:rsidRDefault="00AA76E2" w:rsidP="006A444A">
      <w:pPr>
        <w:spacing w:line="276" w:lineRule="auto"/>
        <w:rPr>
          <w:rFonts w:eastAsia="Arial" w:cs="Arial"/>
          <w:color w:val="000000" w:themeColor="text1"/>
          <w:highlight w:val="yellow"/>
        </w:rPr>
      </w:pPr>
      <w:r w:rsidRPr="006A444A">
        <w:rPr>
          <w:rFonts w:eastAsia="Arial" w:cs="Arial"/>
          <w:color w:val="000000" w:themeColor="text1"/>
        </w:rPr>
        <w:t>Key stakeholders whose businesses/organisations are likely to be affected by or to have an interest in these novel foods, flavourings and food additives, were contacted directly for their feedback. To ensure representation across a broad spectrum of opinion, stakeholders with a range of interests in the regulated products were included.</w:t>
      </w:r>
    </w:p>
    <w:p w14:paraId="4751FDD2" w14:textId="77777777" w:rsidR="00AA76E2" w:rsidRDefault="00AA76E2" w:rsidP="00DD7BDA"/>
    <w:p w14:paraId="3DA535DD" w14:textId="79AC2CD2" w:rsidR="00C8643C" w:rsidRPr="00D56464" w:rsidRDefault="00C8643C" w:rsidP="006A444A">
      <w:pPr>
        <w:spacing w:line="276" w:lineRule="auto"/>
        <w:rPr>
          <w:rFonts w:eastAsia="Arial"/>
        </w:rPr>
      </w:pPr>
      <w:r w:rsidRPr="00D56464">
        <w:rPr>
          <w:rFonts w:eastAsia="Arial" w:cs="Arial"/>
          <w:color w:val="000000" w:themeColor="text1"/>
        </w:rPr>
        <w:t xml:space="preserve">The consultation was also shared with the FSS’ </w:t>
      </w:r>
      <w:r w:rsidR="00A44F50" w:rsidRPr="00D56464">
        <w:rPr>
          <w:rFonts w:eastAsia="Arial" w:cs="Arial"/>
          <w:color w:val="000000" w:themeColor="text1"/>
        </w:rPr>
        <w:t>5,556</w:t>
      </w:r>
      <w:r w:rsidRPr="00D56464">
        <w:rPr>
          <w:rFonts w:eastAsia="Arial" w:cs="Arial"/>
          <w:color w:val="000000" w:themeColor="text1"/>
        </w:rPr>
        <w:t xml:space="preserve"> </w:t>
      </w:r>
      <w:r w:rsidR="003A7822" w:rsidRPr="00D56464">
        <w:rPr>
          <w:rFonts w:eastAsia="Arial" w:cs="Arial"/>
          <w:color w:val="000000" w:themeColor="text1"/>
        </w:rPr>
        <w:t xml:space="preserve">X (formerly known as </w:t>
      </w:r>
      <w:r w:rsidRPr="00D56464">
        <w:rPr>
          <w:rFonts w:eastAsia="Arial" w:cs="Arial"/>
          <w:color w:val="000000" w:themeColor="text1"/>
        </w:rPr>
        <w:t>Twitter</w:t>
      </w:r>
      <w:r w:rsidR="003A7822" w:rsidRPr="00D56464">
        <w:rPr>
          <w:rFonts w:eastAsia="Arial" w:cs="Arial"/>
          <w:color w:val="000000" w:themeColor="text1"/>
        </w:rPr>
        <w:t>)</w:t>
      </w:r>
      <w:r w:rsidRPr="00D56464">
        <w:rPr>
          <w:rFonts w:eastAsia="Arial" w:cs="Arial"/>
          <w:color w:val="000000" w:themeColor="text1"/>
        </w:rPr>
        <w:t xml:space="preserve"> followers, </w:t>
      </w:r>
      <w:r w:rsidR="006A444A" w:rsidRPr="00D56464">
        <w:rPr>
          <w:rFonts w:eastAsia="Arial" w:cs="Arial"/>
          <w:color w:val="000000" w:themeColor="text1"/>
        </w:rPr>
        <w:t>15,000</w:t>
      </w:r>
      <w:r w:rsidRPr="00D56464">
        <w:rPr>
          <w:rFonts w:eastAsia="Arial" w:cs="Arial"/>
          <w:color w:val="000000" w:themeColor="text1"/>
        </w:rPr>
        <w:t xml:space="preserve"> Facebook followers and </w:t>
      </w:r>
      <w:r w:rsidR="006A444A" w:rsidRPr="00D56464">
        <w:rPr>
          <w:rFonts w:eastAsia="Arial" w:cs="Arial"/>
          <w:color w:val="000000" w:themeColor="text1"/>
        </w:rPr>
        <w:t>3,814</w:t>
      </w:r>
      <w:r w:rsidRPr="00D56464">
        <w:rPr>
          <w:rFonts w:eastAsia="Arial" w:cs="Arial"/>
          <w:color w:val="000000" w:themeColor="text1"/>
        </w:rPr>
        <w:t xml:space="preserve"> LinkedIn followers. The posts for the consultation made on all platforms generated a total of </w:t>
      </w:r>
      <w:r w:rsidR="006A444A" w:rsidRPr="00D56464">
        <w:rPr>
          <w:rFonts w:eastAsia="Arial" w:cs="Arial"/>
        </w:rPr>
        <w:t>1,047</w:t>
      </w:r>
      <w:r w:rsidRPr="00D56464">
        <w:rPr>
          <w:rFonts w:eastAsia="Arial" w:cs="Arial"/>
        </w:rPr>
        <w:t xml:space="preserve"> </w:t>
      </w:r>
      <w:r w:rsidRPr="00D56464">
        <w:rPr>
          <w:rFonts w:eastAsia="Arial" w:cs="Arial"/>
          <w:color w:val="000000" w:themeColor="text1"/>
        </w:rPr>
        <w:t>impressions and</w:t>
      </w:r>
      <w:r w:rsidRPr="00D56464">
        <w:rPr>
          <w:rFonts w:eastAsia="Arial" w:cs="Arial"/>
        </w:rPr>
        <w:t xml:space="preserve"> </w:t>
      </w:r>
      <w:r w:rsidR="006A444A" w:rsidRPr="00D56464">
        <w:rPr>
          <w:rFonts w:eastAsia="Arial" w:cs="Arial"/>
        </w:rPr>
        <w:t>29</w:t>
      </w:r>
      <w:r w:rsidRPr="00D56464">
        <w:rPr>
          <w:rFonts w:eastAsia="Arial" w:cs="Arial"/>
        </w:rPr>
        <w:t xml:space="preserve"> </w:t>
      </w:r>
      <w:r w:rsidRPr="00D56464">
        <w:rPr>
          <w:rFonts w:eastAsia="Arial" w:cs="Arial"/>
          <w:color w:val="000000" w:themeColor="text1"/>
        </w:rPr>
        <w:t xml:space="preserve">engagements. The consultation received </w:t>
      </w:r>
      <w:r w:rsidR="00D56464" w:rsidRPr="00D56464">
        <w:rPr>
          <w:rFonts w:eastAsia="Arial" w:cs="Arial"/>
          <w:color w:val="000000" w:themeColor="text1"/>
        </w:rPr>
        <w:t>22</w:t>
      </w:r>
      <w:r w:rsidRPr="00D56464">
        <w:rPr>
          <w:rFonts w:eastAsia="Arial" w:cs="Arial"/>
          <w:color w:val="000000" w:themeColor="text1"/>
        </w:rPr>
        <w:t xml:space="preserve"> visitors, resulting in the survey being accessed </w:t>
      </w:r>
      <w:r w:rsidR="00BB4696" w:rsidRPr="00D56464">
        <w:rPr>
          <w:rFonts w:eastAsia="Arial" w:cs="Arial"/>
          <w:color w:val="000000" w:themeColor="text1"/>
        </w:rPr>
        <w:t>13</w:t>
      </w:r>
      <w:r w:rsidRPr="00D56464">
        <w:rPr>
          <w:rFonts w:eastAsia="Arial" w:cs="Arial"/>
          <w:color w:val="000000" w:themeColor="text1"/>
        </w:rPr>
        <w:t xml:space="preserve"> times. </w:t>
      </w:r>
    </w:p>
    <w:p w14:paraId="5F0307C0" w14:textId="77777777" w:rsidR="00C8643C" w:rsidRDefault="00C8643C" w:rsidP="00C8643C">
      <w:pPr>
        <w:spacing w:line="360" w:lineRule="auto"/>
        <w:rPr>
          <w:rFonts w:eastAsia="Arial" w:cs="Arial"/>
          <w:highlight w:val="yellow"/>
        </w:rPr>
      </w:pPr>
    </w:p>
    <w:p w14:paraId="06102605" w14:textId="4C725FA3" w:rsidR="00C8643C" w:rsidRDefault="00C8643C" w:rsidP="00C8643C">
      <w:pPr>
        <w:spacing w:line="360" w:lineRule="auto"/>
        <w:rPr>
          <w:rFonts w:eastAsia="Arial" w:cs="Arial"/>
        </w:rPr>
      </w:pPr>
      <w:r w:rsidRPr="00C8643C">
        <w:rPr>
          <w:rFonts w:eastAsia="Arial" w:cs="Arial"/>
        </w:rPr>
        <w:t xml:space="preserve">FSS are grateful to those who responded. </w:t>
      </w:r>
      <w:bookmarkStart w:id="0" w:name="_Hlk34868805"/>
      <w:bookmarkEnd w:id="0"/>
    </w:p>
    <w:p w14:paraId="1C38C7BE" w14:textId="49537780" w:rsidR="00C8643C" w:rsidRDefault="00C8643C" w:rsidP="00C8643C">
      <w:pPr>
        <w:spacing w:line="360" w:lineRule="auto"/>
        <w:rPr>
          <w:rFonts w:eastAsia="Arial" w:cs="Arial"/>
        </w:rPr>
      </w:pPr>
    </w:p>
    <w:p w14:paraId="3016E060" w14:textId="77777777" w:rsidR="00C8643C" w:rsidRPr="00B90100" w:rsidRDefault="00C8643C" w:rsidP="00C8643C">
      <w:pPr>
        <w:spacing w:line="360" w:lineRule="auto"/>
        <w:rPr>
          <w:b/>
          <w:bCs/>
          <w:color w:val="009CBD"/>
          <w:sz w:val="36"/>
          <w:szCs w:val="36"/>
        </w:rPr>
      </w:pPr>
      <w:r w:rsidRPr="00B90100">
        <w:rPr>
          <w:rFonts w:cs="Arial"/>
          <w:b/>
          <w:bCs/>
          <w:color w:val="009CBD"/>
          <w:sz w:val="36"/>
          <w:szCs w:val="36"/>
        </w:rPr>
        <w:t>Characteristics of respondents</w:t>
      </w:r>
    </w:p>
    <w:p w14:paraId="7DD749CE" w14:textId="2FA716E0" w:rsidR="00C8643C" w:rsidRDefault="00D56464" w:rsidP="00C8643C">
      <w:pPr>
        <w:spacing w:line="360" w:lineRule="auto"/>
        <w:jc w:val="both"/>
        <w:rPr>
          <w:rFonts w:eastAsia="Arial" w:cs="Arial"/>
        </w:rPr>
      </w:pPr>
      <w:r>
        <w:rPr>
          <w:rFonts w:eastAsia="Arial" w:cs="Arial"/>
        </w:rPr>
        <w:t>FSS received n</w:t>
      </w:r>
      <w:r w:rsidR="007F47FB" w:rsidRPr="006A444A">
        <w:rPr>
          <w:rFonts w:eastAsia="Arial" w:cs="Arial"/>
        </w:rPr>
        <w:t>o</w:t>
      </w:r>
      <w:r w:rsidR="00C8643C" w:rsidRPr="006A444A">
        <w:rPr>
          <w:rFonts w:eastAsia="Arial" w:cs="Arial"/>
        </w:rPr>
        <w:t xml:space="preserve"> </w:t>
      </w:r>
      <w:r w:rsidR="00967674" w:rsidRPr="006A444A">
        <w:rPr>
          <w:rFonts w:eastAsia="Arial" w:cs="Arial"/>
        </w:rPr>
        <w:t xml:space="preserve">consultation </w:t>
      </w:r>
      <w:r w:rsidR="00C8643C" w:rsidRPr="006A444A">
        <w:rPr>
          <w:rFonts w:eastAsia="Arial" w:cs="Arial"/>
        </w:rPr>
        <w:t>responses</w:t>
      </w:r>
      <w:r>
        <w:rPr>
          <w:rFonts w:eastAsia="Arial" w:cs="Arial"/>
        </w:rPr>
        <w:t>.</w:t>
      </w:r>
      <w:r w:rsidR="00C8643C" w:rsidRPr="42B03EDF">
        <w:rPr>
          <w:rFonts w:eastAsia="Arial" w:cs="Arial"/>
        </w:rPr>
        <w:t xml:space="preserve"> </w:t>
      </w:r>
    </w:p>
    <w:p w14:paraId="4E35ADAA" w14:textId="767F191E" w:rsidR="006B7CF8" w:rsidRPr="006B7CF8" w:rsidRDefault="006B7CF8" w:rsidP="006B7CF8">
      <w:r w:rsidRPr="006B7CF8">
        <w:t>A total of fifteen consultation responses were received</w:t>
      </w:r>
      <w:r>
        <w:t xml:space="preserve"> by the FSA</w:t>
      </w:r>
      <w:r w:rsidRPr="006B7CF8">
        <w:t xml:space="preserve">: four representing industry, six Trade Associations, one Non-Government Organisation/Professional </w:t>
      </w:r>
      <w:r w:rsidRPr="006B7CF8">
        <w:lastRenderedPageBreak/>
        <w:t xml:space="preserve">Body, one Non–Government Organisation (with close links to Government), one Independent Public Health Nutrition Charity, one Local Authority/consumer protection organisation and one Private Individual. Across the 15 respondents, all gave their location as UK-wide.  </w:t>
      </w:r>
    </w:p>
    <w:p w14:paraId="76E54B11" w14:textId="5176912A" w:rsidR="00DA7631" w:rsidRDefault="00DA7631" w:rsidP="00DA7631">
      <w:r>
        <w:t xml:space="preserve"> </w:t>
      </w:r>
    </w:p>
    <w:p w14:paraId="76351BDA" w14:textId="77777777" w:rsidR="006A444A" w:rsidRDefault="006A444A" w:rsidP="00C8643C">
      <w:pPr>
        <w:spacing w:line="360" w:lineRule="auto"/>
        <w:rPr>
          <w:rFonts w:eastAsia="Arial" w:cs="Arial"/>
        </w:rPr>
      </w:pPr>
    </w:p>
    <w:p w14:paraId="473760D1" w14:textId="09A5D128" w:rsidR="00C8643C" w:rsidRDefault="00C8643C" w:rsidP="00C8643C">
      <w:pPr>
        <w:spacing w:line="360" w:lineRule="auto"/>
        <w:rPr>
          <w:rFonts w:eastAsia="Arial" w:cs="Arial"/>
          <w:sz w:val="36"/>
          <w:szCs w:val="36"/>
        </w:rPr>
      </w:pPr>
      <w:r w:rsidRPr="42B03EDF">
        <w:rPr>
          <w:rFonts w:eastAsia="Arial" w:cs="Arial"/>
        </w:rPr>
        <w:t>A list of those who responded can be found at the end of this document.</w:t>
      </w:r>
    </w:p>
    <w:p w14:paraId="221C3B2D" w14:textId="77777777" w:rsidR="00C8643C" w:rsidRDefault="00C8643C" w:rsidP="00C8643C">
      <w:pPr>
        <w:spacing w:line="360" w:lineRule="auto"/>
        <w:rPr>
          <w:rFonts w:cs="Arial"/>
          <w:b/>
          <w:bCs/>
          <w:color w:val="009CBD"/>
          <w:sz w:val="36"/>
          <w:szCs w:val="36"/>
        </w:rPr>
      </w:pPr>
    </w:p>
    <w:p w14:paraId="45BB785A" w14:textId="77777777" w:rsidR="00C8643C" w:rsidRPr="00B90100" w:rsidRDefault="00C8643C" w:rsidP="00C8643C">
      <w:pPr>
        <w:spacing w:line="360" w:lineRule="auto"/>
        <w:rPr>
          <w:rFonts w:eastAsia="Arial" w:cs="Arial"/>
          <w:b/>
          <w:bCs/>
          <w:color w:val="009CBD"/>
          <w:sz w:val="36"/>
          <w:szCs w:val="36"/>
        </w:rPr>
      </w:pPr>
      <w:r w:rsidRPr="00B90100">
        <w:rPr>
          <w:rFonts w:eastAsia="Arial" w:cs="Arial"/>
          <w:b/>
          <w:bCs/>
          <w:color w:val="009CBD"/>
          <w:sz w:val="36"/>
          <w:szCs w:val="36"/>
        </w:rPr>
        <w:t>Summary of responses</w:t>
      </w:r>
    </w:p>
    <w:p w14:paraId="5D4A3847" w14:textId="29AE537A" w:rsidR="00C8643C" w:rsidRDefault="00DA7631" w:rsidP="00DD7BDA">
      <w:r w:rsidRPr="00463A5E">
        <w:rPr>
          <w:rFonts w:eastAsia="Arial" w:cs="Arial"/>
        </w:rPr>
        <w:t>The number of responses was low in comparison with actual numbers of stakeholders reached</w:t>
      </w:r>
      <w:r>
        <w:rPr>
          <w:rFonts w:eastAsia="Arial" w:cs="Arial"/>
        </w:rPr>
        <w:t>.</w:t>
      </w:r>
    </w:p>
    <w:p w14:paraId="6E4A6E28" w14:textId="3870E4ED" w:rsidR="003A7822" w:rsidRDefault="003A7822" w:rsidP="00DD7BDA"/>
    <w:p w14:paraId="5E0B1D41" w14:textId="006AC03A" w:rsidR="003A7822" w:rsidRDefault="003A7822" w:rsidP="00DD7BDA">
      <w:r w:rsidRPr="003A7822">
        <w:t xml:space="preserve">There are no other relevant provisions of </w:t>
      </w:r>
      <w:r w:rsidR="00537EEB">
        <w:t>assimilated</w:t>
      </w:r>
      <w:r w:rsidRPr="003A7822">
        <w:t xml:space="preserve"> law or legitimate factors identified by the respondents. </w:t>
      </w:r>
    </w:p>
    <w:p w14:paraId="013CCA5E" w14:textId="77777777" w:rsidR="003A7822" w:rsidRDefault="003A7822" w:rsidP="00DD7BDA"/>
    <w:p w14:paraId="41412061" w14:textId="1873EF93" w:rsidR="00C8643C" w:rsidRDefault="00C8643C" w:rsidP="00DD7BDA">
      <w:pPr>
        <w:rPr>
          <w:rFonts w:eastAsia="Arial" w:cs="Arial"/>
        </w:rPr>
      </w:pPr>
      <w:r w:rsidRPr="42B03EDF">
        <w:rPr>
          <w:rFonts w:eastAsia="Arial" w:cs="Arial"/>
        </w:rPr>
        <w:t>The full text to</w:t>
      </w:r>
      <w:r>
        <w:rPr>
          <w:rFonts w:eastAsia="Arial" w:cs="Arial"/>
        </w:rPr>
        <w:t xml:space="preserve"> </w:t>
      </w:r>
      <w:r w:rsidRPr="42B03EDF">
        <w:rPr>
          <w:rFonts w:eastAsia="Arial" w:cs="Arial"/>
        </w:rPr>
        <w:t>the respo</w:t>
      </w:r>
      <w:r>
        <w:rPr>
          <w:rFonts w:eastAsia="Arial" w:cs="Arial"/>
        </w:rPr>
        <w:t>nses</w:t>
      </w:r>
      <w:r w:rsidRPr="42B03EDF">
        <w:rPr>
          <w:rFonts w:eastAsia="Arial" w:cs="Arial"/>
        </w:rPr>
        <w:t xml:space="preserve"> received to the consultation</w:t>
      </w:r>
      <w:r w:rsidR="007F47FB">
        <w:rPr>
          <w:rFonts w:eastAsia="Arial" w:cs="Arial"/>
        </w:rPr>
        <w:t xml:space="preserve"> by the FSA</w:t>
      </w:r>
      <w:r w:rsidRPr="42B03EDF">
        <w:rPr>
          <w:rFonts w:eastAsia="Arial" w:cs="Arial"/>
        </w:rPr>
        <w:t xml:space="preserve"> is given below, together with </w:t>
      </w:r>
      <w:r w:rsidR="006A444A">
        <w:rPr>
          <w:rFonts w:eastAsia="Arial" w:cs="Arial"/>
        </w:rPr>
        <w:t>the</w:t>
      </w:r>
      <w:r w:rsidRPr="42B03EDF">
        <w:rPr>
          <w:rFonts w:eastAsia="Arial" w:cs="Arial"/>
        </w:rPr>
        <w:t xml:space="preserve"> response</w:t>
      </w:r>
      <w:r w:rsidR="006A444A">
        <w:rPr>
          <w:rFonts w:eastAsia="Arial" w:cs="Arial"/>
        </w:rPr>
        <w:t>s</w:t>
      </w:r>
      <w:r w:rsidRPr="42B03EDF">
        <w:rPr>
          <w:rFonts w:eastAsia="Arial" w:cs="Arial"/>
        </w:rPr>
        <w:t xml:space="preserve"> to th</w:t>
      </w:r>
      <w:r>
        <w:rPr>
          <w:rFonts w:eastAsia="Arial" w:cs="Arial"/>
        </w:rPr>
        <w:t>ese</w:t>
      </w:r>
      <w:r w:rsidRPr="42B03EDF">
        <w:rPr>
          <w:rFonts w:eastAsia="Arial" w:cs="Arial"/>
        </w:rPr>
        <w:t xml:space="preserve"> comment</w:t>
      </w:r>
      <w:r>
        <w:rPr>
          <w:rFonts w:eastAsia="Arial" w:cs="Arial"/>
        </w:rPr>
        <w:t>s</w:t>
      </w:r>
      <w:r w:rsidRPr="42B03EDF">
        <w:rPr>
          <w:rFonts w:eastAsia="Arial" w:cs="Arial"/>
        </w:rPr>
        <w:t>.</w:t>
      </w:r>
    </w:p>
    <w:p w14:paraId="4CA1A3E7" w14:textId="77777777" w:rsidR="00463A5E" w:rsidRDefault="00463A5E">
      <w:pPr>
        <w:rPr>
          <w:rFonts w:eastAsia="Arial" w:cs="Arial"/>
        </w:rPr>
      </w:pPr>
    </w:p>
    <w:p w14:paraId="3C40C68C" w14:textId="268A7B71" w:rsidR="00C8643C" w:rsidRDefault="00C8643C">
      <w:pPr>
        <w:rPr>
          <w:rFonts w:eastAsia="Arial" w:cs="Arial"/>
        </w:rPr>
      </w:pPr>
      <w:r>
        <w:rPr>
          <w:rFonts w:eastAsia="Arial" w:cs="Arial"/>
        </w:rPr>
        <w:br w:type="page"/>
      </w:r>
    </w:p>
    <w:p w14:paraId="1C0DAF38" w14:textId="77777777" w:rsidR="00C8643C" w:rsidRPr="007625A0" w:rsidRDefault="00C8643C" w:rsidP="00C8643C">
      <w:pPr>
        <w:pStyle w:val="Heading1"/>
        <w:pageBreakBefore/>
        <w:numPr>
          <w:ilvl w:val="0"/>
          <w:numId w:val="14"/>
        </w:numPr>
        <w:spacing w:line="360" w:lineRule="auto"/>
        <w:ind w:left="0" w:firstLine="0"/>
        <w:rPr>
          <w:color w:val="009CBD"/>
        </w:rPr>
      </w:pPr>
      <w:r w:rsidRPr="007625A0">
        <w:rPr>
          <w:color w:val="009CBD"/>
        </w:rPr>
        <w:lastRenderedPageBreak/>
        <w:t>Table 1: Summary of substantive comments</w:t>
      </w:r>
    </w:p>
    <w:p w14:paraId="24913F57" w14:textId="16930D43" w:rsidR="00C8643C" w:rsidRDefault="00C8643C" w:rsidP="00DD7BDA">
      <w:r w:rsidRPr="00C8643C">
        <w:t>The responses to the consultation have been analysed and the main themes identified. FSS’ responses to the comments made are included in the table below.</w:t>
      </w:r>
    </w:p>
    <w:p w14:paraId="227082A8" w14:textId="51512D2A" w:rsidR="00C8643C" w:rsidRDefault="00C8643C" w:rsidP="00DD7BDA"/>
    <w:tbl>
      <w:tblPr>
        <w:tblStyle w:val="TableGrid"/>
        <w:tblW w:w="11340" w:type="dxa"/>
        <w:tblInd w:w="-1139" w:type="dxa"/>
        <w:tblLayout w:type="fixed"/>
        <w:tblCellMar>
          <w:top w:w="57" w:type="dxa"/>
          <w:bottom w:w="57" w:type="dxa"/>
        </w:tblCellMar>
        <w:tblLook w:val="04A0" w:firstRow="1" w:lastRow="0" w:firstColumn="1" w:lastColumn="0" w:noHBand="0" w:noVBand="1"/>
        <w:tblCaption w:val="Table 1, Summary of substantive comments with FSA's responses"/>
        <w:tblDescription w:val="Table with 3 columns.  Column 1 lists the respondent.  Column 2 summarises their response to the consultation. Column 3 gives the FSA's response.  "/>
      </w:tblPr>
      <w:tblGrid>
        <w:gridCol w:w="425"/>
        <w:gridCol w:w="2552"/>
        <w:gridCol w:w="5670"/>
        <w:gridCol w:w="2693"/>
      </w:tblGrid>
      <w:tr w:rsidR="00661FD8" w:rsidRPr="007625A0" w14:paraId="0793AA9D" w14:textId="77777777" w:rsidTr="00E56DFE">
        <w:trPr>
          <w:tblHeader/>
        </w:trPr>
        <w:tc>
          <w:tcPr>
            <w:tcW w:w="425" w:type="dxa"/>
            <w:shd w:val="clear" w:color="auto" w:fill="009CBD"/>
          </w:tcPr>
          <w:p w14:paraId="434056A7" w14:textId="77777777" w:rsidR="00661FD8" w:rsidRPr="007625A0" w:rsidDel="00275198" w:rsidRDefault="00661FD8" w:rsidP="00A66AAD">
            <w:pPr>
              <w:pStyle w:val="TableHeader"/>
              <w:spacing w:after="240" w:line="360" w:lineRule="auto"/>
              <w:rPr>
                <w:lang w:eastAsia="en-US"/>
              </w:rPr>
            </w:pPr>
          </w:p>
        </w:tc>
        <w:tc>
          <w:tcPr>
            <w:tcW w:w="2552" w:type="dxa"/>
            <w:shd w:val="clear" w:color="auto" w:fill="009CBD"/>
          </w:tcPr>
          <w:p w14:paraId="16491AFD" w14:textId="77777777" w:rsidR="00661FD8" w:rsidRPr="007625A0" w:rsidRDefault="00661FD8" w:rsidP="00A66AAD">
            <w:pPr>
              <w:pStyle w:val="TableHeader"/>
              <w:spacing w:after="240" w:line="360" w:lineRule="auto"/>
              <w:rPr>
                <w:lang w:eastAsia="en-US"/>
              </w:rPr>
            </w:pPr>
            <w:r w:rsidRPr="007625A0">
              <w:rPr>
                <w:lang w:eastAsia="en-US"/>
              </w:rPr>
              <w:t>Main theme of response</w:t>
            </w:r>
          </w:p>
        </w:tc>
        <w:tc>
          <w:tcPr>
            <w:tcW w:w="5670" w:type="dxa"/>
            <w:shd w:val="clear" w:color="auto" w:fill="009CBD"/>
          </w:tcPr>
          <w:p w14:paraId="0D9D18FB" w14:textId="77777777" w:rsidR="00661FD8" w:rsidRPr="007625A0" w:rsidRDefault="00661FD8" w:rsidP="00A66AAD">
            <w:pPr>
              <w:pStyle w:val="TableHeader"/>
              <w:spacing w:after="240" w:line="360" w:lineRule="auto"/>
              <w:rPr>
                <w:lang w:eastAsia="en-US"/>
              </w:rPr>
            </w:pPr>
            <w:r w:rsidRPr="007625A0">
              <w:rPr>
                <w:lang w:eastAsia="en-US"/>
              </w:rPr>
              <w:t>Summary of Stakeholders’ Comments</w:t>
            </w:r>
          </w:p>
        </w:tc>
        <w:tc>
          <w:tcPr>
            <w:tcW w:w="2693" w:type="dxa"/>
            <w:shd w:val="clear" w:color="auto" w:fill="009CBD"/>
          </w:tcPr>
          <w:p w14:paraId="5ED40A15" w14:textId="3D45DB5B" w:rsidR="00661FD8" w:rsidRPr="007625A0" w:rsidRDefault="00661FD8" w:rsidP="00A66AAD">
            <w:pPr>
              <w:pStyle w:val="TableHeader"/>
              <w:spacing w:after="240" w:line="360" w:lineRule="auto"/>
              <w:rPr>
                <w:lang w:eastAsia="en-US"/>
              </w:rPr>
            </w:pPr>
            <w:r w:rsidRPr="007625A0">
              <w:rPr>
                <w:lang w:eastAsia="en-US"/>
              </w:rPr>
              <w:t>FS</w:t>
            </w:r>
            <w:r w:rsidR="006A444A">
              <w:rPr>
                <w:lang w:eastAsia="en-US"/>
              </w:rPr>
              <w:t>A</w:t>
            </w:r>
            <w:r w:rsidRPr="007625A0">
              <w:rPr>
                <w:lang w:eastAsia="en-US"/>
              </w:rPr>
              <w:t xml:space="preserve"> Response</w:t>
            </w:r>
          </w:p>
        </w:tc>
      </w:tr>
      <w:tr w:rsidR="007F47FB" w:rsidRPr="007625A0" w14:paraId="03E873B0" w14:textId="77777777" w:rsidTr="00E56DFE">
        <w:trPr>
          <w:trHeight w:val="86"/>
        </w:trPr>
        <w:tc>
          <w:tcPr>
            <w:tcW w:w="425" w:type="dxa"/>
            <w:shd w:val="clear" w:color="auto" w:fill="D9F9FF"/>
          </w:tcPr>
          <w:p w14:paraId="4704FA7D" w14:textId="557948E9" w:rsidR="007F47FB" w:rsidRPr="007625A0" w:rsidDel="00275198" w:rsidRDefault="007F47FB" w:rsidP="007F47FB">
            <w:pPr>
              <w:pStyle w:val="TableHeader"/>
              <w:spacing w:after="240" w:line="360" w:lineRule="auto"/>
              <w:rPr>
                <w:color w:val="009CBD"/>
                <w:lang w:eastAsia="en-US"/>
              </w:rPr>
            </w:pPr>
            <w:r>
              <w:rPr>
                <w:rStyle w:val="normaltextrun"/>
                <w:rFonts w:cs="Arial"/>
              </w:rPr>
              <w:t>1.</w:t>
            </w:r>
            <w:r>
              <w:rPr>
                <w:rStyle w:val="eop"/>
                <w:rFonts w:cs="Arial"/>
                <w:b w:val="0"/>
                <w:bCs/>
              </w:rPr>
              <w:t> </w:t>
            </w:r>
          </w:p>
        </w:tc>
        <w:tc>
          <w:tcPr>
            <w:tcW w:w="2552" w:type="dxa"/>
            <w:shd w:val="clear" w:color="auto" w:fill="D9F9FF"/>
          </w:tcPr>
          <w:p w14:paraId="250A62C1" w14:textId="75D91414" w:rsidR="00701966" w:rsidRPr="00701966" w:rsidRDefault="007F47FB" w:rsidP="00701966">
            <w:pPr>
              <w:pStyle w:val="TableHeader"/>
              <w:spacing w:after="240" w:line="360" w:lineRule="auto"/>
              <w:rPr>
                <w:b w:val="0"/>
                <w:bCs/>
              </w:rPr>
            </w:pPr>
            <w:r>
              <w:rPr>
                <w:rStyle w:val="normaltextrun"/>
                <w:rFonts w:cs="Arial"/>
              </w:rPr>
              <w:t>Support for authorisations</w:t>
            </w:r>
            <w:r w:rsidR="00701966">
              <w:rPr>
                <w:rStyle w:val="normaltextrun"/>
                <w:rFonts w:cs="Arial"/>
              </w:rPr>
              <w:t xml:space="preserve"> 1(a)</w:t>
            </w:r>
          </w:p>
        </w:tc>
        <w:tc>
          <w:tcPr>
            <w:tcW w:w="5670" w:type="dxa"/>
            <w:shd w:val="clear" w:color="auto" w:fill="D9F9FF"/>
          </w:tcPr>
          <w:p w14:paraId="1A7B5BAF" w14:textId="6B1C0BFA" w:rsidR="007F47FB" w:rsidRPr="00701966" w:rsidRDefault="007F47FB" w:rsidP="00701966">
            <w:pPr>
              <w:pStyle w:val="paragraph"/>
              <w:spacing w:before="0" w:beforeAutospacing="0" w:after="0" w:afterAutospacing="0"/>
              <w:textAlignment w:val="baseline"/>
              <w:divId w:val="1812749538"/>
              <w:rPr>
                <w:rFonts w:ascii="Segoe UI" w:hAnsi="Segoe UI" w:cs="Segoe UI"/>
                <w:sz w:val="18"/>
                <w:szCs w:val="18"/>
              </w:rPr>
            </w:pPr>
            <w:r>
              <w:rPr>
                <w:rStyle w:val="normaltextrun"/>
                <w:rFonts w:ascii="Arial" w:hAnsi="Arial" w:cs="Arial"/>
                <w:b/>
                <w:bCs/>
              </w:rPr>
              <w:t xml:space="preserve">Ethylene oxide limit: </w:t>
            </w:r>
            <w:r w:rsidR="006B7CF8" w:rsidRPr="006B7CF8">
              <w:rPr>
                <w:rFonts w:ascii="Arial" w:hAnsi="Arial" w:cs="Arial"/>
              </w:rPr>
              <w:t>Five respondents gave comments in favour of the proposal to set the limit of 0.1mg/kg for ethylene oxide for all food additives, commenting that this is a positive update and a proportionate approach to balance food safety whilst providing clarity and consistency to food businesses and enforcers when this substance is identified in food. The opportunity to achieve alignment across GB and the EU was welcomed. It was noted that this will facilitate trade and provide certainty, whilst preventing barriers to international trade and removing disadvantages for the GB market.</w:t>
            </w:r>
            <w:r>
              <w:rPr>
                <w:rStyle w:val="normaltextrun"/>
                <w:rFonts w:ascii="Arial" w:hAnsi="Arial" w:cs="Arial"/>
              </w:rPr>
              <w:t> </w:t>
            </w:r>
            <w:r>
              <w:rPr>
                <w:rStyle w:val="eop"/>
                <w:rFonts w:cs="Arial"/>
              </w:rPr>
              <w:t> </w:t>
            </w:r>
          </w:p>
        </w:tc>
        <w:tc>
          <w:tcPr>
            <w:tcW w:w="2693" w:type="dxa"/>
            <w:shd w:val="clear" w:color="auto" w:fill="D9F9FF"/>
          </w:tcPr>
          <w:p w14:paraId="2C0303BE" w14:textId="77777777" w:rsidR="007F47FB" w:rsidRDefault="007F47FB" w:rsidP="007F47FB">
            <w:pPr>
              <w:pStyle w:val="paragraph"/>
              <w:spacing w:before="0" w:beforeAutospacing="0" w:after="0" w:afterAutospacing="0"/>
              <w:textAlignment w:val="baseline"/>
              <w:divId w:val="1457139373"/>
              <w:rPr>
                <w:rFonts w:ascii="Segoe UI" w:hAnsi="Segoe UI" w:cs="Segoe UI"/>
                <w:sz w:val="18"/>
                <w:szCs w:val="18"/>
              </w:rPr>
            </w:pPr>
            <w:r>
              <w:rPr>
                <w:rStyle w:val="normaltextrun"/>
                <w:rFonts w:ascii="Arial" w:hAnsi="Arial" w:cs="Arial"/>
              </w:rPr>
              <w:t>We note your comments and thank you for your response. </w:t>
            </w:r>
            <w:r>
              <w:rPr>
                <w:rStyle w:val="eop"/>
                <w:rFonts w:cs="Arial"/>
              </w:rPr>
              <w:t> </w:t>
            </w:r>
          </w:p>
          <w:p w14:paraId="09790CB0" w14:textId="73E58698" w:rsidR="007F47FB" w:rsidRPr="00701966" w:rsidRDefault="007F47FB" w:rsidP="00701966">
            <w:pPr>
              <w:pStyle w:val="paragraph"/>
              <w:spacing w:before="0" w:beforeAutospacing="0" w:after="0" w:afterAutospacing="0"/>
              <w:textAlignment w:val="baseline"/>
              <w:divId w:val="667095302"/>
              <w:rPr>
                <w:rFonts w:ascii="Segoe UI" w:hAnsi="Segoe UI" w:cs="Segoe UI"/>
                <w:sz w:val="18"/>
                <w:szCs w:val="18"/>
              </w:rPr>
            </w:pPr>
            <w:r>
              <w:rPr>
                <w:rStyle w:val="eop"/>
                <w:rFonts w:cs="Arial"/>
              </w:rPr>
              <w:t> </w:t>
            </w:r>
          </w:p>
        </w:tc>
      </w:tr>
      <w:tr w:rsidR="00701966" w:rsidRPr="007625A0" w14:paraId="5CB32BBE" w14:textId="77777777" w:rsidTr="00E56DFE">
        <w:trPr>
          <w:trHeight w:val="86"/>
        </w:trPr>
        <w:tc>
          <w:tcPr>
            <w:tcW w:w="425" w:type="dxa"/>
            <w:shd w:val="clear" w:color="auto" w:fill="D9F9FF"/>
          </w:tcPr>
          <w:p w14:paraId="37379EB6" w14:textId="77777777" w:rsidR="00701966" w:rsidRDefault="00701966" w:rsidP="007F47FB">
            <w:pPr>
              <w:pStyle w:val="TableHeader"/>
              <w:spacing w:after="240" w:line="360" w:lineRule="auto"/>
              <w:rPr>
                <w:rStyle w:val="normaltextrun"/>
                <w:rFonts w:cs="Arial"/>
              </w:rPr>
            </w:pPr>
          </w:p>
        </w:tc>
        <w:tc>
          <w:tcPr>
            <w:tcW w:w="2552" w:type="dxa"/>
            <w:shd w:val="clear" w:color="auto" w:fill="D9F9FF"/>
          </w:tcPr>
          <w:p w14:paraId="6BD07818" w14:textId="25C4F423" w:rsidR="00701966" w:rsidRDefault="00701966" w:rsidP="007F47FB">
            <w:pPr>
              <w:pStyle w:val="TableHeader"/>
              <w:spacing w:after="240" w:line="360" w:lineRule="auto"/>
              <w:rPr>
                <w:rStyle w:val="normaltextrun"/>
                <w:rFonts w:cs="Arial"/>
              </w:rPr>
            </w:pPr>
            <w:r>
              <w:rPr>
                <w:rStyle w:val="normaltextrun"/>
                <w:rFonts w:cs="Arial"/>
              </w:rPr>
              <w:t>1(b)</w:t>
            </w:r>
          </w:p>
        </w:tc>
        <w:tc>
          <w:tcPr>
            <w:tcW w:w="5670" w:type="dxa"/>
            <w:shd w:val="clear" w:color="auto" w:fill="D9F9FF"/>
          </w:tcPr>
          <w:p w14:paraId="379C119A" w14:textId="6B5FEF62" w:rsidR="00701966" w:rsidRDefault="00701966" w:rsidP="007F47FB">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Food additive authorisations: </w:t>
            </w:r>
            <w:r w:rsidR="006B7CF8" w:rsidRPr="006B7CF8">
              <w:rPr>
                <w:rFonts w:ascii="Arial" w:hAnsi="Arial" w:cs="Arial"/>
              </w:rPr>
              <w:t>Three respondents gave comments in favour of the authorisation of the three food additives. One respondent was in favour of the proposed specifications for E960c(ii), which are aligned with those adopted by JECFA and the EU. In addition, they noted that they are in favour of authorising the food additives as no safety concerns have been highlighted during the risk assessment process and because the authorisation will help to minimise divergence between Great Britain and the EU.</w:t>
            </w:r>
          </w:p>
        </w:tc>
        <w:tc>
          <w:tcPr>
            <w:tcW w:w="2693" w:type="dxa"/>
            <w:shd w:val="clear" w:color="auto" w:fill="D9F9FF"/>
          </w:tcPr>
          <w:p w14:paraId="795C1589" w14:textId="6F475131" w:rsidR="00701966" w:rsidRPr="00701966" w:rsidRDefault="00701966" w:rsidP="007F47FB">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We note your comments and thank you for your response.</w:t>
            </w:r>
            <w:r>
              <w:rPr>
                <w:rStyle w:val="eop"/>
                <w:rFonts w:cs="Arial"/>
              </w:rPr>
              <w:t> </w:t>
            </w:r>
          </w:p>
        </w:tc>
      </w:tr>
      <w:tr w:rsidR="00701966" w:rsidRPr="007625A0" w14:paraId="20037CED" w14:textId="77777777" w:rsidTr="00E56DFE">
        <w:trPr>
          <w:trHeight w:val="86"/>
        </w:trPr>
        <w:tc>
          <w:tcPr>
            <w:tcW w:w="425" w:type="dxa"/>
            <w:shd w:val="clear" w:color="auto" w:fill="D9F9FF"/>
          </w:tcPr>
          <w:p w14:paraId="0AB094C0" w14:textId="77777777" w:rsidR="00701966" w:rsidRDefault="00701966" w:rsidP="007F47FB">
            <w:pPr>
              <w:pStyle w:val="TableHeader"/>
              <w:spacing w:after="240" w:line="360" w:lineRule="auto"/>
              <w:rPr>
                <w:rStyle w:val="normaltextrun"/>
                <w:rFonts w:cs="Arial"/>
              </w:rPr>
            </w:pPr>
          </w:p>
        </w:tc>
        <w:tc>
          <w:tcPr>
            <w:tcW w:w="2552" w:type="dxa"/>
            <w:shd w:val="clear" w:color="auto" w:fill="D9F9FF"/>
          </w:tcPr>
          <w:p w14:paraId="33473CED" w14:textId="524F509A" w:rsidR="00701966" w:rsidRDefault="00701966" w:rsidP="007F47FB">
            <w:pPr>
              <w:pStyle w:val="TableHeader"/>
              <w:spacing w:after="240" w:line="360" w:lineRule="auto"/>
              <w:rPr>
                <w:rStyle w:val="normaltextrun"/>
                <w:rFonts w:cs="Arial"/>
              </w:rPr>
            </w:pPr>
            <w:r>
              <w:rPr>
                <w:rStyle w:val="normaltextrun"/>
                <w:rFonts w:cs="Arial"/>
              </w:rPr>
              <w:t>1(c)</w:t>
            </w:r>
          </w:p>
        </w:tc>
        <w:tc>
          <w:tcPr>
            <w:tcW w:w="5670" w:type="dxa"/>
            <w:shd w:val="clear" w:color="auto" w:fill="D9F9FF"/>
          </w:tcPr>
          <w:p w14:paraId="4EF92C42" w14:textId="0AD88DC0" w:rsidR="00701966" w:rsidRPr="0094357E" w:rsidRDefault="00701966" w:rsidP="0094357E">
            <w:pPr>
              <w:pStyle w:val="paragraph"/>
              <w:textAlignment w:val="baseline"/>
              <w:rPr>
                <w:rStyle w:val="normaltextrun"/>
                <w:rFonts w:ascii="Arial" w:hAnsi="Arial" w:cs="Arial"/>
                <w:b/>
                <w:bCs/>
              </w:rPr>
            </w:pPr>
            <w:r w:rsidRPr="00701966">
              <w:rPr>
                <w:rStyle w:val="normaltextrun"/>
                <w:rFonts w:ascii="Arial" w:hAnsi="Arial" w:cs="Arial"/>
                <w:b/>
                <w:bCs/>
              </w:rPr>
              <w:t xml:space="preserve">Flavouring removals: </w:t>
            </w:r>
            <w:r w:rsidRPr="00701966">
              <w:rPr>
                <w:rStyle w:val="normaltextrun"/>
                <w:rFonts w:ascii="Arial" w:hAnsi="Arial" w:cs="Arial"/>
              </w:rPr>
              <w:t>Three respondents commented that they were in favour of the removal of twenty-two flavourings from the domestic list, and in agreement that there will not be any impacts as they are not widely used across the global market. It was noted that as the flavourings have already been removed from the EU list, this action will help reduce divergence. Two respondents noted that a transition period would be helpful to allow businesses from third countries to ensure they are compliant when exporting to GB.</w:t>
            </w:r>
          </w:p>
        </w:tc>
        <w:tc>
          <w:tcPr>
            <w:tcW w:w="2693" w:type="dxa"/>
            <w:shd w:val="clear" w:color="auto" w:fill="D9F9FF"/>
          </w:tcPr>
          <w:p w14:paraId="4823C9DA" w14:textId="34714A44" w:rsidR="00701966" w:rsidRDefault="00701966" w:rsidP="007F47F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Thank you for your response. </w:t>
            </w:r>
            <w:r w:rsidRPr="00701966">
              <w:rPr>
                <w:rStyle w:val="normaltextrun"/>
                <w:rFonts w:ascii="Arial" w:hAnsi="Arial" w:cs="Arial"/>
              </w:rPr>
              <w:t xml:space="preserve">As set out in the </w:t>
            </w:r>
            <w:r w:rsidR="00EA4A4F">
              <w:rPr>
                <w:rStyle w:val="normaltextrun"/>
                <w:rFonts w:ascii="Arial" w:hAnsi="Arial" w:cs="Arial"/>
              </w:rPr>
              <w:t>R</w:t>
            </w:r>
            <w:r w:rsidRPr="00701966">
              <w:rPr>
                <w:rStyle w:val="normaltextrun"/>
                <w:rFonts w:ascii="Arial" w:hAnsi="Arial" w:cs="Arial"/>
              </w:rPr>
              <w:t xml:space="preserve">isk </w:t>
            </w:r>
            <w:r w:rsidR="00EA4A4F">
              <w:rPr>
                <w:rStyle w:val="normaltextrun"/>
                <w:rFonts w:ascii="Arial" w:hAnsi="Arial" w:cs="Arial"/>
              </w:rPr>
              <w:t>M</w:t>
            </w:r>
            <w:r w:rsidRPr="00701966">
              <w:rPr>
                <w:rStyle w:val="normaltextrun"/>
                <w:rFonts w:ascii="Arial" w:hAnsi="Arial" w:cs="Arial"/>
              </w:rPr>
              <w:t>anagement</w:t>
            </w:r>
            <w:r w:rsidR="00EA4A4F">
              <w:rPr>
                <w:rStyle w:val="normaltextrun"/>
                <w:rFonts w:ascii="Arial" w:hAnsi="Arial" w:cs="Arial"/>
              </w:rPr>
              <w:t xml:space="preserve"> Recommendation</w:t>
            </w:r>
            <w:r w:rsidRPr="00701966">
              <w:rPr>
                <w:rStyle w:val="normaltextrun"/>
                <w:rFonts w:ascii="Arial" w:hAnsi="Arial" w:cs="Arial"/>
              </w:rPr>
              <w:t xml:space="preserve"> document</w:t>
            </w:r>
            <w:r w:rsidR="00EA4A4F">
              <w:rPr>
                <w:rStyle w:val="normaltextrun"/>
                <w:rFonts w:ascii="Arial" w:hAnsi="Arial" w:cs="Arial"/>
              </w:rPr>
              <w:t xml:space="preserve"> Annex H</w:t>
            </w:r>
            <w:r w:rsidRPr="00701966">
              <w:rPr>
                <w:rStyle w:val="normaltextrun"/>
                <w:rFonts w:ascii="Arial" w:hAnsi="Arial" w:cs="Arial"/>
              </w:rPr>
              <w:t xml:space="preserve">, transitional measures will be set so that food containing these flavourings which are placed on the market before the coming into force date of the legislation will be allowed to stay on sale until their use-by date or date of minimum </w:t>
            </w:r>
            <w:r w:rsidRPr="00701966">
              <w:rPr>
                <w:rStyle w:val="normaltextrun"/>
                <w:rFonts w:ascii="Arial" w:hAnsi="Arial" w:cs="Arial"/>
              </w:rPr>
              <w:lastRenderedPageBreak/>
              <w:t>durability. The same applies to food containing these flavourings which are imported for the GB market as long as they were dispatched before the coming into force date of the legislation</w:t>
            </w:r>
            <w:r w:rsidR="007F250A">
              <w:rPr>
                <w:rStyle w:val="normaltextrun"/>
                <w:rFonts w:ascii="Arial" w:hAnsi="Arial" w:cs="Arial"/>
              </w:rPr>
              <w:t>.</w:t>
            </w:r>
          </w:p>
        </w:tc>
      </w:tr>
      <w:tr w:rsidR="00701966" w:rsidRPr="007625A0" w14:paraId="1AAA950A" w14:textId="77777777" w:rsidTr="00E56DFE">
        <w:trPr>
          <w:trHeight w:val="86"/>
        </w:trPr>
        <w:tc>
          <w:tcPr>
            <w:tcW w:w="425" w:type="dxa"/>
          </w:tcPr>
          <w:p w14:paraId="61B2B15B" w14:textId="77777777" w:rsidR="00701966" w:rsidRDefault="00701966" w:rsidP="007F47FB">
            <w:pPr>
              <w:pStyle w:val="TableRow"/>
              <w:spacing w:after="240" w:line="360" w:lineRule="auto"/>
              <w:rPr>
                <w:rStyle w:val="normaltextrun"/>
                <w:rFonts w:cs="Arial"/>
              </w:rPr>
            </w:pPr>
          </w:p>
        </w:tc>
        <w:tc>
          <w:tcPr>
            <w:tcW w:w="2552" w:type="dxa"/>
          </w:tcPr>
          <w:p w14:paraId="1F4AD8A9" w14:textId="21B3DFB6" w:rsidR="00701966" w:rsidRDefault="00E23EE5" w:rsidP="007F47FB">
            <w:pPr>
              <w:pStyle w:val="TableRow"/>
              <w:spacing w:after="240" w:line="360" w:lineRule="auto"/>
              <w:rPr>
                <w:rStyle w:val="normaltextrun"/>
                <w:rFonts w:cs="Arial"/>
              </w:rPr>
            </w:pPr>
            <w:r>
              <w:rPr>
                <w:rStyle w:val="normaltextrun"/>
                <w:rFonts w:cs="Arial"/>
              </w:rPr>
              <w:t>1(d)</w:t>
            </w:r>
          </w:p>
        </w:tc>
        <w:tc>
          <w:tcPr>
            <w:tcW w:w="5670" w:type="dxa"/>
          </w:tcPr>
          <w:p w14:paraId="156694C1" w14:textId="063837CC" w:rsidR="00701966" w:rsidRDefault="00E23EE5" w:rsidP="00E23EE5">
            <w:pPr>
              <w:pStyle w:val="paragraph"/>
              <w:textAlignment w:val="baseline"/>
              <w:rPr>
                <w:rStyle w:val="normaltextrun"/>
                <w:rFonts w:ascii="Arial" w:hAnsi="Arial" w:cs="Arial"/>
              </w:rPr>
            </w:pPr>
            <w:r w:rsidRPr="00E23EE5">
              <w:rPr>
                <w:rStyle w:val="normaltextrun"/>
                <w:rFonts w:ascii="Arial" w:hAnsi="Arial" w:cs="Arial"/>
                <w:b/>
                <w:bCs/>
              </w:rPr>
              <w:t>Novel Food Authorisations</w:t>
            </w:r>
            <w:r>
              <w:rPr>
                <w:rStyle w:val="normaltextrun"/>
                <w:rFonts w:ascii="Arial" w:hAnsi="Arial" w:cs="Arial"/>
                <w:b/>
                <w:bCs/>
              </w:rPr>
              <w:t>:</w:t>
            </w:r>
            <w:r w:rsidRPr="00E23EE5">
              <w:rPr>
                <w:rStyle w:val="normaltextrun"/>
                <w:rFonts w:ascii="Arial" w:hAnsi="Arial" w:cs="Arial"/>
              </w:rPr>
              <w:t xml:space="preserve"> 5 respondents noted they had no concerns about the authorisation of the Novel Foods.</w:t>
            </w:r>
            <w:r>
              <w:rPr>
                <w:rStyle w:val="normaltextrun"/>
                <w:rFonts w:ascii="Arial" w:hAnsi="Arial" w:cs="Arial"/>
              </w:rPr>
              <w:t xml:space="preserve"> </w:t>
            </w:r>
            <w:r w:rsidRPr="00E23EE5">
              <w:rPr>
                <w:rStyle w:val="normaltextrun"/>
                <w:rFonts w:ascii="Arial" w:hAnsi="Arial" w:cs="Arial"/>
              </w:rPr>
              <w:t>It was noted that a robust safety process was in place.</w:t>
            </w:r>
          </w:p>
        </w:tc>
        <w:tc>
          <w:tcPr>
            <w:tcW w:w="2693" w:type="dxa"/>
          </w:tcPr>
          <w:p w14:paraId="1B655CEC" w14:textId="0BFE6CD4" w:rsidR="00701966" w:rsidRPr="00E23EE5" w:rsidRDefault="00E23EE5" w:rsidP="00537EEB">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rPr>
              <w:t>We note your comments and thank you for your response.</w:t>
            </w:r>
            <w:r>
              <w:rPr>
                <w:rStyle w:val="eop"/>
                <w:rFonts w:cs="Arial"/>
              </w:rPr>
              <w:t> </w:t>
            </w:r>
          </w:p>
        </w:tc>
      </w:tr>
      <w:tr w:rsidR="007F47FB" w:rsidRPr="007625A0" w14:paraId="23B6E292" w14:textId="77777777" w:rsidTr="00E56DFE">
        <w:trPr>
          <w:trHeight w:val="86"/>
        </w:trPr>
        <w:tc>
          <w:tcPr>
            <w:tcW w:w="425" w:type="dxa"/>
          </w:tcPr>
          <w:p w14:paraId="07AADFD0" w14:textId="1E7C3DFD" w:rsidR="007F47FB" w:rsidRPr="007625A0" w:rsidRDefault="007F47FB" w:rsidP="007F47FB">
            <w:pPr>
              <w:pStyle w:val="TableRow"/>
              <w:spacing w:after="240" w:line="360" w:lineRule="auto"/>
              <w:rPr>
                <w:lang w:eastAsia="en-US"/>
              </w:rPr>
            </w:pPr>
            <w:r>
              <w:rPr>
                <w:rStyle w:val="normaltextrun"/>
                <w:rFonts w:cs="Arial"/>
              </w:rPr>
              <w:t>2.</w:t>
            </w:r>
            <w:r>
              <w:rPr>
                <w:rStyle w:val="eop"/>
                <w:rFonts w:cs="Arial"/>
              </w:rPr>
              <w:t> </w:t>
            </w:r>
          </w:p>
        </w:tc>
        <w:tc>
          <w:tcPr>
            <w:tcW w:w="2552" w:type="dxa"/>
          </w:tcPr>
          <w:p w14:paraId="4158DCDE" w14:textId="348DACCD" w:rsidR="007F47FB" w:rsidRPr="007625A0" w:rsidRDefault="007F47FB" w:rsidP="007F47FB">
            <w:pPr>
              <w:pStyle w:val="TableRow"/>
              <w:spacing w:after="240" w:line="360" w:lineRule="auto"/>
              <w:rPr>
                <w:lang w:eastAsia="en-US"/>
              </w:rPr>
            </w:pPr>
            <w:r>
              <w:rPr>
                <w:rStyle w:val="normaltextrun"/>
                <w:rFonts w:cs="Arial"/>
              </w:rPr>
              <w:t>Ethylene oxide limit concerns</w:t>
            </w:r>
            <w:r>
              <w:rPr>
                <w:rStyle w:val="eop"/>
                <w:rFonts w:cs="Arial"/>
              </w:rPr>
              <w:t> </w:t>
            </w:r>
            <w:r w:rsidR="00E23EE5">
              <w:rPr>
                <w:rStyle w:val="eop"/>
                <w:rFonts w:cs="Arial"/>
              </w:rPr>
              <w:t>2(a)</w:t>
            </w:r>
          </w:p>
        </w:tc>
        <w:tc>
          <w:tcPr>
            <w:tcW w:w="5670" w:type="dxa"/>
          </w:tcPr>
          <w:p w14:paraId="29BCD267" w14:textId="61F6ED5D" w:rsidR="007F47FB" w:rsidRPr="00E23EE5" w:rsidRDefault="007F47FB" w:rsidP="00E23EE5">
            <w:pPr>
              <w:pStyle w:val="paragraph"/>
              <w:spacing w:before="0" w:beforeAutospacing="0" w:after="0" w:afterAutospacing="0"/>
              <w:textAlignment w:val="baseline"/>
              <w:divId w:val="1800344258"/>
              <w:rPr>
                <w:rFonts w:ascii="Segoe UI" w:hAnsi="Segoe UI" w:cs="Segoe UI"/>
                <w:sz w:val="18"/>
                <w:szCs w:val="18"/>
              </w:rPr>
            </w:pPr>
            <w:r>
              <w:rPr>
                <w:rStyle w:val="normaltextrun"/>
                <w:rFonts w:ascii="Arial" w:hAnsi="Arial" w:cs="Arial"/>
              </w:rPr>
              <w:t>One respondent raised concerns with testing ethylene oxide and 2-chloroethanol in certain products, highlighting that there could be potential false positives by setting a blanket value for all products.</w:t>
            </w:r>
          </w:p>
        </w:tc>
        <w:tc>
          <w:tcPr>
            <w:tcW w:w="2693" w:type="dxa"/>
          </w:tcPr>
          <w:p w14:paraId="091FCAE2" w14:textId="11571D02" w:rsidR="007F47FB" w:rsidRPr="00E23EE5" w:rsidRDefault="00537EEB" w:rsidP="00E23EE5">
            <w:pPr>
              <w:pStyle w:val="paragraph"/>
              <w:spacing w:before="0" w:beforeAutospacing="0" w:after="0" w:afterAutospacing="0"/>
              <w:textAlignment w:val="baseline"/>
              <w:divId w:val="1531802772"/>
              <w:rPr>
                <w:rFonts w:ascii="Segoe UI" w:hAnsi="Segoe UI" w:cs="Segoe UI"/>
                <w:sz w:val="18"/>
                <w:szCs w:val="18"/>
              </w:rPr>
            </w:pPr>
            <w:r>
              <w:rPr>
                <w:rStyle w:val="normaltextrun"/>
                <w:rFonts w:ascii="Arial" w:hAnsi="Arial" w:cs="Arial"/>
              </w:rPr>
              <w:t>We note your comments and thank you for your response.</w:t>
            </w:r>
            <w:r w:rsidR="00AE3624">
              <w:rPr>
                <w:rStyle w:val="normaltextrun"/>
                <w:rFonts w:ascii="Arial" w:hAnsi="Arial" w:cs="Arial"/>
              </w:rPr>
              <w:t xml:space="preserve"> </w:t>
            </w:r>
            <w:r w:rsidR="00AE3624" w:rsidRPr="00AE3624">
              <w:rPr>
                <w:rFonts w:ascii="Arial" w:hAnsi="Arial" w:cs="Arial"/>
              </w:rPr>
              <w:t>We are aware there are methods available for the detection of ethylene oxide and/or 2-chloroethanol in foods, but if official control laboratories consider more work is needed then we will consider this further i.e. if there are high incidents of false positives</w:t>
            </w:r>
            <w:r w:rsidR="00AE3624">
              <w:rPr>
                <w:rFonts w:ascii="Arial" w:hAnsi="Arial" w:cs="Arial"/>
              </w:rPr>
              <w:t>.</w:t>
            </w:r>
            <w:r w:rsidR="007F47FB">
              <w:rPr>
                <w:rStyle w:val="eop"/>
                <w:rFonts w:cs="Arial"/>
              </w:rPr>
              <w:t> </w:t>
            </w:r>
          </w:p>
        </w:tc>
      </w:tr>
      <w:tr w:rsidR="00E23EE5" w:rsidRPr="007625A0" w14:paraId="54751DEB" w14:textId="77777777" w:rsidTr="00E56DFE">
        <w:trPr>
          <w:trHeight w:val="86"/>
        </w:trPr>
        <w:tc>
          <w:tcPr>
            <w:tcW w:w="425" w:type="dxa"/>
          </w:tcPr>
          <w:p w14:paraId="59D92908" w14:textId="77777777" w:rsidR="00E23EE5" w:rsidRDefault="00E23EE5" w:rsidP="007F47FB">
            <w:pPr>
              <w:pStyle w:val="TableRow"/>
              <w:spacing w:after="240" w:line="360" w:lineRule="auto"/>
              <w:rPr>
                <w:rStyle w:val="normaltextrun"/>
                <w:rFonts w:cs="Arial"/>
              </w:rPr>
            </w:pPr>
          </w:p>
        </w:tc>
        <w:tc>
          <w:tcPr>
            <w:tcW w:w="2552" w:type="dxa"/>
          </w:tcPr>
          <w:p w14:paraId="7B080FDD" w14:textId="40EF5588" w:rsidR="00E23EE5" w:rsidRDefault="00E23EE5" w:rsidP="007F47FB">
            <w:pPr>
              <w:pStyle w:val="TableRow"/>
              <w:spacing w:after="240" w:line="360" w:lineRule="auto"/>
              <w:rPr>
                <w:rStyle w:val="normaltextrun"/>
                <w:rFonts w:cs="Arial"/>
              </w:rPr>
            </w:pPr>
            <w:r>
              <w:rPr>
                <w:rStyle w:val="normaltextrun"/>
                <w:rFonts w:cs="Arial"/>
              </w:rPr>
              <w:t>2(b)</w:t>
            </w:r>
          </w:p>
        </w:tc>
        <w:tc>
          <w:tcPr>
            <w:tcW w:w="5670" w:type="dxa"/>
          </w:tcPr>
          <w:p w14:paraId="7F558A11" w14:textId="6B788A71" w:rsidR="00E23EE5" w:rsidRDefault="00E23EE5" w:rsidP="00E23EE5">
            <w:pPr>
              <w:pStyle w:val="paragraph"/>
              <w:spacing w:before="0" w:beforeAutospacing="0" w:after="0" w:afterAutospacing="0"/>
              <w:textAlignment w:val="baseline"/>
              <w:rPr>
                <w:rStyle w:val="normaltextrun"/>
                <w:rFonts w:ascii="Arial" w:hAnsi="Arial" w:cs="Arial"/>
              </w:rPr>
            </w:pPr>
            <w:r w:rsidRPr="00E23EE5">
              <w:rPr>
                <w:rStyle w:val="normaltextrun"/>
                <w:rFonts w:ascii="Arial" w:hAnsi="Arial" w:cs="Arial"/>
              </w:rPr>
              <w:t>The respondent also noted concerns about the possibility of unavoidable formation of ethylene oxide and 2-chloroethanol during the manufacturing process and that it may not be possible to manufacture certain products within this limit.</w:t>
            </w:r>
          </w:p>
        </w:tc>
        <w:tc>
          <w:tcPr>
            <w:tcW w:w="2693" w:type="dxa"/>
          </w:tcPr>
          <w:p w14:paraId="0F9EA6E3" w14:textId="4CABD698" w:rsidR="00E23EE5" w:rsidRDefault="00E23EE5" w:rsidP="00E23EE5">
            <w:pPr>
              <w:pStyle w:val="paragraph"/>
              <w:spacing w:before="0" w:beforeAutospacing="0" w:after="0" w:afterAutospacing="0"/>
              <w:textAlignment w:val="baseline"/>
              <w:rPr>
                <w:rStyle w:val="normaltextrun"/>
                <w:rFonts w:ascii="Arial" w:hAnsi="Arial" w:cs="Arial"/>
              </w:rPr>
            </w:pPr>
            <w:r w:rsidRPr="00E23EE5">
              <w:rPr>
                <w:rStyle w:val="normaltextrun"/>
                <w:rFonts w:ascii="Arial" w:hAnsi="Arial" w:cs="Arial"/>
              </w:rPr>
              <w:t xml:space="preserve">The proposal to set a limit of 0.1 mg/kg is a result of the recognition of the spontaneous production of ethylene oxide and 2-chloroethanol created as part of manufacturing processes. This is a proportionate approach to balance food safety with </w:t>
            </w:r>
            <w:r w:rsidRPr="00E23EE5">
              <w:rPr>
                <w:rStyle w:val="normaltextrun"/>
                <w:rFonts w:ascii="Arial" w:hAnsi="Arial" w:cs="Arial"/>
              </w:rPr>
              <w:lastRenderedPageBreak/>
              <w:t>providing clarity and consistency to industry and enforcers when this substance is identified in food.</w:t>
            </w:r>
          </w:p>
        </w:tc>
      </w:tr>
      <w:tr w:rsidR="007F47FB" w:rsidRPr="007625A0" w14:paraId="7537E9BC" w14:textId="77777777" w:rsidTr="00E56DFE">
        <w:trPr>
          <w:trHeight w:val="86"/>
        </w:trPr>
        <w:tc>
          <w:tcPr>
            <w:tcW w:w="425" w:type="dxa"/>
          </w:tcPr>
          <w:p w14:paraId="3A1EC3CC" w14:textId="73709851" w:rsidR="007F47FB" w:rsidRPr="007625A0" w:rsidDel="001F69F1" w:rsidRDefault="007F47FB" w:rsidP="007F47FB">
            <w:pPr>
              <w:pStyle w:val="TableRow"/>
              <w:spacing w:after="240" w:line="360" w:lineRule="auto"/>
              <w:rPr>
                <w:lang w:eastAsia="en-US"/>
              </w:rPr>
            </w:pPr>
            <w:r>
              <w:rPr>
                <w:rStyle w:val="normaltextrun"/>
                <w:rFonts w:cs="Arial"/>
              </w:rPr>
              <w:lastRenderedPageBreak/>
              <w:t>3.</w:t>
            </w:r>
            <w:r>
              <w:rPr>
                <w:rStyle w:val="eop"/>
                <w:rFonts w:cs="Arial"/>
              </w:rPr>
              <w:t> </w:t>
            </w:r>
          </w:p>
        </w:tc>
        <w:tc>
          <w:tcPr>
            <w:tcW w:w="2552" w:type="dxa"/>
          </w:tcPr>
          <w:p w14:paraId="3D5C7F77" w14:textId="7DF3DB5A" w:rsidR="007F47FB" w:rsidRPr="007625A0" w:rsidRDefault="007F47FB" w:rsidP="007F47FB">
            <w:pPr>
              <w:pStyle w:val="TableRow"/>
              <w:spacing w:after="240" w:line="360" w:lineRule="auto"/>
              <w:rPr>
                <w:lang w:eastAsia="en-US"/>
              </w:rPr>
            </w:pPr>
            <w:r>
              <w:rPr>
                <w:rStyle w:val="normaltextrun"/>
                <w:rFonts w:cs="Arial"/>
              </w:rPr>
              <w:t>Ethylene oxide general comments</w:t>
            </w:r>
            <w:r w:rsidR="00E23EE5">
              <w:rPr>
                <w:rStyle w:val="eop"/>
              </w:rPr>
              <w:t xml:space="preserve"> 3(a)</w:t>
            </w:r>
          </w:p>
        </w:tc>
        <w:tc>
          <w:tcPr>
            <w:tcW w:w="5670" w:type="dxa"/>
          </w:tcPr>
          <w:p w14:paraId="56A2A911" w14:textId="77777777" w:rsidR="007F47FB" w:rsidRDefault="007F47FB" w:rsidP="007F47FB">
            <w:pPr>
              <w:pStyle w:val="paragraph"/>
              <w:spacing w:before="0" w:beforeAutospacing="0" w:after="0" w:afterAutospacing="0" w:line="276" w:lineRule="auto"/>
              <w:textAlignment w:val="baseline"/>
              <w:divId w:val="493911671"/>
              <w:rPr>
                <w:rFonts w:ascii="Segoe UI" w:hAnsi="Segoe UI" w:cs="Segoe UI"/>
                <w:sz w:val="18"/>
                <w:szCs w:val="18"/>
              </w:rPr>
            </w:pPr>
            <w:r>
              <w:rPr>
                <w:rStyle w:val="normaltextrun"/>
                <w:rFonts w:ascii="Arial" w:hAnsi="Arial" w:cs="Arial"/>
                <w:color w:val="000000"/>
              </w:rPr>
              <w:t xml:space="preserve">One respondent noted that there may be an assumption that the risk for </w:t>
            </w:r>
            <w:r>
              <w:rPr>
                <w:rStyle w:val="normaltextrun"/>
                <w:rFonts w:ascii="Arial" w:hAnsi="Arial" w:cs="Arial"/>
              </w:rPr>
              <w:t>ethylene oxide and 2-chloroethanol</w:t>
            </w:r>
            <w:r>
              <w:rPr>
                <w:rStyle w:val="normaltextrun"/>
                <w:rFonts w:ascii="Arial" w:hAnsi="Arial" w:cs="Arial"/>
                <w:color w:val="000000"/>
              </w:rPr>
              <w:t xml:space="preserve"> is the same from a toxicological perspective, but the reality is that conclusive studies on this topic haven’t yet occurred. It would be beneficial for a comprehensive toxicological study to be performed on </w:t>
            </w:r>
            <w:r>
              <w:rPr>
                <w:rStyle w:val="normaltextrun"/>
                <w:rFonts w:ascii="Arial" w:hAnsi="Arial" w:cs="Arial"/>
              </w:rPr>
              <w:t>2-chloroethanol</w:t>
            </w:r>
            <w:r>
              <w:rPr>
                <w:rStyle w:val="normaltextrun"/>
                <w:rFonts w:ascii="Arial" w:hAnsi="Arial" w:cs="Arial"/>
                <w:color w:val="000000"/>
              </w:rPr>
              <w:t xml:space="preserve"> to assess the real risk association to the molecule.</w:t>
            </w:r>
            <w:r>
              <w:rPr>
                <w:rStyle w:val="eop"/>
                <w:rFonts w:cs="Arial"/>
                <w:color w:val="000000"/>
              </w:rPr>
              <w:t> </w:t>
            </w:r>
          </w:p>
          <w:p w14:paraId="2716AEA4" w14:textId="571C5A75" w:rsidR="007F47FB" w:rsidRPr="007625A0" w:rsidRDefault="007F47FB" w:rsidP="007F47FB">
            <w:pPr>
              <w:spacing w:line="276" w:lineRule="auto"/>
              <w:rPr>
                <w:rFonts w:eastAsia="Arial"/>
              </w:rPr>
            </w:pPr>
          </w:p>
        </w:tc>
        <w:tc>
          <w:tcPr>
            <w:tcW w:w="2693" w:type="dxa"/>
          </w:tcPr>
          <w:p w14:paraId="0B6678E0" w14:textId="3A6C3D18" w:rsidR="007F47FB" w:rsidRPr="007625A0" w:rsidRDefault="00E23EE5" w:rsidP="00E23EE5">
            <w:pPr>
              <w:shd w:val="clear" w:color="auto" w:fill="FFFFFF" w:themeFill="background1"/>
              <w:spacing w:before="100" w:beforeAutospacing="1"/>
              <w:rPr>
                <w:rFonts w:eastAsia="Arial"/>
              </w:rPr>
            </w:pPr>
            <w:r w:rsidRPr="00E23EE5">
              <w:rPr>
                <w:rStyle w:val="eop"/>
                <w:rFonts w:cs="Arial"/>
              </w:rPr>
              <w:t>There is a lack of toxicity data on 2-chloroethanol and so using the precautionary principle we consider is to be of a similar toxicity to ethylene oxide.</w:t>
            </w:r>
          </w:p>
        </w:tc>
      </w:tr>
      <w:tr w:rsidR="00E23EE5" w:rsidRPr="007625A0" w14:paraId="496E58C1" w14:textId="77777777" w:rsidTr="00E56DFE">
        <w:trPr>
          <w:trHeight w:val="86"/>
        </w:trPr>
        <w:tc>
          <w:tcPr>
            <w:tcW w:w="425" w:type="dxa"/>
          </w:tcPr>
          <w:p w14:paraId="3A4C63C3" w14:textId="77777777" w:rsidR="00E23EE5" w:rsidRDefault="00E23EE5" w:rsidP="007F47FB">
            <w:pPr>
              <w:pStyle w:val="TableRow"/>
              <w:spacing w:after="240" w:line="360" w:lineRule="auto"/>
              <w:rPr>
                <w:rStyle w:val="normaltextrun"/>
                <w:rFonts w:cs="Arial"/>
              </w:rPr>
            </w:pPr>
          </w:p>
        </w:tc>
        <w:tc>
          <w:tcPr>
            <w:tcW w:w="2552" w:type="dxa"/>
          </w:tcPr>
          <w:p w14:paraId="1F9C087B" w14:textId="1CBEDBFD" w:rsidR="00E23EE5" w:rsidRDefault="00E23EE5" w:rsidP="007F47FB">
            <w:pPr>
              <w:pStyle w:val="TableRow"/>
              <w:spacing w:after="240" w:line="360" w:lineRule="auto"/>
              <w:rPr>
                <w:rStyle w:val="normaltextrun"/>
                <w:rFonts w:cs="Arial"/>
              </w:rPr>
            </w:pPr>
            <w:r>
              <w:rPr>
                <w:rStyle w:val="normaltextrun"/>
                <w:rFonts w:cs="Arial"/>
              </w:rPr>
              <w:t>3(b)</w:t>
            </w:r>
          </w:p>
        </w:tc>
        <w:tc>
          <w:tcPr>
            <w:tcW w:w="5670" w:type="dxa"/>
          </w:tcPr>
          <w:p w14:paraId="3FFE2BF4" w14:textId="6FD2AC80" w:rsidR="00E23EE5" w:rsidRDefault="00E23EE5" w:rsidP="007F47FB">
            <w:pPr>
              <w:pStyle w:val="paragraph"/>
              <w:spacing w:before="0" w:beforeAutospacing="0" w:after="0" w:afterAutospacing="0" w:line="276" w:lineRule="auto"/>
              <w:textAlignment w:val="baseline"/>
              <w:rPr>
                <w:rStyle w:val="normaltextrun"/>
                <w:rFonts w:ascii="Arial" w:hAnsi="Arial" w:cs="Arial"/>
                <w:color w:val="000000"/>
              </w:rPr>
            </w:pPr>
            <w:r w:rsidRPr="00E23EE5">
              <w:rPr>
                <w:rStyle w:val="normaltextrun"/>
                <w:rFonts w:ascii="Arial" w:hAnsi="Arial" w:cs="Arial"/>
                <w:color w:val="000000"/>
              </w:rPr>
              <w:t>One respondent noted that the reduction of the limit for ethylene oxide and its breakdown product 2-chloroethanol across all food additives, replacing the current limit of 0.2 mg/kg to a new limit of 0.1 mg/kg for 8 specified food additives and suggested that methods are made available to enable official control laboratories to make suitable measurements.</w:t>
            </w:r>
          </w:p>
        </w:tc>
        <w:tc>
          <w:tcPr>
            <w:tcW w:w="2693" w:type="dxa"/>
          </w:tcPr>
          <w:p w14:paraId="14E8FE3E" w14:textId="6CE3EE04" w:rsidR="00E23EE5" w:rsidRPr="00E23EE5" w:rsidRDefault="00E23EE5" w:rsidP="007F47FB">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rPr>
              <w:t>The current guidance for ethylene oxide asserts that companies should have measures in place to test for the presence of ethylene oxide.</w:t>
            </w:r>
            <w:r w:rsidR="007F250A">
              <w:rPr>
                <w:rStyle w:val="normaltextrun"/>
                <w:rFonts w:ascii="Arial" w:hAnsi="Arial" w:cs="Arial"/>
              </w:rPr>
              <w:t xml:space="preserve"> </w:t>
            </w:r>
            <w:r w:rsidR="007F250A" w:rsidRPr="007F250A">
              <w:rPr>
                <w:rFonts w:ascii="Arial" w:hAnsi="Arial" w:cs="Arial"/>
              </w:rPr>
              <w:t>We are aware there are methods available for the detection of ethylene oxide and/or 2-chloroethanol in foods, but if official control laboratories consider more work is needed then we will consider this further.</w:t>
            </w:r>
          </w:p>
        </w:tc>
      </w:tr>
      <w:tr w:rsidR="007F47FB" w:rsidRPr="007625A0" w14:paraId="1348C1F9" w14:textId="77777777" w:rsidTr="00E56DFE">
        <w:trPr>
          <w:trHeight w:val="86"/>
        </w:trPr>
        <w:tc>
          <w:tcPr>
            <w:tcW w:w="425" w:type="dxa"/>
          </w:tcPr>
          <w:p w14:paraId="7D0ED29F" w14:textId="35EFFC5B" w:rsidR="007F47FB" w:rsidRPr="007625A0" w:rsidRDefault="00E56DFE" w:rsidP="007F47FB">
            <w:pPr>
              <w:pStyle w:val="TableRow"/>
              <w:spacing w:after="240" w:line="360" w:lineRule="auto"/>
              <w:rPr>
                <w:lang w:eastAsia="en-US"/>
              </w:rPr>
            </w:pPr>
            <w:r>
              <w:rPr>
                <w:rStyle w:val="normaltextrun"/>
                <w:rFonts w:cs="Arial"/>
              </w:rPr>
              <w:t>4</w:t>
            </w:r>
            <w:r w:rsidR="007F47FB">
              <w:rPr>
                <w:rStyle w:val="normaltextrun"/>
                <w:rFonts w:cs="Arial"/>
              </w:rPr>
              <w:t>. </w:t>
            </w:r>
            <w:r w:rsidR="007F47FB">
              <w:rPr>
                <w:rStyle w:val="eop"/>
                <w:rFonts w:cs="Arial"/>
              </w:rPr>
              <w:t> </w:t>
            </w:r>
          </w:p>
        </w:tc>
        <w:tc>
          <w:tcPr>
            <w:tcW w:w="2552" w:type="dxa"/>
          </w:tcPr>
          <w:p w14:paraId="3BC87E8D" w14:textId="400FB7F1" w:rsidR="007F47FB" w:rsidRPr="007625A0" w:rsidRDefault="007F47FB" w:rsidP="007F47FB">
            <w:pPr>
              <w:pStyle w:val="TableRow"/>
              <w:spacing w:after="240" w:line="360" w:lineRule="auto"/>
              <w:rPr>
                <w:lang w:eastAsia="en-US"/>
              </w:rPr>
            </w:pPr>
            <w:r>
              <w:rPr>
                <w:rStyle w:val="normaltextrun"/>
                <w:rFonts w:cs="Arial"/>
              </w:rPr>
              <w:t>Novel food concerns</w:t>
            </w:r>
            <w:r>
              <w:rPr>
                <w:rStyle w:val="eop"/>
                <w:rFonts w:cs="Arial"/>
              </w:rPr>
              <w:t> </w:t>
            </w:r>
            <w:r w:rsidR="00E23EE5" w:rsidRPr="00E23EE5">
              <w:rPr>
                <w:rStyle w:val="eop"/>
                <w:rFonts w:cs="Arial"/>
              </w:rPr>
              <w:t>4(a(i))</w:t>
            </w:r>
          </w:p>
        </w:tc>
        <w:tc>
          <w:tcPr>
            <w:tcW w:w="5670" w:type="dxa"/>
          </w:tcPr>
          <w:p w14:paraId="54F47D36" w14:textId="30A6EF1E" w:rsidR="007F47FB" w:rsidRDefault="007F47FB" w:rsidP="007F47FB">
            <w:pPr>
              <w:spacing w:line="276" w:lineRule="auto"/>
              <w:rPr>
                <w:rStyle w:val="eop"/>
                <w:rFonts w:cs="Arial"/>
                <w:color w:val="000000"/>
              </w:rPr>
            </w:pPr>
            <w:r>
              <w:rPr>
                <w:rStyle w:val="normaltextrun"/>
                <w:rFonts w:cs="Arial"/>
                <w:b/>
                <w:bCs/>
                <w:color w:val="000000"/>
              </w:rPr>
              <w:t>RP1202</w:t>
            </w:r>
            <w:r>
              <w:rPr>
                <w:rStyle w:val="normaltextrun"/>
                <w:rFonts w:ascii="Calibri" w:hAnsi="Calibri" w:cs="Calibri"/>
                <w:b/>
                <w:bCs/>
                <w:color w:val="000000"/>
              </w:rPr>
              <w:t xml:space="preserve"> </w:t>
            </w:r>
            <w:r w:rsidRPr="00DA7343">
              <w:rPr>
                <w:rStyle w:val="normaltextrun"/>
                <w:rFonts w:cs="Arial"/>
                <w:b/>
                <w:bCs/>
              </w:rPr>
              <w:t>3-fucosyllactose (3-FL) (</w:t>
            </w:r>
            <w:r w:rsidR="00C65883" w:rsidRPr="33CDF566">
              <w:rPr>
                <w:rFonts w:eastAsia="Arial" w:cs="Arial"/>
                <w:b/>
                <w:bCs/>
                <w:color w:val="000000" w:themeColor="text1"/>
              </w:rPr>
              <w:t>produced by a derivative</w:t>
            </w:r>
            <w:r w:rsidRPr="00DA7343">
              <w:rPr>
                <w:rStyle w:val="normaltextrun"/>
                <w:rFonts w:cs="Arial"/>
                <w:b/>
                <w:bCs/>
              </w:rPr>
              <w:t xml:space="preserve"> strain of </w:t>
            </w:r>
            <w:r w:rsidRPr="00DA7343">
              <w:rPr>
                <w:rStyle w:val="normaltextrun"/>
                <w:rFonts w:cs="Arial"/>
                <w:b/>
                <w:bCs/>
                <w:i/>
                <w:iCs/>
              </w:rPr>
              <w:t>Escherichia coli</w:t>
            </w:r>
            <w:r w:rsidRPr="00DA7343">
              <w:rPr>
                <w:rStyle w:val="normaltextrun"/>
                <w:rFonts w:cs="Arial"/>
                <w:b/>
                <w:bCs/>
              </w:rPr>
              <w:t xml:space="preserve"> K-12 DH1):</w:t>
            </w:r>
            <w:r>
              <w:rPr>
                <w:rStyle w:val="normaltextrun"/>
                <w:rFonts w:cs="Arial"/>
                <w:b/>
                <w:bCs/>
              </w:rPr>
              <w:t xml:space="preserve"> </w:t>
            </w:r>
            <w:r>
              <w:rPr>
                <w:rStyle w:val="normaltextrun"/>
                <w:rFonts w:cs="Arial"/>
                <w:color w:val="000000"/>
              </w:rPr>
              <w:t>Two respondents noted concerns that in the safety assessments the potential for warning that 3-FL causes bloating was mentioned, based on this, they do not believe it is appropriate for products containing 3-FL to be labelled with any warning within the proposed maximum use levels.</w:t>
            </w:r>
            <w:r>
              <w:rPr>
                <w:rStyle w:val="eop"/>
                <w:rFonts w:cs="Arial"/>
                <w:color w:val="000000"/>
              </w:rPr>
              <w:t> </w:t>
            </w:r>
          </w:p>
          <w:p w14:paraId="15ABB9CC" w14:textId="4274720F" w:rsidR="00E56DFE" w:rsidRPr="007625A0" w:rsidRDefault="00E56DFE" w:rsidP="00E23EE5">
            <w:pPr>
              <w:spacing w:line="276" w:lineRule="auto"/>
              <w:rPr>
                <w:rFonts w:eastAsia="Arial"/>
              </w:rPr>
            </w:pPr>
          </w:p>
        </w:tc>
        <w:tc>
          <w:tcPr>
            <w:tcW w:w="2693" w:type="dxa"/>
          </w:tcPr>
          <w:p w14:paraId="11A21D3F" w14:textId="0936762A" w:rsidR="00DA7343" w:rsidRPr="00E23EE5" w:rsidRDefault="00537EEB" w:rsidP="00E23EE5">
            <w:pPr>
              <w:rPr>
                <w:rFonts w:cs="Arial"/>
              </w:rPr>
            </w:pPr>
            <w:r>
              <w:rPr>
                <w:rStyle w:val="normaltextrun"/>
                <w:rFonts w:cs="Arial"/>
              </w:rPr>
              <w:t>Thank you for your response.</w:t>
            </w:r>
            <w:r w:rsidR="00E23EE5">
              <w:rPr>
                <w:rStyle w:val="normaltextrun"/>
                <w:rFonts w:cs="Arial"/>
              </w:rPr>
              <w:t xml:space="preserve"> </w:t>
            </w:r>
            <w:r w:rsidR="00E23EE5" w:rsidRPr="00E23EE5">
              <w:rPr>
                <w:rStyle w:val="normaltextrun"/>
                <w:rFonts w:cs="Arial"/>
              </w:rPr>
              <w:t xml:space="preserve">Such labelling was not considered necessary  in the risk management recommendations and therefore was not included in the proposed Terms of authorisation and </w:t>
            </w:r>
            <w:r w:rsidR="00E23EE5" w:rsidRPr="00E23EE5">
              <w:rPr>
                <w:rStyle w:val="normaltextrun"/>
                <w:rFonts w:cs="Arial"/>
              </w:rPr>
              <w:lastRenderedPageBreak/>
              <w:t>labelling which were the subject of this consultation</w:t>
            </w:r>
            <w:r w:rsidR="00AE3624">
              <w:rPr>
                <w:rStyle w:val="normaltextrun"/>
                <w:rFonts w:cs="Arial"/>
              </w:rPr>
              <w:t>.</w:t>
            </w:r>
          </w:p>
        </w:tc>
      </w:tr>
      <w:tr w:rsidR="00E23EE5" w:rsidRPr="007625A0" w14:paraId="36B22146" w14:textId="77777777" w:rsidTr="00E56DFE">
        <w:trPr>
          <w:trHeight w:val="86"/>
        </w:trPr>
        <w:tc>
          <w:tcPr>
            <w:tcW w:w="425" w:type="dxa"/>
          </w:tcPr>
          <w:p w14:paraId="408680E9" w14:textId="77777777" w:rsidR="00E23EE5" w:rsidRDefault="00E23EE5" w:rsidP="00E23EE5">
            <w:pPr>
              <w:pStyle w:val="TableRow"/>
              <w:spacing w:after="240" w:line="360" w:lineRule="auto"/>
              <w:rPr>
                <w:rStyle w:val="normaltextrun"/>
                <w:rFonts w:cs="Arial"/>
              </w:rPr>
            </w:pPr>
          </w:p>
        </w:tc>
        <w:tc>
          <w:tcPr>
            <w:tcW w:w="2552" w:type="dxa"/>
          </w:tcPr>
          <w:p w14:paraId="030C35CD" w14:textId="0CD57F8D" w:rsidR="00E23EE5" w:rsidRDefault="00E23EE5" w:rsidP="00E23EE5">
            <w:pPr>
              <w:pStyle w:val="TableRow"/>
              <w:spacing w:after="240" w:line="360" w:lineRule="auto"/>
              <w:rPr>
                <w:rStyle w:val="normaltextrun"/>
                <w:rFonts w:cs="Arial"/>
              </w:rPr>
            </w:pPr>
            <w:r>
              <w:rPr>
                <w:rStyle w:val="normaltextrun"/>
                <w:rFonts w:cs="Arial"/>
              </w:rPr>
              <w:t>4</w:t>
            </w:r>
            <w:r w:rsidRPr="00E23EE5">
              <w:rPr>
                <w:rStyle w:val="normaltextrun"/>
                <w:rFonts w:cs="Arial"/>
              </w:rPr>
              <w:t>(a(ii))</w:t>
            </w:r>
          </w:p>
        </w:tc>
        <w:tc>
          <w:tcPr>
            <w:tcW w:w="5670" w:type="dxa"/>
          </w:tcPr>
          <w:p w14:paraId="0678B412" w14:textId="7353A606" w:rsidR="00E23EE5" w:rsidRPr="00E23EE5" w:rsidRDefault="00E23EE5" w:rsidP="00E23EE5">
            <w:pPr>
              <w:spacing w:line="276" w:lineRule="auto"/>
              <w:rPr>
                <w:rStyle w:val="normaltextrun"/>
                <w:rFonts w:cs="Arial"/>
                <w:color w:val="000000"/>
              </w:rPr>
            </w:pPr>
            <w:r w:rsidRPr="00E23EE5">
              <w:rPr>
                <w:rStyle w:val="normaltextrun"/>
                <w:rFonts w:cs="Arial"/>
                <w:color w:val="000000"/>
              </w:rPr>
              <w:t>One respondent asked if it is essential to label as ‘3-fucosyllactose (3-FL)’ or could this be revised to ‘3-fucosyllactose’? The latter designation is used for this novel food in the EU.</w:t>
            </w:r>
          </w:p>
        </w:tc>
        <w:tc>
          <w:tcPr>
            <w:tcW w:w="2693" w:type="dxa"/>
          </w:tcPr>
          <w:p w14:paraId="5BB47C52" w14:textId="77777777" w:rsidR="00E23EE5" w:rsidRDefault="003D4BCB" w:rsidP="00E23EE5">
            <w:pPr>
              <w:rPr>
                <w:rStyle w:val="normaltextrun"/>
                <w:rFonts w:cs="Arial"/>
              </w:rPr>
            </w:pPr>
            <w:r w:rsidRPr="003D4BCB">
              <w:rPr>
                <w:rStyle w:val="normaltextrun"/>
                <w:rFonts w:cs="Arial"/>
              </w:rPr>
              <w:t>We note your comments and thank you for your response. The labelling designation will be 3-fucosyllactose</w:t>
            </w:r>
            <w:r>
              <w:rPr>
                <w:rStyle w:val="normaltextrun"/>
                <w:rFonts w:cs="Arial"/>
              </w:rPr>
              <w:t>.</w:t>
            </w:r>
          </w:p>
          <w:p w14:paraId="101FF0DC" w14:textId="77777777" w:rsidR="00AE3624" w:rsidRDefault="00AE3624" w:rsidP="00E23EE5">
            <w:pPr>
              <w:rPr>
                <w:rStyle w:val="normaltextrun"/>
                <w:rFonts w:cs="Arial"/>
              </w:rPr>
            </w:pPr>
          </w:p>
          <w:p w14:paraId="5FA0CBAA" w14:textId="1A87E8D1" w:rsidR="00AE3624" w:rsidRDefault="00AE3624" w:rsidP="00E23EE5">
            <w:pPr>
              <w:rPr>
                <w:rStyle w:val="normaltextrun"/>
                <w:rFonts w:cs="Arial"/>
              </w:rPr>
            </w:pPr>
            <w:r w:rsidRPr="00AE3624">
              <w:rPr>
                <w:rFonts w:cs="Arial"/>
              </w:rPr>
              <w:t>A similar change will be made to the labelling designation for RP549</w:t>
            </w:r>
          </w:p>
        </w:tc>
      </w:tr>
      <w:tr w:rsidR="003D4BCB" w:rsidRPr="007625A0" w14:paraId="4CD44E5E" w14:textId="77777777" w:rsidTr="00E56DFE">
        <w:trPr>
          <w:trHeight w:val="86"/>
        </w:trPr>
        <w:tc>
          <w:tcPr>
            <w:tcW w:w="425" w:type="dxa"/>
          </w:tcPr>
          <w:p w14:paraId="0F7C7755" w14:textId="77777777" w:rsidR="003D4BCB" w:rsidRDefault="003D4BCB" w:rsidP="00E23EE5">
            <w:pPr>
              <w:pStyle w:val="TableRow"/>
              <w:spacing w:after="240" w:line="360" w:lineRule="auto"/>
              <w:rPr>
                <w:rStyle w:val="normaltextrun"/>
                <w:rFonts w:cs="Arial"/>
              </w:rPr>
            </w:pPr>
          </w:p>
        </w:tc>
        <w:tc>
          <w:tcPr>
            <w:tcW w:w="2552" w:type="dxa"/>
          </w:tcPr>
          <w:p w14:paraId="34FAA044" w14:textId="68D15840" w:rsidR="003D4BCB" w:rsidRDefault="003D4BCB" w:rsidP="00E23EE5">
            <w:pPr>
              <w:pStyle w:val="TableRow"/>
              <w:spacing w:after="240" w:line="360" w:lineRule="auto"/>
              <w:rPr>
                <w:rStyle w:val="normaltextrun"/>
                <w:rFonts w:cs="Arial"/>
              </w:rPr>
            </w:pPr>
            <w:r>
              <w:rPr>
                <w:rStyle w:val="normaltextrun"/>
                <w:rFonts w:cs="Arial"/>
              </w:rPr>
              <w:t>4(b)</w:t>
            </w:r>
          </w:p>
        </w:tc>
        <w:tc>
          <w:tcPr>
            <w:tcW w:w="5670" w:type="dxa"/>
          </w:tcPr>
          <w:p w14:paraId="0DE326E0" w14:textId="0F302F90" w:rsidR="003D4BCB" w:rsidRPr="00E23EE5" w:rsidRDefault="003D4BCB" w:rsidP="00E23EE5">
            <w:pPr>
              <w:spacing w:line="276" w:lineRule="auto"/>
              <w:rPr>
                <w:rStyle w:val="normaltextrun"/>
                <w:rFonts w:cs="Arial"/>
                <w:color w:val="000000"/>
              </w:rPr>
            </w:pPr>
            <w:r w:rsidRPr="003D4BCB">
              <w:rPr>
                <w:rStyle w:val="normaltextrun"/>
                <w:rFonts w:cs="Arial"/>
                <w:b/>
                <w:bCs/>
                <w:color w:val="000000"/>
              </w:rPr>
              <w:t>RP549 Lacto-</w:t>
            </w:r>
            <w:r w:rsidRPr="003D4BCB">
              <w:rPr>
                <w:rStyle w:val="normaltextrun"/>
                <w:rFonts w:cs="Arial"/>
                <w:b/>
                <w:bCs/>
                <w:i/>
                <w:iCs/>
                <w:color w:val="000000"/>
              </w:rPr>
              <w:t>N</w:t>
            </w:r>
            <w:r w:rsidRPr="003D4BCB">
              <w:rPr>
                <w:rStyle w:val="normaltextrun"/>
                <w:rFonts w:cs="Arial"/>
                <w:b/>
                <w:bCs/>
                <w:color w:val="000000"/>
              </w:rPr>
              <w:t>-fucopentaose I (LNFP-I) and 2'-fucosyllactose (2' FL) mixture</w:t>
            </w:r>
            <w:r w:rsidR="00C65883">
              <w:rPr>
                <w:rStyle w:val="normaltextrun"/>
                <w:rFonts w:cs="Arial"/>
                <w:b/>
                <w:bCs/>
                <w:color w:val="000000"/>
              </w:rPr>
              <w:t>:</w:t>
            </w:r>
            <w:r w:rsidRPr="003D4BCB">
              <w:rPr>
                <w:rStyle w:val="normaltextrun"/>
                <w:rFonts w:cs="Arial"/>
                <w:color w:val="000000"/>
              </w:rPr>
              <w:t xml:space="preserve"> Two respondents expressed caution around additional labelling, highlighting that it is not clear how guidance concerning not using these novel food ingredients alongside other dietary supplements can be clearly and effectively communicated to consumers.</w:t>
            </w:r>
          </w:p>
        </w:tc>
        <w:tc>
          <w:tcPr>
            <w:tcW w:w="2693" w:type="dxa"/>
          </w:tcPr>
          <w:p w14:paraId="5E570E81" w14:textId="58292D37" w:rsidR="003D4BCB" w:rsidRPr="003D4BCB" w:rsidRDefault="003D4BCB" w:rsidP="00E23EE5">
            <w:pPr>
              <w:rPr>
                <w:rStyle w:val="normaltextrun"/>
                <w:rFonts w:cs="Arial"/>
              </w:rPr>
            </w:pPr>
            <w:r w:rsidRPr="003D4BCB">
              <w:rPr>
                <w:rStyle w:val="normaltextrun"/>
                <w:rFonts w:cs="Arial"/>
              </w:rPr>
              <w:t xml:space="preserve">We note the comments and thank you for your response.  </w:t>
            </w:r>
          </w:p>
        </w:tc>
      </w:tr>
      <w:tr w:rsidR="003D4BCB" w:rsidRPr="007625A0" w14:paraId="36D49712" w14:textId="77777777" w:rsidTr="00E56DFE">
        <w:trPr>
          <w:trHeight w:val="86"/>
        </w:trPr>
        <w:tc>
          <w:tcPr>
            <w:tcW w:w="425" w:type="dxa"/>
          </w:tcPr>
          <w:p w14:paraId="4F5F6A43" w14:textId="77777777" w:rsidR="003D4BCB" w:rsidRDefault="003D4BCB" w:rsidP="00687AAE">
            <w:pPr>
              <w:pStyle w:val="TableRow"/>
              <w:spacing w:after="240" w:line="360" w:lineRule="auto"/>
              <w:rPr>
                <w:rStyle w:val="normaltextrun"/>
                <w:rFonts w:cs="Arial"/>
              </w:rPr>
            </w:pPr>
          </w:p>
        </w:tc>
        <w:tc>
          <w:tcPr>
            <w:tcW w:w="2552" w:type="dxa"/>
          </w:tcPr>
          <w:p w14:paraId="1A7C6AD4" w14:textId="0C78A26A" w:rsidR="003D4BCB" w:rsidRDefault="003D4BCB" w:rsidP="00687AAE">
            <w:pPr>
              <w:pStyle w:val="TableRow"/>
              <w:spacing w:after="240" w:line="276" w:lineRule="auto"/>
              <w:rPr>
                <w:rStyle w:val="normaltextrun"/>
                <w:rFonts w:cs="Arial"/>
              </w:rPr>
            </w:pPr>
            <w:r>
              <w:rPr>
                <w:rStyle w:val="normaltextrun"/>
                <w:rFonts w:cs="Arial"/>
              </w:rPr>
              <w:t>4(c)</w:t>
            </w:r>
          </w:p>
        </w:tc>
        <w:tc>
          <w:tcPr>
            <w:tcW w:w="5670" w:type="dxa"/>
          </w:tcPr>
          <w:p w14:paraId="321AFC5E" w14:textId="26D5D858" w:rsidR="003D4BCB" w:rsidRPr="003D4BCB" w:rsidRDefault="003D4BCB" w:rsidP="00687AAE">
            <w:pPr>
              <w:spacing w:line="276" w:lineRule="auto"/>
              <w:rPr>
                <w:rFonts w:cs="Arial"/>
              </w:rPr>
            </w:pPr>
            <w:r w:rsidRPr="003D4BCB">
              <w:rPr>
                <w:rFonts w:cs="Arial"/>
              </w:rPr>
              <w:t>One respondent raised concerns about permitting the addition of novel foods, including human milk identical oligosaccharides (HMiOs, RP549 and RP1202), to infant formula. The respondent expressed their opinion that the addition of optional ingredients to infant formula does not benefit infants and is instead used as a promotional tool, which allows manufacturers to command higher prices for the products, citing marketing they considered to be misleading.  They requested that health and nutrition claims are not made in association with these ingredients, unless approved by a relevant body.</w:t>
            </w:r>
          </w:p>
        </w:tc>
        <w:tc>
          <w:tcPr>
            <w:tcW w:w="2693" w:type="dxa"/>
          </w:tcPr>
          <w:p w14:paraId="540B6F60" w14:textId="77777777" w:rsidR="00A974CA" w:rsidRPr="00AD1718" w:rsidRDefault="00A974CA" w:rsidP="00A974CA">
            <w:pPr>
              <w:pStyle w:val="paragraph"/>
              <w:spacing w:after="0"/>
              <w:textAlignment w:val="baseline"/>
              <w:rPr>
                <w:rFonts w:ascii="Arial" w:hAnsi="Arial" w:cs="Arial"/>
              </w:rPr>
            </w:pPr>
            <w:r w:rsidRPr="00AD1718">
              <w:rPr>
                <w:rFonts w:ascii="Arial" w:hAnsi="Arial" w:cs="Arial"/>
              </w:rPr>
              <w:t xml:space="preserve">We note your comments and thank you for your response.  </w:t>
            </w:r>
          </w:p>
          <w:p w14:paraId="0D6507DE" w14:textId="65045CFE" w:rsidR="00A974CA" w:rsidRDefault="00A974CA" w:rsidP="00A974CA">
            <w:pPr>
              <w:pStyle w:val="paragraph"/>
              <w:textAlignment w:val="baseline"/>
              <w:rPr>
                <w:rStyle w:val="normaltextrun"/>
                <w:rFonts w:ascii="Arial" w:hAnsi="Arial" w:cs="Arial"/>
              </w:rPr>
            </w:pPr>
            <w:r w:rsidRPr="00A974CA">
              <w:rPr>
                <w:rStyle w:val="normaltextrun"/>
                <w:rFonts w:ascii="Arial" w:hAnsi="Arial" w:cs="Arial"/>
              </w:rPr>
              <w:t xml:space="preserve">The FSA notes the respondent’s concerns around the marketing and labelling of the HMiOs and infant formula more widely.  Health Claims Legislation is the responsibility of the Department of Health and Social Care in England, FSA in Northern Ireland) the Welsh Government in Wales and Food Standards Scotland in Scotland.  Food law </w:t>
            </w:r>
            <w:r w:rsidRPr="00A974CA">
              <w:rPr>
                <w:rStyle w:val="normaltextrun"/>
                <w:rFonts w:ascii="Arial" w:hAnsi="Arial" w:cs="Arial"/>
              </w:rPr>
              <w:lastRenderedPageBreak/>
              <w:t xml:space="preserve">enforcement in the UK is the responsibility of local authorities and the Advertising Standards Agency (ASA) is responsible for regulating advertising across all of the media in the UK.  </w:t>
            </w:r>
          </w:p>
          <w:p w14:paraId="13589E18" w14:textId="77777777" w:rsidR="00AE3624" w:rsidRPr="00A974CA" w:rsidRDefault="00AE3624" w:rsidP="00A974CA">
            <w:pPr>
              <w:pStyle w:val="paragraph"/>
              <w:textAlignment w:val="baseline"/>
              <w:rPr>
                <w:rStyle w:val="normaltextrun"/>
                <w:rFonts w:ascii="Arial" w:hAnsi="Arial" w:cs="Arial"/>
              </w:rPr>
            </w:pPr>
          </w:p>
          <w:p w14:paraId="7E5C6204" w14:textId="58F7CF6A" w:rsidR="003D4BCB" w:rsidRPr="003D4BCB" w:rsidRDefault="00A974CA" w:rsidP="003D4BCB">
            <w:pPr>
              <w:pStyle w:val="paragraph"/>
              <w:textAlignment w:val="baseline"/>
              <w:rPr>
                <w:rStyle w:val="normaltextrun"/>
                <w:rFonts w:ascii="Arial" w:hAnsi="Arial" w:cs="Arial"/>
              </w:rPr>
            </w:pPr>
            <w:r w:rsidRPr="00A974CA">
              <w:rPr>
                <w:rStyle w:val="normaltextrun"/>
                <w:rFonts w:ascii="Arial" w:hAnsi="Arial" w:cs="Arial"/>
              </w:rPr>
              <w:t>Nutrition and health claims are not permitted on infant formula (in accordance with assimilated Regulation (EU) 2016/127.   Infant formula legislation also restricts the inappropriate marketing and promotion of infant formula so as not to discourage breastfeeding, which evidence shows delivers the best health outcomes for babies and mothers. We advise that concerns over misleading or non-compliant marketing (including unauthorised health claims) should be raised with the organisation’s local authority or the ASA.</w:t>
            </w:r>
          </w:p>
          <w:p w14:paraId="50506236" w14:textId="7894B277" w:rsidR="003D4BCB" w:rsidRPr="00687AAE" w:rsidRDefault="003D4BCB" w:rsidP="003D4BCB">
            <w:pPr>
              <w:pStyle w:val="paragraph"/>
              <w:spacing w:before="0" w:beforeAutospacing="0" w:after="0" w:afterAutospacing="0"/>
              <w:textAlignment w:val="baseline"/>
              <w:rPr>
                <w:rStyle w:val="normaltextrun"/>
                <w:rFonts w:ascii="Arial" w:hAnsi="Arial" w:cs="Arial"/>
              </w:rPr>
            </w:pPr>
          </w:p>
        </w:tc>
      </w:tr>
      <w:tr w:rsidR="003D4BCB" w:rsidRPr="007625A0" w14:paraId="187084C1" w14:textId="77777777" w:rsidTr="00E56DFE">
        <w:trPr>
          <w:trHeight w:val="86"/>
        </w:trPr>
        <w:tc>
          <w:tcPr>
            <w:tcW w:w="425" w:type="dxa"/>
          </w:tcPr>
          <w:p w14:paraId="552941B4" w14:textId="77777777" w:rsidR="003D4BCB" w:rsidRDefault="003D4BCB" w:rsidP="00687AAE">
            <w:pPr>
              <w:pStyle w:val="TableRow"/>
              <w:spacing w:after="240" w:line="360" w:lineRule="auto"/>
              <w:rPr>
                <w:rStyle w:val="normaltextrun"/>
                <w:rFonts w:cs="Arial"/>
              </w:rPr>
            </w:pPr>
          </w:p>
        </w:tc>
        <w:tc>
          <w:tcPr>
            <w:tcW w:w="2552" w:type="dxa"/>
          </w:tcPr>
          <w:p w14:paraId="2ACA703B" w14:textId="65AD973E" w:rsidR="003D4BCB" w:rsidRDefault="003D4BCB" w:rsidP="00687AAE">
            <w:pPr>
              <w:pStyle w:val="TableRow"/>
              <w:spacing w:after="240" w:line="276" w:lineRule="auto"/>
              <w:rPr>
                <w:rStyle w:val="normaltextrun"/>
                <w:rFonts w:cs="Arial"/>
              </w:rPr>
            </w:pPr>
            <w:r>
              <w:rPr>
                <w:rStyle w:val="normaltextrun"/>
                <w:rFonts w:cs="Arial"/>
              </w:rPr>
              <w:t>4(d)</w:t>
            </w:r>
          </w:p>
        </w:tc>
        <w:tc>
          <w:tcPr>
            <w:tcW w:w="5670" w:type="dxa"/>
          </w:tcPr>
          <w:p w14:paraId="3340591B" w14:textId="79820749" w:rsidR="003D4BCB" w:rsidRPr="003D4BCB" w:rsidRDefault="003D4BCB" w:rsidP="00687AAE">
            <w:pPr>
              <w:spacing w:line="276" w:lineRule="auto"/>
              <w:rPr>
                <w:rFonts w:cs="Arial"/>
              </w:rPr>
            </w:pPr>
            <w:r w:rsidRPr="003D4BCB">
              <w:rPr>
                <w:rFonts w:cs="Arial"/>
              </w:rPr>
              <w:t xml:space="preserve">Comments were made around the process used to determine the safety of HMiOs when used in foods for infants. The respondent questioned the validity of the data provided by the applicants, since the data were obtained from clinical trials conducted by the manufacturer.   </w:t>
            </w:r>
          </w:p>
        </w:tc>
        <w:tc>
          <w:tcPr>
            <w:tcW w:w="2693" w:type="dxa"/>
          </w:tcPr>
          <w:p w14:paraId="2DBC0E9C" w14:textId="77777777" w:rsidR="00A974CA" w:rsidRDefault="00A974CA" w:rsidP="00687AAE">
            <w:pPr>
              <w:pStyle w:val="paragraph"/>
              <w:spacing w:before="0" w:beforeAutospacing="0" w:after="0" w:afterAutospacing="0"/>
              <w:textAlignment w:val="baseline"/>
              <w:rPr>
                <w:rStyle w:val="normaltextrun"/>
                <w:rFonts w:ascii="Arial" w:hAnsi="Arial" w:cs="Arial"/>
              </w:rPr>
            </w:pPr>
            <w:r w:rsidRPr="00A974CA">
              <w:rPr>
                <w:rStyle w:val="normaltextrun"/>
                <w:rFonts w:ascii="Arial" w:hAnsi="Arial" w:cs="Arial"/>
              </w:rPr>
              <w:t xml:space="preserve">We note your comments and thank you for your response.  </w:t>
            </w:r>
          </w:p>
          <w:p w14:paraId="5EE695D1" w14:textId="77777777" w:rsidR="00A974CA" w:rsidRDefault="00A974CA" w:rsidP="00687AAE">
            <w:pPr>
              <w:pStyle w:val="paragraph"/>
              <w:spacing w:before="0" w:beforeAutospacing="0" w:after="0" w:afterAutospacing="0"/>
              <w:textAlignment w:val="baseline"/>
              <w:rPr>
                <w:rStyle w:val="normaltextrun"/>
                <w:rFonts w:ascii="Arial" w:hAnsi="Arial" w:cs="Arial"/>
              </w:rPr>
            </w:pPr>
          </w:p>
          <w:p w14:paraId="46A73A33" w14:textId="77D4D526" w:rsidR="003D4BCB" w:rsidRPr="00687AAE" w:rsidRDefault="003D4BCB" w:rsidP="00687AAE">
            <w:pPr>
              <w:pStyle w:val="paragraph"/>
              <w:spacing w:before="0" w:beforeAutospacing="0" w:after="0" w:afterAutospacing="0"/>
              <w:textAlignment w:val="baseline"/>
              <w:rPr>
                <w:rStyle w:val="normaltextrun"/>
                <w:rFonts w:ascii="Arial" w:hAnsi="Arial" w:cs="Arial"/>
              </w:rPr>
            </w:pPr>
            <w:r w:rsidRPr="003D4BCB">
              <w:rPr>
                <w:rStyle w:val="normaltextrun"/>
                <w:rFonts w:ascii="Arial" w:hAnsi="Arial" w:cs="Arial"/>
              </w:rPr>
              <w:t>The safety evaluation assessed the food safety risks of these novel foods and their production, in line with Article 7 of assimilated Commission Implementing Regulation (EU) 2017/2469. The regulatory framework and the technical guidance put in place by the European Food Safety Agency (EFSA) for full novel food applications was retained as the basis and structure for the assessment (EFSA NDA Panel, 20</w:t>
            </w:r>
            <w:r>
              <w:rPr>
                <w:rStyle w:val="normaltextrun"/>
                <w:rFonts w:ascii="Arial" w:hAnsi="Arial" w:cs="Arial"/>
              </w:rPr>
              <w:t>16</w:t>
            </w:r>
            <w:r w:rsidRPr="003D4BCB">
              <w:rPr>
                <w:rStyle w:val="normaltextrun"/>
                <w:rFonts w:ascii="Arial" w:hAnsi="Arial" w:cs="Arial"/>
              </w:rPr>
              <w:t xml:space="preserve">).  While these use data gathered by the applicant, </w:t>
            </w:r>
            <w:r w:rsidR="00D46EB4">
              <w:rPr>
                <w:rStyle w:val="normaltextrun"/>
                <w:rFonts w:ascii="Arial" w:hAnsi="Arial" w:cs="Arial"/>
              </w:rPr>
              <w:t>the applicant is required to</w:t>
            </w:r>
            <w:r w:rsidRPr="003D4BCB">
              <w:rPr>
                <w:rStyle w:val="normaltextrun"/>
                <w:rFonts w:ascii="Arial" w:hAnsi="Arial" w:cs="Arial"/>
              </w:rPr>
              <w:t xml:space="preserve"> provide all of the available scientific data (including both data in favour and not in favour) that are pertinent to the safety of the novel food. All data is critically evaluated to ensure they provide an appropriate basis for review.  </w:t>
            </w:r>
          </w:p>
        </w:tc>
      </w:tr>
      <w:tr w:rsidR="003D4BCB" w:rsidRPr="007625A0" w14:paraId="51272BE3" w14:textId="77777777" w:rsidTr="00E56DFE">
        <w:trPr>
          <w:trHeight w:val="86"/>
        </w:trPr>
        <w:tc>
          <w:tcPr>
            <w:tcW w:w="425" w:type="dxa"/>
          </w:tcPr>
          <w:p w14:paraId="0C3D9CD5" w14:textId="77777777" w:rsidR="003D4BCB" w:rsidRDefault="003D4BCB" w:rsidP="00687AAE">
            <w:pPr>
              <w:pStyle w:val="TableRow"/>
              <w:spacing w:after="240" w:line="360" w:lineRule="auto"/>
              <w:rPr>
                <w:rStyle w:val="normaltextrun"/>
                <w:rFonts w:cs="Arial"/>
              </w:rPr>
            </w:pPr>
          </w:p>
        </w:tc>
        <w:tc>
          <w:tcPr>
            <w:tcW w:w="2552" w:type="dxa"/>
          </w:tcPr>
          <w:p w14:paraId="32B645B0" w14:textId="09444AAE" w:rsidR="003D4BCB" w:rsidRDefault="003D4BCB" w:rsidP="00687AAE">
            <w:pPr>
              <w:pStyle w:val="TableRow"/>
              <w:spacing w:after="240" w:line="276" w:lineRule="auto"/>
              <w:rPr>
                <w:rStyle w:val="normaltextrun"/>
                <w:rFonts w:cs="Arial"/>
              </w:rPr>
            </w:pPr>
            <w:r>
              <w:rPr>
                <w:rStyle w:val="normaltextrun"/>
                <w:rFonts w:cs="Arial"/>
              </w:rPr>
              <w:t>4(e)</w:t>
            </w:r>
          </w:p>
        </w:tc>
        <w:tc>
          <w:tcPr>
            <w:tcW w:w="5670" w:type="dxa"/>
          </w:tcPr>
          <w:p w14:paraId="159C2E28" w14:textId="1C694EFB" w:rsidR="003D4BCB" w:rsidRPr="003D4BCB" w:rsidRDefault="003D4BCB" w:rsidP="00687AAE">
            <w:pPr>
              <w:spacing w:line="276" w:lineRule="auto"/>
              <w:rPr>
                <w:rFonts w:cs="Arial"/>
              </w:rPr>
            </w:pPr>
            <w:r w:rsidRPr="003D4BCB">
              <w:rPr>
                <w:rFonts w:cs="Arial"/>
              </w:rPr>
              <w:t xml:space="preserve">The same respondent expressed their concerns that non-mandatory ingredients have the potential to increase the microbiological load of infant </w:t>
            </w:r>
            <w:r w:rsidRPr="003D4BCB">
              <w:rPr>
                <w:rFonts w:cs="Arial"/>
              </w:rPr>
              <w:lastRenderedPageBreak/>
              <w:t xml:space="preserve">formula, which is often not reconstituted with water above 70oC (as recommended by the NHS).   </w:t>
            </w:r>
          </w:p>
        </w:tc>
        <w:tc>
          <w:tcPr>
            <w:tcW w:w="2693" w:type="dxa"/>
          </w:tcPr>
          <w:p w14:paraId="23A3775F" w14:textId="6DAF5763" w:rsidR="003D4BCB" w:rsidRPr="00687AAE" w:rsidRDefault="003D4BCB" w:rsidP="00687AAE">
            <w:pPr>
              <w:pStyle w:val="paragraph"/>
              <w:spacing w:before="0" w:beforeAutospacing="0" w:after="0" w:afterAutospacing="0"/>
              <w:textAlignment w:val="baseline"/>
              <w:rPr>
                <w:rStyle w:val="normaltextrun"/>
                <w:rFonts w:ascii="Arial" w:hAnsi="Arial" w:cs="Arial"/>
              </w:rPr>
            </w:pPr>
            <w:r w:rsidRPr="003D4BCB">
              <w:rPr>
                <w:rStyle w:val="normaltextrun"/>
                <w:rFonts w:ascii="Arial" w:hAnsi="Arial" w:cs="Arial"/>
              </w:rPr>
              <w:lastRenderedPageBreak/>
              <w:t xml:space="preserve">The potential concern of microbial safety of the product for the very </w:t>
            </w:r>
            <w:r w:rsidRPr="003D4BCB">
              <w:rPr>
                <w:rStyle w:val="normaltextrun"/>
                <w:rFonts w:ascii="Arial" w:hAnsi="Arial" w:cs="Arial"/>
              </w:rPr>
              <w:lastRenderedPageBreak/>
              <w:t xml:space="preserve">young was a core aspect of the assessment.  Endotoxins can be produced by </w:t>
            </w:r>
            <w:r w:rsidRPr="00D46EB4">
              <w:rPr>
                <w:rStyle w:val="normaltextrun"/>
                <w:rFonts w:ascii="Arial" w:hAnsi="Arial" w:cs="Arial"/>
                <w:i/>
                <w:iCs/>
              </w:rPr>
              <w:t>E. coli</w:t>
            </w:r>
            <w:r w:rsidRPr="003D4BCB">
              <w:rPr>
                <w:rStyle w:val="normaltextrun"/>
                <w:rFonts w:ascii="Arial" w:hAnsi="Arial" w:cs="Arial"/>
              </w:rPr>
              <w:t xml:space="preserve">. As the novel food is produced by a microbial fermentation process using this microorganism, specification limits for the protein content (≤ 0.01% w/w) and levels of endotoxins (≤ 10 EU/mg) are defined.  The shelf-life for up to 12 months included the assessment of Enterobacteriaceae, which was below the specification limit (absent in 10g). The assessment specifically considers the safety of the product in the context of its proposed use. The need for additional reassurance for infants as a vulnerable group was taken into account in the assessment.  </w:t>
            </w:r>
          </w:p>
        </w:tc>
      </w:tr>
      <w:tr w:rsidR="003D4BCB" w:rsidRPr="007625A0" w14:paraId="27A99B89" w14:textId="77777777" w:rsidTr="00E56DFE">
        <w:trPr>
          <w:trHeight w:val="86"/>
        </w:trPr>
        <w:tc>
          <w:tcPr>
            <w:tcW w:w="425" w:type="dxa"/>
          </w:tcPr>
          <w:p w14:paraId="03BF1BEE" w14:textId="77777777" w:rsidR="003D4BCB" w:rsidRDefault="003D4BCB" w:rsidP="00687AAE">
            <w:pPr>
              <w:pStyle w:val="TableRow"/>
              <w:spacing w:after="240" w:line="360" w:lineRule="auto"/>
              <w:rPr>
                <w:rStyle w:val="normaltextrun"/>
                <w:rFonts w:cs="Arial"/>
              </w:rPr>
            </w:pPr>
          </w:p>
        </w:tc>
        <w:tc>
          <w:tcPr>
            <w:tcW w:w="2552" w:type="dxa"/>
          </w:tcPr>
          <w:p w14:paraId="559F3E65" w14:textId="60F719FA" w:rsidR="003D4BCB" w:rsidRDefault="003D4BCB" w:rsidP="00687AAE">
            <w:pPr>
              <w:pStyle w:val="TableRow"/>
              <w:spacing w:after="240" w:line="276" w:lineRule="auto"/>
              <w:rPr>
                <w:rStyle w:val="normaltextrun"/>
                <w:rFonts w:cs="Arial"/>
              </w:rPr>
            </w:pPr>
            <w:r w:rsidRPr="003D4BCB">
              <w:rPr>
                <w:rStyle w:val="normaltextrun"/>
                <w:rFonts w:cs="Arial"/>
              </w:rPr>
              <w:t>4(f(i))</w:t>
            </w:r>
          </w:p>
        </w:tc>
        <w:tc>
          <w:tcPr>
            <w:tcW w:w="5670" w:type="dxa"/>
          </w:tcPr>
          <w:p w14:paraId="43DA4660" w14:textId="77777777" w:rsidR="003D4BCB" w:rsidRPr="003D4BCB" w:rsidRDefault="003D4BCB" w:rsidP="003D4BCB">
            <w:pPr>
              <w:spacing w:line="276" w:lineRule="auto"/>
              <w:rPr>
                <w:rFonts w:cs="Arial"/>
                <w:b/>
                <w:bCs/>
              </w:rPr>
            </w:pPr>
            <w:r w:rsidRPr="003D4BCB">
              <w:rPr>
                <w:rFonts w:cs="Arial"/>
                <w:b/>
                <w:bCs/>
              </w:rPr>
              <w:t xml:space="preserve">RP200 Cetylated fatty acids: </w:t>
            </w:r>
          </w:p>
          <w:p w14:paraId="592986BA" w14:textId="25827A77" w:rsidR="003D4BCB" w:rsidRPr="003D4BCB" w:rsidRDefault="003D4BCB" w:rsidP="003D4BCB">
            <w:pPr>
              <w:spacing w:line="276" w:lineRule="auto"/>
              <w:rPr>
                <w:rFonts w:cs="Arial"/>
              </w:rPr>
            </w:pPr>
            <w:r w:rsidRPr="003D4BCB">
              <w:rPr>
                <w:rFonts w:cs="Arial"/>
              </w:rPr>
              <w:t>One respondent requested that the labelling designation be revised from ‘cetylated fatty acids preparations’ to ‘cetylated fatty acids preparation’. This is how the novel food is labelled in the EU and it will help reduce confusion to have the same designation within GB.</w:t>
            </w:r>
          </w:p>
        </w:tc>
        <w:tc>
          <w:tcPr>
            <w:tcW w:w="2693" w:type="dxa"/>
          </w:tcPr>
          <w:p w14:paraId="292265D6" w14:textId="7B5B1BCA" w:rsidR="003D4BCB" w:rsidRPr="00687AAE" w:rsidRDefault="003D4BCB" w:rsidP="00687AAE">
            <w:pPr>
              <w:pStyle w:val="paragraph"/>
              <w:spacing w:before="0" w:beforeAutospacing="0" w:after="0" w:afterAutospacing="0"/>
              <w:textAlignment w:val="baseline"/>
              <w:rPr>
                <w:rStyle w:val="normaltextrun"/>
                <w:rFonts w:ascii="Arial" w:hAnsi="Arial" w:cs="Arial"/>
              </w:rPr>
            </w:pPr>
            <w:r w:rsidRPr="003D4BCB">
              <w:rPr>
                <w:rStyle w:val="normaltextrun"/>
                <w:rFonts w:ascii="Arial" w:hAnsi="Arial" w:cs="Arial"/>
              </w:rPr>
              <w:t>We note your comments and thank you for your response. The labelling designation will be revised to state ‘cetylated fatty acids preparation’.</w:t>
            </w:r>
          </w:p>
        </w:tc>
      </w:tr>
      <w:tr w:rsidR="003D4BCB" w:rsidRPr="007625A0" w14:paraId="5017447D" w14:textId="77777777" w:rsidTr="00E56DFE">
        <w:trPr>
          <w:trHeight w:val="86"/>
        </w:trPr>
        <w:tc>
          <w:tcPr>
            <w:tcW w:w="425" w:type="dxa"/>
          </w:tcPr>
          <w:p w14:paraId="1A53AF23" w14:textId="77777777" w:rsidR="003D4BCB" w:rsidRDefault="003D4BCB" w:rsidP="00687AAE">
            <w:pPr>
              <w:pStyle w:val="TableRow"/>
              <w:spacing w:after="240" w:line="360" w:lineRule="auto"/>
              <w:rPr>
                <w:rStyle w:val="normaltextrun"/>
                <w:rFonts w:cs="Arial"/>
              </w:rPr>
            </w:pPr>
          </w:p>
        </w:tc>
        <w:tc>
          <w:tcPr>
            <w:tcW w:w="2552" w:type="dxa"/>
          </w:tcPr>
          <w:p w14:paraId="17729394" w14:textId="47D6EEE4" w:rsidR="003D4BCB" w:rsidRDefault="003D4BCB" w:rsidP="00687AAE">
            <w:pPr>
              <w:pStyle w:val="TableRow"/>
              <w:spacing w:after="240" w:line="276" w:lineRule="auto"/>
              <w:rPr>
                <w:rStyle w:val="normaltextrun"/>
                <w:rFonts w:cs="Arial"/>
              </w:rPr>
            </w:pPr>
            <w:r>
              <w:rPr>
                <w:rStyle w:val="normaltextrun"/>
                <w:rFonts w:cs="Arial"/>
              </w:rPr>
              <w:t>4</w:t>
            </w:r>
            <w:r w:rsidRPr="003D4BCB">
              <w:rPr>
                <w:rStyle w:val="normaltextrun"/>
                <w:rFonts w:cs="Arial"/>
              </w:rPr>
              <w:t>(f(ii)</w:t>
            </w:r>
          </w:p>
        </w:tc>
        <w:tc>
          <w:tcPr>
            <w:tcW w:w="5670" w:type="dxa"/>
          </w:tcPr>
          <w:p w14:paraId="219461A5" w14:textId="555D9C1B" w:rsidR="003D4BCB" w:rsidRPr="003D4BCB" w:rsidRDefault="003D4BCB" w:rsidP="00687AAE">
            <w:pPr>
              <w:spacing w:line="276" w:lineRule="auto"/>
              <w:rPr>
                <w:rFonts w:cs="Arial"/>
              </w:rPr>
            </w:pPr>
            <w:r w:rsidRPr="003D4BCB">
              <w:rPr>
                <w:rFonts w:cs="Arial"/>
              </w:rPr>
              <w:t xml:space="preserve">One respondent noted the labelling differences in the original EU submission and the FSA/FSS Risk Management recommendation commenting that it </w:t>
            </w:r>
            <w:r w:rsidRPr="003D4BCB">
              <w:rPr>
                <w:rFonts w:cs="Arial"/>
              </w:rPr>
              <w:lastRenderedPageBreak/>
              <w:t>would be helpful to understand if there is a change in the risk assessment, resulting in this apparently more cautious wording compared to the original application. (EU stated that using the ingredient in a product would not be nutritionally disadvantageous but that any supplements would not be intended for use by infants and young children, the FSA/FSS Risk Management recommendation requires a statement ‘those food supplements should not be consumed by persons under 18 years of age’)</w:t>
            </w:r>
          </w:p>
        </w:tc>
        <w:tc>
          <w:tcPr>
            <w:tcW w:w="2693" w:type="dxa"/>
          </w:tcPr>
          <w:p w14:paraId="5472B85A" w14:textId="46B1DA18" w:rsidR="003D4BCB" w:rsidRPr="00687AAE" w:rsidRDefault="00AE3624" w:rsidP="00687AAE">
            <w:pPr>
              <w:pStyle w:val="paragraph"/>
              <w:spacing w:before="0" w:beforeAutospacing="0" w:after="0" w:afterAutospacing="0"/>
              <w:textAlignment w:val="baseline"/>
              <w:rPr>
                <w:rStyle w:val="normaltextrun"/>
                <w:rFonts w:ascii="Arial" w:hAnsi="Arial" w:cs="Arial"/>
              </w:rPr>
            </w:pPr>
            <w:r w:rsidRPr="00AE3624">
              <w:rPr>
                <w:rStyle w:val="normaltextrun"/>
                <w:rFonts w:ascii="Arial" w:hAnsi="Arial" w:cs="Arial"/>
              </w:rPr>
              <w:lastRenderedPageBreak/>
              <w:t xml:space="preserve">We note your comments and thank you for your response. We would like to </w:t>
            </w:r>
            <w:r w:rsidRPr="00AE3624">
              <w:rPr>
                <w:rStyle w:val="normaltextrun"/>
                <w:rFonts w:ascii="Arial" w:hAnsi="Arial" w:cs="Arial"/>
              </w:rPr>
              <w:lastRenderedPageBreak/>
              <w:t>highlight</w:t>
            </w:r>
            <w:r>
              <w:rPr>
                <w:rStyle w:val="normaltextrun"/>
                <w:rFonts w:ascii="Arial" w:hAnsi="Arial" w:cs="Arial"/>
              </w:rPr>
              <w:t xml:space="preserve">, </w:t>
            </w:r>
            <w:r w:rsidRPr="00AE3624">
              <w:rPr>
                <w:rStyle w:val="normaltextrun"/>
                <w:rFonts w:ascii="Arial" w:hAnsi="Arial" w:cs="Arial"/>
              </w:rPr>
              <w:t xml:space="preserve">the labelling provision referred to is also included in the EU authorisation for this novel food.  </w:t>
            </w:r>
          </w:p>
        </w:tc>
      </w:tr>
      <w:tr w:rsidR="00687AAE" w:rsidRPr="007625A0" w14:paraId="48F634F3" w14:textId="77777777" w:rsidTr="00E56DFE">
        <w:trPr>
          <w:trHeight w:val="86"/>
        </w:trPr>
        <w:tc>
          <w:tcPr>
            <w:tcW w:w="425" w:type="dxa"/>
          </w:tcPr>
          <w:p w14:paraId="225BDB73" w14:textId="697CD487" w:rsidR="00687AAE" w:rsidRDefault="00687AAE" w:rsidP="00687AAE">
            <w:pPr>
              <w:pStyle w:val="TableRow"/>
              <w:spacing w:after="240" w:line="360" w:lineRule="auto"/>
              <w:rPr>
                <w:rStyle w:val="normaltextrun"/>
                <w:rFonts w:cs="Arial"/>
              </w:rPr>
            </w:pPr>
            <w:r>
              <w:rPr>
                <w:rStyle w:val="normaltextrun"/>
                <w:rFonts w:cs="Arial"/>
              </w:rPr>
              <w:lastRenderedPageBreak/>
              <w:t>5.</w:t>
            </w:r>
          </w:p>
        </w:tc>
        <w:tc>
          <w:tcPr>
            <w:tcW w:w="2552" w:type="dxa"/>
          </w:tcPr>
          <w:p w14:paraId="38FE8E71" w14:textId="3FC28E41" w:rsidR="00687AAE" w:rsidRDefault="00687AAE" w:rsidP="00687AAE">
            <w:pPr>
              <w:pStyle w:val="TableRow"/>
              <w:spacing w:after="240" w:line="276" w:lineRule="auto"/>
              <w:rPr>
                <w:rStyle w:val="normaltextrun"/>
                <w:rFonts w:cs="Arial"/>
              </w:rPr>
            </w:pPr>
            <w:r>
              <w:rPr>
                <w:rStyle w:val="normaltextrun"/>
                <w:rFonts w:cs="Arial"/>
              </w:rPr>
              <w:t>Food additive concerns</w:t>
            </w:r>
            <w:r>
              <w:rPr>
                <w:rStyle w:val="eop"/>
                <w:rFonts w:cs="Arial"/>
              </w:rPr>
              <w:t> </w:t>
            </w:r>
          </w:p>
        </w:tc>
        <w:tc>
          <w:tcPr>
            <w:tcW w:w="5670" w:type="dxa"/>
          </w:tcPr>
          <w:p w14:paraId="3421C760" w14:textId="77777777" w:rsidR="00D46EB4" w:rsidRPr="00D46EB4" w:rsidRDefault="00D46EB4" w:rsidP="00D46EB4">
            <w:pPr>
              <w:spacing w:line="276" w:lineRule="auto"/>
              <w:rPr>
                <w:rFonts w:cs="Arial"/>
                <w:b/>
                <w:bCs/>
              </w:rPr>
            </w:pPr>
            <w:r w:rsidRPr="00D46EB4">
              <w:rPr>
                <w:rFonts w:cs="Arial"/>
                <w:b/>
                <w:bCs/>
              </w:rPr>
              <w:t xml:space="preserve">RP1084 Rebaudioside M, AM and D </w:t>
            </w:r>
            <w:r w:rsidRPr="00AD1718">
              <w:rPr>
                <w:rFonts w:cs="Arial"/>
              </w:rPr>
              <w:t>and</w:t>
            </w:r>
            <w:r w:rsidRPr="00D46EB4">
              <w:rPr>
                <w:rFonts w:cs="Arial"/>
                <w:b/>
                <w:bCs/>
              </w:rPr>
              <w:t xml:space="preserve"> RP1140 Steviol glycosides produced by</w:t>
            </w:r>
            <w:r w:rsidRPr="00D46EB4">
              <w:rPr>
                <w:rFonts w:cs="Arial"/>
                <w:b/>
                <w:bCs/>
                <w:i/>
                <w:iCs/>
              </w:rPr>
              <w:t xml:space="preserve"> Yarrowia lipolytica</w:t>
            </w:r>
          </w:p>
          <w:p w14:paraId="3A644813" w14:textId="7EFF298E" w:rsidR="00687AAE" w:rsidRPr="00687AAE" w:rsidRDefault="00687AAE" w:rsidP="00687AAE">
            <w:pPr>
              <w:spacing w:line="276" w:lineRule="auto"/>
              <w:rPr>
                <w:rFonts w:cs="Arial"/>
              </w:rPr>
            </w:pPr>
            <w:r w:rsidRPr="00687AAE">
              <w:rPr>
                <w:rFonts w:cs="Arial"/>
              </w:rPr>
              <w:t xml:space="preserve">One respondent noted that there is no proposed change to the </w:t>
            </w:r>
            <w:r w:rsidR="00BA07BE" w:rsidRPr="00BA07BE">
              <w:rPr>
                <w:rFonts w:cs="Arial"/>
              </w:rPr>
              <w:t>Acceptable Daily Intake (ADI)</w:t>
            </w:r>
            <w:r w:rsidRPr="00687AAE">
              <w:rPr>
                <w:rFonts w:cs="Arial"/>
              </w:rPr>
              <w:t xml:space="preserve"> as a result of this risk assessment and authorisation and suggested that it would be helpful to clarify this within the statements associated with this authorisation</w:t>
            </w:r>
            <w:r>
              <w:rPr>
                <w:rFonts w:cs="Arial"/>
              </w:rPr>
              <w:t>.</w:t>
            </w:r>
          </w:p>
          <w:p w14:paraId="18AB44DB" w14:textId="1A45A038" w:rsidR="00687AAE" w:rsidRDefault="00687AAE" w:rsidP="00687AAE">
            <w:pPr>
              <w:spacing w:line="276" w:lineRule="auto"/>
              <w:rPr>
                <w:rStyle w:val="normaltextrun"/>
                <w:rFonts w:cs="Arial"/>
              </w:rPr>
            </w:pPr>
          </w:p>
        </w:tc>
        <w:tc>
          <w:tcPr>
            <w:tcW w:w="2693" w:type="dxa"/>
          </w:tcPr>
          <w:p w14:paraId="4048A0FE" w14:textId="4E3CBACA" w:rsidR="00687AAE" w:rsidRPr="00687AAE" w:rsidRDefault="00687AAE" w:rsidP="00687AAE">
            <w:pPr>
              <w:pStyle w:val="paragraph"/>
              <w:spacing w:before="0" w:beforeAutospacing="0" w:after="0" w:afterAutospacing="0"/>
              <w:textAlignment w:val="baseline"/>
              <w:divId w:val="2081975859"/>
              <w:rPr>
                <w:rFonts w:ascii="Arial" w:hAnsi="Arial" w:cs="Arial"/>
                <w:sz w:val="18"/>
                <w:szCs w:val="18"/>
              </w:rPr>
            </w:pPr>
            <w:r w:rsidRPr="00687AAE">
              <w:rPr>
                <w:rStyle w:val="normaltextrun"/>
                <w:rFonts w:ascii="Arial" w:hAnsi="Arial" w:cs="Arial"/>
              </w:rPr>
              <w:t>We note your comments and thank you for your response.</w:t>
            </w:r>
            <w:r w:rsidR="00BA07BE">
              <w:rPr>
                <w:rStyle w:val="normaltextrun"/>
                <w:rFonts w:ascii="Arial" w:hAnsi="Arial" w:cs="Arial"/>
              </w:rPr>
              <w:t xml:space="preserve"> </w:t>
            </w:r>
            <w:r w:rsidR="00BA07BE" w:rsidRPr="00BA07BE">
              <w:rPr>
                <w:rFonts w:ascii="Arial" w:hAnsi="Arial" w:cs="Arial"/>
              </w:rPr>
              <w:t>This has been specified in the Explanatory Memorandum.</w:t>
            </w:r>
            <w:r w:rsidRPr="00687AAE">
              <w:rPr>
                <w:rStyle w:val="eop"/>
                <w:rFonts w:ascii="Arial" w:hAnsi="Arial" w:cs="Arial"/>
              </w:rPr>
              <w:t> </w:t>
            </w:r>
          </w:p>
          <w:p w14:paraId="7D7D3F66" w14:textId="3D550D69" w:rsidR="00687AAE" w:rsidRDefault="00687AAE" w:rsidP="00687AAE">
            <w:pPr>
              <w:spacing w:line="276" w:lineRule="auto"/>
              <w:rPr>
                <w:rStyle w:val="normaltextrun"/>
                <w:rFonts w:cs="Arial"/>
              </w:rPr>
            </w:pPr>
            <w:r>
              <w:rPr>
                <w:rStyle w:val="eop"/>
                <w:rFonts w:cs="Arial"/>
              </w:rPr>
              <w:t> </w:t>
            </w:r>
          </w:p>
        </w:tc>
      </w:tr>
      <w:tr w:rsidR="007F47FB" w:rsidRPr="007625A0" w14:paraId="11BCDAE4" w14:textId="77777777" w:rsidTr="00E56DFE">
        <w:trPr>
          <w:trHeight w:val="86"/>
        </w:trPr>
        <w:tc>
          <w:tcPr>
            <w:tcW w:w="425" w:type="dxa"/>
          </w:tcPr>
          <w:p w14:paraId="694616E4" w14:textId="794B367C" w:rsidR="007F47FB" w:rsidRDefault="00687AAE" w:rsidP="007F47FB">
            <w:pPr>
              <w:pStyle w:val="TableRow"/>
              <w:spacing w:after="240" w:line="360" w:lineRule="auto"/>
              <w:rPr>
                <w:lang w:eastAsia="en-US"/>
              </w:rPr>
            </w:pPr>
            <w:r>
              <w:rPr>
                <w:rStyle w:val="normaltextrun"/>
                <w:rFonts w:cs="Arial"/>
              </w:rPr>
              <w:t>6.</w:t>
            </w:r>
            <w:r w:rsidR="007F47FB">
              <w:rPr>
                <w:rStyle w:val="eop"/>
                <w:rFonts w:cs="Arial"/>
              </w:rPr>
              <w:t> </w:t>
            </w:r>
          </w:p>
        </w:tc>
        <w:tc>
          <w:tcPr>
            <w:tcW w:w="2552" w:type="dxa"/>
          </w:tcPr>
          <w:p w14:paraId="40E913D3" w14:textId="2814B693" w:rsidR="007F47FB" w:rsidRDefault="007F47FB" w:rsidP="00E56DFE">
            <w:pPr>
              <w:pStyle w:val="TableRow"/>
              <w:spacing w:after="240" w:line="276" w:lineRule="auto"/>
              <w:rPr>
                <w:lang w:eastAsia="en-US"/>
              </w:rPr>
            </w:pPr>
            <w:r>
              <w:rPr>
                <w:rStyle w:val="normaltextrun"/>
                <w:rFonts w:cs="Arial"/>
              </w:rPr>
              <w:t>Concerns for consumer health </w:t>
            </w:r>
            <w:r>
              <w:rPr>
                <w:rStyle w:val="eop"/>
                <w:rFonts w:cs="Arial"/>
              </w:rPr>
              <w:t> </w:t>
            </w:r>
          </w:p>
        </w:tc>
        <w:tc>
          <w:tcPr>
            <w:tcW w:w="5670" w:type="dxa"/>
          </w:tcPr>
          <w:p w14:paraId="48AA6E2D" w14:textId="3DACFE58" w:rsidR="007F47FB" w:rsidRDefault="007F47FB" w:rsidP="00E56DFE">
            <w:pPr>
              <w:spacing w:line="276" w:lineRule="auto"/>
              <w:rPr>
                <w:rFonts w:eastAsia="Arial"/>
              </w:rPr>
            </w:pPr>
            <w:r>
              <w:rPr>
                <w:rStyle w:val="normaltextrun"/>
                <w:rFonts w:cs="Arial"/>
              </w:rPr>
              <w:t>One respondent supplied comments around general food safety and the use of food additives and flavourings in foods. They also noted concerns around allergens and how the public can be supported with food allergies. Comments outlined the need for healthy foods with lower fat, sugar and salt and consideration for food education. </w:t>
            </w:r>
            <w:r>
              <w:rPr>
                <w:rStyle w:val="eop"/>
                <w:rFonts w:cs="Arial"/>
              </w:rPr>
              <w:t> </w:t>
            </w:r>
          </w:p>
        </w:tc>
        <w:tc>
          <w:tcPr>
            <w:tcW w:w="2693" w:type="dxa"/>
          </w:tcPr>
          <w:p w14:paraId="6B3DFDE2" w14:textId="77777777" w:rsidR="00E56DFE" w:rsidRDefault="007F47FB" w:rsidP="00E56DFE">
            <w:pPr>
              <w:spacing w:line="276" w:lineRule="auto"/>
              <w:rPr>
                <w:rStyle w:val="normaltextrun"/>
                <w:rFonts w:cs="Arial"/>
              </w:rPr>
            </w:pPr>
            <w:r>
              <w:rPr>
                <w:rStyle w:val="normaltextrun"/>
                <w:rFonts w:cs="Arial"/>
              </w:rPr>
              <w:t>Several comments were received on a range of broad themes outside of the scope of this</w:t>
            </w:r>
            <w:r w:rsidR="00E56DFE">
              <w:rPr>
                <w:rStyle w:val="normaltextrun"/>
                <w:rFonts w:cs="Arial"/>
              </w:rPr>
              <w:t xml:space="preserve"> </w:t>
            </w:r>
            <w:r>
              <w:rPr>
                <w:rStyle w:val="normaltextrun"/>
                <w:rFonts w:cs="Arial"/>
              </w:rPr>
              <w:t>consultation.</w:t>
            </w:r>
          </w:p>
          <w:p w14:paraId="7F62F0CD" w14:textId="7CF588B6" w:rsidR="007F47FB" w:rsidRPr="00E56DFE" w:rsidRDefault="00BA07BE" w:rsidP="00E56DFE">
            <w:pPr>
              <w:spacing w:line="276" w:lineRule="auto"/>
              <w:rPr>
                <w:rFonts w:cs="Arial"/>
              </w:rPr>
            </w:pPr>
            <w:r>
              <w:rPr>
                <w:rStyle w:val="normaltextrun"/>
                <w:rFonts w:cs="Arial"/>
              </w:rPr>
              <w:t>Thank you for your response.</w:t>
            </w:r>
            <w:r w:rsidR="007F47FB">
              <w:rPr>
                <w:rStyle w:val="eop"/>
                <w:rFonts w:cs="Arial"/>
              </w:rPr>
              <w:t> </w:t>
            </w:r>
          </w:p>
        </w:tc>
      </w:tr>
      <w:tr w:rsidR="00687AAE" w:rsidRPr="007625A0" w14:paraId="30346AEB" w14:textId="77777777" w:rsidTr="00E56DFE">
        <w:trPr>
          <w:trHeight w:val="86"/>
        </w:trPr>
        <w:tc>
          <w:tcPr>
            <w:tcW w:w="425" w:type="dxa"/>
          </w:tcPr>
          <w:p w14:paraId="4413EFFD" w14:textId="4E385744" w:rsidR="00687AAE" w:rsidRDefault="00687AAE" w:rsidP="007F47FB">
            <w:pPr>
              <w:pStyle w:val="TableRow"/>
              <w:spacing w:after="240" w:line="360" w:lineRule="auto"/>
              <w:rPr>
                <w:rStyle w:val="normaltextrun"/>
                <w:rFonts w:cs="Arial"/>
              </w:rPr>
            </w:pPr>
            <w:r>
              <w:rPr>
                <w:rStyle w:val="normaltextrun"/>
                <w:rFonts w:cs="Arial"/>
              </w:rPr>
              <w:t>7.</w:t>
            </w:r>
          </w:p>
        </w:tc>
        <w:tc>
          <w:tcPr>
            <w:tcW w:w="2552" w:type="dxa"/>
          </w:tcPr>
          <w:p w14:paraId="4BEA95DA" w14:textId="1417BE87" w:rsidR="00687AAE" w:rsidRDefault="00687AAE" w:rsidP="00E56DFE">
            <w:pPr>
              <w:pStyle w:val="TableRow"/>
              <w:spacing w:after="240" w:line="276" w:lineRule="auto"/>
              <w:rPr>
                <w:rStyle w:val="normaltextrun"/>
                <w:rFonts w:cs="Arial"/>
              </w:rPr>
            </w:pPr>
            <w:r>
              <w:rPr>
                <w:rStyle w:val="normaltextrun"/>
                <w:rFonts w:cs="Arial"/>
              </w:rPr>
              <w:t>Divergence</w:t>
            </w:r>
          </w:p>
        </w:tc>
        <w:tc>
          <w:tcPr>
            <w:tcW w:w="5670" w:type="dxa"/>
          </w:tcPr>
          <w:p w14:paraId="76A46A39" w14:textId="77777777" w:rsidR="00687AAE" w:rsidRPr="00687AAE" w:rsidRDefault="00687AAE" w:rsidP="00687AAE">
            <w:pPr>
              <w:spacing w:line="276" w:lineRule="auto"/>
              <w:rPr>
                <w:rFonts w:cs="Arial"/>
              </w:rPr>
            </w:pPr>
            <w:r w:rsidRPr="00687AAE">
              <w:rPr>
                <w:rFonts w:cs="Arial"/>
                <w:b/>
                <w:bCs/>
              </w:rPr>
              <w:t xml:space="preserve">RP19 </w:t>
            </w:r>
            <w:r w:rsidRPr="003D4BCB">
              <w:rPr>
                <w:rFonts w:cs="Arial"/>
                <w:b/>
                <w:bCs/>
              </w:rPr>
              <w:t>Partially hydrolysed protein from spent barley (Hordeum vulgare) and rice (Oryza sativa):</w:t>
            </w:r>
            <w:r w:rsidRPr="00687AAE">
              <w:rPr>
                <w:rFonts w:cs="Arial"/>
              </w:rPr>
              <w:t> </w:t>
            </w:r>
          </w:p>
          <w:p w14:paraId="018396FA" w14:textId="50901555" w:rsidR="00687AAE" w:rsidRPr="00687AAE" w:rsidRDefault="00687AAE" w:rsidP="00687AAE">
            <w:pPr>
              <w:spacing w:line="276" w:lineRule="auto"/>
              <w:rPr>
                <w:rStyle w:val="normaltextrun"/>
                <w:rFonts w:cs="Arial"/>
              </w:rPr>
            </w:pPr>
            <w:r w:rsidRPr="00687AAE">
              <w:rPr>
                <w:rFonts w:cs="Arial"/>
              </w:rPr>
              <w:t xml:space="preserve">One respondent noted that there are considerable differences between the conditions of use and the specifications in the proposed authorisation for GB compared to the equivalent authorisation in the EU. The respondent does not disagree with the proposed conditions of use, however noted that these differences might give rise to some </w:t>
            </w:r>
            <w:r w:rsidRPr="00687AAE">
              <w:rPr>
                <w:rFonts w:cs="Arial"/>
              </w:rPr>
              <w:lastRenderedPageBreak/>
              <w:t>confusion for companies trying to market in both GB and the EU</w:t>
            </w:r>
            <w:r>
              <w:rPr>
                <w:rFonts w:cs="Arial"/>
              </w:rPr>
              <w:t>.</w:t>
            </w:r>
          </w:p>
        </w:tc>
        <w:tc>
          <w:tcPr>
            <w:tcW w:w="2693" w:type="dxa"/>
          </w:tcPr>
          <w:p w14:paraId="003FDE10" w14:textId="77777777" w:rsidR="00D46EB4" w:rsidRDefault="00D46EB4" w:rsidP="00E56DFE">
            <w:pPr>
              <w:spacing w:line="276" w:lineRule="auto"/>
              <w:rPr>
                <w:rFonts w:cs="Arial"/>
              </w:rPr>
            </w:pPr>
            <w:r w:rsidRPr="00D46EB4">
              <w:rPr>
                <w:rFonts w:cs="Arial"/>
              </w:rPr>
              <w:lastRenderedPageBreak/>
              <w:t>We note your comments and thank you for your response.</w:t>
            </w:r>
          </w:p>
          <w:p w14:paraId="3677BC41" w14:textId="77777777" w:rsidR="00D46EB4" w:rsidRDefault="00D46EB4" w:rsidP="00E56DFE">
            <w:pPr>
              <w:spacing w:line="276" w:lineRule="auto"/>
              <w:rPr>
                <w:rFonts w:cs="Arial"/>
              </w:rPr>
            </w:pPr>
          </w:p>
          <w:p w14:paraId="3043B2F0" w14:textId="5ACF6FFC" w:rsidR="00687AAE" w:rsidRDefault="00D46EB4" w:rsidP="00E56DFE">
            <w:pPr>
              <w:spacing w:line="276" w:lineRule="auto"/>
              <w:rPr>
                <w:rStyle w:val="normaltextrun"/>
                <w:rFonts w:cs="Arial"/>
              </w:rPr>
            </w:pPr>
            <w:r w:rsidRPr="00D46EB4">
              <w:rPr>
                <w:rFonts w:cs="Arial"/>
              </w:rPr>
              <w:t xml:space="preserve">For authorisations, </w:t>
            </w:r>
            <w:r>
              <w:rPr>
                <w:rFonts w:cs="Arial"/>
              </w:rPr>
              <w:t>t</w:t>
            </w:r>
            <w:r w:rsidR="00687AAE" w:rsidRPr="00687AAE">
              <w:rPr>
                <w:rFonts w:cs="Arial"/>
              </w:rPr>
              <w:t>he conditions of use</w:t>
            </w:r>
            <w:r>
              <w:rPr>
                <w:rFonts w:cs="Arial"/>
              </w:rPr>
              <w:t xml:space="preserve"> may</w:t>
            </w:r>
            <w:r w:rsidR="00687AAE" w:rsidRPr="00687AAE">
              <w:rPr>
                <w:rFonts w:cs="Arial"/>
              </w:rPr>
              <w:t xml:space="preserve"> differ in the EU. This </w:t>
            </w:r>
            <w:r>
              <w:rPr>
                <w:rFonts w:cs="Arial"/>
              </w:rPr>
              <w:t>could be</w:t>
            </w:r>
            <w:r w:rsidRPr="00687AAE">
              <w:rPr>
                <w:rFonts w:cs="Arial"/>
              </w:rPr>
              <w:t xml:space="preserve"> </w:t>
            </w:r>
            <w:r w:rsidR="00687AAE" w:rsidRPr="00687AAE">
              <w:rPr>
                <w:rFonts w:cs="Arial"/>
              </w:rPr>
              <w:t xml:space="preserve">because the safety assessment completed by EFSA </w:t>
            </w:r>
            <w:r w:rsidR="00687AAE" w:rsidRPr="00687AAE">
              <w:rPr>
                <w:rFonts w:cs="Arial"/>
              </w:rPr>
              <w:lastRenderedPageBreak/>
              <w:t xml:space="preserve">came to a different conclusion to the FSA/FSS assessment. Whilst it </w:t>
            </w:r>
            <w:r>
              <w:rPr>
                <w:rFonts w:cs="Arial"/>
              </w:rPr>
              <w:t>is</w:t>
            </w:r>
            <w:r w:rsidRPr="00687AAE">
              <w:rPr>
                <w:rFonts w:cs="Arial"/>
              </w:rPr>
              <w:t xml:space="preserve"> </w:t>
            </w:r>
            <w:r w:rsidR="00687AAE" w:rsidRPr="00687AAE">
              <w:rPr>
                <w:rFonts w:cs="Arial"/>
              </w:rPr>
              <w:t xml:space="preserve">not </w:t>
            </w:r>
            <w:r>
              <w:rPr>
                <w:rFonts w:cs="Arial"/>
              </w:rPr>
              <w:t>always</w:t>
            </w:r>
            <w:r w:rsidR="00687AAE" w:rsidRPr="00687AAE">
              <w:rPr>
                <w:rFonts w:cs="Arial"/>
              </w:rPr>
              <w:t xml:space="preserve"> possible to establish the reasons for this</w:t>
            </w:r>
            <w:r>
              <w:rPr>
                <w:rFonts w:cs="Arial"/>
              </w:rPr>
              <w:t>,</w:t>
            </w:r>
            <w:r w:rsidR="00687AAE" w:rsidRPr="00687AAE">
              <w:rPr>
                <w:rFonts w:cs="Arial"/>
              </w:rPr>
              <w:t xml:space="preserve"> given that we are two independent regulators, it could be that the applicant had provided more evidence within their UK application that was not available to EFSA at the time of their assessment or vice-versa.</w:t>
            </w:r>
            <w:r>
              <w:rPr>
                <w:rFonts w:cs="Arial"/>
              </w:rPr>
              <w:t xml:space="preserve"> </w:t>
            </w:r>
            <w:r w:rsidRPr="00D46EB4">
              <w:rPr>
                <w:rFonts w:cs="Arial"/>
              </w:rPr>
              <w:t>For this authorisation the applicant requested different categories to that in the EU.</w:t>
            </w:r>
          </w:p>
        </w:tc>
      </w:tr>
      <w:tr w:rsidR="007F47FB" w:rsidRPr="007625A0" w14:paraId="3D46E45E" w14:textId="77777777" w:rsidTr="00E56DFE">
        <w:trPr>
          <w:trHeight w:val="86"/>
        </w:trPr>
        <w:tc>
          <w:tcPr>
            <w:tcW w:w="425" w:type="dxa"/>
          </w:tcPr>
          <w:p w14:paraId="63D62F59" w14:textId="5C373D52" w:rsidR="007F47FB" w:rsidRDefault="00687AAE" w:rsidP="007F47FB">
            <w:pPr>
              <w:pStyle w:val="TableRow"/>
              <w:spacing w:after="240" w:line="360" w:lineRule="auto"/>
              <w:rPr>
                <w:rStyle w:val="normaltextrun"/>
                <w:rFonts w:cs="Arial"/>
              </w:rPr>
            </w:pPr>
            <w:r>
              <w:rPr>
                <w:rStyle w:val="normaltextrun"/>
              </w:rPr>
              <w:lastRenderedPageBreak/>
              <w:t>8.</w:t>
            </w:r>
            <w:r w:rsidR="007F47FB">
              <w:rPr>
                <w:rStyle w:val="eop"/>
                <w:rFonts w:cs="Arial"/>
              </w:rPr>
              <w:t> </w:t>
            </w:r>
          </w:p>
        </w:tc>
        <w:tc>
          <w:tcPr>
            <w:tcW w:w="2552" w:type="dxa"/>
          </w:tcPr>
          <w:p w14:paraId="2AE3523C" w14:textId="440BD651" w:rsidR="007F47FB" w:rsidRDefault="007F47FB" w:rsidP="00E56DFE">
            <w:pPr>
              <w:pStyle w:val="TableRow"/>
              <w:spacing w:after="240" w:line="276" w:lineRule="auto"/>
              <w:rPr>
                <w:rStyle w:val="normaltextrun"/>
                <w:rFonts w:cs="Arial"/>
              </w:rPr>
            </w:pPr>
            <w:r>
              <w:rPr>
                <w:rStyle w:val="normaltextrun"/>
                <w:rFonts w:cs="Arial"/>
              </w:rPr>
              <w:t>General responses</w:t>
            </w:r>
            <w:r>
              <w:rPr>
                <w:rStyle w:val="eop"/>
                <w:rFonts w:cs="Arial"/>
              </w:rPr>
              <w:t> </w:t>
            </w:r>
          </w:p>
        </w:tc>
        <w:tc>
          <w:tcPr>
            <w:tcW w:w="5670" w:type="dxa"/>
          </w:tcPr>
          <w:p w14:paraId="6DD686A9" w14:textId="07DD1DDE" w:rsidR="007F47FB" w:rsidRPr="007F47FB" w:rsidRDefault="007F47FB" w:rsidP="00E56DFE">
            <w:pPr>
              <w:pStyle w:val="paragraph"/>
              <w:spacing w:before="0" w:beforeAutospacing="0" w:after="0" w:afterAutospacing="0" w:line="276" w:lineRule="auto"/>
              <w:textAlignment w:val="baseline"/>
              <w:divId w:val="1327250651"/>
              <w:rPr>
                <w:rStyle w:val="normaltextrun"/>
                <w:rFonts w:ascii="Segoe UI" w:hAnsi="Segoe UI" w:cs="Segoe UI"/>
                <w:sz w:val="18"/>
                <w:szCs w:val="18"/>
              </w:rPr>
            </w:pPr>
            <w:r>
              <w:rPr>
                <w:rStyle w:val="normaltextrun"/>
                <w:rFonts w:ascii="Arial" w:hAnsi="Arial" w:cs="Arial"/>
                <w:color w:val="000000"/>
              </w:rPr>
              <w:t>Two respondents outlined concerns with the timescales and processes of Novel food approvals and the impacts these delays negatively cause the UK food sector.</w:t>
            </w:r>
            <w:r>
              <w:rPr>
                <w:rStyle w:val="eop"/>
                <w:rFonts w:cs="Arial"/>
                <w:color w:val="000000"/>
              </w:rPr>
              <w:t> </w:t>
            </w:r>
          </w:p>
        </w:tc>
        <w:tc>
          <w:tcPr>
            <w:tcW w:w="2693" w:type="dxa"/>
          </w:tcPr>
          <w:p w14:paraId="59F8EA71" w14:textId="22D32F39" w:rsidR="007F47FB" w:rsidRDefault="00AE3624" w:rsidP="00E56DFE">
            <w:pPr>
              <w:spacing w:line="276" w:lineRule="auto"/>
              <w:rPr>
                <w:rStyle w:val="normaltextrun"/>
                <w:rFonts w:cs="Arial"/>
              </w:rPr>
            </w:pPr>
            <w:r w:rsidRPr="00AE3624">
              <w:rPr>
                <w:rFonts w:cs="Arial"/>
              </w:rPr>
              <w:t>We</w:t>
            </w:r>
            <w:r w:rsidRPr="00AE3624">
              <w:rPr>
                <w:rFonts w:cs="Arial"/>
                <w:b/>
                <w:bCs/>
              </w:rPr>
              <w:t xml:space="preserve"> </w:t>
            </w:r>
            <w:r w:rsidRPr="00AE3624">
              <w:rPr>
                <w:rFonts w:cs="Arial"/>
              </w:rPr>
              <w:t xml:space="preserve">thank respondents for their comments, note concerns around timely authorisations and acknowledge that the time it takes to authorise applications is longer than we would like. </w:t>
            </w:r>
            <w:r w:rsidR="007F47FB">
              <w:rPr>
                <w:rStyle w:val="normaltextrun"/>
                <w:rFonts w:cs="Arial"/>
              </w:rPr>
              <w:t xml:space="preserve">The FSA inherited the current authorisation process from the EU, and it is clear significant change is needed to modernise the system, so we can bring benefits to consumers </w:t>
            </w:r>
            <w:r w:rsidR="007F47FB">
              <w:rPr>
                <w:rStyle w:val="normaltextrun"/>
                <w:rFonts w:cs="Arial"/>
              </w:rPr>
              <w:lastRenderedPageBreak/>
              <w:t>through a wider choice of safe food, as new, innovative products come to market more quickly. </w:t>
            </w:r>
            <w:r w:rsidR="002024BB" w:rsidRPr="002024BB">
              <w:rPr>
                <w:rStyle w:val="normaltextrun"/>
                <w:rFonts w:cs="Arial"/>
              </w:rPr>
              <w:t>On 3 April we launched a joint consultation with FSS which</w:t>
            </w:r>
            <w:r w:rsidR="00D46EB4">
              <w:rPr>
                <w:rStyle w:val="normaltextrun"/>
                <w:rFonts w:cs="Arial"/>
              </w:rPr>
              <w:t xml:space="preserve"> closes on the 5</w:t>
            </w:r>
            <w:r w:rsidR="00D46EB4" w:rsidRPr="00AD1718">
              <w:rPr>
                <w:rStyle w:val="normaltextrun"/>
                <w:rFonts w:cs="Arial"/>
                <w:vertAlign w:val="superscript"/>
              </w:rPr>
              <w:t>th</w:t>
            </w:r>
            <w:r w:rsidR="00D46EB4">
              <w:rPr>
                <w:rStyle w:val="normaltextrun"/>
                <w:rFonts w:cs="Arial"/>
              </w:rPr>
              <w:t xml:space="preserve"> June 2024</w:t>
            </w:r>
            <w:r w:rsidR="002024BB" w:rsidRPr="002024BB">
              <w:rPr>
                <w:rStyle w:val="normaltextrun"/>
                <w:rFonts w:cs="Arial"/>
              </w:rPr>
              <w:t>.</w:t>
            </w:r>
            <w:r w:rsidR="00D46EB4">
              <w:rPr>
                <w:rStyle w:val="normaltextrun"/>
                <w:rFonts w:cs="Arial"/>
              </w:rPr>
              <w:t xml:space="preserve"> The consultation</w:t>
            </w:r>
            <w:r w:rsidR="002024BB" w:rsidRPr="002024BB">
              <w:rPr>
                <w:rStyle w:val="normaltextrun"/>
                <w:rFonts w:cs="Arial"/>
              </w:rPr>
              <w:t xml:space="preserve"> details two proposed changes to the process</w:t>
            </w:r>
            <w:r w:rsidR="00D46EB4">
              <w:rPr>
                <w:rStyle w:val="normaltextrun"/>
                <w:rFonts w:cs="Arial"/>
              </w:rPr>
              <w:t xml:space="preserve"> (which aim to streamline and make it more efficient), and was launched</w:t>
            </w:r>
            <w:r w:rsidR="002024BB" w:rsidRPr="002024BB">
              <w:rPr>
                <w:rStyle w:val="normaltextrun"/>
                <w:rFonts w:cs="Arial"/>
              </w:rPr>
              <w:t xml:space="preserve"> </w:t>
            </w:r>
            <w:r w:rsidR="00D46EB4" w:rsidRPr="002024BB">
              <w:rPr>
                <w:rStyle w:val="normaltextrun"/>
                <w:rFonts w:cs="Arial"/>
              </w:rPr>
              <w:t>follow</w:t>
            </w:r>
            <w:r w:rsidR="00D46EB4">
              <w:rPr>
                <w:rStyle w:val="normaltextrun"/>
                <w:rFonts w:cs="Arial"/>
              </w:rPr>
              <w:t>ing</w:t>
            </w:r>
            <w:r w:rsidR="00D46EB4" w:rsidRPr="002024BB">
              <w:rPr>
                <w:rStyle w:val="normaltextrun"/>
                <w:rFonts w:cs="Arial"/>
              </w:rPr>
              <w:t xml:space="preserve"> </w:t>
            </w:r>
            <w:r w:rsidR="002024BB" w:rsidRPr="002024BB">
              <w:rPr>
                <w:rStyle w:val="normaltextrun"/>
                <w:rFonts w:cs="Arial"/>
              </w:rPr>
              <w:t xml:space="preserve">engagement with stakeholders and endorsement for the proposals from the FSA and FSS Boards. </w:t>
            </w:r>
            <w:hyperlink r:id="rId11" w:tgtFrame="_blank" w:history="1">
              <w:r w:rsidR="002024BB" w:rsidRPr="002024BB">
                <w:rPr>
                  <w:rStyle w:val="Hyperlink"/>
                  <w:rFonts w:cs="Arial"/>
                </w:rPr>
                <w:t>Consultation on proposed reforms to the regulated products authorisation process | Food Standards Agency</w:t>
              </w:r>
            </w:hyperlink>
          </w:p>
        </w:tc>
      </w:tr>
    </w:tbl>
    <w:p w14:paraId="323E7EB3" w14:textId="4BCE23CC" w:rsidR="00687AAE" w:rsidRDefault="00687AAE" w:rsidP="00DD7BDA"/>
    <w:p w14:paraId="3E4027F8" w14:textId="77777777" w:rsidR="00687AAE" w:rsidRDefault="00687AAE">
      <w:r>
        <w:br w:type="page"/>
      </w:r>
    </w:p>
    <w:p w14:paraId="21FEECC6" w14:textId="77777777" w:rsidR="00C8643C" w:rsidRDefault="00C8643C" w:rsidP="00DD7BDA"/>
    <w:p w14:paraId="27224310" w14:textId="77777777" w:rsidR="00661FD8" w:rsidRDefault="00661FD8" w:rsidP="00661FD8">
      <w:pPr>
        <w:pStyle w:val="Heading1"/>
        <w:numPr>
          <w:ilvl w:val="0"/>
          <w:numId w:val="14"/>
        </w:numPr>
        <w:spacing w:line="360" w:lineRule="auto"/>
        <w:ind w:left="0" w:firstLine="0"/>
        <w:rPr>
          <w:color w:val="009CBD"/>
        </w:rPr>
      </w:pPr>
      <w:r w:rsidRPr="007625A0">
        <w:rPr>
          <w:color w:val="009CBD"/>
        </w:rPr>
        <w:t>Next Steps</w:t>
      </w:r>
    </w:p>
    <w:p w14:paraId="68739334" w14:textId="3694AAB3" w:rsidR="00661FD8" w:rsidRPr="00B90100" w:rsidRDefault="00661FD8" w:rsidP="004646AE">
      <w:pPr>
        <w:pStyle w:val="ListParagraph"/>
        <w:numPr>
          <w:ilvl w:val="0"/>
          <w:numId w:val="16"/>
        </w:numPr>
        <w:spacing w:after="240" w:line="276" w:lineRule="auto"/>
        <w:contextualSpacing w:val="0"/>
        <w:rPr>
          <w:rFonts w:eastAsia="Arial" w:cs="Arial"/>
        </w:rPr>
      </w:pPr>
      <w:r w:rsidRPr="00B90100">
        <w:rPr>
          <w:rFonts w:eastAsia="Arial" w:cs="Arial"/>
        </w:rPr>
        <w:t xml:space="preserve">The next step of the authorisation process is for the Minister to make decisions on the authorisation of the </w:t>
      </w:r>
      <w:r w:rsidR="003509CE">
        <w:rPr>
          <w:rFonts w:eastAsia="Arial" w:cs="Arial"/>
        </w:rPr>
        <w:t>four novel foods, three food additives, the removal of twenty-two food flavouring authorisations</w:t>
      </w:r>
      <w:r w:rsidR="00120E40">
        <w:rPr>
          <w:rFonts w:eastAsia="Arial" w:cs="Arial"/>
        </w:rPr>
        <w:t xml:space="preserve">, </w:t>
      </w:r>
      <w:r w:rsidR="00172AF7">
        <w:rPr>
          <w:rFonts w:eastAsia="Arial" w:cs="Arial"/>
        </w:rPr>
        <w:t xml:space="preserve">and </w:t>
      </w:r>
      <w:r w:rsidR="009565A2">
        <w:rPr>
          <w:rFonts w:eastAsia="Arial" w:cs="Arial"/>
        </w:rPr>
        <w:t>the</w:t>
      </w:r>
      <w:r w:rsidR="003509CE">
        <w:rPr>
          <w:rFonts w:eastAsia="Arial" w:cs="Arial"/>
        </w:rPr>
        <w:t xml:space="preserve"> propos</w:t>
      </w:r>
      <w:r w:rsidR="00120E40">
        <w:rPr>
          <w:rFonts w:eastAsia="Arial" w:cs="Arial"/>
        </w:rPr>
        <w:t xml:space="preserve">al to set a limit for </w:t>
      </w:r>
      <w:r w:rsidR="003509CE">
        <w:rPr>
          <w:rFonts w:eastAsia="Arial" w:cs="Arial"/>
        </w:rPr>
        <w:t xml:space="preserve">ethylene oxide </w:t>
      </w:r>
      <w:r w:rsidR="00120E40">
        <w:rPr>
          <w:rFonts w:eastAsia="Arial" w:cs="Arial"/>
        </w:rPr>
        <w:t xml:space="preserve">in </w:t>
      </w:r>
      <w:r w:rsidR="003509CE">
        <w:rPr>
          <w:rFonts w:eastAsia="Arial" w:cs="Arial"/>
        </w:rPr>
        <w:t>food additives</w:t>
      </w:r>
      <w:r w:rsidRPr="00B90100">
        <w:rPr>
          <w:rFonts w:eastAsia="Arial" w:cs="Arial"/>
        </w:rPr>
        <w:t>.</w:t>
      </w:r>
    </w:p>
    <w:p w14:paraId="1759403B" w14:textId="77777777" w:rsidR="004646AE" w:rsidRPr="004646AE" w:rsidRDefault="00661FD8" w:rsidP="00687AAE">
      <w:pPr>
        <w:pStyle w:val="ListParagraph"/>
        <w:numPr>
          <w:ilvl w:val="0"/>
          <w:numId w:val="16"/>
        </w:numPr>
        <w:spacing w:after="240" w:line="276" w:lineRule="auto"/>
        <w:contextualSpacing w:val="0"/>
        <w:rPr>
          <w:rFonts w:eastAsia="Arial" w:cs="Arial"/>
          <w:color w:val="FF0000"/>
        </w:rPr>
      </w:pPr>
      <w:r w:rsidRPr="00B90100">
        <w:rPr>
          <w:rFonts w:eastAsia="Arial" w:cs="Arial"/>
        </w:rPr>
        <w:t>The FSS</w:t>
      </w:r>
      <w:r w:rsidR="00120E40">
        <w:rPr>
          <w:rFonts w:eastAsia="Arial" w:cs="Arial"/>
        </w:rPr>
        <w:t>/FSA</w:t>
      </w:r>
      <w:r w:rsidRPr="00B90100">
        <w:rPr>
          <w:rFonts w:eastAsia="Arial" w:cs="Arial"/>
        </w:rPr>
        <w:t xml:space="preserve"> </w:t>
      </w:r>
      <w:r w:rsidR="00687AAE">
        <w:rPr>
          <w:rFonts w:eastAsia="Arial" w:cs="Arial"/>
        </w:rPr>
        <w:t>safety assessments</w:t>
      </w:r>
      <w:r w:rsidRPr="00B90100">
        <w:rPr>
          <w:rFonts w:eastAsia="Arial" w:cs="Arial"/>
        </w:rPr>
        <w:t xml:space="preserve"> on these applications concluded that the products are safe to be authorised based on the proposed terms of authorisation.</w:t>
      </w:r>
    </w:p>
    <w:p w14:paraId="1D95C109" w14:textId="711C9220" w:rsidR="004646AE" w:rsidRDefault="004646AE" w:rsidP="00687AAE">
      <w:pPr>
        <w:pStyle w:val="ListParagraph"/>
        <w:numPr>
          <w:ilvl w:val="0"/>
          <w:numId w:val="16"/>
        </w:numPr>
        <w:spacing w:after="240" w:line="276" w:lineRule="auto"/>
        <w:contextualSpacing w:val="0"/>
        <w:rPr>
          <w:rFonts w:eastAsia="Arial" w:cs="Arial"/>
        </w:rPr>
      </w:pPr>
      <w:r w:rsidRPr="004646AE">
        <w:rPr>
          <w:rFonts w:eastAsia="Arial" w:cs="Arial"/>
        </w:rPr>
        <w:t>For RP200 cetylated fatty acids we have made a minor amend to the labelling designation from ‘cetylated fatty acids preparations’ to ‘cetylated fatty acids preparation’</w:t>
      </w:r>
      <w:r w:rsidR="00172AF7">
        <w:rPr>
          <w:rFonts w:eastAsia="Arial" w:cs="Arial"/>
        </w:rPr>
        <w:t>.</w:t>
      </w:r>
      <w:r w:rsidRPr="004646AE">
        <w:rPr>
          <w:rFonts w:eastAsia="Arial" w:cs="Arial"/>
        </w:rPr>
        <w:t xml:space="preserve"> This will be reflected in the recommended proposed terms of authorisation made to the Ministers.</w:t>
      </w:r>
    </w:p>
    <w:p w14:paraId="1062B3AE" w14:textId="6C44AC0B" w:rsidR="00524585" w:rsidRDefault="002024BB" w:rsidP="00687AAE">
      <w:pPr>
        <w:pStyle w:val="ListParagraph"/>
        <w:numPr>
          <w:ilvl w:val="0"/>
          <w:numId w:val="16"/>
        </w:numPr>
        <w:spacing w:after="240" w:line="276" w:lineRule="auto"/>
        <w:contextualSpacing w:val="0"/>
        <w:rPr>
          <w:rFonts w:eastAsia="Arial" w:cs="Arial"/>
        </w:rPr>
      </w:pPr>
      <w:r w:rsidRPr="002024BB">
        <w:rPr>
          <w:rFonts w:eastAsia="Arial" w:cs="Arial"/>
        </w:rPr>
        <w:t>For RP1202 we have made a minor amend to the labelling designation from ‘3-fucosyllactose (3-FL)’ to ‘3-fucosyllactose’ This will be reflected in the recommended proposed terms of authorisation made to the Ministers.</w:t>
      </w:r>
      <w:r w:rsidR="00AE3624">
        <w:rPr>
          <w:rFonts w:eastAsia="Arial" w:cs="Arial"/>
        </w:rPr>
        <w:t xml:space="preserve"> </w:t>
      </w:r>
      <w:r w:rsidR="00AE3624" w:rsidRPr="00AE3624">
        <w:rPr>
          <w:rFonts w:eastAsia="Arial" w:cs="Arial"/>
        </w:rPr>
        <w:t>A similar change will be made to the labelling designation for RP549.</w:t>
      </w:r>
    </w:p>
    <w:p w14:paraId="34E31C4A" w14:textId="6C258FB5" w:rsidR="00661FD8" w:rsidRPr="00B90100" w:rsidRDefault="004646AE" w:rsidP="00687AAE">
      <w:pPr>
        <w:pStyle w:val="ListParagraph"/>
        <w:numPr>
          <w:ilvl w:val="0"/>
          <w:numId w:val="16"/>
        </w:numPr>
        <w:spacing w:after="240" w:line="276" w:lineRule="auto"/>
        <w:contextualSpacing w:val="0"/>
        <w:rPr>
          <w:rFonts w:eastAsia="Arial" w:cs="Arial"/>
          <w:color w:val="FF0000"/>
        </w:rPr>
      </w:pPr>
      <w:r>
        <w:rPr>
          <w:rStyle w:val="normaltextrun"/>
          <w:rFonts w:cs="Arial"/>
          <w:color w:val="000000"/>
          <w:shd w:val="clear" w:color="auto" w:fill="FFFFFF"/>
        </w:rPr>
        <w:t>There have been no other identified reasons to change the advice on these applications during the consultation process</w:t>
      </w:r>
      <w:r w:rsidR="00661FD8">
        <w:rPr>
          <w:rFonts w:eastAsia="Arial" w:cs="Arial"/>
        </w:rPr>
        <w:t xml:space="preserve">. </w:t>
      </w:r>
      <w:r w:rsidR="00661FD8" w:rsidRPr="00B90100">
        <w:rPr>
          <w:rFonts w:eastAsia="Arial" w:cs="Arial"/>
        </w:rPr>
        <w:t>On that basis, the final</w:t>
      </w:r>
      <w:r w:rsidR="009565A2">
        <w:rPr>
          <w:rFonts w:eastAsia="Arial" w:cs="Arial"/>
        </w:rPr>
        <w:t xml:space="preserve"> FSS/FSA</w:t>
      </w:r>
      <w:r w:rsidR="00661FD8" w:rsidRPr="00B90100">
        <w:rPr>
          <w:rFonts w:eastAsia="Arial" w:cs="Arial"/>
        </w:rPr>
        <w:t xml:space="preserve"> advice to respective Ministers</w:t>
      </w:r>
      <w:r w:rsidR="00661FD8">
        <w:rPr>
          <w:rFonts w:eastAsia="Arial" w:cs="Arial"/>
        </w:rPr>
        <w:t xml:space="preserve"> in Scotland, England and Wales</w:t>
      </w:r>
      <w:r w:rsidR="00661FD8" w:rsidRPr="00B90100">
        <w:rPr>
          <w:rFonts w:eastAsia="Arial" w:cs="Arial"/>
        </w:rPr>
        <w:t xml:space="preserve"> will be to authorise these </w:t>
      </w:r>
      <w:r w:rsidR="00661FD8">
        <w:rPr>
          <w:rFonts w:eastAsia="Arial" w:cs="Arial"/>
        </w:rPr>
        <w:t>applications</w:t>
      </w:r>
      <w:r w:rsidR="00661FD8" w:rsidRPr="00B90100">
        <w:rPr>
          <w:rFonts w:eastAsia="Arial" w:cs="Arial"/>
        </w:rPr>
        <w:t xml:space="preserve"> on the proposed terms of authorisation</w:t>
      </w:r>
      <w:r w:rsidR="009565A2">
        <w:rPr>
          <w:rFonts w:eastAsia="Arial" w:cs="Arial"/>
        </w:rPr>
        <w:t xml:space="preserve"> </w:t>
      </w:r>
      <w:r w:rsidR="009565A2" w:rsidRPr="009565A2">
        <w:rPr>
          <w:rFonts w:eastAsia="Arial" w:cs="Arial"/>
        </w:rPr>
        <w:t>outlined in the FS</w:t>
      </w:r>
      <w:r w:rsidR="0002162D">
        <w:rPr>
          <w:rFonts w:eastAsia="Arial" w:cs="Arial"/>
        </w:rPr>
        <w:t>S</w:t>
      </w:r>
      <w:r w:rsidR="009565A2" w:rsidRPr="009565A2">
        <w:rPr>
          <w:rFonts w:eastAsia="Arial" w:cs="Arial"/>
        </w:rPr>
        <w:t>/FS</w:t>
      </w:r>
      <w:r w:rsidR="0002162D">
        <w:rPr>
          <w:rFonts w:eastAsia="Arial" w:cs="Arial"/>
        </w:rPr>
        <w:t>A</w:t>
      </w:r>
      <w:r w:rsidR="009565A2" w:rsidRPr="009565A2">
        <w:rPr>
          <w:rFonts w:eastAsia="Arial" w:cs="Arial"/>
        </w:rPr>
        <w:t xml:space="preserve"> Risk Management Recommendations</w:t>
      </w:r>
      <w:r w:rsidR="00661FD8" w:rsidRPr="00C0506D">
        <w:rPr>
          <w:rFonts w:eastAsia="Arial" w:cs="Arial"/>
        </w:rPr>
        <w:t>.</w:t>
      </w:r>
    </w:p>
    <w:p w14:paraId="07C11A07" w14:textId="77777777" w:rsidR="00661FD8" w:rsidRPr="00B90100" w:rsidRDefault="00661FD8" w:rsidP="00687AAE">
      <w:pPr>
        <w:pStyle w:val="ListParagraph"/>
        <w:numPr>
          <w:ilvl w:val="0"/>
          <w:numId w:val="16"/>
        </w:numPr>
        <w:spacing w:after="240" w:line="276" w:lineRule="auto"/>
        <w:contextualSpacing w:val="0"/>
        <w:rPr>
          <w:rFonts w:eastAsia="Arial" w:cs="Arial"/>
        </w:rPr>
      </w:pPr>
      <w:r w:rsidRPr="00B90100">
        <w:rPr>
          <w:rFonts w:eastAsia="Arial" w:cs="Arial"/>
        </w:rPr>
        <w:t xml:space="preserve">Should </w:t>
      </w:r>
      <w:r>
        <w:rPr>
          <w:rFonts w:eastAsia="Arial" w:cs="Arial"/>
        </w:rPr>
        <w:t xml:space="preserve">the </w:t>
      </w:r>
      <w:r w:rsidRPr="00B90100">
        <w:rPr>
          <w:rFonts w:eastAsia="Arial" w:cs="Arial"/>
        </w:rPr>
        <w:t xml:space="preserve">Minister move to authorise, a Scottish Statutory Instrument will be prepared in line with the terms of authorisation </w:t>
      </w:r>
      <w:r>
        <w:rPr>
          <w:rFonts w:eastAsia="Arial" w:cs="Arial"/>
        </w:rPr>
        <w:t>(Annex C) which accompanies the Ministerial Recommendation Submission</w:t>
      </w:r>
      <w:r w:rsidRPr="00B90100">
        <w:rPr>
          <w:rFonts w:eastAsia="Arial" w:cs="Arial"/>
        </w:rPr>
        <w:t>.</w:t>
      </w:r>
    </w:p>
    <w:p w14:paraId="16103B8A" w14:textId="77777777" w:rsidR="00661FD8" w:rsidRPr="007625A0" w:rsidRDefault="00661FD8" w:rsidP="00661FD8">
      <w:pPr>
        <w:pStyle w:val="Heading1"/>
        <w:numPr>
          <w:ilvl w:val="0"/>
          <w:numId w:val="14"/>
        </w:numPr>
        <w:spacing w:line="360" w:lineRule="auto"/>
        <w:ind w:left="0" w:firstLine="0"/>
        <w:rPr>
          <w:color w:val="009CBD"/>
        </w:rPr>
      </w:pPr>
      <w:r w:rsidRPr="007625A0">
        <w:rPr>
          <w:color w:val="009CBD"/>
        </w:rPr>
        <w:t>List of respondents</w:t>
      </w:r>
    </w:p>
    <w:p w14:paraId="31927320" w14:textId="1A8FB1AC" w:rsidR="007F47FB" w:rsidRDefault="007F47FB" w:rsidP="00687AAE">
      <w:pPr>
        <w:pStyle w:val="ListParagraph"/>
        <w:numPr>
          <w:ilvl w:val="0"/>
          <w:numId w:val="17"/>
        </w:numPr>
        <w:spacing w:line="360" w:lineRule="auto"/>
      </w:pPr>
      <w:r>
        <w:t xml:space="preserve">Celtic Chemicals Ltd </w:t>
      </w:r>
    </w:p>
    <w:p w14:paraId="674215E5" w14:textId="66B926AC" w:rsidR="007F47FB" w:rsidRDefault="007F47FB" w:rsidP="00687AAE">
      <w:pPr>
        <w:pStyle w:val="ListParagraph"/>
        <w:numPr>
          <w:ilvl w:val="0"/>
          <w:numId w:val="17"/>
        </w:numPr>
        <w:spacing w:line="360" w:lineRule="auto"/>
      </w:pPr>
      <w:r>
        <w:t xml:space="preserve">Private Individual x </w:t>
      </w:r>
      <w:r w:rsidR="00687AAE">
        <w:t>1</w:t>
      </w:r>
      <w:r>
        <w:t xml:space="preserve"> </w:t>
      </w:r>
    </w:p>
    <w:p w14:paraId="680D88D9" w14:textId="3B3559E4" w:rsidR="00524585" w:rsidRDefault="00524585" w:rsidP="00687AAE">
      <w:pPr>
        <w:pStyle w:val="ListParagraph"/>
        <w:numPr>
          <w:ilvl w:val="0"/>
          <w:numId w:val="17"/>
        </w:numPr>
        <w:spacing w:line="360" w:lineRule="auto"/>
      </w:pPr>
      <w:r w:rsidRPr="00524585">
        <w:t>Katech by Ingredion</w:t>
      </w:r>
    </w:p>
    <w:p w14:paraId="056304A6" w14:textId="3A4D6281" w:rsidR="007F47FB" w:rsidRDefault="007F47FB" w:rsidP="00687AAE">
      <w:pPr>
        <w:pStyle w:val="ListParagraph"/>
        <w:numPr>
          <w:ilvl w:val="0"/>
          <w:numId w:val="17"/>
        </w:numPr>
        <w:spacing w:line="360" w:lineRule="auto"/>
      </w:pPr>
      <w:r>
        <w:t xml:space="preserve">Ingredion UK Ltd </w:t>
      </w:r>
    </w:p>
    <w:p w14:paraId="5B1EE34B" w14:textId="6D4E36DD" w:rsidR="007F47FB" w:rsidRDefault="007F47FB" w:rsidP="00687AAE">
      <w:pPr>
        <w:pStyle w:val="ListParagraph"/>
        <w:numPr>
          <w:ilvl w:val="0"/>
          <w:numId w:val="17"/>
        </w:numPr>
        <w:spacing w:line="360" w:lineRule="auto"/>
      </w:pPr>
      <w:r>
        <w:t xml:space="preserve">East of England Trading Standards Regional Group </w:t>
      </w:r>
    </w:p>
    <w:p w14:paraId="3F75CC9C" w14:textId="6C9BB225" w:rsidR="007F47FB" w:rsidRDefault="007F47FB" w:rsidP="00687AAE">
      <w:pPr>
        <w:pStyle w:val="ListParagraph"/>
        <w:numPr>
          <w:ilvl w:val="0"/>
          <w:numId w:val="17"/>
        </w:numPr>
        <w:spacing w:line="360" w:lineRule="auto"/>
      </w:pPr>
      <w:r>
        <w:t xml:space="preserve">Office of the Government Chemist </w:t>
      </w:r>
    </w:p>
    <w:p w14:paraId="5463CF44" w14:textId="2C0E2B01" w:rsidR="007F47FB" w:rsidRDefault="007F47FB" w:rsidP="00687AAE">
      <w:pPr>
        <w:pStyle w:val="ListParagraph"/>
        <w:numPr>
          <w:ilvl w:val="0"/>
          <w:numId w:val="17"/>
        </w:numPr>
        <w:spacing w:line="360" w:lineRule="auto"/>
      </w:pPr>
      <w:r>
        <w:t xml:space="preserve">Nestlé UK Ltd </w:t>
      </w:r>
    </w:p>
    <w:p w14:paraId="40A8951E" w14:textId="36949F0E" w:rsidR="007F47FB" w:rsidRDefault="007F47FB" w:rsidP="00687AAE">
      <w:pPr>
        <w:pStyle w:val="ListParagraph"/>
        <w:numPr>
          <w:ilvl w:val="0"/>
          <w:numId w:val="17"/>
        </w:numPr>
        <w:spacing w:line="360" w:lineRule="auto"/>
      </w:pPr>
      <w:r>
        <w:t xml:space="preserve">UK Flavour Association </w:t>
      </w:r>
    </w:p>
    <w:p w14:paraId="687C9DFC" w14:textId="7EA69FD1" w:rsidR="007F47FB" w:rsidRDefault="007F47FB" w:rsidP="00687AAE">
      <w:pPr>
        <w:pStyle w:val="ListParagraph"/>
        <w:numPr>
          <w:ilvl w:val="0"/>
          <w:numId w:val="17"/>
        </w:numPr>
        <w:spacing w:line="360" w:lineRule="auto"/>
      </w:pPr>
      <w:r>
        <w:t xml:space="preserve">Seasoning and Spice Association (SSA) </w:t>
      </w:r>
    </w:p>
    <w:p w14:paraId="498A6944" w14:textId="594E1CEB" w:rsidR="00687AAE" w:rsidRDefault="007F47FB" w:rsidP="00687AAE">
      <w:pPr>
        <w:pStyle w:val="ListParagraph"/>
        <w:numPr>
          <w:ilvl w:val="0"/>
          <w:numId w:val="17"/>
        </w:numPr>
        <w:spacing w:line="360" w:lineRule="auto"/>
      </w:pPr>
      <w:r>
        <w:lastRenderedPageBreak/>
        <w:t>Food and Drink Federation</w:t>
      </w:r>
    </w:p>
    <w:p w14:paraId="2BD01A6E" w14:textId="544C8659" w:rsidR="00687AAE" w:rsidRDefault="00687AAE" w:rsidP="00687AAE">
      <w:pPr>
        <w:pStyle w:val="ListParagraph"/>
        <w:numPr>
          <w:ilvl w:val="0"/>
          <w:numId w:val="17"/>
        </w:numPr>
        <w:spacing w:line="360" w:lineRule="auto"/>
      </w:pPr>
      <w:r>
        <w:t xml:space="preserve">British Retail Consortium (BRC) </w:t>
      </w:r>
    </w:p>
    <w:p w14:paraId="3B1F8227" w14:textId="16CAE5AB" w:rsidR="00687AAE" w:rsidRDefault="00687AAE" w:rsidP="00687AAE">
      <w:pPr>
        <w:pStyle w:val="ListParagraph"/>
        <w:numPr>
          <w:ilvl w:val="0"/>
          <w:numId w:val="17"/>
        </w:numPr>
        <w:spacing w:line="360" w:lineRule="auto"/>
      </w:pPr>
      <w:r>
        <w:t xml:space="preserve">Institute of Food Science and Technology </w:t>
      </w:r>
    </w:p>
    <w:p w14:paraId="605D440A" w14:textId="00D982BA" w:rsidR="00687AAE" w:rsidRDefault="00687AAE" w:rsidP="00687AAE">
      <w:pPr>
        <w:pStyle w:val="ListParagraph"/>
        <w:numPr>
          <w:ilvl w:val="0"/>
          <w:numId w:val="17"/>
        </w:numPr>
        <w:spacing w:line="360" w:lineRule="auto"/>
      </w:pPr>
      <w:r>
        <w:t xml:space="preserve">First Steps Nutrition Trust </w:t>
      </w:r>
    </w:p>
    <w:p w14:paraId="1B90BAB1" w14:textId="3C5010C4" w:rsidR="009565A2" w:rsidRDefault="00687AAE" w:rsidP="0002162D">
      <w:pPr>
        <w:pStyle w:val="ListParagraph"/>
        <w:numPr>
          <w:ilvl w:val="0"/>
          <w:numId w:val="17"/>
        </w:numPr>
        <w:spacing w:line="360" w:lineRule="auto"/>
      </w:pPr>
      <w:r>
        <w:t>CRN UK (Council for Responsible Nutrition)</w:t>
      </w:r>
    </w:p>
    <w:p w14:paraId="66A00BAA" w14:textId="1AA53CCD" w:rsidR="00524585" w:rsidRPr="009B7615" w:rsidRDefault="00524585" w:rsidP="0002162D">
      <w:pPr>
        <w:pStyle w:val="ListParagraph"/>
        <w:numPr>
          <w:ilvl w:val="0"/>
          <w:numId w:val="17"/>
        </w:numPr>
        <w:spacing w:line="360" w:lineRule="auto"/>
      </w:pPr>
      <w:r w:rsidRPr="00524585">
        <w:t>British Special Nutrition Association BSNA</w:t>
      </w:r>
    </w:p>
    <w:sectPr w:rsidR="00524585"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2D6A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1468F"/>
    <w:multiLevelType w:val="multilevel"/>
    <w:tmpl w:val="4456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B4749"/>
    <w:multiLevelType w:val="hybridMultilevel"/>
    <w:tmpl w:val="E2D4612E"/>
    <w:lvl w:ilvl="0" w:tplc="B5C82FC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81980"/>
    <w:multiLevelType w:val="hybridMultilevel"/>
    <w:tmpl w:val="E27EAF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1C1AF9"/>
    <w:multiLevelType w:val="multilevel"/>
    <w:tmpl w:val="0392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D25CF7"/>
    <w:multiLevelType w:val="hybridMultilevel"/>
    <w:tmpl w:val="0658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759A"/>
    <w:multiLevelType w:val="multilevel"/>
    <w:tmpl w:val="A8E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846F7"/>
    <w:multiLevelType w:val="hybridMultilevel"/>
    <w:tmpl w:val="27D0B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CB35F06"/>
    <w:multiLevelType w:val="multilevel"/>
    <w:tmpl w:val="76D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425577"/>
    <w:multiLevelType w:val="multilevel"/>
    <w:tmpl w:val="EBCC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7249EB"/>
    <w:multiLevelType w:val="multilevel"/>
    <w:tmpl w:val="EFC2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567670">
    <w:abstractNumId w:val="10"/>
  </w:num>
  <w:num w:numId="2" w16cid:durableId="1196038854">
    <w:abstractNumId w:val="0"/>
  </w:num>
  <w:num w:numId="3" w16cid:durableId="837690438">
    <w:abstractNumId w:val="0"/>
  </w:num>
  <w:num w:numId="4" w16cid:durableId="2033339777">
    <w:abstractNumId w:val="0"/>
  </w:num>
  <w:num w:numId="5" w16cid:durableId="1056855930">
    <w:abstractNumId w:val="10"/>
  </w:num>
  <w:num w:numId="6" w16cid:durableId="53892667">
    <w:abstractNumId w:val="0"/>
  </w:num>
  <w:num w:numId="7" w16cid:durableId="518741086">
    <w:abstractNumId w:val="1"/>
  </w:num>
  <w:num w:numId="8" w16cid:durableId="731578761">
    <w:abstractNumId w:val="9"/>
  </w:num>
  <w:num w:numId="9" w16cid:durableId="1069502044">
    <w:abstractNumId w:val="13"/>
  </w:num>
  <w:num w:numId="10" w16cid:durableId="1882866247">
    <w:abstractNumId w:val="2"/>
  </w:num>
  <w:num w:numId="11" w16cid:durableId="1378316529">
    <w:abstractNumId w:val="12"/>
  </w:num>
  <w:num w:numId="12" w16cid:durableId="773592253">
    <w:abstractNumId w:val="7"/>
  </w:num>
  <w:num w:numId="13" w16cid:durableId="1132866332">
    <w:abstractNumId w:val="11"/>
  </w:num>
  <w:num w:numId="14" w16cid:durableId="1876848811">
    <w:abstractNumId w:val="4"/>
  </w:num>
  <w:num w:numId="15" w16cid:durableId="1766733268">
    <w:abstractNumId w:val="8"/>
  </w:num>
  <w:num w:numId="16" w16cid:durableId="1090542298">
    <w:abstractNumId w:val="3"/>
  </w:num>
  <w:num w:numId="17" w16cid:durableId="1228346804">
    <w:abstractNumId w:val="6"/>
  </w:num>
  <w:num w:numId="18" w16cid:durableId="1608855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B0"/>
    <w:rsid w:val="0002162D"/>
    <w:rsid w:val="00027C27"/>
    <w:rsid w:val="000C0CF4"/>
    <w:rsid w:val="00120E40"/>
    <w:rsid w:val="00166065"/>
    <w:rsid w:val="001665C0"/>
    <w:rsid w:val="00172AF7"/>
    <w:rsid w:val="00187FE6"/>
    <w:rsid w:val="001D3209"/>
    <w:rsid w:val="002024BB"/>
    <w:rsid w:val="00265C2C"/>
    <w:rsid w:val="00281579"/>
    <w:rsid w:val="00285246"/>
    <w:rsid w:val="00306C61"/>
    <w:rsid w:val="003509CE"/>
    <w:rsid w:val="0037582B"/>
    <w:rsid w:val="00377C68"/>
    <w:rsid w:val="003A7822"/>
    <w:rsid w:val="003D4BCB"/>
    <w:rsid w:val="003D51D1"/>
    <w:rsid w:val="003F5BA6"/>
    <w:rsid w:val="00463A5E"/>
    <w:rsid w:val="004646AE"/>
    <w:rsid w:val="004F00D7"/>
    <w:rsid w:val="00524585"/>
    <w:rsid w:val="00537EEB"/>
    <w:rsid w:val="00661FD8"/>
    <w:rsid w:val="00687AAE"/>
    <w:rsid w:val="006A444A"/>
    <w:rsid w:val="006B7CF8"/>
    <w:rsid w:val="00701966"/>
    <w:rsid w:val="00720BFD"/>
    <w:rsid w:val="00763B91"/>
    <w:rsid w:val="007F250A"/>
    <w:rsid w:val="007F47FB"/>
    <w:rsid w:val="00857548"/>
    <w:rsid w:val="00930836"/>
    <w:rsid w:val="0094357E"/>
    <w:rsid w:val="009565A2"/>
    <w:rsid w:val="00967674"/>
    <w:rsid w:val="009B7615"/>
    <w:rsid w:val="009E7D65"/>
    <w:rsid w:val="00A44F50"/>
    <w:rsid w:val="00A974CA"/>
    <w:rsid w:val="00AA76E2"/>
    <w:rsid w:val="00AD1718"/>
    <w:rsid w:val="00AE3624"/>
    <w:rsid w:val="00B0268C"/>
    <w:rsid w:val="00B226D9"/>
    <w:rsid w:val="00B51BDC"/>
    <w:rsid w:val="00B561C0"/>
    <w:rsid w:val="00B773CE"/>
    <w:rsid w:val="00BA052F"/>
    <w:rsid w:val="00BA07BE"/>
    <w:rsid w:val="00BB4696"/>
    <w:rsid w:val="00C65883"/>
    <w:rsid w:val="00C8643C"/>
    <w:rsid w:val="00C91823"/>
    <w:rsid w:val="00D008AB"/>
    <w:rsid w:val="00D42833"/>
    <w:rsid w:val="00D46AF3"/>
    <w:rsid w:val="00D46EB4"/>
    <w:rsid w:val="00D56464"/>
    <w:rsid w:val="00DA7343"/>
    <w:rsid w:val="00DA7631"/>
    <w:rsid w:val="00DD25D8"/>
    <w:rsid w:val="00DD7BDA"/>
    <w:rsid w:val="00E23EE5"/>
    <w:rsid w:val="00E30DB0"/>
    <w:rsid w:val="00E31002"/>
    <w:rsid w:val="00E56DFE"/>
    <w:rsid w:val="00E716F9"/>
    <w:rsid w:val="00EA4A4F"/>
    <w:rsid w:val="00EC2396"/>
    <w:rsid w:val="00EE064C"/>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03BB"/>
  <w15:chartTrackingRefBased/>
  <w15:docId w15:val="{E4C292FC-BF04-4E3A-8ED9-4A3E0E1F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B0"/>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Title">
    <w:name w:val="Title"/>
    <w:basedOn w:val="Normal"/>
    <w:next w:val="Normal"/>
    <w:link w:val="TitleChar"/>
    <w:uiPriority w:val="10"/>
    <w:qFormat/>
    <w:rsid w:val="00E30DB0"/>
    <w:pPr>
      <w:spacing w:after="280"/>
      <w:ind w:left="-697"/>
      <w:contextualSpacing/>
    </w:pPr>
    <w:rPr>
      <w:rFonts w:eastAsiaTheme="majorEastAsia" w:cstheme="majorBidi"/>
      <w:color w:val="009CBD"/>
      <w:spacing w:val="-10"/>
      <w:kern w:val="28"/>
      <w:sz w:val="40"/>
      <w:szCs w:val="56"/>
    </w:rPr>
  </w:style>
  <w:style w:type="character" w:customStyle="1" w:styleId="TitleChar">
    <w:name w:val="Title Char"/>
    <w:basedOn w:val="DefaultParagraphFont"/>
    <w:link w:val="Title"/>
    <w:uiPriority w:val="10"/>
    <w:rsid w:val="00E30DB0"/>
    <w:rPr>
      <w:rFonts w:ascii="Arial" w:eastAsiaTheme="majorEastAsia" w:hAnsi="Arial" w:cstheme="majorBidi"/>
      <w:color w:val="009CBD"/>
      <w:spacing w:val="-10"/>
      <w:kern w:val="28"/>
      <w:sz w:val="40"/>
      <w:szCs w:val="56"/>
    </w:rPr>
  </w:style>
  <w:style w:type="paragraph" w:styleId="ListParagraph">
    <w:name w:val="List Paragraph"/>
    <w:basedOn w:val="Normal"/>
    <w:uiPriority w:val="34"/>
    <w:qFormat/>
    <w:rsid w:val="00E30DB0"/>
    <w:pPr>
      <w:ind w:left="720"/>
      <w:contextualSpacing/>
    </w:pPr>
  </w:style>
  <w:style w:type="character" w:styleId="Hyperlink">
    <w:name w:val="Hyperlink"/>
    <w:basedOn w:val="DefaultParagraphFont"/>
    <w:uiPriority w:val="99"/>
    <w:unhideWhenUsed/>
    <w:rsid w:val="009E7D65"/>
    <w:rPr>
      <w:color w:val="0563C1" w:themeColor="hyperlink"/>
      <w:u w:val="single"/>
    </w:rPr>
  </w:style>
  <w:style w:type="character" w:styleId="UnresolvedMention">
    <w:name w:val="Unresolved Mention"/>
    <w:basedOn w:val="DefaultParagraphFont"/>
    <w:uiPriority w:val="99"/>
    <w:semiHidden/>
    <w:unhideWhenUsed/>
    <w:rsid w:val="009E7D65"/>
    <w:rPr>
      <w:color w:val="605E5C"/>
      <w:shd w:val="clear" w:color="auto" w:fill="E1DFDD"/>
    </w:rPr>
  </w:style>
  <w:style w:type="table" w:styleId="TableGrid">
    <w:name w:val="Table Grid"/>
    <w:basedOn w:val="TableNormal"/>
    <w:rsid w:val="00661FD8"/>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661FD8"/>
    <w:pPr>
      <w:spacing w:before="100" w:after="100" w:line="288" w:lineRule="auto"/>
      <w:jc w:val="center"/>
    </w:pPr>
    <w:rPr>
      <w:b/>
      <w:szCs w:val="24"/>
      <w:lang w:eastAsia="en-GB"/>
    </w:rPr>
  </w:style>
  <w:style w:type="paragraph" w:customStyle="1" w:styleId="TableRow">
    <w:name w:val="TableRow"/>
    <w:basedOn w:val="Normal"/>
    <w:link w:val="TableRowChar"/>
    <w:qFormat/>
    <w:rsid w:val="00661FD8"/>
    <w:pPr>
      <w:spacing w:before="40" w:after="40" w:line="288" w:lineRule="auto"/>
    </w:pPr>
    <w:rPr>
      <w:szCs w:val="24"/>
      <w:lang w:eastAsia="en-GB"/>
    </w:rPr>
  </w:style>
  <w:style w:type="character" w:customStyle="1" w:styleId="TableRowChar">
    <w:name w:val="TableRow Char"/>
    <w:link w:val="TableRow"/>
    <w:rsid w:val="00661FD8"/>
    <w:rPr>
      <w:rFonts w:ascii="Arial" w:hAnsi="Arial" w:cs="Times New Roman"/>
      <w:sz w:val="24"/>
      <w:szCs w:val="24"/>
      <w:lang w:eastAsia="en-GB"/>
    </w:rPr>
  </w:style>
  <w:style w:type="character" w:customStyle="1" w:styleId="normaltextrun">
    <w:name w:val="normaltextrun"/>
    <w:basedOn w:val="DefaultParagraphFont"/>
    <w:rsid w:val="00AA76E2"/>
  </w:style>
  <w:style w:type="character" w:customStyle="1" w:styleId="eop">
    <w:name w:val="eop"/>
    <w:basedOn w:val="DefaultParagraphFont"/>
    <w:rsid w:val="007F47FB"/>
  </w:style>
  <w:style w:type="paragraph" w:customStyle="1" w:styleId="paragraph">
    <w:name w:val="paragraph"/>
    <w:basedOn w:val="Normal"/>
    <w:rsid w:val="007F47FB"/>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semiHidden/>
    <w:unhideWhenUsed/>
    <w:rsid w:val="00D46AF3"/>
    <w:rPr>
      <w:sz w:val="16"/>
      <w:szCs w:val="16"/>
    </w:rPr>
  </w:style>
  <w:style w:type="paragraph" w:styleId="CommentText">
    <w:name w:val="annotation text"/>
    <w:basedOn w:val="Normal"/>
    <w:link w:val="CommentTextChar"/>
    <w:uiPriority w:val="99"/>
    <w:unhideWhenUsed/>
    <w:rsid w:val="00D46AF3"/>
    <w:rPr>
      <w:sz w:val="20"/>
    </w:rPr>
  </w:style>
  <w:style w:type="character" w:customStyle="1" w:styleId="CommentTextChar">
    <w:name w:val="Comment Text Char"/>
    <w:basedOn w:val="DefaultParagraphFont"/>
    <w:link w:val="CommentText"/>
    <w:uiPriority w:val="99"/>
    <w:rsid w:val="00D46AF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46AF3"/>
    <w:rPr>
      <w:b/>
      <w:bCs/>
    </w:rPr>
  </w:style>
  <w:style w:type="character" w:customStyle="1" w:styleId="CommentSubjectChar">
    <w:name w:val="Comment Subject Char"/>
    <w:basedOn w:val="CommentTextChar"/>
    <w:link w:val="CommentSubject"/>
    <w:uiPriority w:val="99"/>
    <w:semiHidden/>
    <w:rsid w:val="00D46AF3"/>
    <w:rPr>
      <w:rFonts w:ascii="Arial" w:hAnsi="Arial" w:cs="Times New Roman"/>
      <w:b/>
      <w:bCs/>
      <w:sz w:val="20"/>
      <w:szCs w:val="20"/>
    </w:rPr>
  </w:style>
  <w:style w:type="paragraph" w:styleId="Revision">
    <w:name w:val="Revision"/>
    <w:hidden/>
    <w:uiPriority w:val="99"/>
    <w:semiHidden/>
    <w:rsid w:val="00D46AF3"/>
    <w:rPr>
      <w:rFonts w:ascii="Arial" w:hAnsi="Arial" w:cs="Times New Roman"/>
      <w:sz w:val="24"/>
      <w:szCs w:val="20"/>
    </w:rPr>
  </w:style>
  <w:style w:type="character" w:styleId="FollowedHyperlink">
    <w:name w:val="FollowedHyperlink"/>
    <w:basedOn w:val="DefaultParagraphFont"/>
    <w:uiPriority w:val="99"/>
    <w:semiHidden/>
    <w:unhideWhenUsed/>
    <w:rsid w:val="00187F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5031">
      <w:bodyDiv w:val="1"/>
      <w:marLeft w:val="0"/>
      <w:marRight w:val="0"/>
      <w:marTop w:val="0"/>
      <w:marBottom w:val="0"/>
      <w:divBdr>
        <w:top w:val="none" w:sz="0" w:space="0" w:color="auto"/>
        <w:left w:val="none" w:sz="0" w:space="0" w:color="auto"/>
        <w:bottom w:val="none" w:sz="0" w:space="0" w:color="auto"/>
        <w:right w:val="none" w:sz="0" w:space="0" w:color="auto"/>
      </w:divBdr>
      <w:divsChild>
        <w:div w:id="415325607">
          <w:marLeft w:val="0"/>
          <w:marRight w:val="0"/>
          <w:marTop w:val="0"/>
          <w:marBottom w:val="0"/>
          <w:divBdr>
            <w:top w:val="none" w:sz="0" w:space="0" w:color="auto"/>
            <w:left w:val="none" w:sz="0" w:space="0" w:color="auto"/>
            <w:bottom w:val="none" w:sz="0" w:space="0" w:color="auto"/>
            <w:right w:val="none" w:sz="0" w:space="0" w:color="auto"/>
          </w:divBdr>
        </w:div>
        <w:div w:id="1971813581">
          <w:marLeft w:val="0"/>
          <w:marRight w:val="0"/>
          <w:marTop w:val="0"/>
          <w:marBottom w:val="0"/>
          <w:divBdr>
            <w:top w:val="none" w:sz="0" w:space="0" w:color="auto"/>
            <w:left w:val="none" w:sz="0" w:space="0" w:color="auto"/>
            <w:bottom w:val="none" w:sz="0" w:space="0" w:color="auto"/>
            <w:right w:val="none" w:sz="0" w:space="0" w:color="auto"/>
          </w:divBdr>
        </w:div>
      </w:divsChild>
    </w:div>
    <w:div w:id="206449687">
      <w:bodyDiv w:val="1"/>
      <w:marLeft w:val="0"/>
      <w:marRight w:val="0"/>
      <w:marTop w:val="0"/>
      <w:marBottom w:val="0"/>
      <w:divBdr>
        <w:top w:val="none" w:sz="0" w:space="0" w:color="auto"/>
        <w:left w:val="none" w:sz="0" w:space="0" w:color="auto"/>
        <w:bottom w:val="none" w:sz="0" w:space="0" w:color="auto"/>
        <w:right w:val="none" w:sz="0" w:space="0" w:color="auto"/>
      </w:divBdr>
      <w:divsChild>
        <w:div w:id="351149002">
          <w:marLeft w:val="0"/>
          <w:marRight w:val="0"/>
          <w:marTop w:val="0"/>
          <w:marBottom w:val="0"/>
          <w:divBdr>
            <w:top w:val="none" w:sz="0" w:space="0" w:color="auto"/>
            <w:left w:val="none" w:sz="0" w:space="0" w:color="auto"/>
            <w:bottom w:val="none" w:sz="0" w:space="0" w:color="auto"/>
            <w:right w:val="none" w:sz="0" w:space="0" w:color="auto"/>
          </w:divBdr>
        </w:div>
        <w:div w:id="846942766">
          <w:marLeft w:val="0"/>
          <w:marRight w:val="0"/>
          <w:marTop w:val="0"/>
          <w:marBottom w:val="0"/>
          <w:divBdr>
            <w:top w:val="none" w:sz="0" w:space="0" w:color="auto"/>
            <w:left w:val="none" w:sz="0" w:space="0" w:color="auto"/>
            <w:bottom w:val="none" w:sz="0" w:space="0" w:color="auto"/>
            <w:right w:val="none" w:sz="0" w:space="0" w:color="auto"/>
          </w:divBdr>
        </w:div>
        <w:div w:id="1135610549">
          <w:marLeft w:val="0"/>
          <w:marRight w:val="0"/>
          <w:marTop w:val="0"/>
          <w:marBottom w:val="0"/>
          <w:divBdr>
            <w:top w:val="none" w:sz="0" w:space="0" w:color="auto"/>
            <w:left w:val="none" w:sz="0" w:space="0" w:color="auto"/>
            <w:bottom w:val="none" w:sz="0" w:space="0" w:color="auto"/>
            <w:right w:val="none" w:sz="0" w:space="0" w:color="auto"/>
          </w:divBdr>
        </w:div>
        <w:div w:id="1305164964">
          <w:marLeft w:val="0"/>
          <w:marRight w:val="0"/>
          <w:marTop w:val="0"/>
          <w:marBottom w:val="0"/>
          <w:divBdr>
            <w:top w:val="none" w:sz="0" w:space="0" w:color="auto"/>
            <w:left w:val="none" w:sz="0" w:space="0" w:color="auto"/>
            <w:bottom w:val="none" w:sz="0" w:space="0" w:color="auto"/>
            <w:right w:val="none" w:sz="0" w:space="0" w:color="auto"/>
          </w:divBdr>
        </w:div>
        <w:div w:id="71049986">
          <w:marLeft w:val="0"/>
          <w:marRight w:val="0"/>
          <w:marTop w:val="0"/>
          <w:marBottom w:val="0"/>
          <w:divBdr>
            <w:top w:val="none" w:sz="0" w:space="0" w:color="auto"/>
            <w:left w:val="none" w:sz="0" w:space="0" w:color="auto"/>
            <w:bottom w:val="none" w:sz="0" w:space="0" w:color="auto"/>
            <w:right w:val="none" w:sz="0" w:space="0" w:color="auto"/>
          </w:divBdr>
        </w:div>
      </w:divsChild>
    </w:div>
    <w:div w:id="212163157">
      <w:bodyDiv w:val="1"/>
      <w:marLeft w:val="0"/>
      <w:marRight w:val="0"/>
      <w:marTop w:val="0"/>
      <w:marBottom w:val="0"/>
      <w:divBdr>
        <w:top w:val="none" w:sz="0" w:space="0" w:color="auto"/>
        <w:left w:val="none" w:sz="0" w:space="0" w:color="auto"/>
        <w:bottom w:val="none" w:sz="0" w:space="0" w:color="auto"/>
        <w:right w:val="none" w:sz="0" w:space="0" w:color="auto"/>
      </w:divBdr>
      <w:divsChild>
        <w:div w:id="1792824280">
          <w:marLeft w:val="0"/>
          <w:marRight w:val="0"/>
          <w:marTop w:val="0"/>
          <w:marBottom w:val="0"/>
          <w:divBdr>
            <w:top w:val="none" w:sz="0" w:space="0" w:color="auto"/>
            <w:left w:val="none" w:sz="0" w:space="0" w:color="auto"/>
            <w:bottom w:val="none" w:sz="0" w:space="0" w:color="auto"/>
            <w:right w:val="none" w:sz="0" w:space="0" w:color="auto"/>
          </w:divBdr>
        </w:div>
        <w:div w:id="859011952">
          <w:marLeft w:val="0"/>
          <w:marRight w:val="0"/>
          <w:marTop w:val="0"/>
          <w:marBottom w:val="0"/>
          <w:divBdr>
            <w:top w:val="none" w:sz="0" w:space="0" w:color="auto"/>
            <w:left w:val="none" w:sz="0" w:space="0" w:color="auto"/>
            <w:bottom w:val="none" w:sz="0" w:space="0" w:color="auto"/>
            <w:right w:val="none" w:sz="0" w:space="0" w:color="auto"/>
          </w:divBdr>
        </w:div>
        <w:div w:id="652224268">
          <w:marLeft w:val="0"/>
          <w:marRight w:val="0"/>
          <w:marTop w:val="0"/>
          <w:marBottom w:val="0"/>
          <w:divBdr>
            <w:top w:val="none" w:sz="0" w:space="0" w:color="auto"/>
            <w:left w:val="none" w:sz="0" w:space="0" w:color="auto"/>
            <w:bottom w:val="none" w:sz="0" w:space="0" w:color="auto"/>
            <w:right w:val="none" w:sz="0" w:space="0" w:color="auto"/>
          </w:divBdr>
        </w:div>
      </w:divsChild>
    </w:div>
    <w:div w:id="274021080">
      <w:bodyDiv w:val="1"/>
      <w:marLeft w:val="0"/>
      <w:marRight w:val="0"/>
      <w:marTop w:val="0"/>
      <w:marBottom w:val="0"/>
      <w:divBdr>
        <w:top w:val="none" w:sz="0" w:space="0" w:color="auto"/>
        <w:left w:val="none" w:sz="0" w:space="0" w:color="auto"/>
        <w:bottom w:val="none" w:sz="0" w:space="0" w:color="auto"/>
        <w:right w:val="none" w:sz="0" w:space="0" w:color="auto"/>
      </w:divBdr>
      <w:divsChild>
        <w:div w:id="233784761">
          <w:marLeft w:val="0"/>
          <w:marRight w:val="0"/>
          <w:marTop w:val="0"/>
          <w:marBottom w:val="0"/>
          <w:divBdr>
            <w:top w:val="none" w:sz="0" w:space="0" w:color="auto"/>
            <w:left w:val="none" w:sz="0" w:space="0" w:color="auto"/>
            <w:bottom w:val="none" w:sz="0" w:space="0" w:color="auto"/>
            <w:right w:val="none" w:sz="0" w:space="0" w:color="auto"/>
          </w:divBdr>
          <w:divsChild>
            <w:div w:id="1327250651">
              <w:marLeft w:val="0"/>
              <w:marRight w:val="0"/>
              <w:marTop w:val="0"/>
              <w:marBottom w:val="0"/>
              <w:divBdr>
                <w:top w:val="none" w:sz="0" w:space="0" w:color="auto"/>
                <w:left w:val="none" w:sz="0" w:space="0" w:color="auto"/>
                <w:bottom w:val="none" w:sz="0" w:space="0" w:color="auto"/>
                <w:right w:val="none" w:sz="0" w:space="0" w:color="auto"/>
              </w:divBdr>
            </w:div>
            <w:div w:id="6360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5148">
      <w:bodyDiv w:val="1"/>
      <w:marLeft w:val="0"/>
      <w:marRight w:val="0"/>
      <w:marTop w:val="0"/>
      <w:marBottom w:val="0"/>
      <w:divBdr>
        <w:top w:val="none" w:sz="0" w:space="0" w:color="auto"/>
        <w:left w:val="none" w:sz="0" w:space="0" w:color="auto"/>
        <w:bottom w:val="none" w:sz="0" w:space="0" w:color="auto"/>
        <w:right w:val="none" w:sz="0" w:space="0" w:color="auto"/>
      </w:divBdr>
      <w:divsChild>
        <w:div w:id="692650629">
          <w:marLeft w:val="0"/>
          <w:marRight w:val="0"/>
          <w:marTop w:val="0"/>
          <w:marBottom w:val="0"/>
          <w:divBdr>
            <w:top w:val="none" w:sz="0" w:space="0" w:color="auto"/>
            <w:left w:val="none" w:sz="0" w:space="0" w:color="auto"/>
            <w:bottom w:val="none" w:sz="0" w:space="0" w:color="auto"/>
            <w:right w:val="none" w:sz="0" w:space="0" w:color="auto"/>
          </w:divBdr>
        </w:div>
        <w:div w:id="912079870">
          <w:marLeft w:val="0"/>
          <w:marRight w:val="0"/>
          <w:marTop w:val="0"/>
          <w:marBottom w:val="0"/>
          <w:divBdr>
            <w:top w:val="none" w:sz="0" w:space="0" w:color="auto"/>
            <w:left w:val="none" w:sz="0" w:space="0" w:color="auto"/>
            <w:bottom w:val="none" w:sz="0" w:space="0" w:color="auto"/>
            <w:right w:val="none" w:sz="0" w:space="0" w:color="auto"/>
          </w:divBdr>
        </w:div>
        <w:div w:id="740519311">
          <w:marLeft w:val="0"/>
          <w:marRight w:val="0"/>
          <w:marTop w:val="0"/>
          <w:marBottom w:val="0"/>
          <w:divBdr>
            <w:top w:val="none" w:sz="0" w:space="0" w:color="auto"/>
            <w:left w:val="none" w:sz="0" w:space="0" w:color="auto"/>
            <w:bottom w:val="none" w:sz="0" w:space="0" w:color="auto"/>
            <w:right w:val="none" w:sz="0" w:space="0" w:color="auto"/>
          </w:divBdr>
        </w:div>
        <w:div w:id="733701843">
          <w:marLeft w:val="0"/>
          <w:marRight w:val="0"/>
          <w:marTop w:val="0"/>
          <w:marBottom w:val="0"/>
          <w:divBdr>
            <w:top w:val="none" w:sz="0" w:space="0" w:color="auto"/>
            <w:left w:val="none" w:sz="0" w:space="0" w:color="auto"/>
            <w:bottom w:val="none" w:sz="0" w:space="0" w:color="auto"/>
            <w:right w:val="none" w:sz="0" w:space="0" w:color="auto"/>
          </w:divBdr>
        </w:div>
        <w:div w:id="1467696290">
          <w:marLeft w:val="0"/>
          <w:marRight w:val="0"/>
          <w:marTop w:val="0"/>
          <w:marBottom w:val="0"/>
          <w:divBdr>
            <w:top w:val="none" w:sz="0" w:space="0" w:color="auto"/>
            <w:left w:val="none" w:sz="0" w:space="0" w:color="auto"/>
            <w:bottom w:val="none" w:sz="0" w:space="0" w:color="auto"/>
            <w:right w:val="none" w:sz="0" w:space="0" w:color="auto"/>
          </w:divBdr>
        </w:div>
      </w:divsChild>
    </w:div>
    <w:div w:id="380371599">
      <w:bodyDiv w:val="1"/>
      <w:marLeft w:val="0"/>
      <w:marRight w:val="0"/>
      <w:marTop w:val="0"/>
      <w:marBottom w:val="0"/>
      <w:divBdr>
        <w:top w:val="none" w:sz="0" w:space="0" w:color="auto"/>
        <w:left w:val="none" w:sz="0" w:space="0" w:color="auto"/>
        <w:bottom w:val="none" w:sz="0" w:space="0" w:color="auto"/>
        <w:right w:val="none" w:sz="0" w:space="0" w:color="auto"/>
      </w:divBdr>
    </w:div>
    <w:div w:id="426967675">
      <w:bodyDiv w:val="1"/>
      <w:marLeft w:val="0"/>
      <w:marRight w:val="0"/>
      <w:marTop w:val="0"/>
      <w:marBottom w:val="0"/>
      <w:divBdr>
        <w:top w:val="none" w:sz="0" w:space="0" w:color="auto"/>
        <w:left w:val="none" w:sz="0" w:space="0" w:color="auto"/>
        <w:bottom w:val="none" w:sz="0" w:space="0" w:color="auto"/>
        <w:right w:val="none" w:sz="0" w:space="0" w:color="auto"/>
      </w:divBdr>
      <w:divsChild>
        <w:div w:id="1522473948">
          <w:marLeft w:val="0"/>
          <w:marRight w:val="0"/>
          <w:marTop w:val="0"/>
          <w:marBottom w:val="0"/>
          <w:divBdr>
            <w:top w:val="none" w:sz="0" w:space="0" w:color="auto"/>
            <w:left w:val="none" w:sz="0" w:space="0" w:color="auto"/>
            <w:bottom w:val="none" w:sz="0" w:space="0" w:color="auto"/>
            <w:right w:val="none" w:sz="0" w:space="0" w:color="auto"/>
          </w:divBdr>
        </w:div>
        <w:div w:id="1610549552">
          <w:marLeft w:val="0"/>
          <w:marRight w:val="0"/>
          <w:marTop w:val="0"/>
          <w:marBottom w:val="0"/>
          <w:divBdr>
            <w:top w:val="none" w:sz="0" w:space="0" w:color="auto"/>
            <w:left w:val="none" w:sz="0" w:space="0" w:color="auto"/>
            <w:bottom w:val="none" w:sz="0" w:space="0" w:color="auto"/>
            <w:right w:val="none" w:sz="0" w:space="0" w:color="auto"/>
          </w:divBdr>
        </w:div>
        <w:div w:id="2105875936">
          <w:marLeft w:val="0"/>
          <w:marRight w:val="0"/>
          <w:marTop w:val="0"/>
          <w:marBottom w:val="0"/>
          <w:divBdr>
            <w:top w:val="none" w:sz="0" w:space="0" w:color="auto"/>
            <w:left w:val="none" w:sz="0" w:space="0" w:color="auto"/>
            <w:bottom w:val="none" w:sz="0" w:space="0" w:color="auto"/>
            <w:right w:val="none" w:sz="0" w:space="0" w:color="auto"/>
          </w:divBdr>
        </w:div>
        <w:div w:id="618610522">
          <w:marLeft w:val="0"/>
          <w:marRight w:val="0"/>
          <w:marTop w:val="0"/>
          <w:marBottom w:val="0"/>
          <w:divBdr>
            <w:top w:val="none" w:sz="0" w:space="0" w:color="auto"/>
            <w:left w:val="none" w:sz="0" w:space="0" w:color="auto"/>
            <w:bottom w:val="none" w:sz="0" w:space="0" w:color="auto"/>
            <w:right w:val="none" w:sz="0" w:space="0" w:color="auto"/>
          </w:divBdr>
        </w:div>
        <w:div w:id="2029285985">
          <w:marLeft w:val="0"/>
          <w:marRight w:val="0"/>
          <w:marTop w:val="0"/>
          <w:marBottom w:val="0"/>
          <w:divBdr>
            <w:top w:val="none" w:sz="0" w:space="0" w:color="auto"/>
            <w:left w:val="none" w:sz="0" w:space="0" w:color="auto"/>
            <w:bottom w:val="none" w:sz="0" w:space="0" w:color="auto"/>
            <w:right w:val="none" w:sz="0" w:space="0" w:color="auto"/>
          </w:divBdr>
        </w:div>
        <w:div w:id="718629209">
          <w:marLeft w:val="0"/>
          <w:marRight w:val="0"/>
          <w:marTop w:val="0"/>
          <w:marBottom w:val="0"/>
          <w:divBdr>
            <w:top w:val="none" w:sz="0" w:space="0" w:color="auto"/>
            <w:left w:val="none" w:sz="0" w:space="0" w:color="auto"/>
            <w:bottom w:val="none" w:sz="0" w:space="0" w:color="auto"/>
            <w:right w:val="none" w:sz="0" w:space="0" w:color="auto"/>
          </w:divBdr>
        </w:div>
        <w:div w:id="880215560">
          <w:marLeft w:val="0"/>
          <w:marRight w:val="0"/>
          <w:marTop w:val="0"/>
          <w:marBottom w:val="0"/>
          <w:divBdr>
            <w:top w:val="none" w:sz="0" w:space="0" w:color="auto"/>
            <w:left w:val="none" w:sz="0" w:space="0" w:color="auto"/>
            <w:bottom w:val="none" w:sz="0" w:space="0" w:color="auto"/>
            <w:right w:val="none" w:sz="0" w:space="0" w:color="auto"/>
          </w:divBdr>
        </w:div>
        <w:div w:id="1506633417">
          <w:marLeft w:val="0"/>
          <w:marRight w:val="0"/>
          <w:marTop w:val="0"/>
          <w:marBottom w:val="0"/>
          <w:divBdr>
            <w:top w:val="none" w:sz="0" w:space="0" w:color="auto"/>
            <w:left w:val="none" w:sz="0" w:space="0" w:color="auto"/>
            <w:bottom w:val="none" w:sz="0" w:space="0" w:color="auto"/>
            <w:right w:val="none" w:sz="0" w:space="0" w:color="auto"/>
          </w:divBdr>
        </w:div>
        <w:div w:id="1395543068">
          <w:marLeft w:val="0"/>
          <w:marRight w:val="0"/>
          <w:marTop w:val="0"/>
          <w:marBottom w:val="0"/>
          <w:divBdr>
            <w:top w:val="none" w:sz="0" w:space="0" w:color="auto"/>
            <w:left w:val="none" w:sz="0" w:space="0" w:color="auto"/>
            <w:bottom w:val="none" w:sz="0" w:space="0" w:color="auto"/>
            <w:right w:val="none" w:sz="0" w:space="0" w:color="auto"/>
          </w:divBdr>
        </w:div>
        <w:div w:id="1975670553">
          <w:marLeft w:val="0"/>
          <w:marRight w:val="0"/>
          <w:marTop w:val="0"/>
          <w:marBottom w:val="0"/>
          <w:divBdr>
            <w:top w:val="none" w:sz="0" w:space="0" w:color="auto"/>
            <w:left w:val="none" w:sz="0" w:space="0" w:color="auto"/>
            <w:bottom w:val="none" w:sz="0" w:space="0" w:color="auto"/>
            <w:right w:val="none" w:sz="0" w:space="0" w:color="auto"/>
          </w:divBdr>
        </w:div>
        <w:div w:id="1928807222">
          <w:marLeft w:val="0"/>
          <w:marRight w:val="0"/>
          <w:marTop w:val="0"/>
          <w:marBottom w:val="0"/>
          <w:divBdr>
            <w:top w:val="none" w:sz="0" w:space="0" w:color="auto"/>
            <w:left w:val="none" w:sz="0" w:space="0" w:color="auto"/>
            <w:bottom w:val="none" w:sz="0" w:space="0" w:color="auto"/>
            <w:right w:val="none" w:sz="0" w:space="0" w:color="auto"/>
          </w:divBdr>
        </w:div>
      </w:divsChild>
    </w:div>
    <w:div w:id="444540482">
      <w:bodyDiv w:val="1"/>
      <w:marLeft w:val="0"/>
      <w:marRight w:val="0"/>
      <w:marTop w:val="0"/>
      <w:marBottom w:val="0"/>
      <w:divBdr>
        <w:top w:val="none" w:sz="0" w:space="0" w:color="auto"/>
        <w:left w:val="none" w:sz="0" w:space="0" w:color="auto"/>
        <w:bottom w:val="none" w:sz="0" w:space="0" w:color="auto"/>
        <w:right w:val="none" w:sz="0" w:space="0" w:color="auto"/>
      </w:divBdr>
      <w:divsChild>
        <w:div w:id="1898203913">
          <w:marLeft w:val="0"/>
          <w:marRight w:val="0"/>
          <w:marTop w:val="0"/>
          <w:marBottom w:val="0"/>
          <w:divBdr>
            <w:top w:val="none" w:sz="0" w:space="0" w:color="auto"/>
            <w:left w:val="none" w:sz="0" w:space="0" w:color="auto"/>
            <w:bottom w:val="none" w:sz="0" w:space="0" w:color="auto"/>
            <w:right w:val="none" w:sz="0" w:space="0" w:color="auto"/>
          </w:divBdr>
          <w:divsChild>
            <w:div w:id="675228121">
              <w:marLeft w:val="0"/>
              <w:marRight w:val="0"/>
              <w:marTop w:val="0"/>
              <w:marBottom w:val="0"/>
              <w:divBdr>
                <w:top w:val="none" w:sz="0" w:space="0" w:color="auto"/>
                <w:left w:val="none" w:sz="0" w:space="0" w:color="auto"/>
                <w:bottom w:val="none" w:sz="0" w:space="0" w:color="auto"/>
                <w:right w:val="none" w:sz="0" w:space="0" w:color="auto"/>
              </w:divBdr>
            </w:div>
          </w:divsChild>
        </w:div>
        <w:div w:id="544634428">
          <w:marLeft w:val="0"/>
          <w:marRight w:val="0"/>
          <w:marTop w:val="0"/>
          <w:marBottom w:val="0"/>
          <w:divBdr>
            <w:top w:val="none" w:sz="0" w:space="0" w:color="auto"/>
            <w:left w:val="none" w:sz="0" w:space="0" w:color="auto"/>
            <w:bottom w:val="none" w:sz="0" w:space="0" w:color="auto"/>
            <w:right w:val="none" w:sz="0" w:space="0" w:color="auto"/>
          </w:divBdr>
          <w:divsChild>
            <w:div w:id="8452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4046">
      <w:bodyDiv w:val="1"/>
      <w:marLeft w:val="0"/>
      <w:marRight w:val="0"/>
      <w:marTop w:val="0"/>
      <w:marBottom w:val="0"/>
      <w:divBdr>
        <w:top w:val="none" w:sz="0" w:space="0" w:color="auto"/>
        <w:left w:val="none" w:sz="0" w:space="0" w:color="auto"/>
        <w:bottom w:val="none" w:sz="0" w:space="0" w:color="auto"/>
        <w:right w:val="none" w:sz="0" w:space="0" w:color="auto"/>
      </w:divBdr>
      <w:divsChild>
        <w:div w:id="605774127">
          <w:marLeft w:val="0"/>
          <w:marRight w:val="0"/>
          <w:marTop w:val="0"/>
          <w:marBottom w:val="0"/>
          <w:divBdr>
            <w:top w:val="none" w:sz="0" w:space="0" w:color="auto"/>
            <w:left w:val="none" w:sz="0" w:space="0" w:color="auto"/>
            <w:bottom w:val="none" w:sz="0" w:space="0" w:color="auto"/>
            <w:right w:val="none" w:sz="0" w:space="0" w:color="auto"/>
          </w:divBdr>
        </w:div>
        <w:div w:id="1574580285">
          <w:marLeft w:val="0"/>
          <w:marRight w:val="0"/>
          <w:marTop w:val="0"/>
          <w:marBottom w:val="0"/>
          <w:divBdr>
            <w:top w:val="none" w:sz="0" w:space="0" w:color="auto"/>
            <w:left w:val="none" w:sz="0" w:space="0" w:color="auto"/>
            <w:bottom w:val="none" w:sz="0" w:space="0" w:color="auto"/>
            <w:right w:val="none" w:sz="0" w:space="0" w:color="auto"/>
          </w:divBdr>
        </w:div>
      </w:divsChild>
    </w:div>
    <w:div w:id="813453011">
      <w:bodyDiv w:val="1"/>
      <w:marLeft w:val="0"/>
      <w:marRight w:val="0"/>
      <w:marTop w:val="0"/>
      <w:marBottom w:val="0"/>
      <w:divBdr>
        <w:top w:val="none" w:sz="0" w:space="0" w:color="auto"/>
        <w:left w:val="none" w:sz="0" w:space="0" w:color="auto"/>
        <w:bottom w:val="none" w:sz="0" w:space="0" w:color="auto"/>
        <w:right w:val="none" w:sz="0" w:space="0" w:color="auto"/>
      </w:divBdr>
      <w:divsChild>
        <w:div w:id="1711034837">
          <w:marLeft w:val="0"/>
          <w:marRight w:val="0"/>
          <w:marTop w:val="0"/>
          <w:marBottom w:val="0"/>
          <w:divBdr>
            <w:top w:val="none" w:sz="0" w:space="0" w:color="auto"/>
            <w:left w:val="none" w:sz="0" w:space="0" w:color="auto"/>
            <w:bottom w:val="none" w:sz="0" w:space="0" w:color="auto"/>
            <w:right w:val="none" w:sz="0" w:space="0" w:color="auto"/>
          </w:divBdr>
          <w:divsChild>
            <w:div w:id="1034578960">
              <w:marLeft w:val="0"/>
              <w:marRight w:val="0"/>
              <w:marTop w:val="0"/>
              <w:marBottom w:val="0"/>
              <w:divBdr>
                <w:top w:val="none" w:sz="0" w:space="0" w:color="auto"/>
                <w:left w:val="none" w:sz="0" w:space="0" w:color="auto"/>
                <w:bottom w:val="none" w:sz="0" w:space="0" w:color="auto"/>
                <w:right w:val="none" w:sz="0" w:space="0" w:color="auto"/>
              </w:divBdr>
            </w:div>
            <w:div w:id="938370284">
              <w:marLeft w:val="0"/>
              <w:marRight w:val="0"/>
              <w:marTop w:val="0"/>
              <w:marBottom w:val="0"/>
              <w:divBdr>
                <w:top w:val="none" w:sz="0" w:space="0" w:color="auto"/>
                <w:left w:val="none" w:sz="0" w:space="0" w:color="auto"/>
                <w:bottom w:val="none" w:sz="0" w:space="0" w:color="auto"/>
                <w:right w:val="none" w:sz="0" w:space="0" w:color="auto"/>
              </w:divBdr>
            </w:div>
          </w:divsChild>
        </w:div>
        <w:div w:id="117572832">
          <w:marLeft w:val="0"/>
          <w:marRight w:val="0"/>
          <w:marTop w:val="0"/>
          <w:marBottom w:val="0"/>
          <w:divBdr>
            <w:top w:val="none" w:sz="0" w:space="0" w:color="auto"/>
            <w:left w:val="none" w:sz="0" w:space="0" w:color="auto"/>
            <w:bottom w:val="none" w:sz="0" w:space="0" w:color="auto"/>
            <w:right w:val="none" w:sz="0" w:space="0" w:color="auto"/>
          </w:divBdr>
          <w:divsChild>
            <w:div w:id="20087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1139">
      <w:bodyDiv w:val="1"/>
      <w:marLeft w:val="0"/>
      <w:marRight w:val="0"/>
      <w:marTop w:val="0"/>
      <w:marBottom w:val="0"/>
      <w:divBdr>
        <w:top w:val="none" w:sz="0" w:space="0" w:color="auto"/>
        <w:left w:val="none" w:sz="0" w:space="0" w:color="auto"/>
        <w:bottom w:val="none" w:sz="0" w:space="0" w:color="auto"/>
        <w:right w:val="none" w:sz="0" w:space="0" w:color="auto"/>
      </w:divBdr>
      <w:divsChild>
        <w:div w:id="1607155084">
          <w:marLeft w:val="0"/>
          <w:marRight w:val="0"/>
          <w:marTop w:val="0"/>
          <w:marBottom w:val="0"/>
          <w:divBdr>
            <w:top w:val="none" w:sz="0" w:space="0" w:color="auto"/>
            <w:left w:val="none" w:sz="0" w:space="0" w:color="auto"/>
            <w:bottom w:val="none" w:sz="0" w:space="0" w:color="auto"/>
            <w:right w:val="none" w:sz="0" w:space="0" w:color="auto"/>
          </w:divBdr>
        </w:div>
        <w:div w:id="1186208621">
          <w:marLeft w:val="0"/>
          <w:marRight w:val="0"/>
          <w:marTop w:val="0"/>
          <w:marBottom w:val="0"/>
          <w:divBdr>
            <w:top w:val="none" w:sz="0" w:space="0" w:color="auto"/>
            <w:left w:val="none" w:sz="0" w:space="0" w:color="auto"/>
            <w:bottom w:val="none" w:sz="0" w:space="0" w:color="auto"/>
            <w:right w:val="none" w:sz="0" w:space="0" w:color="auto"/>
          </w:divBdr>
        </w:div>
      </w:divsChild>
    </w:div>
    <w:div w:id="940071510">
      <w:bodyDiv w:val="1"/>
      <w:marLeft w:val="0"/>
      <w:marRight w:val="0"/>
      <w:marTop w:val="0"/>
      <w:marBottom w:val="0"/>
      <w:divBdr>
        <w:top w:val="none" w:sz="0" w:space="0" w:color="auto"/>
        <w:left w:val="none" w:sz="0" w:space="0" w:color="auto"/>
        <w:bottom w:val="none" w:sz="0" w:space="0" w:color="auto"/>
        <w:right w:val="none" w:sz="0" w:space="0" w:color="auto"/>
      </w:divBdr>
      <w:divsChild>
        <w:div w:id="2020890345">
          <w:marLeft w:val="0"/>
          <w:marRight w:val="0"/>
          <w:marTop w:val="0"/>
          <w:marBottom w:val="0"/>
          <w:divBdr>
            <w:top w:val="none" w:sz="0" w:space="0" w:color="auto"/>
            <w:left w:val="none" w:sz="0" w:space="0" w:color="auto"/>
            <w:bottom w:val="none" w:sz="0" w:space="0" w:color="auto"/>
            <w:right w:val="none" w:sz="0" w:space="0" w:color="auto"/>
          </w:divBdr>
          <w:divsChild>
            <w:div w:id="1812749538">
              <w:marLeft w:val="0"/>
              <w:marRight w:val="0"/>
              <w:marTop w:val="0"/>
              <w:marBottom w:val="0"/>
              <w:divBdr>
                <w:top w:val="none" w:sz="0" w:space="0" w:color="auto"/>
                <w:left w:val="none" w:sz="0" w:space="0" w:color="auto"/>
                <w:bottom w:val="none" w:sz="0" w:space="0" w:color="auto"/>
                <w:right w:val="none" w:sz="0" w:space="0" w:color="auto"/>
              </w:divBdr>
            </w:div>
            <w:div w:id="1884975013">
              <w:marLeft w:val="0"/>
              <w:marRight w:val="0"/>
              <w:marTop w:val="0"/>
              <w:marBottom w:val="0"/>
              <w:divBdr>
                <w:top w:val="none" w:sz="0" w:space="0" w:color="auto"/>
                <w:left w:val="none" w:sz="0" w:space="0" w:color="auto"/>
                <w:bottom w:val="none" w:sz="0" w:space="0" w:color="auto"/>
                <w:right w:val="none" w:sz="0" w:space="0" w:color="auto"/>
              </w:divBdr>
            </w:div>
            <w:div w:id="921378918">
              <w:marLeft w:val="0"/>
              <w:marRight w:val="0"/>
              <w:marTop w:val="0"/>
              <w:marBottom w:val="0"/>
              <w:divBdr>
                <w:top w:val="none" w:sz="0" w:space="0" w:color="auto"/>
                <w:left w:val="none" w:sz="0" w:space="0" w:color="auto"/>
                <w:bottom w:val="none" w:sz="0" w:space="0" w:color="auto"/>
                <w:right w:val="none" w:sz="0" w:space="0" w:color="auto"/>
              </w:divBdr>
            </w:div>
            <w:div w:id="21631343">
              <w:marLeft w:val="0"/>
              <w:marRight w:val="0"/>
              <w:marTop w:val="0"/>
              <w:marBottom w:val="0"/>
              <w:divBdr>
                <w:top w:val="none" w:sz="0" w:space="0" w:color="auto"/>
                <w:left w:val="none" w:sz="0" w:space="0" w:color="auto"/>
                <w:bottom w:val="none" w:sz="0" w:space="0" w:color="auto"/>
                <w:right w:val="none" w:sz="0" w:space="0" w:color="auto"/>
              </w:divBdr>
            </w:div>
            <w:div w:id="1506631928">
              <w:marLeft w:val="0"/>
              <w:marRight w:val="0"/>
              <w:marTop w:val="0"/>
              <w:marBottom w:val="0"/>
              <w:divBdr>
                <w:top w:val="none" w:sz="0" w:space="0" w:color="auto"/>
                <w:left w:val="none" w:sz="0" w:space="0" w:color="auto"/>
                <w:bottom w:val="none" w:sz="0" w:space="0" w:color="auto"/>
                <w:right w:val="none" w:sz="0" w:space="0" w:color="auto"/>
              </w:divBdr>
            </w:div>
          </w:divsChild>
        </w:div>
        <w:div w:id="1532573169">
          <w:marLeft w:val="0"/>
          <w:marRight w:val="0"/>
          <w:marTop w:val="0"/>
          <w:marBottom w:val="0"/>
          <w:divBdr>
            <w:top w:val="none" w:sz="0" w:space="0" w:color="auto"/>
            <w:left w:val="none" w:sz="0" w:space="0" w:color="auto"/>
            <w:bottom w:val="none" w:sz="0" w:space="0" w:color="auto"/>
            <w:right w:val="none" w:sz="0" w:space="0" w:color="auto"/>
          </w:divBdr>
          <w:divsChild>
            <w:div w:id="1457139373">
              <w:marLeft w:val="0"/>
              <w:marRight w:val="0"/>
              <w:marTop w:val="0"/>
              <w:marBottom w:val="0"/>
              <w:divBdr>
                <w:top w:val="none" w:sz="0" w:space="0" w:color="auto"/>
                <w:left w:val="none" w:sz="0" w:space="0" w:color="auto"/>
                <w:bottom w:val="none" w:sz="0" w:space="0" w:color="auto"/>
                <w:right w:val="none" w:sz="0" w:space="0" w:color="auto"/>
              </w:divBdr>
            </w:div>
            <w:div w:id="667095302">
              <w:marLeft w:val="0"/>
              <w:marRight w:val="0"/>
              <w:marTop w:val="0"/>
              <w:marBottom w:val="0"/>
              <w:divBdr>
                <w:top w:val="none" w:sz="0" w:space="0" w:color="auto"/>
                <w:left w:val="none" w:sz="0" w:space="0" w:color="auto"/>
                <w:bottom w:val="none" w:sz="0" w:space="0" w:color="auto"/>
                <w:right w:val="none" w:sz="0" w:space="0" w:color="auto"/>
              </w:divBdr>
            </w:div>
            <w:div w:id="622804448">
              <w:marLeft w:val="0"/>
              <w:marRight w:val="0"/>
              <w:marTop w:val="0"/>
              <w:marBottom w:val="0"/>
              <w:divBdr>
                <w:top w:val="none" w:sz="0" w:space="0" w:color="auto"/>
                <w:left w:val="none" w:sz="0" w:space="0" w:color="auto"/>
                <w:bottom w:val="none" w:sz="0" w:space="0" w:color="auto"/>
                <w:right w:val="none" w:sz="0" w:space="0" w:color="auto"/>
              </w:divBdr>
            </w:div>
            <w:div w:id="1155680072">
              <w:marLeft w:val="0"/>
              <w:marRight w:val="0"/>
              <w:marTop w:val="0"/>
              <w:marBottom w:val="0"/>
              <w:divBdr>
                <w:top w:val="none" w:sz="0" w:space="0" w:color="auto"/>
                <w:left w:val="none" w:sz="0" w:space="0" w:color="auto"/>
                <w:bottom w:val="none" w:sz="0" w:space="0" w:color="auto"/>
                <w:right w:val="none" w:sz="0" w:space="0" w:color="auto"/>
              </w:divBdr>
            </w:div>
            <w:div w:id="987320725">
              <w:marLeft w:val="0"/>
              <w:marRight w:val="0"/>
              <w:marTop w:val="0"/>
              <w:marBottom w:val="0"/>
              <w:divBdr>
                <w:top w:val="none" w:sz="0" w:space="0" w:color="auto"/>
                <w:left w:val="none" w:sz="0" w:space="0" w:color="auto"/>
                <w:bottom w:val="none" w:sz="0" w:space="0" w:color="auto"/>
                <w:right w:val="none" w:sz="0" w:space="0" w:color="auto"/>
              </w:divBdr>
            </w:div>
            <w:div w:id="1916746423">
              <w:marLeft w:val="0"/>
              <w:marRight w:val="0"/>
              <w:marTop w:val="0"/>
              <w:marBottom w:val="0"/>
              <w:divBdr>
                <w:top w:val="none" w:sz="0" w:space="0" w:color="auto"/>
                <w:left w:val="none" w:sz="0" w:space="0" w:color="auto"/>
                <w:bottom w:val="none" w:sz="0" w:space="0" w:color="auto"/>
                <w:right w:val="none" w:sz="0" w:space="0" w:color="auto"/>
              </w:divBdr>
            </w:div>
            <w:div w:id="506142701">
              <w:marLeft w:val="0"/>
              <w:marRight w:val="0"/>
              <w:marTop w:val="0"/>
              <w:marBottom w:val="0"/>
              <w:divBdr>
                <w:top w:val="none" w:sz="0" w:space="0" w:color="auto"/>
                <w:left w:val="none" w:sz="0" w:space="0" w:color="auto"/>
                <w:bottom w:val="none" w:sz="0" w:space="0" w:color="auto"/>
                <w:right w:val="none" w:sz="0" w:space="0" w:color="auto"/>
              </w:divBdr>
            </w:div>
            <w:div w:id="1209299573">
              <w:marLeft w:val="0"/>
              <w:marRight w:val="0"/>
              <w:marTop w:val="0"/>
              <w:marBottom w:val="0"/>
              <w:divBdr>
                <w:top w:val="none" w:sz="0" w:space="0" w:color="auto"/>
                <w:left w:val="none" w:sz="0" w:space="0" w:color="auto"/>
                <w:bottom w:val="none" w:sz="0" w:space="0" w:color="auto"/>
                <w:right w:val="none" w:sz="0" w:space="0" w:color="auto"/>
              </w:divBdr>
            </w:div>
            <w:div w:id="220792311">
              <w:marLeft w:val="0"/>
              <w:marRight w:val="0"/>
              <w:marTop w:val="0"/>
              <w:marBottom w:val="0"/>
              <w:divBdr>
                <w:top w:val="none" w:sz="0" w:space="0" w:color="auto"/>
                <w:left w:val="none" w:sz="0" w:space="0" w:color="auto"/>
                <w:bottom w:val="none" w:sz="0" w:space="0" w:color="auto"/>
                <w:right w:val="none" w:sz="0" w:space="0" w:color="auto"/>
              </w:divBdr>
            </w:div>
            <w:div w:id="1458915611">
              <w:marLeft w:val="0"/>
              <w:marRight w:val="0"/>
              <w:marTop w:val="0"/>
              <w:marBottom w:val="0"/>
              <w:divBdr>
                <w:top w:val="none" w:sz="0" w:space="0" w:color="auto"/>
                <w:left w:val="none" w:sz="0" w:space="0" w:color="auto"/>
                <w:bottom w:val="none" w:sz="0" w:space="0" w:color="auto"/>
                <w:right w:val="none" w:sz="0" w:space="0" w:color="auto"/>
              </w:divBdr>
            </w:div>
            <w:div w:id="653027892">
              <w:marLeft w:val="0"/>
              <w:marRight w:val="0"/>
              <w:marTop w:val="0"/>
              <w:marBottom w:val="0"/>
              <w:divBdr>
                <w:top w:val="none" w:sz="0" w:space="0" w:color="auto"/>
                <w:left w:val="none" w:sz="0" w:space="0" w:color="auto"/>
                <w:bottom w:val="none" w:sz="0" w:space="0" w:color="auto"/>
                <w:right w:val="none" w:sz="0" w:space="0" w:color="auto"/>
              </w:divBdr>
            </w:div>
            <w:div w:id="2099322548">
              <w:marLeft w:val="0"/>
              <w:marRight w:val="0"/>
              <w:marTop w:val="0"/>
              <w:marBottom w:val="0"/>
              <w:divBdr>
                <w:top w:val="none" w:sz="0" w:space="0" w:color="auto"/>
                <w:left w:val="none" w:sz="0" w:space="0" w:color="auto"/>
                <w:bottom w:val="none" w:sz="0" w:space="0" w:color="auto"/>
                <w:right w:val="none" w:sz="0" w:space="0" w:color="auto"/>
              </w:divBdr>
            </w:div>
            <w:div w:id="1803037779">
              <w:marLeft w:val="0"/>
              <w:marRight w:val="0"/>
              <w:marTop w:val="0"/>
              <w:marBottom w:val="0"/>
              <w:divBdr>
                <w:top w:val="none" w:sz="0" w:space="0" w:color="auto"/>
                <w:left w:val="none" w:sz="0" w:space="0" w:color="auto"/>
                <w:bottom w:val="none" w:sz="0" w:space="0" w:color="auto"/>
                <w:right w:val="none" w:sz="0" w:space="0" w:color="auto"/>
              </w:divBdr>
            </w:div>
            <w:div w:id="212739937">
              <w:marLeft w:val="0"/>
              <w:marRight w:val="0"/>
              <w:marTop w:val="0"/>
              <w:marBottom w:val="0"/>
              <w:divBdr>
                <w:top w:val="none" w:sz="0" w:space="0" w:color="auto"/>
                <w:left w:val="none" w:sz="0" w:space="0" w:color="auto"/>
                <w:bottom w:val="none" w:sz="0" w:space="0" w:color="auto"/>
                <w:right w:val="none" w:sz="0" w:space="0" w:color="auto"/>
              </w:divBdr>
            </w:div>
          </w:divsChild>
        </w:div>
        <w:div w:id="1461193702">
          <w:marLeft w:val="0"/>
          <w:marRight w:val="0"/>
          <w:marTop w:val="0"/>
          <w:marBottom w:val="0"/>
          <w:divBdr>
            <w:top w:val="none" w:sz="0" w:space="0" w:color="auto"/>
            <w:left w:val="none" w:sz="0" w:space="0" w:color="auto"/>
            <w:bottom w:val="none" w:sz="0" w:space="0" w:color="auto"/>
            <w:right w:val="none" w:sz="0" w:space="0" w:color="auto"/>
          </w:divBdr>
          <w:divsChild>
            <w:div w:id="1800344258">
              <w:marLeft w:val="0"/>
              <w:marRight w:val="0"/>
              <w:marTop w:val="0"/>
              <w:marBottom w:val="0"/>
              <w:divBdr>
                <w:top w:val="none" w:sz="0" w:space="0" w:color="auto"/>
                <w:left w:val="none" w:sz="0" w:space="0" w:color="auto"/>
                <w:bottom w:val="none" w:sz="0" w:space="0" w:color="auto"/>
                <w:right w:val="none" w:sz="0" w:space="0" w:color="auto"/>
              </w:divBdr>
            </w:div>
          </w:divsChild>
        </w:div>
        <w:div w:id="1107895927">
          <w:marLeft w:val="0"/>
          <w:marRight w:val="0"/>
          <w:marTop w:val="0"/>
          <w:marBottom w:val="0"/>
          <w:divBdr>
            <w:top w:val="none" w:sz="0" w:space="0" w:color="auto"/>
            <w:left w:val="none" w:sz="0" w:space="0" w:color="auto"/>
            <w:bottom w:val="none" w:sz="0" w:space="0" w:color="auto"/>
            <w:right w:val="none" w:sz="0" w:space="0" w:color="auto"/>
          </w:divBdr>
          <w:divsChild>
            <w:div w:id="295844473">
              <w:marLeft w:val="0"/>
              <w:marRight w:val="0"/>
              <w:marTop w:val="0"/>
              <w:marBottom w:val="0"/>
              <w:divBdr>
                <w:top w:val="none" w:sz="0" w:space="0" w:color="auto"/>
                <w:left w:val="none" w:sz="0" w:space="0" w:color="auto"/>
                <w:bottom w:val="none" w:sz="0" w:space="0" w:color="auto"/>
                <w:right w:val="none" w:sz="0" w:space="0" w:color="auto"/>
              </w:divBdr>
            </w:div>
            <w:div w:id="1531802772">
              <w:marLeft w:val="0"/>
              <w:marRight w:val="0"/>
              <w:marTop w:val="0"/>
              <w:marBottom w:val="0"/>
              <w:divBdr>
                <w:top w:val="none" w:sz="0" w:space="0" w:color="auto"/>
                <w:left w:val="none" w:sz="0" w:space="0" w:color="auto"/>
                <w:bottom w:val="none" w:sz="0" w:space="0" w:color="auto"/>
                <w:right w:val="none" w:sz="0" w:space="0" w:color="auto"/>
              </w:divBdr>
            </w:div>
            <w:div w:id="738277">
              <w:marLeft w:val="0"/>
              <w:marRight w:val="0"/>
              <w:marTop w:val="0"/>
              <w:marBottom w:val="0"/>
              <w:divBdr>
                <w:top w:val="none" w:sz="0" w:space="0" w:color="auto"/>
                <w:left w:val="none" w:sz="0" w:space="0" w:color="auto"/>
                <w:bottom w:val="none" w:sz="0" w:space="0" w:color="auto"/>
                <w:right w:val="none" w:sz="0" w:space="0" w:color="auto"/>
              </w:divBdr>
            </w:div>
          </w:divsChild>
        </w:div>
        <w:div w:id="1178158345">
          <w:marLeft w:val="0"/>
          <w:marRight w:val="0"/>
          <w:marTop w:val="0"/>
          <w:marBottom w:val="0"/>
          <w:divBdr>
            <w:top w:val="none" w:sz="0" w:space="0" w:color="auto"/>
            <w:left w:val="none" w:sz="0" w:space="0" w:color="auto"/>
            <w:bottom w:val="none" w:sz="0" w:space="0" w:color="auto"/>
            <w:right w:val="none" w:sz="0" w:space="0" w:color="auto"/>
          </w:divBdr>
          <w:divsChild>
            <w:div w:id="493911671">
              <w:marLeft w:val="0"/>
              <w:marRight w:val="0"/>
              <w:marTop w:val="0"/>
              <w:marBottom w:val="0"/>
              <w:divBdr>
                <w:top w:val="none" w:sz="0" w:space="0" w:color="auto"/>
                <w:left w:val="none" w:sz="0" w:space="0" w:color="auto"/>
                <w:bottom w:val="none" w:sz="0" w:space="0" w:color="auto"/>
                <w:right w:val="none" w:sz="0" w:space="0" w:color="auto"/>
              </w:divBdr>
            </w:div>
          </w:divsChild>
        </w:div>
        <w:div w:id="930166045">
          <w:marLeft w:val="0"/>
          <w:marRight w:val="0"/>
          <w:marTop w:val="0"/>
          <w:marBottom w:val="0"/>
          <w:divBdr>
            <w:top w:val="none" w:sz="0" w:space="0" w:color="auto"/>
            <w:left w:val="none" w:sz="0" w:space="0" w:color="auto"/>
            <w:bottom w:val="none" w:sz="0" w:space="0" w:color="auto"/>
            <w:right w:val="none" w:sz="0" w:space="0" w:color="auto"/>
          </w:divBdr>
          <w:divsChild>
            <w:div w:id="1961107556">
              <w:marLeft w:val="0"/>
              <w:marRight w:val="0"/>
              <w:marTop w:val="0"/>
              <w:marBottom w:val="0"/>
              <w:divBdr>
                <w:top w:val="none" w:sz="0" w:space="0" w:color="auto"/>
                <w:left w:val="none" w:sz="0" w:space="0" w:color="auto"/>
                <w:bottom w:val="none" w:sz="0" w:space="0" w:color="auto"/>
                <w:right w:val="none" w:sz="0" w:space="0" w:color="auto"/>
              </w:divBdr>
            </w:div>
            <w:div w:id="814298519">
              <w:marLeft w:val="0"/>
              <w:marRight w:val="0"/>
              <w:marTop w:val="0"/>
              <w:marBottom w:val="0"/>
              <w:divBdr>
                <w:top w:val="none" w:sz="0" w:space="0" w:color="auto"/>
                <w:left w:val="none" w:sz="0" w:space="0" w:color="auto"/>
                <w:bottom w:val="none" w:sz="0" w:space="0" w:color="auto"/>
                <w:right w:val="none" w:sz="0" w:space="0" w:color="auto"/>
              </w:divBdr>
            </w:div>
            <w:div w:id="1929729430">
              <w:marLeft w:val="0"/>
              <w:marRight w:val="0"/>
              <w:marTop w:val="0"/>
              <w:marBottom w:val="0"/>
              <w:divBdr>
                <w:top w:val="none" w:sz="0" w:space="0" w:color="auto"/>
                <w:left w:val="none" w:sz="0" w:space="0" w:color="auto"/>
                <w:bottom w:val="none" w:sz="0" w:space="0" w:color="auto"/>
                <w:right w:val="none" w:sz="0" w:space="0" w:color="auto"/>
              </w:divBdr>
            </w:div>
            <w:div w:id="21631460">
              <w:marLeft w:val="0"/>
              <w:marRight w:val="0"/>
              <w:marTop w:val="0"/>
              <w:marBottom w:val="0"/>
              <w:divBdr>
                <w:top w:val="none" w:sz="0" w:space="0" w:color="auto"/>
                <w:left w:val="none" w:sz="0" w:space="0" w:color="auto"/>
                <w:bottom w:val="none" w:sz="0" w:space="0" w:color="auto"/>
                <w:right w:val="none" w:sz="0" w:space="0" w:color="auto"/>
              </w:divBdr>
            </w:div>
            <w:div w:id="14554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19849">
      <w:bodyDiv w:val="1"/>
      <w:marLeft w:val="0"/>
      <w:marRight w:val="0"/>
      <w:marTop w:val="0"/>
      <w:marBottom w:val="0"/>
      <w:divBdr>
        <w:top w:val="none" w:sz="0" w:space="0" w:color="auto"/>
        <w:left w:val="none" w:sz="0" w:space="0" w:color="auto"/>
        <w:bottom w:val="none" w:sz="0" w:space="0" w:color="auto"/>
        <w:right w:val="none" w:sz="0" w:space="0" w:color="auto"/>
      </w:divBdr>
      <w:divsChild>
        <w:div w:id="128859289">
          <w:marLeft w:val="0"/>
          <w:marRight w:val="0"/>
          <w:marTop w:val="0"/>
          <w:marBottom w:val="0"/>
          <w:divBdr>
            <w:top w:val="none" w:sz="0" w:space="0" w:color="auto"/>
            <w:left w:val="none" w:sz="0" w:space="0" w:color="auto"/>
            <w:bottom w:val="none" w:sz="0" w:space="0" w:color="auto"/>
            <w:right w:val="none" w:sz="0" w:space="0" w:color="auto"/>
          </w:divBdr>
          <w:divsChild>
            <w:div w:id="576134880">
              <w:marLeft w:val="0"/>
              <w:marRight w:val="0"/>
              <w:marTop w:val="0"/>
              <w:marBottom w:val="0"/>
              <w:divBdr>
                <w:top w:val="none" w:sz="0" w:space="0" w:color="auto"/>
                <w:left w:val="none" w:sz="0" w:space="0" w:color="auto"/>
                <w:bottom w:val="none" w:sz="0" w:space="0" w:color="auto"/>
                <w:right w:val="none" w:sz="0" w:space="0" w:color="auto"/>
              </w:divBdr>
            </w:div>
          </w:divsChild>
        </w:div>
        <w:div w:id="1759327445">
          <w:marLeft w:val="0"/>
          <w:marRight w:val="0"/>
          <w:marTop w:val="0"/>
          <w:marBottom w:val="0"/>
          <w:divBdr>
            <w:top w:val="none" w:sz="0" w:space="0" w:color="auto"/>
            <w:left w:val="none" w:sz="0" w:space="0" w:color="auto"/>
            <w:bottom w:val="none" w:sz="0" w:space="0" w:color="auto"/>
            <w:right w:val="none" w:sz="0" w:space="0" w:color="auto"/>
          </w:divBdr>
          <w:divsChild>
            <w:div w:id="1613509478">
              <w:marLeft w:val="0"/>
              <w:marRight w:val="0"/>
              <w:marTop w:val="0"/>
              <w:marBottom w:val="0"/>
              <w:divBdr>
                <w:top w:val="none" w:sz="0" w:space="0" w:color="auto"/>
                <w:left w:val="none" w:sz="0" w:space="0" w:color="auto"/>
                <w:bottom w:val="none" w:sz="0" w:space="0" w:color="auto"/>
                <w:right w:val="none" w:sz="0" w:space="0" w:color="auto"/>
              </w:divBdr>
            </w:div>
          </w:divsChild>
        </w:div>
        <w:div w:id="1963726775">
          <w:marLeft w:val="0"/>
          <w:marRight w:val="0"/>
          <w:marTop w:val="0"/>
          <w:marBottom w:val="0"/>
          <w:divBdr>
            <w:top w:val="none" w:sz="0" w:space="0" w:color="auto"/>
            <w:left w:val="none" w:sz="0" w:space="0" w:color="auto"/>
            <w:bottom w:val="none" w:sz="0" w:space="0" w:color="auto"/>
            <w:right w:val="none" w:sz="0" w:space="0" w:color="auto"/>
          </w:divBdr>
          <w:divsChild>
            <w:div w:id="1877086723">
              <w:marLeft w:val="0"/>
              <w:marRight w:val="0"/>
              <w:marTop w:val="0"/>
              <w:marBottom w:val="0"/>
              <w:divBdr>
                <w:top w:val="none" w:sz="0" w:space="0" w:color="auto"/>
                <w:left w:val="none" w:sz="0" w:space="0" w:color="auto"/>
                <w:bottom w:val="none" w:sz="0" w:space="0" w:color="auto"/>
                <w:right w:val="none" w:sz="0" w:space="0" w:color="auto"/>
              </w:divBdr>
            </w:div>
            <w:div w:id="311980672">
              <w:marLeft w:val="0"/>
              <w:marRight w:val="0"/>
              <w:marTop w:val="0"/>
              <w:marBottom w:val="0"/>
              <w:divBdr>
                <w:top w:val="none" w:sz="0" w:space="0" w:color="auto"/>
                <w:left w:val="none" w:sz="0" w:space="0" w:color="auto"/>
                <w:bottom w:val="none" w:sz="0" w:space="0" w:color="auto"/>
                <w:right w:val="none" w:sz="0" w:space="0" w:color="auto"/>
              </w:divBdr>
            </w:div>
            <w:div w:id="1344823980">
              <w:marLeft w:val="0"/>
              <w:marRight w:val="0"/>
              <w:marTop w:val="0"/>
              <w:marBottom w:val="0"/>
              <w:divBdr>
                <w:top w:val="none" w:sz="0" w:space="0" w:color="auto"/>
                <w:left w:val="none" w:sz="0" w:space="0" w:color="auto"/>
                <w:bottom w:val="none" w:sz="0" w:space="0" w:color="auto"/>
                <w:right w:val="none" w:sz="0" w:space="0" w:color="auto"/>
              </w:divBdr>
            </w:div>
          </w:divsChild>
        </w:div>
        <w:div w:id="410978306">
          <w:marLeft w:val="0"/>
          <w:marRight w:val="0"/>
          <w:marTop w:val="0"/>
          <w:marBottom w:val="0"/>
          <w:divBdr>
            <w:top w:val="none" w:sz="0" w:space="0" w:color="auto"/>
            <w:left w:val="none" w:sz="0" w:space="0" w:color="auto"/>
            <w:bottom w:val="none" w:sz="0" w:space="0" w:color="auto"/>
            <w:right w:val="none" w:sz="0" w:space="0" w:color="auto"/>
          </w:divBdr>
          <w:divsChild>
            <w:div w:id="1484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6901">
      <w:bodyDiv w:val="1"/>
      <w:marLeft w:val="0"/>
      <w:marRight w:val="0"/>
      <w:marTop w:val="0"/>
      <w:marBottom w:val="0"/>
      <w:divBdr>
        <w:top w:val="none" w:sz="0" w:space="0" w:color="auto"/>
        <w:left w:val="none" w:sz="0" w:space="0" w:color="auto"/>
        <w:bottom w:val="none" w:sz="0" w:space="0" w:color="auto"/>
        <w:right w:val="none" w:sz="0" w:space="0" w:color="auto"/>
      </w:divBdr>
    </w:div>
    <w:div w:id="1070273706">
      <w:bodyDiv w:val="1"/>
      <w:marLeft w:val="0"/>
      <w:marRight w:val="0"/>
      <w:marTop w:val="0"/>
      <w:marBottom w:val="0"/>
      <w:divBdr>
        <w:top w:val="none" w:sz="0" w:space="0" w:color="auto"/>
        <w:left w:val="none" w:sz="0" w:space="0" w:color="auto"/>
        <w:bottom w:val="none" w:sz="0" w:space="0" w:color="auto"/>
        <w:right w:val="none" w:sz="0" w:space="0" w:color="auto"/>
      </w:divBdr>
      <w:divsChild>
        <w:div w:id="1843546278">
          <w:marLeft w:val="0"/>
          <w:marRight w:val="0"/>
          <w:marTop w:val="0"/>
          <w:marBottom w:val="0"/>
          <w:divBdr>
            <w:top w:val="none" w:sz="0" w:space="0" w:color="auto"/>
            <w:left w:val="none" w:sz="0" w:space="0" w:color="auto"/>
            <w:bottom w:val="none" w:sz="0" w:space="0" w:color="auto"/>
            <w:right w:val="none" w:sz="0" w:space="0" w:color="auto"/>
          </w:divBdr>
        </w:div>
        <w:div w:id="436222479">
          <w:marLeft w:val="0"/>
          <w:marRight w:val="0"/>
          <w:marTop w:val="0"/>
          <w:marBottom w:val="0"/>
          <w:divBdr>
            <w:top w:val="none" w:sz="0" w:space="0" w:color="auto"/>
            <w:left w:val="none" w:sz="0" w:space="0" w:color="auto"/>
            <w:bottom w:val="none" w:sz="0" w:space="0" w:color="auto"/>
            <w:right w:val="none" w:sz="0" w:space="0" w:color="auto"/>
          </w:divBdr>
        </w:div>
        <w:div w:id="2043362775">
          <w:marLeft w:val="0"/>
          <w:marRight w:val="0"/>
          <w:marTop w:val="0"/>
          <w:marBottom w:val="0"/>
          <w:divBdr>
            <w:top w:val="none" w:sz="0" w:space="0" w:color="auto"/>
            <w:left w:val="none" w:sz="0" w:space="0" w:color="auto"/>
            <w:bottom w:val="none" w:sz="0" w:space="0" w:color="auto"/>
            <w:right w:val="none" w:sz="0" w:space="0" w:color="auto"/>
          </w:divBdr>
        </w:div>
        <w:div w:id="1973175506">
          <w:marLeft w:val="0"/>
          <w:marRight w:val="0"/>
          <w:marTop w:val="0"/>
          <w:marBottom w:val="0"/>
          <w:divBdr>
            <w:top w:val="none" w:sz="0" w:space="0" w:color="auto"/>
            <w:left w:val="none" w:sz="0" w:space="0" w:color="auto"/>
            <w:bottom w:val="none" w:sz="0" w:space="0" w:color="auto"/>
            <w:right w:val="none" w:sz="0" w:space="0" w:color="auto"/>
          </w:divBdr>
        </w:div>
        <w:div w:id="963460942">
          <w:marLeft w:val="0"/>
          <w:marRight w:val="0"/>
          <w:marTop w:val="0"/>
          <w:marBottom w:val="0"/>
          <w:divBdr>
            <w:top w:val="none" w:sz="0" w:space="0" w:color="auto"/>
            <w:left w:val="none" w:sz="0" w:space="0" w:color="auto"/>
            <w:bottom w:val="none" w:sz="0" w:space="0" w:color="auto"/>
            <w:right w:val="none" w:sz="0" w:space="0" w:color="auto"/>
          </w:divBdr>
        </w:div>
      </w:divsChild>
    </w:div>
    <w:div w:id="1092239829">
      <w:bodyDiv w:val="1"/>
      <w:marLeft w:val="0"/>
      <w:marRight w:val="0"/>
      <w:marTop w:val="0"/>
      <w:marBottom w:val="0"/>
      <w:divBdr>
        <w:top w:val="none" w:sz="0" w:space="0" w:color="auto"/>
        <w:left w:val="none" w:sz="0" w:space="0" w:color="auto"/>
        <w:bottom w:val="none" w:sz="0" w:space="0" w:color="auto"/>
        <w:right w:val="none" w:sz="0" w:space="0" w:color="auto"/>
      </w:divBdr>
      <w:divsChild>
        <w:div w:id="779296344">
          <w:marLeft w:val="0"/>
          <w:marRight w:val="0"/>
          <w:marTop w:val="0"/>
          <w:marBottom w:val="0"/>
          <w:divBdr>
            <w:top w:val="none" w:sz="0" w:space="0" w:color="auto"/>
            <w:left w:val="none" w:sz="0" w:space="0" w:color="auto"/>
            <w:bottom w:val="none" w:sz="0" w:space="0" w:color="auto"/>
            <w:right w:val="none" w:sz="0" w:space="0" w:color="auto"/>
          </w:divBdr>
        </w:div>
        <w:div w:id="520708081">
          <w:marLeft w:val="0"/>
          <w:marRight w:val="0"/>
          <w:marTop w:val="0"/>
          <w:marBottom w:val="0"/>
          <w:divBdr>
            <w:top w:val="none" w:sz="0" w:space="0" w:color="auto"/>
            <w:left w:val="none" w:sz="0" w:space="0" w:color="auto"/>
            <w:bottom w:val="none" w:sz="0" w:space="0" w:color="auto"/>
            <w:right w:val="none" w:sz="0" w:space="0" w:color="auto"/>
          </w:divBdr>
        </w:div>
        <w:div w:id="930893438">
          <w:marLeft w:val="0"/>
          <w:marRight w:val="0"/>
          <w:marTop w:val="0"/>
          <w:marBottom w:val="0"/>
          <w:divBdr>
            <w:top w:val="none" w:sz="0" w:space="0" w:color="auto"/>
            <w:left w:val="none" w:sz="0" w:space="0" w:color="auto"/>
            <w:bottom w:val="none" w:sz="0" w:space="0" w:color="auto"/>
            <w:right w:val="none" w:sz="0" w:space="0" w:color="auto"/>
          </w:divBdr>
        </w:div>
        <w:div w:id="1772116615">
          <w:marLeft w:val="0"/>
          <w:marRight w:val="0"/>
          <w:marTop w:val="0"/>
          <w:marBottom w:val="0"/>
          <w:divBdr>
            <w:top w:val="none" w:sz="0" w:space="0" w:color="auto"/>
            <w:left w:val="none" w:sz="0" w:space="0" w:color="auto"/>
            <w:bottom w:val="none" w:sz="0" w:space="0" w:color="auto"/>
            <w:right w:val="none" w:sz="0" w:space="0" w:color="auto"/>
          </w:divBdr>
        </w:div>
        <w:div w:id="552547387">
          <w:marLeft w:val="0"/>
          <w:marRight w:val="0"/>
          <w:marTop w:val="0"/>
          <w:marBottom w:val="0"/>
          <w:divBdr>
            <w:top w:val="none" w:sz="0" w:space="0" w:color="auto"/>
            <w:left w:val="none" w:sz="0" w:space="0" w:color="auto"/>
            <w:bottom w:val="none" w:sz="0" w:space="0" w:color="auto"/>
            <w:right w:val="none" w:sz="0" w:space="0" w:color="auto"/>
          </w:divBdr>
        </w:div>
        <w:div w:id="1494684133">
          <w:marLeft w:val="0"/>
          <w:marRight w:val="0"/>
          <w:marTop w:val="0"/>
          <w:marBottom w:val="0"/>
          <w:divBdr>
            <w:top w:val="none" w:sz="0" w:space="0" w:color="auto"/>
            <w:left w:val="none" w:sz="0" w:space="0" w:color="auto"/>
            <w:bottom w:val="none" w:sz="0" w:space="0" w:color="auto"/>
            <w:right w:val="none" w:sz="0" w:space="0" w:color="auto"/>
          </w:divBdr>
        </w:div>
        <w:div w:id="334962607">
          <w:marLeft w:val="0"/>
          <w:marRight w:val="0"/>
          <w:marTop w:val="0"/>
          <w:marBottom w:val="0"/>
          <w:divBdr>
            <w:top w:val="none" w:sz="0" w:space="0" w:color="auto"/>
            <w:left w:val="none" w:sz="0" w:space="0" w:color="auto"/>
            <w:bottom w:val="none" w:sz="0" w:space="0" w:color="auto"/>
            <w:right w:val="none" w:sz="0" w:space="0" w:color="auto"/>
          </w:divBdr>
        </w:div>
        <w:div w:id="166097087">
          <w:marLeft w:val="0"/>
          <w:marRight w:val="0"/>
          <w:marTop w:val="0"/>
          <w:marBottom w:val="0"/>
          <w:divBdr>
            <w:top w:val="none" w:sz="0" w:space="0" w:color="auto"/>
            <w:left w:val="none" w:sz="0" w:space="0" w:color="auto"/>
            <w:bottom w:val="none" w:sz="0" w:space="0" w:color="auto"/>
            <w:right w:val="none" w:sz="0" w:space="0" w:color="auto"/>
          </w:divBdr>
        </w:div>
        <w:div w:id="123626671">
          <w:marLeft w:val="0"/>
          <w:marRight w:val="0"/>
          <w:marTop w:val="0"/>
          <w:marBottom w:val="0"/>
          <w:divBdr>
            <w:top w:val="none" w:sz="0" w:space="0" w:color="auto"/>
            <w:left w:val="none" w:sz="0" w:space="0" w:color="auto"/>
            <w:bottom w:val="none" w:sz="0" w:space="0" w:color="auto"/>
            <w:right w:val="none" w:sz="0" w:space="0" w:color="auto"/>
          </w:divBdr>
        </w:div>
        <w:div w:id="646277694">
          <w:marLeft w:val="0"/>
          <w:marRight w:val="0"/>
          <w:marTop w:val="0"/>
          <w:marBottom w:val="0"/>
          <w:divBdr>
            <w:top w:val="none" w:sz="0" w:space="0" w:color="auto"/>
            <w:left w:val="none" w:sz="0" w:space="0" w:color="auto"/>
            <w:bottom w:val="none" w:sz="0" w:space="0" w:color="auto"/>
            <w:right w:val="none" w:sz="0" w:space="0" w:color="auto"/>
          </w:divBdr>
        </w:div>
        <w:div w:id="40785557">
          <w:marLeft w:val="0"/>
          <w:marRight w:val="0"/>
          <w:marTop w:val="0"/>
          <w:marBottom w:val="0"/>
          <w:divBdr>
            <w:top w:val="none" w:sz="0" w:space="0" w:color="auto"/>
            <w:left w:val="none" w:sz="0" w:space="0" w:color="auto"/>
            <w:bottom w:val="none" w:sz="0" w:space="0" w:color="auto"/>
            <w:right w:val="none" w:sz="0" w:space="0" w:color="auto"/>
          </w:divBdr>
        </w:div>
      </w:divsChild>
    </w:div>
    <w:div w:id="1137723513">
      <w:bodyDiv w:val="1"/>
      <w:marLeft w:val="0"/>
      <w:marRight w:val="0"/>
      <w:marTop w:val="0"/>
      <w:marBottom w:val="0"/>
      <w:divBdr>
        <w:top w:val="none" w:sz="0" w:space="0" w:color="auto"/>
        <w:left w:val="none" w:sz="0" w:space="0" w:color="auto"/>
        <w:bottom w:val="none" w:sz="0" w:space="0" w:color="auto"/>
        <w:right w:val="none" w:sz="0" w:space="0" w:color="auto"/>
      </w:divBdr>
      <w:divsChild>
        <w:div w:id="274096324">
          <w:marLeft w:val="0"/>
          <w:marRight w:val="0"/>
          <w:marTop w:val="0"/>
          <w:marBottom w:val="0"/>
          <w:divBdr>
            <w:top w:val="none" w:sz="0" w:space="0" w:color="auto"/>
            <w:left w:val="none" w:sz="0" w:space="0" w:color="auto"/>
            <w:bottom w:val="none" w:sz="0" w:space="0" w:color="auto"/>
            <w:right w:val="none" w:sz="0" w:space="0" w:color="auto"/>
          </w:divBdr>
          <w:divsChild>
            <w:div w:id="1807234489">
              <w:marLeft w:val="0"/>
              <w:marRight w:val="0"/>
              <w:marTop w:val="0"/>
              <w:marBottom w:val="0"/>
              <w:divBdr>
                <w:top w:val="none" w:sz="0" w:space="0" w:color="auto"/>
                <w:left w:val="none" w:sz="0" w:space="0" w:color="auto"/>
                <w:bottom w:val="none" w:sz="0" w:space="0" w:color="auto"/>
                <w:right w:val="none" w:sz="0" w:space="0" w:color="auto"/>
              </w:divBdr>
            </w:div>
          </w:divsChild>
        </w:div>
        <w:div w:id="835270943">
          <w:marLeft w:val="0"/>
          <w:marRight w:val="0"/>
          <w:marTop w:val="0"/>
          <w:marBottom w:val="0"/>
          <w:divBdr>
            <w:top w:val="none" w:sz="0" w:space="0" w:color="auto"/>
            <w:left w:val="none" w:sz="0" w:space="0" w:color="auto"/>
            <w:bottom w:val="none" w:sz="0" w:space="0" w:color="auto"/>
            <w:right w:val="none" w:sz="0" w:space="0" w:color="auto"/>
          </w:divBdr>
          <w:divsChild>
            <w:div w:id="1376353454">
              <w:marLeft w:val="0"/>
              <w:marRight w:val="0"/>
              <w:marTop w:val="0"/>
              <w:marBottom w:val="0"/>
              <w:divBdr>
                <w:top w:val="none" w:sz="0" w:space="0" w:color="auto"/>
                <w:left w:val="none" w:sz="0" w:space="0" w:color="auto"/>
                <w:bottom w:val="none" w:sz="0" w:space="0" w:color="auto"/>
                <w:right w:val="none" w:sz="0" w:space="0" w:color="auto"/>
              </w:divBdr>
            </w:div>
            <w:div w:id="1171408885">
              <w:marLeft w:val="0"/>
              <w:marRight w:val="0"/>
              <w:marTop w:val="0"/>
              <w:marBottom w:val="0"/>
              <w:divBdr>
                <w:top w:val="none" w:sz="0" w:space="0" w:color="auto"/>
                <w:left w:val="none" w:sz="0" w:space="0" w:color="auto"/>
                <w:bottom w:val="none" w:sz="0" w:space="0" w:color="auto"/>
                <w:right w:val="none" w:sz="0" w:space="0" w:color="auto"/>
              </w:divBdr>
            </w:div>
          </w:divsChild>
        </w:div>
        <w:div w:id="1200237213">
          <w:marLeft w:val="0"/>
          <w:marRight w:val="0"/>
          <w:marTop w:val="0"/>
          <w:marBottom w:val="0"/>
          <w:divBdr>
            <w:top w:val="none" w:sz="0" w:space="0" w:color="auto"/>
            <w:left w:val="none" w:sz="0" w:space="0" w:color="auto"/>
            <w:bottom w:val="none" w:sz="0" w:space="0" w:color="auto"/>
            <w:right w:val="none" w:sz="0" w:space="0" w:color="auto"/>
          </w:divBdr>
          <w:divsChild>
            <w:div w:id="64499323">
              <w:marLeft w:val="0"/>
              <w:marRight w:val="0"/>
              <w:marTop w:val="0"/>
              <w:marBottom w:val="0"/>
              <w:divBdr>
                <w:top w:val="none" w:sz="0" w:space="0" w:color="auto"/>
                <w:left w:val="none" w:sz="0" w:space="0" w:color="auto"/>
                <w:bottom w:val="none" w:sz="0" w:space="0" w:color="auto"/>
                <w:right w:val="none" w:sz="0" w:space="0" w:color="auto"/>
              </w:divBdr>
            </w:div>
            <w:div w:id="1189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48641">
      <w:bodyDiv w:val="1"/>
      <w:marLeft w:val="0"/>
      <w:marRight w:val="0"/>
      <w:marTop w:val="0"/>
      <w:marBottom w:val="0"/>
      <w:divBdr>
        <w:top w:val="none" w:sz="0" w:space="0" w:color="auto"/>
        <w:left w:val="none" w:sz="0" w:space="0" w:color="auto"/>
        <w:bottom w:val="none" w:sz="0" w:space="0" w:color="auto"/>
        <w:right w:val="none" w:sz="0" w:space="0" w:color="auto"/>
      </w:divBdr>
      <w:divsChild>
        <w:div w:id="2095928032">
          <w:marLeft w:val="0"/>
          <w:marRight w:val="0"/>
          <w:marTop w:val="0"/>
          <w:marBottom w:val="0"/>
          <w:divBdr>
            <w:top w:val="none" w:sz="0" w:space="0" w:color="auto"/>
            <w:left w:val="none" w:sz="0" w:space="0" w:color="auto"/>
            <w:bottom w:val="none" w:sz="0" w:space="0" w:color="auto"/>
            <w:right w:val="none" w:sz="0" w:space="0" w:color="auto"/>
          </w:divBdr>
        </w:div>
        <w:div w:id="2032952849">
          <w:marLeft w:val="0"/>
          <w:marRight w:val="0"/>
          <w:marTop w:val="0"/>
          <w:marBottom w:val="0"/>
          <w:divBdr>
            <w:top w:val="none" w:sz="0" w:space="0" w:color="auto"/>
            <w:left w:val="none" w:sz="0" w:space="0" w:color="auto"/>
            <w:bottom w:val="none" w:sz="0" w:space="0" w:color="auto"/>
            <w:right w:val="none" w:sz="0" w:space="0" w:color="auto"/>
          </w:divBdr>
        </w:div>
      </w:divsChild>
    </w:div>
    <w:div w:id="1255289082">
      <w:bodyDiv w:val="1"/>
      <w:marLeft w:val="0"/>
      <w:marRight w:val="0"/>
      <w:marTop w:val="0"/>
      <w:marBottom w:val="0"/>
      <w:divBdr>
        <w:top w:val="none" w:sz="0" w:space="0" w:color="auto"/>
        <w:left w:val="none" w:sz="0" w:space="0" w:color="auto"/>
        <w:bottom w:val="none" w:sz="0" w:space="0" w:color="auto"/>
        <w:right w:val="none" w:sz="0" w:space="0" w:color="auto"/>
      </w:divBdr>
      <w:divsChild>
        <w:div w:id="1372072918">
          <w:marLeft w:val="0"/>
          <w:marRight w:val="0"/>
          <w:marTop w:val="0"/>
          <w:marBottom w:val="0"/>
          <w:divBdr>
            <w:top w:val="none" w:sz="0" w:space="0" w:color="auto"/>
            <w:left w:val="none" w:sz="0" w:space="0" w:color="auto"/>
            <w:bottom w:val="none" w:sz="0" w:space="0" w:color="auto"/>
            <w:right w:val="none" w:sz="0" w:space="0" w:color="auto"/>
          </w:divBdr>
        </w:div>
        <w:div w:id="1377048757">
          <w:marLeft w:val="0"/>
          <w:marRight w:val="0"/>
          <w:marTop w:val="0"/>
          <w:marBottom w:val="0"/>
          <w:divBdr>
            <w:top w:val="none" w:sz="0" w:space="0" w:color="auto"/>
            <w:left w:val="none" w:sz="0" w:space="0" w:color="auto"/>
            <w:bottom w:val="none" w:sz="0" w:space="0" w:color="auto"/>
            <w:right w:val="none" w:sz="0" w:space="0" w:color="auto"/>
          </w:divBdr>
        </w:div>
        <w:div w:id="1607075506">
          <w:marLeft w:val="0"/>
          <w:marRight w:val="0"/>
          <w:marTop w:val="0"/>
          <w:marBottom w:val="0"/>
          <w:divBdr>
            <w:top w:val="none" w:sz="0" w:space="0" w:color="auto"/>
            <w:left w:val="none" w:sz="0" w:space="0" w:color="auto"/>
            <w:bottom w:val="none" w:sz="0" w:space="0" w:color="auto"/>
            <w:right w:val="none" w:sz="0" w:space="0" w:color="auto"/>
          </w:divBdr>
        </w:div>
        <w:div w:id="1522208046">
          <w:marLeft w:val="0"/>
          <w:marRight w:val="0"/>
          <w:marTop w:val="0"/>
          <w:marBottom w:val="0"/>
          <w:divBdr>
            <w:top w:val="none" w:sz="0" w:space="0" w:color="auto"/>
            <w:left w:val="none" w:sz="0" w:space="0" w:color="auto"/>
            <w:bottom w:val="none" w:sz="0" w:space="0" w:color="auto"/>
            <w:right w:val="none" w:sz="0" w:space="0" w:color="auto"/>
          </w:divBdr>
        </w:div>
        <w:div w:id="981421664">
          <w:marLeft w:val="0"/>
          <w:marRight w:val="0"/>
          <w:marTop w:val="0"/>
          <w:marBottom w:val="0"/>
          <w:divBdr>
            <w:top w:val="none" w:sz="0" w:space="0" w:color="auto"/>
            <w:left w:val="none" w:sz="0" w:space="0" w:color="auto"/>
            <w:bottom w:val="none" w:sz="0" w:space="0" w:color="auto"/>
            <w:right w:val="none" w:sz="0" w:space="0" w:color="auto"/>
          </w:divBdr>
        </w:div>
      </w:divsChild>
    </w:div>
    <w:div w:id="1361661638">
      <w:bodyDiv w:val="1"/>
      <w:marLeft w:val="0"/>
      <w:marRight w:val="0"/>
      <w:marTop w:val="0"/>
      <w:marBottom w:val="0"/>
      <w:divBdr>
        <w:top w:val="none" w:sz="0" w:space="0" w:color="auto"/>
        <w:left w:val="none" w:sz="0" w:space="0" w:color="auto"/>
        <w:bottom w:val="none" w:sz="0" w:space="0" w:color="auto"/>
        <w:right w:val="none" w:sz="0" w:space="0" w:color="auto"/>
      </w:divBdr>
      <w:divsChild>
        <w:div w:id="61098540">
          <w:marLeft w:val="0"/>
          <w:marRight w:val="0"/>
          <w:marTop w:val="0"/>
          <w:marBottom w:val="0"/>
          <w:divBdr>
            <w:top w:val="none" w:sz="0" w:space="0" w:color="auto"/>
            <w:left w:val="none" w:sz="0" w:space="0" w:color="auto"/>
            <w:bottom w:val="none" w:sz="0" w:space="0" w:color="auto"/>
            <w:right w:val="none" w:sz="0" w:space="0" w:color="auto"/>
          </w:divBdr>
          <w:divsChild>
            <w:div w:id="1562132017">
              <w:marLeft w:val="0"/>
              <w:marRight w:val="0"/>
              <w:marTop w:val="0"/>
              <w:marBottom w:val="0"/>
              <w:divBdr>
                <w:top w:val="none" w:sz="0" w:space="0" w:color="auto"/>
                <w:left w:val="none" w:sz="0" w:space="0" w:color="auto"/>
                <w:bottom w:val="none" w:sz="0" w:space="0" w:color="auto"/>
                <w:right w:val="none" w:sz="0" w:space="0" w:color="auto"/>
              </w:divBdr>
            </w:div>
          </w:divsChild>
        </w:div>
        <w:div w:id="1138034875">
          <w:marLeft w:val="0"/>
          <w:marRight w:val="0"/>
          <w:marTop w:val="0"/>
          <w:marBottom w:val="0"/>
          <w:divBdr>
            <w:top w:val="none" w:sz="0" w:space="0" w:color="auto"/>
            <w:left w:val="none" w:sz="0" w:space="0" w:color="auto"/>
            <w:bottom w:val="none" w:sz="0" w:space="0" w:color="auto"/>
            <w:right w:val="none" w:sz="0" w:space="0" w:color="auto"/>
          </w:divBdr>
          <w:divsChild>
            <w:div w:id="165873486">
              <w:marLeft w:val="0"/>
              <w:marRight w:val="0"/>
              <w:marTop w:val="0"/>
              <w:marBottom w:val="0"/>
              <w:divBdr>
                <w:top w:val="none" w:sz="0" w:space="0" w:color="auto"/>
                <w:left w:val="none" w:sz="0" w:space="0" w:color="auto"/>
                <w:bottom w:val="none" w:sz="0" w:space="0" w:color="auto"/>
                <w:right w:val="none" w:sz="0" w:space="0" w:color="auto"/>
              </w:divBdr>
            </w:div>
            <w:div w:id="991329400">
              <w:marLeft w:val="0"/>
              <w:marRight w:val="0"/>
              <w:marTop w:val="0"/>
              <w:marBottom w:val="0"/>
              <w:divBdr>
                <w:top w:val="none" w:sz="0" w:space="0" w:color="auto"/>
                <w:left w:val="none" w:sz="0" w:space="0" w:color="auto"/>
                <w:bottom w:val="none" w:sz="0" w:space="0" w:color="auto"/>
                <w:right w:val="none" w:sz="0" w:space="0" w:color="auto"/>
              </w:divBdr>
            </w:div>
          </w:divsChild>
        </w:div>
        <w:div w:id="609893617">
          <w:marLeft w:val="0"/>
          <w:marRight w:val="0"/>
          <w:marTop w:val="0"/>
          <w:marBottom w:val="0"/>
          <w:divBdr>
            <w:top w:val="none" w:sz="0" w:space="0" w:color="auto"/>
            <w:left w:val="none" w:sz="0" w:space="0" w:color="auto"/>
            <w:bottom w:val="none" w:sz="0" w:space="0" w:color="auto"/>
            <w:right w:val="none" w:sz="0" w:space="0" w:color="auto"/>
          </w:divBdr>
          <w:divsChild>
            <w:div w:id="1885557586">
              <w:marLeft w:val="0"/>
              <w:marRight w:val="0"/>
              <w:marTop w:val="0"/>
              <w:marBottom w:val="0"/>
              <w:divBdr>
                <w:top w:val="none" w:sz="0" w:space="0" w:color="auto"/>
                <w:left w:val="none" w:sz="0" w:space="0" w:color="auto"/>
                <w:bottom w:val="none" w:sz="0" w:space="0" w:color="auto"/>
                <w:right w:val="none" w:sz="0" w:space="0" w:color="auto"/>
              </w:divBdr>
            </w:div>
            <w:div w:id="809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4546">
      <w:bodyDiv w:val="1"/>
      <w:marLeft w:val="0"/>
      <w:marRight w:val="0"/>
      <w:marTop w:val="0"/>
      <w:marBottom w:val="0"/>
      <w:divBdr>
        <w:top w:val="none" w:sz="0" w:space="0" w:color="auto"/>
        <w:left w:val="none" w:sz="0" w:space="0" w:color="auto"/>
        <w:bottom w:val="none" w:sz="0" w:space="0" w:color="auto"/>
        <w:right w:val="none" w:sz="0" w:space="0" w:color="auto"/>
      </w:divBdr>
    </w:div>
    <w:div w:id="1525821816">
      <w:bodyDiv w:val="1"/>
      <w:marLeft w:val="0"/>
      <w:marRight w:val="0"/>
      <w:marTop w:val="0"/>
      <w:marBottom w:val="0"/>
      <w:divBdr>
        <w:top w:val="none" w:sz="0" w:space="0" w:color="auto"/>
        <w:left w:val="none" w:sz="0" w:space="0" w:color="auto"/>
        <w:bottom w:val="none" w:sz="0" w:space="0" w:color="auto"/>
        <w:right w:val="none" w:sz="0" w:space="0" w:color="auto"/>
      </w:divBdr>
      <w:divsChild>
        <w:div w:id="1343315329">
          <w:marLeft w:val="0"/>
          <w:marRight w:val="0"/>
          <w:marTop w:val="0"/>
          <w:marBottom w:val="0"/>
          <w:divBdr>
            <w:top w:val="none" w:sz="0" w:space="0" w:color="auto"/>
            <w:left w:val="none" w:sz="0" w:space="0" w:color="auto"/>
            <w:bottom w:val="none" w:sz="0" w:space="0" w:color="auto"/>
            <w:right w:val="none" w:sz="0" w:space="0" w:color="auto"/>
          </w:divBdr>
        </w:div>
        <w:div w:id="1094011238">
          <w:marLeft w:val="0"/>
          <w:marRight w:val="0"/>
          <w:marTop w:val="0"/>
          <w:marBottom w:val="0"/>
          <w:divBdr>
            <w:top w:val="none" w:sz="0" w:space="0" w:color="auto"/>
            <w:left w:val="none" w:sz="0" w:space="0" w:color="auto"/>
            <w:bottom w:val="none" w:sz="0" w:space="0" w:color="auto"/>
            <w:right w:val="none" w:sz="0" w:space="0" w:color="auto"/>
          </w:divBdr>
        </w:div>
      </w:divsChild>
    </w:div>
    <w:div w:id="1597204867">
      <w:bodyDiv w:val="1"/>
      <w:marLeft w:val="0"/>
      <w:marRight w:val="0"/>
      <w:marTop w:val="0"/>
      <w:marBottom w:val="0"/>
      <w:divBdr>
        <w:top w:val="none" w:sz="0" w:space="0" w:color="auto"/>
        <w:left w:val="none" w:sz="0" w:space="0" w:color="auto"/>
        <w:bottom w:val="none" w:sz="0" w:space="0" w:color="auto"/>
        <w:right w:val="none" w:sz="0" w:space="0" w:color="auto"/>
      </w:divBdr>
      <w:divsChild>
        <w:div w:id="1426532628">
          <w:marLeft w:val="0"/>
          <w:marRight w:val="0"/>
          <w:marTop w:val="0"/>
          <w:marBottom w:val="0"/>
          <w:divBdr>
            <w:top w:val="none" w:sz="0" w:space="0" w:color="auto"/>
            <w:left w:val="none" w:sz="0" w:space="0" w:color="auto"/>
            <w:bottom w:val="none" w:sz="0" w:space="0" w:color="auto"/>
            <w:right w:val="none" w:sz="0" w:space="0" w:color="auto"/>
          </w:divBdr>
          <w:divsChild>
            <w:div w:id="1942953160">
              <w:marLeft w:val="0"/>
              <w:marRight w:val="0"/>
              <w:marTop w:val="0"/>
              <w:marBottom w:val="0"/>
              <w:divBdr>
                <w:top w:val="none" w:sz="0" w:space="0" w:color="auto"/>
                <w:left w:val="none" w:sz="0" w:space="0" w:color="auto"/>
                <w:bottom w:val="none" w:sz="0" w:space="0" w:color="auto"/>
                <w:right w:val="none" w:sz="0" w:space="0" w:color="auto"/>
              </w:divBdr>
            </w:div>
          </w:divsChild>
        </w:div>
        <w:div w:id="1829440417">
          <w:marLeft w:val="0"/>
          <w:marRight w:val="0"/>
          <w:marTop w:val="0"/>
          <w:marBottom w:val="0"/>
          <w:divBdr>
            <w:top w:val="none" w:sz="0" w:space="0" w:color="auto"/>
            <w:left w:val="none" w:sz="0" w:space="0" w:color="auto"/>
            <w:bottom w:val="none" w:sz="0" w:space="0" w:color="auto"/>
            <w:right w:val="none" w:sz="0" w:space="0" w:color="auto"/>
          </w:divBdr>
          <w:divsChild>
            <w:div w:id="307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5284">
      <w:bodyDiv w:val="1"/>
      <w:marLeft w:val="0"/>
      <w:marRight w:val="0"/>
      <w:marTop w:val="0"/>
      <w:marBottom w:val="0"/>
      <w:divBdr>
        <w:top w:val="none" w:sz="0" w:space="0" w:color="auto"/>
        <w:left w:val="none" w:sz="0" w:space="0" w:color="auto"/>
        <w:bottom w:val="none" w:sz="0" w:space="0" w:color="auto"/>
        <w:right w:val="none" w:sz="0" w:space="0" w:color="auto"/>
      </w:divBdr>
      <w:divsChild>
        <w:div w:id="1085036747">
          <w:marLeft w:val="0"/>
          <w:marRight w:val="0"/>
          <w:marTop w:val="0"/>
          <w:marBottom w:val="0"/>
          <w:divBdr>
            <w:top w:val="none" w:sz="0" w:space="0" w:color="auto"/>
            <w:left w:val="none" w:sz="0" w:space="0" w:color="auto"/>
            <w:bottom w:val="none" w:sz="0" w:space="0" w:color="auto"/>
            <w:right w:val="none" w:sz="0" w:space="0" w:color="auto"/>
          </w:divBdr>
        </w:div>
        <w:div w:id="1995916816">
          <w:marLeft w:val="0"/>
          <w:marRight w:val="0"/>
          <w:marTop w:val="0"/>
          <w:marBottom w:val="0"/>
          <w:divBdr>
            <w:top w:val="none" w:sz="0" w:space="0" w:color="auto"/>
            <w:left w:val="none" w:sz="0" w:space="0" w:color="auto"/>
            <w:bottom w:val="none" w:sz="0" w:space="0" w:color="auto"/>
            <w:right w:val="none" w:sz="0" w:space="0" w:color="auto"/>
          </w:divBdr>
        </w:div>
      </w:divsChild>
    </w:div>
    <w:div w:id="1837722378">
      <w:bodyDiv w:val="1"/>
      <w:marLeft w:val="0"/>
      <w:marRight w:val="0"/>
      <w:marTop w:val="0"/>
      <w:marBottom w:val="0"/>
      <w:divBdr>
        <w:top w:val="none" w:sz="0" w:space="0" w:color="auto"/>
        <w:left w:val="none" w:sz="0" w:space="0" w:color="auto"/>
        <w:bottom w:val="none" w:sz="0" w:space="0" w:color="auto"/>
        <w:right w:val="none" w:sz="0" w:space="0" w:color="auto"/>
      </w:divBdr>
    </w:div>
    <w:div w:id="2020502404">
      <w:bodyDiv w:val="1"/>
      <w:marLeft w:val="0"/>
      <w:marRight w:val="0"/>
      <w:marTop w:val="0"/>
      <w:marBottom w:val="0"/>
      <w:divBdr>
        <w:top w:val="none" w:sz="0" w:space="0" w:color="auto"/>
        <w:left w:val="none" w:sz="0" w:space="0" w:color="auto"/>
        <w:bottom w:val="none" w:sz="0" w:space="0" w:color="auto"/>
        <w:right w:val="none" w:sz="0" w:space="0" w:color="auto"/>
      </w:divBdr>
    </w:div>
    <w:div w:id="2100591558">
      <w:bodyDiv w:val="1"/>
      <w:marLeft w:val="0"/>
      <w:marRight w:val="0"/>
      <w:marTop w:val="0"/>
      <w:marBottom w:val="0"/>
      <w:divBdr>
        <w:top w:val="none" w:sz="0" w:space="0" w:color="auto"/>
        <w:left w:val="none" w:sz="0" w:space="0" w:color="auto"/>
        <w:bottom w:val="none" w:sz="0" w:space="0" w:color="auto"/>
        <w:right w:val="none" w:sz="0" w:space="0" w:color="auto"/>
      </w:divBdr>
      <w:divsChild>
        <w:div w:id="82457346">
          <w:marLeft w:val="0"/>
          <w:marRight w:val="0"/>
          <w:marTop w:val="0"/>
          <w:marBottom w:val="0"/>
          <w:divBdr>
            <w:top w:val="none" w:sz="0" w:space="0" w:color="auto"/>
            <w:left w:val="none" w:sz="0" w:space="0" w:color="auto"/>
            <w:bottom w:val="none" w:sz="0" w:space="0" w:color="auto"/>
            <w:right w:val="none" w:sz="0" w:space="0" w:color="auto"/>
          </w:divBdr>
          <w:divsChild>
            <w:div w:id="625426429">
              <w:marLeft w:val="0"/>
              <w:marRight w:val="0"/>
              <w:marTop w:val="0"/>
              <w:marBottom w:val="0"/>
              <w:divBdr>
                <w:top w:val="none" w:sz="0" w:space="0" w:color="auto"/>
                <w:left w:val="none" w:sz="0" w:space="0" w:color="auto"/>
                <w:bottom w:val="none" w:sz="0" w:space="0" w:color="auto"/>
                <w:right w:val="none" w:sz="0" w:space="0" w:color="auto"/>
              </w:divBdr>
            </w:div>
          </w:divsChild>
        </w:div>
        <w:div w:id="552500129">
          <w:marLeft w:val="0"/>
          <w:marRight w:val="0"/>
          <w:marTop w:val="0"/>
          <w:marBottom w:val="0"/>
          <w:divBdr>
            <w:top w:val="none" w:sz="0" w:space="0" w:color="auto"/>
            <w:left w:val="none" w:sz="0" w:space="0" w:color="auto"/>
            <w:bottom w:val="none" w:sz="0" w:space="0" w:color="auto"/>
            <w:right w:val="none" w:sz="0" w:space="0" w:color="auto"/>
          </w:divBdr>
          <w:divsChild>
            <w:div w:id="20819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1149">
      <w:bodyDiv w:val="1"/>
      <w:marLeft w:val="0"/>
      <w:marRight w:val="0"/>
      <w:marTop w:val="0"/>
      <w:marBottom w:val="0"/>
      <w:divBdr>
        <w:top w:val="none" w:sz="0" w:space="0" w:color="auto"/>
        <w:left w:val="none" w:sz="0" w:space="0" w:color="auto"/>
        <w:bottom w:val="none" w:sz="0" w:space="0" w:color="auto"/>
        <w:right w:val="none" w:sz="0" w:space="0" w:color="auto"/>
      </w:divBdr>
      <w:divsChild>
        <w:div w:id="748889971">
          <w:marLeft w:val="0"/>
          <w:marRight w:val="0"/>
          <w:marTop w:val="0"/>
          <w:marBottom w:val="0"/>
          <w:divBdr>
            <w:top w:val="none" w:sz="0" w:space="0" w:color="auto"/>
            <w:left w:val="none" w:sz="0" w:space="0" w:color="auto"/>
            <w:bottom w:val="none" w:sz="0" w:space="0" w:color="auto"/>
            <w:right w:val="none" w:sz="0" w:space="0" w:color="auto"/>
          </w:divBdr>
          <w:divsChild>
            <w:div w:id="2130197582">
              <w:marLeft w:val="0"/>
              <w:marRight w:val="0"/>
              <w:marTop w:val="0"/>
              <w:marBottom w:val="0"/>
              <w:divBdr>
                <w:top w:val="none" w:sz="0" w:space="0" w:color="auto"/>
                <w:left w:val="none" w:sz="0" w:space="0" w:color="auto"/>
                <w:bottom w:val="none" w:sz="0" w:space="0" w:color="auto"/>
                <w:right w:val="none" w:sz="0" w:space="0" w:color="auto"/>
              </w:divBdr>
            </w:div>
          </w:divsChild>
        </w:div>
        <w:div w:id="1175075989">
          <w:marLeft w:val="0"/>
          <w:marRight w:val="0"/>
          <w:marTop w:val="0"/>
          <w:marBottom w:val="0"/>
          <w:divBdr>
            <w:top w:val="none" w:sz="0" w:space="0" w:color="auto"/>
            <w:left w:val="none" w:sz="0" w:space="0" w:color="auto"/>
            <w:bottom w:val="none" w:sz="0" w:space="0" w:color="auto"/>
            <w:right w:val="none" w:sz="0" w:space="0" w:color="auto"/>
          </w:divBdr>
          <w:divsChild>
            <w:div w:id="1975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5122">
      <w:bodyDiv w:val="1"/>
      <w:marLeft w:val="0"/>
      <w:marRight w:val="0"/>
      <w:marTop w:val="0"/>
      <w:marBottom w:val="0"/>
      <w:divBdr>
        <w:top w:val="none" w:sz="0" w:space="0" w:color="auto"/>
        <w:left w:val="none" w:sz="0" w:space="0" w:color="auto"/>
        <w:bottom w:val="none" w:sz="0" w:space="0" w:color="auto"/>
        <w:right w:val="none" w:sz="0" w:space="0" w:color="auto"/>
      </w:divBdr>
      <w:divsChild>
        <w:div w:id="2038457844">
          <w:marLeft w:val="0"/>
          <w:marRight w:val="0"/>
          <w:marTop w:val="0"/>
          <w:marBottom w:val="0"/>
          <w:divBdr>
            <w:top w:val="none" w:sz="0" w:space="0" w:color="auto"/>
            <w:left w:val="none" w:sz="0" w:space="0" w:color="auto"/>
            <w:bottom w:val="none" w:sz="0" w:space="0" w:color="auto"/>
            <w:right w:val="none" w:sz="0" w:space="0" w:color="auto"/>
          </w:divBdr>
        </w:div>
        <w:div w:id="197887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ood.gov.uk/news-alerts/consultations/consultation-on-proposed-reforms-to-the-regulated-products-authorisation-process" TargetMode="External" Id="rId11" /><Relationship Type="http://schemas.openxmlformats.org/officeDocument/2006/relationships/numbering" Target="numbering.xml" Id="rId5" /><Relationship Type="http://schemas.openxmlformats.org/officeDocument/2006/relationships/hyperlink" Target="https://consult.foodstandards.gov.scot/regulatory-policy/regulatory-policy-tranche3-misc/" TargetMode="External" Id="rId10" /><Relationship Type="http://schemas.openxmlformats.org/officeDocument/2006/relationships/image" Target="media/image1.png" Id="rId9" /><Relationship Type="http://schemas.openxmlformats.org/officeDocument/2006/relationships/customXml" Target="/customXML/item5.xml" Id="Rb789966ef6964b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53D26341A57B383EE0540010E0463CCA" version="1.0.0">
  <systemFields>
    <field name="Objective-Id">
      <value order="0">A48336608</value>
    </field>
    <field name="Objective-Title">
      <value order="0">Regulated Products - Tranche 3 - Miscellaneous - Annex B - Consultation responses summary - 07 May 2024</value>
    </field>
    <field name="Objective-Description">
      <value order="0"/>
    </field>
    <field name="Objective-CreationStamp">
      <value order="0">2024-05-08T08:27:49Z</value>
    </field>
    <field name="Objective-IsApproved">
      <value order="0">false</value>
    </field>
    <field name="Objective-IsPublished">
      <value order="0">false</value>
    </field>
    <field name="Objective-DatePublished">
      <value order="0"/>
    </field>
    <field name="Objective-ModificationStamp">
      <value order="0">2024-05-08T11:07:10Z</value>
    </field>
    <field name="Objective-Owner">
      <value order="0">Katsoulis, Evangelos E (Z613452)</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vA72669428</value>
    </field>
    <field name="Objective-Version">
      <value order="0">0.2</value>
    </field>
    <field name="Objective-VersionNumber">
      <value order="0">2</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595806c-a27a-4530-8239-da17bfa8afe5">
      <UserInfo>
        <DisplayName>Vickerstaff I (Ian)</DisplayName>
        <AccountId>581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F582A5E85954A8AAACB79EA789FDA" ma:contentTypeVersion="1" ma:contentTypeDescription="Create a new document." ma:contentTypeScope="" ma:versionID="66602168d8258576008fe4af61660e92">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69D28-D0AF-4841-BDC9-9ED4D5E6FC99}">
  <ds:schemaRefs>
    <ds:schemaRef ds:uri="http://schemas.microsoft.com/sharepoint/v3/contenttype/forms"/>
  </ds:schemaRefs>
</ds:datastoreItem>
</file>

<file path=customXml/itemProps2.xml><?xml version="1.0" encoding="utf-8"?>
<ds:datastoreItem xmlns:ds="http://schemas.openxmlformats.org/officeDocument/2006/customXml" ds:itemID="{18B6335F-502D-49BD-965B-2AE74F4D258A}">
  <ds:schemaRefs>
    <ds:schemaRef ds:uri="http://schemas.microsoft.com/office/2006/metadata/properties"/>
    <ds:schemaRef ds:uri="http://schemas.microsoft.com/office/infopath/2007/PartnerControls"/>
    <ds:schemaRef ds:uri="8595806c-a27a-4530-8239-da17bfa8afe5"/>
  </ds:schemaRefs>
</ds:datastoreItem>
</file>

<file path=customXml/itemProps3.xml><?xml version="1.0" encoding="utf-8"?>
<ds:datastoreItem xmlns:ds="http://schemas.openxmlformats.org/officeDocument/2006/customXml" ds:itemID="{436D5FE3-2802-4203-8600-E44CC445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Katsoulis</dc:creator>
  <cp:keywords/>
  <dc:description/>
  <cp:lastModifiedBy>Evangelos Katsoulis</cp:lastModifiedBy>
  <cp:revision>3</cp:revision>
  <dcterms:created xsi:type="dcterms:W3CDTF">2024-05-07T09:51:00Z</dcterms:created>
  <dcterms:modified xsi:type="dcterms:W3CDTF">2024-05-08T11:06:00Z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A48336608</vt:lpwstr>
  </property>
  <property fmtid="{D5CDD505-2E9C-101B-9397-08002B2CF9AE}" pid="4" name="Objective-Title">
    <vt:lpwstr>Regulated Products - Tranche 3 - Miscellaneous - Annex B - Consultation responses summary - 07 May 2024</vt:lpwstr>
  </property>
  <property fmtid="{D5CDD505-2E9C-101B-9397-08002B2CF9AE}" pid="5" name="Objective-Description">
    <vt:lpwstr/>
  </property>
  <property fmtid="{D5CDD505-2E9C-101B-9397-08002B2CF9AE}" pid="6" name="Objective-CreationStamp">
    <vt:filetime>2024-05-08T08:27:49Z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2024-05-08T11:07:10Z</vt:filetime>
  </property>
  <property fmtid="{D5CDD505-2E9C-101B-9397-08002B2CF9AE}" pid="11" name="Objective-Owner">
    <vt:lpwstr>Katsoulis, Evangelos E (Z613452)</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vA72669428</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0x010100A0CF582A5E85954A8AAACB79EA789FDA</vt:lpwstr>
  </property>
</Properties>
</file>