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27" w:rsidRDefault="000721BB" w:rsidP="00B561C0">
      <w:r>
        <w:rPr>
          <w:noProof/>
          <w:lang w:eastAsia="en-GB"/>
        </w:rPr>
        <w:drawing>
          <wp:inline distT="0" distB="0" distL="0" distR="0" wp14:anchorId="16DA72C5" wp14:editId="5571A657">
            <wp:extent cx="1425575" cy="1292225"/>
            <wp:effectExtent l="0" t="0" r="0" b="0"/>
            <wp:docPr id="2" name="Picture 2" descr="A picture containing text,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183" w:rsidRDefault="00285183" w:rsidP="00B561C0"/>
    <w:p w:rsidR="00285183" w:rsidRDefault="00285183">
      <w:pPr>
        <w:rPr>
          <w:b/>
          <w:color w:val="5B9BD5" w:themeColor="accent1"/>
          <w:sz w:val="48"/>
          <w:szCs w:val="48"/>
        </w:rPr>
      </w:pPr>
      <w:r>
        <w:rPr>
          <w:b/>
          <w:color w:val="5B9BD5" w:themeColor="accent1"/>
          <w:sz w:val="48"/>
          <w:szCs w:val="48"/>
        </w:rPr>
        <w:t>Co</w:t>
      </w:r>
      <w:r w:rsidRPr="00285183">
        <w:rPr>
          <w:b/>
          <w:color w:val="5B9BD5" w:themeColor="accent1"/>
          <w:sz w:val="48"/>
          <w:szCs w:val="48"/>
        </w:rPr>
        <w:t>nsultation on applications for authorisation of six novel foods</w:t>
      </w:r>
    </w:p>
    <w:p w:rsidR="000721BB" w:rsidRDefault="000721BB"/>
    <w:p w:rsidR="000721BB" w:rsidRPr="000721BB" w:rsidRDefault="000721BB">
      <w:pPr>
        <w:rPr>
          <w:b/>
          <w:color w:val="5B9BD5" w:themeColor="accent1"/>
          <w:sz w:val="36"/>
          <w:szCs w:val="36"/>
        </w:rPr>
      </w:pPr>
      <w:r w:rsidRPr="000721BB">
        <w:rPr>
          <w:b/>
          <w:color w:val="5B9BD5" w:themeColor="accent1"/>
          <w:sz w:val="36"/>
          <w:szCs w:val="36"/>
        </w:rPr>
        <w:t>Summary of stakeholder responses</w:t>
      </w:r>
    </w:p>
    <w:p w:rsidR="000721BB" w:rsidRDefault="000721BB"/>
    <w:p w:rsidR="000721BB" w:rsidRDefault="00285183" w:rsidP="00056870">
      <w:pPr>
        <w:spacing w:after="120"/>
      </w:pPr>
      <w:r>
        <w:t>The reach from th</w:t>
      </w:r>
      <w:r w:rsidR="007B5021">
        <w:t>is</w:t>
      </w:r>
      <w:r>
        <w:t xml:space="preserve"> consultation was comprehensive, </w:t>
      </w:r>
      <w:r>
        <w:rPr>
          <w:rStyle w:val="normaltextrun"/>
          <w:rFonts w:cs="Arial"/>
          <w:color w:val="000000"/>
          <w:shd w:val="clear" w:color="auto" w:fill="FFFFFF"/>
        </w:rPr>
        <w:t xml:space="preserve">achieved through subscription alerts, social media posts and directly contacting stakeholders. This consultation was sent to 91 subscribers. Key stakeholders whose businesses or </w:t>
      </w:r>
      <w:r w:rsidRPr="00366296">
        <w:rPr>
          <w:rStyle w:val="normaltextrun"/>
          <w:rFonts w:cs="Arial"/>
          <w:color w:val="000000"/>
          <w:shd w:val="clear" w:color="auto" w:fill="FFFFFF"/>
        </w:rPr>
        <w:t xml:space="preserve">organisations are likely to be affected by, or to have an interest in, these novel foods were contacted directly for their feedback. To ensure representation </w:t>
      </w:r>
      <w:r w:rsidRPr="008B72F6">
        <w:rPr>
          <w:rStyle w:val="normaltextrun"/>
          <w:rFonts w:cs="Arial"/>
          <w:color w:val="000000"/>
          <w:shd w:val="clear" w:color="auto" w:fill="FFFFFF"/>
        </w:rPr>
        <w:t>across a broad spectrum of opinion, stakeholders with a range of interests in infant nutrition, were</w:t>
      </w:r>
      <w:r>
        <w:rPr>
          <w:rStyle w:val="normaltextrun"/>
          <w:rFonts w:cs="Arial"/>
          <w:color w:val="000000"/>
          <w:shd w:val="clear" w:color="auto" w:fill="FFFFFF"/>
        </w:rPr>
        <w:t xml:space="preserve"> included. This consultation generated 621 impressions on Twitter, 401 impressions on LinkedIn and 819 impressions on Facebook. This </w:t>
      </w:r>
      <w:r w:rsidRPr="00931FD8">
        <w:rPr>
          <w:rStyle w:val="normaltextrun"/>
          <w:rFonts w:cs="Arial"/>
          <w:color w:val="000000"/>
          <w:shd w:val="clear" w:color="auto" w:fill="FFFFFF"/>
        </w:rPr>
        <w:t>consultation was also shared with the FSA’s 58,300 Twitter and 87,200 LinkedIn followers.</w:t>
      </w:r>
      <w:r w:rsidR="000721BB">
        <w:t xml:space="preserve"> </w:t>
      </w:r>
    </w:p>
    <w:p w:rsidR="007B5021" w:rsidRPr="00056870" w:rsidRDefault="007B5021" w:rsidP="00056870">
      <w:pPr>
        <w:spacing w:after="120"/>
        <w:rPr>
          <w:rFonts w:cs="Arial"/>
          <w:color w:val="000000"/>
          <w:shd w:val="clear" w:color="auto" w:fill="FFFFFF"/>
        </w:rPr>
      </w:pPr>
    </w:p>
    <w:p w:rsidR="000721BB" w:rsidRDefault="007B5021" w:rsidP="00056870">
      <w:pPr>
        <w:rPr>
          <w:rFonts w:cs="Arial"/>
        </w:rPr>
      </w:pPr>
      <w:r>
        <w:rPr>
          <w:rFonts w:cs="Arial"/>
        </w:rPr>
        <w:t>No responses were received for this consultation.</w:t>
      </w:r>
    </w:p>
    <w:p w:rsidR="007B5021" w:rsidRDefault="007B5021" w:rsidP="00056870">
      <w:pPr>
        <w:rPr>
          <w:rFonts w:cs="Arial"/>
        </w:rPr>
      </w:pPr>
    </w:p>
    <w:p w:rsidR="007B5021" w:rsidRDefault="007B5021" w:rsidP="00056870">
      <w:pPr>
        <w:rPr>
          <w:rFonts w:cs="Arial"/>
        </w:rPr>
      </w:pPr>
    </w:p>
    <w:p w:rsidR="007B5021" w:rsidRDefault="007B5021" w:rsidP="00056870">
      <w:pPr>
        <w:rPr>
          <w:rFonts w:cs="Arial"/>
        </w:rPr>
      </w:pPr>
      <w:r>
        <w:rPr>
          <w:rFonts w:cs="Arial"/>
        </w:rPr>
        <w:t xml:space="preserve">A second consultation, containing amendments to </w:t>
      </w:r>
      <w:r w:rsidR="009A4B27">
        <w:rPr>
          <w:rFonts w:cs="Arial"/>
        </w:rPr>
        <w:t xml:space="preserve">some of </w:t>
      </w:r>
      <w:r>
        <w:rPr>
          <w:rFonts w:cs="Arial"/>
        </w:rPr>
        <w:t xml:space="preserve">the opinions on these novel foods, was held between </w:t>
      </w:r>
      <w:r w:rsidR="0025273E">
        <w:rPr>
          <w:rFonts w:cs="Arial"/>
        </w:rPr>
        <w:t>31</w:t>
      </w:r>
      <w:r>
        <w:rPr>
          <w:rFonts w:cs="Arial"/>
        </w:rPr>
        <w:t>/</w:t>
      </w:r>
      <w:r w:rsidR="0025273E">
        <w:rPr>
          <w:rFonts w:cs="Arial"/>
        </w:rPr>
        <w:t>03</w:t>
      </w:r>
      <w:r>
        <w:rPr>
          <w:rFonts w:cs="Arial"/>
        </w:rPr>
        <w:t>/</w:t>
      </w:r>
      <w:r w:rsidR="0025273E">
        <w:rPr>
          <w:rFonts w:cs="Arial"/>
        </w:rPr>
        <w:t>22</w:t>
      </w:r>
      <w:r>
        <w:rPr>
          <w:rFonts w:cs="Arial"/>
        </w:rPr>
        <w:t xml:space="preserve"> and </w:t>
      </w:r>
      <w:r w:rsidR="0025273E">
        <w:rPr>
          <w:rFonts w:cs="Arial"/>
        </w:rPr>
        <w:t>13</w:t>
      </w:r>
      <w:r>
        <w:rPr>
          <w:rFonts w:cs="Arial"/>
        </w:rPr>
        <w:t>/</w:t>
      </w:r>
      <w:r w:rsidR="0025273E">
        <w:rPr>
          <w:rFonts w:cs="Arial"/>
        </w:rPr>
        <w:t>04</w:t>
      </w:r>
      <w:r>
        <w:rPr>
          <w:rFonts w:cs="Arial"/>
        </w:rPr>
        <w:t>/</w:t>
      </w:r>
      <w:r w:rsidR="0025273E">
        <w:rPr>
          <w:rFonts w:cs="Arial"/>
        </w:rPr>
        <w:t>22</w:t>
      </w:r>
      <w:r>
        <w:rPr>
          <w:rFonts w:cs="Arial"/>
        </w:rPr>
        <w:t xml:space="preserve">. You can find the content of that second consultation and the responses to it </w:t>
      </w:r>
      <w:hyperlink r:id="rId9" w:history="1">
        <w:r w:rsidRPr="00825A9D">
          <w:rPr>
            <w:rStyle w:val="Hyperlink"/>
            <w:rFonts w:cs="Arial"/>
          </w:rPr>
          <w:t>h</w:t>
        </w:r>
        <w:bookmarkStart w:id="0" w:name="_GoBack"/>
        <w:bookmarkEnd w:id="0"/>
        <w:r w:rsidRPr="00825A9D">
          <w:rPr>
            <w:rStyle w:val="Hyperlink"/>
            <w:rFonts w:cs="Arial"/>
          </w:rPr>
          <w:t>e</w:t>
        </w:r>
        <w:r w:rsidRPr="00825A9D">
          <w:rPr>
            <w:rStyle w:val="Hyperlink"/>
            <w:rFonts w:cs="Arial"/>
          </w:rPr>
          <w:t>re</w:t>
        </w:r>
      </w:hyperlink>
      <w:r w:rsidR="00825A9D">
        <w:rPr>
          <w:rFonts w:cs="Arial"/>
        </w:rPr>
        <w:t>.</w:t>
      </w:r>
    </w:p>
    <w:p w:rsidR="007B5021" w:rsidRDefault="007B5021" w:rsidP="00056870">
      <w:pPr>
        <w:rPr>
          <w:rFonts w:cs="Arial"/>
        </w:rPr>
      </w:pPr>
    </w:p>
    <w:p w:rsidR="007B5021" w:rsidRPr="00285183" w:rsidRDefault="007B5021" w:rsidP="00056870">
      <w:pPr>
        <w:rPr>
          <w:rFonts w:cs="Arial"/>
        </w:rPr>
      </w:pPr>
    </w:p>
    <w:sectPr w:rsidR="007B5021" w:rsidRPr="00285183" w:rsidSect="00B561C0"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9C9" w:rsidRDefault="00A359C9">
      <w:r>
        <w:separator/>
      </w:r>
    </w:p>
  </w:endnote>
  <w:endnote w:type="continuationSeparator" w:id="0">
    <w:p w:rsidR="00A359C9" w:rsidRDefault="00A3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3626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45AD" w:rsidRDefault="000721BB" w:rsidP="00755882">
        <w:pPr>
          <w:pStyle w:val="Footer"/>
          <w:spacing w:before="2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B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9C9" w:rsidRDefault="00A359C9">
      <w:r>
        <w:separator/>
      </w:r>
    </w:p>
  </w:footnote>
  <w:footnote w:type="continuationSeparator" w:id="0">
    <w:p w:rsidR="00A359C9" w:rsidRDefault="00A35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B722D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3CC6170"/>
    <w:multiLevelType w:val="hybridMultilevel"/>
    <w:tmpl w:val="960AA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A097E"/>
    <w:multiLevelType w:val="hybridMultilevel"/>
    <w:tmpl w:val="AE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1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91450"/>
    <w:multiLevelType w:val="hybridMultilevel"/>
    <w:tmpl w:val="E27EAF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846F7"/>
    <w:multiLevelType w:val="hybridMultilevel"/>
    <w:tmpl w:val="27D0B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67606"/>
    <w:multiLevelType w:val="hybridMultilevel"/>
    <w:tmpl w:val="116479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9C431A9"/>
    <w:multiLevelType w:val="hybridMultilevel"/>
    <w:tmpl w:val="AC7CA296"/>
    <w:lvl w:ilvl="0" w:tplc="E67CA598">
      <w:start w:val="1"/>
      <w:numFmt w:val="decimal"/>
      <w:pStyle w:val="NewText"/>
      <w:lvlText w:val="%1."/>
      <w:lvlJc w:val="left"/>
      <w:pPr>
        <w:ind w:left="71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"/>
  </w:num>
  <w:num w:numId="4">
    <w:abstractNumId w:val="1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BB"/>
    <w:rsid w:val="00027C27"/>
    <w:rsid w:val="00056870"/>
    <w:rsid w:val="000721BB"/>
    <w:rsid w:val="000C0CF4"/>
    <w:rsid w:val="00195BC5"/>
    <w:rsid w:val="00245A54"/>
    <w:rsid w:val="0025273E"/>
    <w:rsid w:val="00281579"/>
    <w:rsid w:val="00285183"/>
    <w:rsid w:val="00306C61"/>
    <w:rsid w:val="0037582B"/>
    <w:rsid w:val="00511C22"/>
    <w:rsid w:val="00620D32"/>
    <w:rsid w:val="007B5021"/>
    <w:rsid w:val="00825A9D"/>
    <w:rsid w:val="00857548"/>
    <w:rsid w:val="00890771"/>
    <w:rsid w:val="009A4B27"/>
    <w:rsid w:val="009B7615"/>
    <w:rsid w:val="00A359C9"/>
    <w:rsid w:val="00B51BDC"/>
    <w:rsid w:val="00B561C0"/>
    <w:rsid w:val="00B773CE"/>
    <w:rsid w:val="00BB0203"/>
    <w:rsid w:val="00BF4FD4"/>
    <w:rsid w:val="00C91823"/>
    <w:rsid w:val="00CF459F"/>
    <w:rsid w:val="00D008AB"/>
    <w:rsid w:val="00DD025D"/>
    <w:rsid w:val="00E0130B"/>
    <w:rsid w:val="00E876E7"/>
    <w:rsid w:val="00EB5179"/>
    <w:rsid w:val="00FA4BC1"/>
    <w:rsid w:val="00FD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132B8"/>
  <w15:chartTrackingRefBased/>
  <w15:docId w15:val="{F5DCC549-7C50-4105-938D-1DBC5E00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uiPriority w:val="99"/>
    <w:unhideWhenUsed/>
    <w:qFormat/>
    <w:rsid w:val="000721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21BB"/>
    <w:pPr>
      <w:numPr>
        <w:ilvl w:val="1"/>
        <w:numId w:val="7"/>
      </w:numPr>
      <w:spacing w:after="120" w:line="288" w:lineRule="auto"/>
    </w:pPr>
    <w:rPr>
      <w:color w:val="000000" w:themeColor="text1"/>
      <w:szCs w:val="24"/>
      <w:lang w:eastAsia="en-GB"/>
    </w:rPr>
  </w:style>
  <w:style w:type="character" w:customStyle="1" w:styleId="normaltextrun">
    <w:name w:val="normaltextrun"/>
    <w:basedOn w:val="DefaultParagraphFont"/>
    <w:rsid w:val="000721BB"/>
  </w:style>
  <w:style w:type="character" w:customStyle="1" w:styleId="eop">
    <w:name w:val="eop"/>
    <w:basedOn w:val="DefaultParagraphFont"/>
    <w:rsid w:val="000721BB"/>
  </w:style>
  <w:style w:type="paragraph" w:customStyle="1" w:styleId="NewText">
    <w:name w:val="New Text"/>
    <w:basedOn w:val="Normal"/>
    <w:next w:val="Normal"/>
    <w:qFormat/>
    <w:rsid w:val="000721BB"/>
    <w:pPr>
      <w:numPr>
        <w:numId w:val="9"/>
      </w:numPr>
      <w:spacing w:before="240" w:after="240" w:line="259" w:lineRule="auto"/>
      <w:ind w:left="567" w:hanging="567"/>
      <w:jc w:val="both"/>
    </w:pPr>
    <w:rPr>
      <w:rFonts w:eastAsiaTheme="minorHAnsi" w:cs="Arial"/>
      <w:szCs w:val="22"/>
    </w:rPr>
  </w:style>
  <w:style w:type="paragraph" w:styleId="ListBullet5">
    <w:name w:val="List Bullet 5"/>
    <w:basedOn w:val="Normal"/>
    <w:rsid w:val="000721BB"/>
    <w:pPr>
      <w:numPr>
        <w:numId w:val="10"/>
      </w:numPr>
      <w:spacing w:after="240" w:line="288" w:lineRule="auto"/>
      <w:contextualSpacing/>
    </w:pPr>
    <w:rPr>
      <w:szCs w:val="24"/>
      <w:lang w:eastAsia="en-GB"/>
    </w:rPr>
  </w:style>
  <w:style w:type="table" w:styleId="TableGrid">
    <w:name w:val="Table Grid"/>
    <w:basedOn w:val="TableNormal"/>
    <w:rsid w:val="000721BB"/>
    <w:rPr>
      <w:rFonts w:ascii="Arial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basedOn w:val="Normal"/>
    <w:qFormat/>
    <w:rsid w:val="000721BB"/>
    <w:pPr>
      <w:spacing w:before="100" w:after="100" w:line="288" w:lineRule="auto"/>
      <w:jc w:val="center"/>
    </w:pPr>
    <w:rPr>
      <w:b/>
      <w:szCs w:val="24"/>
      <w:lang w:eastAsia="en-GB"/>
    </w:rPr>
  </w:style>
  <w:style w:type="paragraph" w:customStyle="1" w:styleId="TableRow">
    <w:name w:val="TableRow"/>
    <w:basedOn w:val="Normal"/>
    <w:link w:val="TableRowChar"/>
    <w:qFormat/>
    <w:rsid w:val="000721BB"/>
    <w:pPr>
      <w:spacing w:before="40" w:after="40" w:line="288" w:lineRule="auto"/>
    </w:pPr>
    <w:rPr>
      <w:szCs w:val="24"/>
      <w:lang w:eastAsia="en-GB"/>
    </w:rPr>
  </w:style>
  <w:style w:type="character" w:customStyle="1" w:styleId="TableRowChar">
    <w:name w:val="TableRow Char"/>
    <w:link w:val="TableRow"/>
    <w:rsid w:val="000721BB"/>
    <w:rPr>
      <w:rFonts w:ascii="Arial" w:hAnsi="Arial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unhideWhenUsed/>
    <w:rsid w:val="00072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1BB"/>
    <w:pPr>
      <w:spacing w:after="240"/>
    </w:pPr>
    <w:rPr>
      <w:sz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1BB"/>
    <w:rPr>
      <w:rFonts w:ascii="Arial" w:hAnsi="Arial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1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1B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25A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nsult.foodstandards.gov.scot/regulatory-policy/five-nf-revisions-transfer-smoke-flavour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A37979857</value>
    </field>
    <field name="Objective-Title">
      <value order="0">Summary - Consultation on applications for authorisation of six novel foods - 16 May 2022</value>
    </field>
    <field name="Objective-Description">
      <value order="0"/>
    </field>
    <field name="Objective-CreationStamp">
      <value order="0">2022-05-12T09:34:18Z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2022-05-16T15:31:20Z</value>
    </field>
    <field name="Objective-Owner">
      <value order="0">Hanlon, Lori (U449904)</value>
    </field>
    <field name="Objective-Path">
      <value order="0">Objective Global Folder:Food Standards Scotland File Plan:Health, Nutrition and Care:Food and Drink:Food Safety:Advice and Policy: Food Safety (Food Standards Scotland):Regulatory Policy: Regulated Products: 2019 -2024</value>
    </field>
    <field name="Objective-Parent">
      <value order="0">Regulatory Policy: Regulated Products: 2019 -2024</value>
    </field>
    <field name="Objective-State">
      <value order="0">Being Drafted</value>
    </field>
    <field name="Objective-VersionId">
      <value order="0">vA56330740</value>
    </field>
    <field name="Objective-Version">
      <value order="0">2.4</value>
    </field>
    <field name="Objective-VersionNumber">
      <value order="0">6</value>
    </field>
    <field name="Objective-VersionComment">
      <value order="0"/>
    </field>
    <field name="Objective-FileNumber">
      <value order="0">POL/33342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Hanlon L (Lori)</dc:creator>
  <cp:keywords/>
  <dc:description/>
  <cp:lastModifiedBy>Evans J (Joshua)</cp:lastModifiedBy>
  <cp:revision>8</cp:revision>
  <dcterms:created xsi:type="dcterms:W3CDTF">2022-05-12T09:32:00Z</dcterms:created>
  <dcterms:modified xsi:type="dcterms:W3CDTF">2022-05-16T15:55:00Z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A37979857</vt:lpwstr>
  </property>
  <property fmtid="{D5CDD505-2E9C-101B-9397-08002B2CF9AE}" pid="4" name="Objective-Title">
    <vt:lpwstr>Summary - Consultation on applications for authorisation of six novel foods - 16 May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2022-05-12T09:34:18Z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2022-05-16T15:31:20Z</vt:filetime>
  </property>
  <property fmtid="{D5CDD505-2E9C-101B-9397-08002B2CF9AE}" pid="11" name="Objective-Owner">
    <vt:lpwstr>Hanlon, Lori (U449904)</vt:lpwstr>
  </property>
  <property fmtid="{D5CDD505-2E9C-101B-9397-08002B2CF9AE}" pid="12" name="Objective-Path">
    <vt:lpwstr>Objective Global Folder:Food Standards Scotland File Plan:Health, Nutrition and Care:Food and Drink:Food Safety:Advice and Policy: Food Safety (Food Standards Scotland):Regulatory Policy: Regulated Products: 2019 -2024</vt:lpwstr>
  </property>
  <property fmtid="{D5CDD505-2E9C-101B-9397-08002B2CF9AE}" pid="13" name="Objective-Parent">
    <vt:lpwstr>Regulatory Policy: Regulated Products: 2019 -2024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vA56330740</vt:lpwstr>
  </property>
  <property fmtid="{D5CDD505-2E9C-101B-9397-08002B2CF9AE}" pid="16" name="Objective-Version">
    <vt:lpwstr>2.4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POL/33342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