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F1599" w14:textId="77777777" w:rsidR="009A0FCA" w:rsidRPr="009A0FCA" w:rsidRDefault="00F96F88" w:rsidP="00994FE8">
      <w:bookmarkStart w:id="0" w:name="_GoBack"/>
      <w:bookmarkEnd w:id="0"/>
      <w:r>
        <w:rPr>
          <w:noProof/>
        </w:rPr>
        <w:pict w14:anchorId="6F336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35pt;height:101.55pt">
            <v:imagedata r:id="rId13" o:title="Food Standards Scotland - Branding - URL Lockup Logo - png - Positive - April 2015"/>
          </v:shape>
        </w:pict>
      </w:r>
    </w:p>
    <w:p w14:paraId="411C8365" w14:textId="0DC040CB" w:rsidR="797405C4" w:rsidRPr="003C0578" w:rsidRDefault="0061333B" w:rsidP="003C0578">
      <w:pPr>
        <w:pStyle w:val="Title"/>
      </w:pPr>
      <w:r>
        <w:t>F</w:t>
      </w:r>
      <w:r w:rsidR="00390174">
        <w:t xml:space="preserve">SS </w:t>
      </w:r>
      <w:r>
        <w:t>opinion</w:t>
      </w:r>
      <w:r w:rsidR="0032310F">
        <w:t xml:space="preserve"> on</w:t>
      </w:r>
      <w:r w:rsidR="0FAB685F" w:rsidRPr="003C0578">
        <w:t xml:space="preserve"> </w:t>
      </w:r>
      <w:bookmarkStart w:id="1" w:name="_Toc357771452"/>
      <w:bookmarkStart w:id="2" w:name="_Toc511906471"/>
      <w:bookmarkStart w:id="3" w:name="_Toc34638435"/>
      <w:bookmarkStart w:id="4" w:name="_Toc373392872"/>
      <w:bookmarkStart w:id="5" w:name="_Toc373392871"/>
      <w:r w:rsidR="0FAB685F" w:rsidRPr="003C0578">
        <w:t xml:space="preserve">applications for </w:t>
      </w:r>
      <w:r w:rsidR="0032310F">
        <w:t xml:space="preserve">the authorisation of </w:t>
      </w:r>
      <w:r w:rsidR="00A3069C" w:rsidRPr="003C0578">
        <w:t xml:space="preserve">eleven </w:t>
      </w:r>
      <w:r w:rsidR="0032310F">
        <w:t>f</w:t>
      </w:r>
      <w:r w:rsidR="00A3069C" w:rsidRPr="003C0578">
        <w:t xml:space="preserve">eed </w:t>
      </w:r>
      <w:r w:rsidR="0032310F">
        <w:t>a</w:t>
      </w:r>
      <w:r w:rsidR="00A3069C" w:rsidRPr="003C0578">
        <w:t xml:space="preserve">dditives for </w:t>
      </w:r>
      <w:r w:rsidR="0032310F">
        <w:t>u</w:t>
      </w:r>
      <w:r w:rsidR="00A3069C" w:rsidRPr="003C0578">
        <w:t xml:space="preserve">se in </w:t>
      </w:r>
      <w:r w:rsidR="0032310F">
        <w:t>a</w:t>
      </w:r>
      <w:r w:rsidR="00A3069C" w:rsidRPr="003C0578">
        <w:t xml:space="preserve">nimal </w:t>
      </w:r>
      <w:r w:rsidR="0032310F">
        <w:t>n</w:t>
      </w:r>
      <w:r w:rsidR="00A3069C" w:rsidRPr="003C0578">
        <w:t>utrition</w:t>
      </w:r>
    </w:p>
    <w:p w14:paraId="7DE99A6C" w14:textId="77777777" w:rsidR="2E466EF6" w:rsidRDefault="7445043B" w:rsidP="6A4650AE">
      <w:r>
        <w:t xml:space="preserve">Date of publication: </w:t>
      </w:r>
      <w:r w:rsidR="000C3C46">
        <w:t>07 March</w:t>
      </w:r>
      <w:r w:rsidR="23728A9C">
        <w:t xml:space="preserve"> 202</w:t>
      </w:r>
      <w:r w:rsidR="00A3069C">
        <w:t>2</w:t>
      </w:r>
    </w:p>
    <w:p w14:paraId="05D60E2F" w14:textId="396C7B32" w:rsidR="00A91D33" w:rsidRPr="003C0578" w:rsidRDefault="122264B6" w:rsidP="00994FE8">
      <w:pPr>
        <w:pStyle w:val="Heading2"/>
        <w:spacing w:line="360" w:lineRule="auto"/>
        <w:rPr>
          <w:color w:val="009CBD"/>
        </w:rPr>
      </w:pPr>
      <w:r w:rsidRPr="003C0578">
        <w:rPr>
          <w:color w:val="009CBD"/>
        </w:rPr>
        <w:t>Document</w:t>
      </w:r>
      <w:r w:rsidR="00A91D33" w:rsidRPr="003C0578">
        <w:rPr>
          <w:color w:val="009CBD"/>
        </w:rPr>
        <w:t xml:space="preserve"> subject</w:t>
      </w:r>
      <w:bookmarkEnd w:id="1"/>
      <w:bookmarkEnd w:id="2"/>
      <w:bookmarkEnd w:id="3"/>
      <w:r w:rsidR="003B52A9" w:rsidRPr="003C0578">
        <w:rPr>
          <w:color w:val="009CBD"/>
        </w:rPr>
        <w:t xml:space="preserve"> and purpos</w:t>
      </w:r>
      <w:r w:rsidR="009F3142">
        <w:rPr>
          <w:color w:val="009CBD"/>
        </w:rPr>
        <w:t>e</w:t>
      </w:r>
    </w:p>
    <w:p w14:paraId="7FEAD8BE" w14:textId="09A352E4" w:rsidR="000432C4" w:rsidRPr="001B1B29" w:rsidRDefault="00424A85" w:rsidP="702CED8C">
      <w:pPr>
        <w:spacing w:after="240"/>
        <w:rPr>
          <w:rFonts w:eastAsia="Arial" w:cs="Arial"/>
          <w:color w:val="000000" w:themeColor="text1"/>
        </w:rPr>
      </w:pPr>
      <w:r>
        <w:rPr>
          <w:rFonts w:eastAsia="Arial" w:cs="Arial"/>
          <w:color w:val="000000" w:themeColor="text1"/>
        </w:rPr>
        <w:t>T</w:t>
      </w:r>
      <w:r w:rsidR="0943FA1A" w:rsidRPr="3A5FFB2A">
        <w:rPr>
          <w:rFonts w:eastAsia="Arial" w:cs="Arial"/>
          <w:color w:val="000000" w:themeColor="text1"/>
        </w:rPr>
        <w:t xml:space="preserve">his document </w:t>
      </w:r>
      <w:r w:rsidR="1C485971" w:rsidRPr="3A5FFB2A">
        <w:rPr>
          <w:rFonts w:eastAsia="Arial" w:cs="Arial"/>
          <w:color w:val="000000" w:themeColor="text1"/>
        </w:rPr>
        <w:t>publish</w:t>
      </w:r>
      <w:r w:rsidR="0032310F">
        <w:rPr>
          <w:rFonts w:eastAsia="Arial" w:cs="Arial"/>
          <w:color w:val="000000" w:themeColor="text1"/>
        </w:rPr>
        <w:t>es</w:t>
      </w:r>
      <w:r w:rsidR="2F9400E3" w:rsidRPr="3A5FFB2A">
        <w:rPr>
          <w:rFonts w:eastAsia="Arial" w:cs="Arial"/>
          <w:color w:val="000000" w:themeColor="text1"/>
        </w:rPr>
        <w:t xml:space="preserve"> </w:t>
      </w:r>
      <w:r w:rsidR="0061333B">
        <w:rPr>
          <w:rFonts w:eastAsia="Arial" w:cs="Arial"/>
          <w:color w:val="000000" w:themeColor="text1"/>
        </w:rPr>
        <w:t>Food Standards Scotland (FSS) opinion</w:t>
      </w:r>
      <w:r w:rsidR="5A2B5F7C" w:rsidRPr="3A5FFB2A">
        <w:rPr>
          <w:rFonts w:eastAsia="Arial" w:cs="Arial"/>
          <w:color w:val="000000" w:themeColor="text1"/>
        </w:rPr>
        <w:t>,</w:t>
      </w:r>
      <w:r w:rsidR="0032310F">
        <w:rPr>
          <w:rFonts w:eastAsia="Arial" w:cs="Arial"/>
          <w:color w:val="000000" w:themeColor="text1"/>
        </w:rPr>
        <w:t xml:space="preserve"> in accordance with the Regulation</w:t>
      </w:r>
      <w:r w:rsidR="002D3983">
        <w:rPr>
          <w:rFonts w:eastAsia="Arial" w:cs="Arial"/>
          <w:color w:val="000000" w:themeColor="text1"/>
        </w:rPr>
        <w:t xml:space="preserve"> (EC)</w:t>
      </w:r>
      <w:r w:rsidR="0032310F">
        <w:rPr>
          <w:rFonts w:eastAsia="Arial" w:cs="Arial"/>
          <w:color w:val="000000" w:themeColor="text1"/>
        </w:rPr>
        <w:t xml:space="preserve"> 1831/2003</w:t>
      </w:r>
      <w:r w:rsidR="002D3983">
        <w:rPr>
          <w:rFonts w:eastAsia="Arial" w:cs="Arial"/>
          <w:color w:val="000000" w:themeColor="text1"/>
        </w:rPr>
        <w:t xml:space="preserve"> Retained EU Legislation (Regulation 1831/2003)</w:t>
      </w:r>
      <w:r w:rsidR="0032310F">
        <w:rPr>
          <w:rFonts w:eastAsia="Arial" w:cs="Arial"/>
          <w:color w:val="000000" w:themeColor="text1"/>
        </w:rPr>
        <w:t xml:space="preserve">. The opinion </w:t>
      </w:r>
      <w:r w:rsidR="5A2B5F7C" w:rsidRPr="3A5FFB2A">
        <w:rPr>
          <w:rFonts w:eastAsia="Arial" w:cs="Arial"/>
          <w:color w:val="000000" w:themeColor="text1"/>
        </w:rPr>
        <w:t xml:space="preserve"> </w:t>
      </w:r>
      <w:r w:rsidR="0032310F">
        <w:rPr>
          <w:rFonts w:eastAsia="Arial" w:cs="Arial"/>
          <w:color w:val="000000" w:themeColor="text1"/>
        </w:rPr>
        <w:t xml:space="preserve">incorporates the </w:t>
      </w:r>
      <w:r w:rsidR="28D8B7A2" w:rsidRPr="3A5FFB2A">
        <w:rPr>
          <w:rFonts w:eastAsia="Arial" w:cs="Arial"/>
          <w:color w:val="000000" w:themeColor="text1"/>
        </w:rPr>
        <w:t>quality assurance of risk assessments conducted by the European Food Safety Authority (EFSA)</w:t>
      </w:r>
      <w:r w:rsidR="7569A07A" w:rsidRPr="3A5FFB2A">
        <w:rPr>
          <w:rFonts w:eastAsia="Arial" w:cs="Arial"/>
          <w:color w:val="000000" w:themeColor="text1"/>
        </w:rPr>
        <w:t>,</w:t>
      </w:r>
      <w:r w:rsidR="28D8B7A2" w:rsidRPr="3A5FFB2A">
        <w:rPr>
          <w:rFonts w:eastAsia="Arial" w:cs="Arial"/>
          <w:color w:val="000000" w:themeColor="text1"/>
        </w:rPr>
        <w:t xml:space="preserve"> of </w:t>
      </w:r>
      <w:r w:rsidR="002D3983">
        <w:rPr>
          <w:rFonts w:eastAsia="Arial" w:cs="Arial"/>
          <w:color w:val="000000" w:themeColor="text1"/>
        </w:rPr>
        <w:t>11</w:t>
      </w:r>
      <w:r w:rsidR="00434378">
        <w:rPr>
          <w:rFonts w:eastAsia="Arial" w:cs="Arial"/>
          <w:color w:val="000000" w:themeColor="text1"/>
        </w:rPr>
        <w:t xml:space="preserve"> </w:t>
      </w:r>
      <w:r>
        <w:rPr>
          <w:rFonts w:eastAsia="Arial" w:cs="Arial"/>
          <w:color w:val="000000" w:themeColor="text1"/>
        </w:rPr>
        <w:t>f</w:t>
      </w:r>
      <w:r w:rsidR="00434378">
        <w:rPr>
          <w:rFonts w:eastAsia="Arial" w:cs="Arial"/>
          <w:color w:val="000000" w:themeColor="text1"/>
        </w:rPr>
        <w:t xml:space="preserve">eed </w:t>
      </w:r>
      <w:r>
        <w:rPr>
          <w:rFonts w:eastAsia="Arial" w:cs="Arial"/>
          <w:color w:val="000000" w:themeColor="text1"/>
        </w:rPr>
        <w:t>a</w:t>
      </w:r>
      <w:r w:rsidR="00434378">
        <w:rPr>
          <w:rFonts w:eastAsia="Arial" w:cs="Arial"/>
          <w:color w:val="000000" w:themeColor="text1"/>
        </w:rPr>
        <w:t xml:space="preserve">dditives for </w:t>
      </w:r>
      <w:r w:rsidR="00077521">
        <w:rPr>
          <w:rFonts w:eastAsia="Arial" w:cs="Arial"/>
          <w:color w:val="000000" w:themeColor="text1"/>
        </w:rPr>
        <w:t>u</w:t>
      </w:r>
      <w:r w:rsidR="00434378">
        <w:rPr>
          <w:rFonts w:eastAsia="Arial" w:cs="Arial"/>
          <w:color w:val="000000" w:themeColor="text1"/>
        </w:rPr>
        <w:t xml:space="preserve">se in </w:t>
      </w:r>
      <w:r w:rsidR="00077521">
        <w:rPr>
          <w:rFonts w:eastAsia="Arial" w:cs="Arial"/>
          <w:color w:val="000000" w:themeColor="text1"/>
        </w:rPr>
        <w:t>a</w:t>
      </w:r>
      <w:r w:rsidR="00434378">
        <w:rPr>
          <w:rFonts w:eastAsia="Arial" w:cs="Arial"/>
          <w:color w:val="000000" w:themeColor="text1"/>
        </w:rPr>
        <w:t xml:space="preserve">nimal </w:t>
      </w:r>
      <w:r w:rsidR="00077521">
        <w:rPr>
          <w:rFonts w:eastAsia="Arial" w:cs="Arial"/>
          <w:color w:val="000000" w:themeColor="text1"/>
        </w:rPr>
        <w:t>n</w:t>
      </w:r>
      <w:r w:rsidR="00434378">
        <w:rPr>
          <w:rFonts w:eastAsia="Arial" w:cs="Arial"/>
          <w:color w:val="000000" w:themeColor="text1"/>
        </w:rPr>
        <w:t>utrition</w:t>
      </w:r>
      <w:r w:rsidR="28D8B7A2" w:rsidRPr="3A5FFB2A">
        <w:rPr>
          <w:rFonts w:eastAsia="Arial" w:cs="Arial"/>
          <w:color w:val="000000" w:themeColor="text1"/>
        </w:rPr>
        <w:t xml:space="preserve"> as outlined in the annexes. </w:t>
      </w:r>
    </w:p>
    <w:p w14:paraId="6F89EFA6" w14:textId="75F17DD7" w:rsidR="000432C4" w:rsidRPr="001B1B29" w:rsidRDefault="0032310F" w:rsidP="000432C4">
      <w:pPr>
        <w:spacing w:after="240"/>
        <w:rPr>
          <w:rFonts w:eastAsia="Arial" w:cs="Arial"/>
          <w:color w:val="000000" w:themeColor="text1"/>
        </w:rPr>
      </w:pPr>
      <w:r>
        <w:rPr>
          <w:rFonts w:eastAsia="Arial" w:cs="Arial"/>
          <w:color w:val="000000" w:themeColor="text1"/>
        </w:rPr>
        <w:t xml:space="preserve">When taking a decision in respect of the application, Scottish Ministers may wish to take into account, the relevant provisions within retained EU law and other legitimate factors relevant to the individual feed additives and their use in Scotland.  </w:t>
      </w:r>
    </w:p>
    <w:p w14:paraId="19BBB29C" w14:textId="77777777" w:rsidR="112F0A48" w:rsidRDefault="112F0A48" w:rsidP="6A4650AE">
      <w:pPr>
        <w:spacing w:after="240"/>
        <w:rPr>
          <w:rFonts w:eastAsia="Arial" w:cs="Arial"/>
          <w:color w:val="000000" w:themeColor="text1"/>
        </w:rPr>
      </w:pPr>
      <w:r w:rsidRPr="6A4650AE">
        <w:rPr>
          <w:rFonts w:eastAsia="Arial" w:cs="Arial"/>
          <w:color w:val="000000" w:themeColor="text1"/>
        </w:rPr>
        <w:t>This opinion is bein</w:t>
      </w:r>
      <w:r w:rsidR="003C0578">
        <w:rPr>
          <w:rFonts w:eastAsia="Arial" w:cs="Arial"/>
          <w:color w:val="000000" w:themeColor="text1"/>
        </w:rPr>
        <w:t xml:space="preserve">g published in parallel with the </w:t>
      </w:r>
      <w:r w:rsidR="007375AF">
        <w:rPr>
          <w:rFonts w:eastAsia="Arial" w:cs="Arial"/>
          <w:color w:val="000000" w:themeColor="text1"/>
        </w:rPr>
        <w:t>Food Standards Agency (FSA).</w:t>
      </w:r>
      <w:r w:rsidRPr="6A4650AE">
        <w:rPr>
          <w:rFonts w:eastAsia="Arial" w:cs="Arial"/>
          <w:color w:val="000000" w:themeColor="text1"/>
        </w:rPr>
        <w:t xml:space="preserve"> </w:t>
      </w:r>
    </w:p>
    <w:p w14:paraId="50BFD586" w14:textId="77777777" w:rsidR="59D5DCCE" w:rsidRPr="003C0578" w:rsidRDefault="59D5DCCE" w:rsidP="3FE88A1A">
      <w:pPr>
        <w:pStyle w:val="Heading2"/>
        <w:spacing w:line="360" w:lineRule="auto"/>
        <w:rPr>
          <w:bCs/>
          <w:color w:val="0070C0"/>
        </w:rPr>
      </w:pPr>
      <w:r w:rsidRPr="003C0578">
        <w:rPr>
          <w:color w:val="0070C0"/>
        </w:rPr>
        <w:t>Comments and feedback</w:t>
      </w:r>
    </w:p>
    <w:p w14:paraId="43380D7E" w14:textId="11AE4FE4" w:rsidR="00424A85" w:rsidRPr="00424A85" w:rsidRDefault="00424A85" w:rsidP="00424A85">
      <w:pPr>
        <w:spacing w:after="240"/>
        <w:rPr>
          <w:rFonts w:eastAsia="Arial" w:cs="Arial"/>
          <w:color w:val="000000" w:themeColor="text1"/>
        </w:rPr>
      </w:pPr>
      <w:r w:rsidRPr="00424A85">
        <w:rPr>
          <w:rFonts w:eastAsia="Arial" w:cs="Arial"/>
          <w:color w:val="000000" w:themeColor="text1"/>
        </w:rPr>
        <w:t>If you wish to comment on the opinion, all responses should be submitted through Citizen Space, where the questions can be answered and other feedback given.</w:t>
      </w:r>
    </w:p>
    <w:p w14:paraId="586A768F" w14:textId="77777777" w:rsidR="00424A85" w:rsidRPr="00424A85" w:rsidRDefault="00424A85" w:rsidP="00424A85">
      <w:pPr>
        <w:spacing w:after="240"/>
        <w:rPr>
          <w:rFonts w:eastAsia="Arial" w:cs="Arial"/>
          <w:color w:val="000000" w:themeColor="text1"/>
        </w:rPr>
      </w:pPr>
      <w:r w:rsidRPr="00424A85">
        <w:rPr>
          <w:rFonts w:eastAsia="Arial" w:cs="Arial"/>
          <w:color w:val="000000" w:themeColor="text1"/>
        </w:rPr>
        <w:t xml:space="preserve">Please state, in your response, whether you are commenting as a private individual or on behalf of an organisation/company (including details of any stakeholders your organisation represents) and in which country you are based. </w:t>
      </w:r>
    </w:p>
    <w:p w14:paraId="149A6440" w14:textId="77777777" w:rsidR="00424A85" w:rsidRDefault="00424A85" w:rsidP="00424A85">
      <w:pPr>
        <w:spacing w:after="240"/>
        <w:rPr>
          <w:rFonts w:eastAsia="Arial" w:cs="Arial"/>
          <w:color w:val="000000" w:themeColor="text1"/>
        </w:rPr>
      </w:pPr>
      <w:r w:rsidRPr="00424A85">
        <w:rPr>
          <w:rFonts w:eastAsia="Arial" w:cs="Arial"/>
          <w:color w:val="000000" w:themeColor="text1"/>
        </w:rPr>
        <w:lastRenderedPageBreak/>
        <w:t xml:space="preserve">Please indicate which opinion(s) you are commenting on in your response. Comments will be shared with the FSA. </w:t>
      </w:r>
    </w:p>
    <w:p w14:paraId="07533959" w14:textId="375D628C" w:rsidR="00424A85" w:rsidRDefault="00424A85" w:rsidP="00424A85">
      <w:pPr>
        <w:spacing w:after="240"/>
        <w:rPr>
          <w:rFonts w:eastAsia="Arial" w:cs="Arial"/>
          <w:color w:val="000000" w:themeColor="text1"/>
        </w:rPr>
      </w:pPr>
      <w:r w:rsidRPr="00424A85">
        <w:rPr>
          <w:rFonts w:eastAsia="Arial" w:cs="Arial"/>
          <w:color w:val="000000" w:themeColor="text1"/>
        </w:rPr>
        <w:t>Comments will be published and made available to the public and Ministers</w:t>
      </w:r>
    </w:p>
    <w:p w14:paraId="53EAD456" w14:textId="0CA4185A" w:rsidR="00A91D33" w:rsidRPr="003C0578" w:rsidRDefault="7B079C57" w:rsidP="00E208AB">
      <w:pPr>
        <w:pStyle w:val="Heading2"/>
        <w:spacing w:after="240"/>
        <w:rPr>
          <w:color w:val="009CBD"/>
        </w:rPr>
      </w:pPr>
      <w:bookmarkStart w:id="6" w:name="_Toc34638439"/>
      <w:bookmarkStart w:id="7" w:name="_Toc78536062"/>
      <w:bookmarkStart w:id="8" w:name="_Toc78539833"/>
      <w:bookmarkStart w:id="9" w:name="_Toc78961927"/>
      <w:bookmarkStart w:id="10" w:name="_Toc79048631"/>
      <w:bookmarkStart w:id="11" w:name="_Toc79060308"/>
      <w:bookmarkStart w:id="12" w:name="_Toc79063498"/>
      <w:r w:rsidRPr="003C0578">
        <w:rPr>
          <w:color w:val="009CBD"/>
        </w:rPr>
        <w:t>Document d</w:t>
      </w:r>
      <w:r w:rsidR="00A91D33" w:rsidRPr="003C0578">
        <w:rPr>
          <w:color w:val="009CBD"/>
        </w:rPr>
        <w:t>etails</w:t>
      </w:r>
      <w:bookmarkEnd w:id="6"/>
      <w:bookmarkEnd w:id="7"/>
      <w:bookmarkEnd w:id="8"/>
      <w:bookmarkEnd w:id="9"/>
      <w:bookmarkEnd w:id="10"/>
      <w:bookmarkEnd w:id="11"/>
      <w:bookmarkEnd w:id="12"/>
    </w:p>
    <w:p w14:paraId="451AD32E" w14:textId="09E3DEC1" w:rsidR="006867E0" w:rsidRDefault="00F96F88" w:rsidP="00424A85">
      <w:pPr>
        <w:spacing w:after="240"/>
        <w:jc w:val="both"/>
        <w:rPr>
          <w:rFonts w:eastAsia="Arial" w:cs="Arial"/>
        </w:rPr>
      </w:pPr>
      <w:hyperlink r:id="rId14">
        <w:r w:rsidR="002D3983">
          <w:rPr>
            <w:rStyle w:val="Hyperlink"/>
            <w:rFonts w:cs="Arial"/>
          </w:rPr>
          <w:t>Regulation 1831/2003</w:t>
        </w:r>
      </w:hyperlink>
      <w:r w:rsidR="00BD1ABD" w:rsidRPr="001969DA">
        <w:rPr>
          <w:rFonts w:cs="Arial"/>
        </w:rPr>
        <w:t xml:space="preserve"> </w:t>
      </w:r>
      <w:r w:rsidR="00BD1ABD">
        <w:rPr>
          <w:rFonts w:cs="Arial"/>
          <w:shd w:val="clear" w:color="auto" w:fill="FFFFFF"/>
        </w:rPr>
        <w:t xml:space="preserve"> </w:t>
      </w:r>
      <w:r w:rsidR="00BD1ABD" w:rsidRPr="001969DA">
        <w:rPr>
          <w:rFonts w:cs="Arial"/>
        </w:rPr>
        <w:t>on additives</w:t>
      </w:r>
      <w:r w:rsidR="0032310F">
        <w:rPr>
          <w:rFonts w:cs="Arial"/>
        </w:rPr>
        <w:t xml:space="preserve"> for use in animal nutrition</w:t>
      </w:r>
      <w:r w:rsidR="00BD1ABD" w:rsidRPr="001969DA">
        <w:rPr>
          <w:rFonts w:cs="Arial"/>
        </w:rPr>
        <w:t xml:space="preserve">, </w:t>
      </w:r>
      <w:r w:rsidR="0032310F">
        <w:rPr>
          <w:rFonts w:cs="Arial"/>
        </w:rPr>
        <w:t>establishes a process for authorising feed additives.  Applications for authorisation of the 11 feed additives have been submitted to the re</w:t>
      </w:r>
      <w:r w:rsidR="002D3983">
        <w:rPr>
          <w:rFonts w:cs="Arial"/>
        </w:rPr>
        <w:t xml:space="preserve">spective </w:t>
      </w:r>
      <w:r w:rsidR="0032310F">
        <w:rPr>
          <w:rFonts w:cs="Arial"/>
        </w:rPr>
        <w:t>appropriate authority of each of the nations of GB.  The appropriate authority for Scotland is Scottish Ministers.  Since the end of the transition period,</w:t>
      </w:r>
      <w:r w:rsidR="0085152A">
        <w:rPr>
          <w:rFonts w:cs="Arial"/>
        </w:rPr>
        <w:t xml:space="preserve"> </w:t>
      </w:r>
      <w:r w:rsidR="0032310F">
        <w:rPr>
          <w:rFonts w:cs="Arial"/>
        </w:rPr>
        <w:t xml:space="preserve">assessing animal feed safety in </w:t>
      </w:r>
      <w:r w:rsidR="002D3983">
        <w:rPr>
          <w:rFonts w:cs="Arial"/>
        </w:rPr>
        <w:t>GB</w:t>
      </w:r>
      <w:r w:rsidR="0032310F">
        <w:rPr>
          <w:rFonts w:cs="Arial"/>
        </w:rPr>
        <w:t xml:space="preserve"> is the responsibility of </w:t>
      </w:r>
      <w:r w:rsidR="009916B8">
        <w:rPr>
          <w:rFonts w:cs="Arial"/>
        </w:rPr>
        <w:t xml:space="preserve">the </w:t>
      </w:r>
      <w:r w:rsidR="0032310F">
        <w:rPr>
          <w:rFonts w:cs="Arial"/>
        </w:rPr>
        <w:t>relevant appropriate authority</w:t>
      </w:r>
      <w:r w:rsidR="009916B8">
        <w:rPr>
          <w:rFonts w:cs="Arial"/>
        </w:rPr>
        <w:t xml:space="preserve"> in</w:t>
      </w:r>
      <w:r w:rsidR="0032310F">
        <w:rPr>
          <w:rFonts w:cs="Arial"/>
        </w:rPr>
        <w:t xml:space="preserve"> each of the nations of GB. </w:t>
      </w:r>
      <w:r w:rsidR="0085152A" w:rsidRPr="0085152A">
        <w:rPr>
          <w:rFonts w:eastAsia="Arial" w:cs="Arial"/>
        </w:rPr>
        <w:t xml:space="preserve">In order to protect human health, animal health and the environment, feed additives should undergo a safety assessment before being placed on the market, used or processed in GB. </w:t>
      </w:r>
    </w:p>
    <w:p w14:paraId="36B55268" w14:textId="64E52FA8" w:rsidR="00FA0BB8" w:rsidRPr="001B1B29" w:rsidRDefault="0032310F" w:rsidP="00424A85">
      <w:pPr>
        <w:spacing w:after="240"/>
        <w:jc w:val="both"/>
        <w:rPr>
          <w:rFonts w:eastAsia="Arial" w:cs="Arial"/>
        </w:rPr>
      </w:pPr>
      <w:r w:rsidRPr="702CED8C">
        <w:rPr>
          <w:rFonts w:eastAsia="Arial" w:cs="Arial"/>
        </w:rPr>
        <w:t xml:space="preserve">In respect to Northern Ireland, EU Food Law on </w:t>
      </w:r>
      <w:r>
        <w:rPr>
          <w:rFonts w:eastAsia="Arial" w:cs="Arial"/>
        </w:rPr>
        <w:t>feed additives</w:t>
      </w:r>
      <w:r w:rsidRPr="702CED8C">
        <w:rPr>
          <w:rFonts w:eastAsia="Arial" w:cs="Arial"/>
        </w:rPr>
        <w:t xml:space="preserve"> continues to apply under the current terms of the Protocol on Ireland/Northern Ireland</w:t>
      </w:r>
      <w:r w:rsidR="002D3983">
        <w:rPr>
          <w:rFonts w:eastAsia="Arial" w:cs="Arial"/>
        </w:rPr>
        <w:t xml:space="preserve"> Protocol</w:t>
      </w:r>
      <w:r w:rsidRPr="702CED8C">
        <w:rPr>
          <w:rFonts w:eastAsia="Arial" w:cs="Arial"/>
        </w:rPr>
        <w:t xml:space="preserve"> (NIP).</w:t>
      </w:r>
      <w:r w:rsidRPr="0032310F">
        <w:rPr>
          <w:rFonts w:eastAsia="Arial" w:cs="Arial"/>
        </w:rPr>
        <w:t xml:space="preserve"> </w:t>
      </w:r>
      <w:r w:rsidRPr="702CED8C">
        <w:rPr>
          <w:rFonts w:eastAsia="Arial" w:cs="Arial"/>
        </w:rPr>
        <w:t xml:space="preserve">This means </w:t>
      </w:r>
      <w:r>
        <w:rPr>
          <w:rFonts w:eastAsia="Arial" w:cs="Arial"/>
        </w:rPr>
        <w:t>feed additives</w:t>
      </w:r>
      <w:r w:rsidRPr="702CED8C">
        <w:rPr>
          <w:rFonts w:eastAsia="Arial" w:cs="Arial"/>
        </w:rPr>
        <w:t xml:space="preserve"> require authorisation</w:t>
      </w:r>
      <w:r>
        <w:rPr>
          <w:rFonts w:eastAsia="Arial" w:cs="Arial"/>
        </w:rPr>
        <w:t xml:space="preserve"> </w:t>
      </w:r>
      <w:r w:rsidRPr="702CED8C">
        <w:rPr>
          <w:rFonts w:eastAsia="Arial" w:cs="Arial"/>
        </w:rPr>
        <w:t>under the EU’s authorisation procedures before being placed on the market in Northern Ireland.</w:t>
      </w:r>
    </w:p>
    <w:p w14:paraId="65272144" w14:textId="77777777" w:rsidR="6368A1D7" w:rsidRDefault="2C6AAE2A" w:rsidP="00424A85">
      <w:pPr>
        <w:spacing w:after="240"/>
        <w:jc w:val="both"/>
        <w:rPr>
          <w:rStyle w:val="normaltextrun"/>
          <w:rFonts w:cs="Arial"/>
          <w:color w:val="000000" w:themeColor="text1"/>
        </w:rPr>
      </w:pPr>
      <w:r w:rsidRPr="3D925D0C">
        <w:rPr>
          <w:rFonts w:eastAsia="Arial" w:cs="Arial"/>
          <w:lang w:val="en-US"/>
        </w:rPr>
        <w:t>Whilst it was a Member State of the EU</w:t>
      </w:r>
      <w:r w:rsidR="2763C2D9" w:rsidRPr="3D925D0C">
        <w:rPr>
          <w:rFonts w:eastAsia="Arial" w:cs="Arial"/>
          <w:lang w:val="en-US"/>
        </w:rPr>
        <w:t>, the UK accepted the assessments of EFSA in support of authorisations for regulated food and feed products</w:t>
      </w:r>
      <w:r w:rsidR="2763C2D9" w:rsidRPr="3D925D0C">
        <w:rPr>
          <w:rFonts w:eastAsia="Arial"/>
        </w:rPr>
        <w:t>. </w:t>
      </w:r>
      <w:r w:rsidR="2763C2D9" w:rsidRPr="3D925D0C">
        <w:rPr>
          <w:rFonts w:eastAsia="Arial" w:cs="Arial"/>
          <w:lang w:val="en-US"/>
        </w:rPr>
        <w:t xml:space="preserve">Since the end of the transition period, </w:t>
      </w:r>
      <w:r w:rsidR="003C0578">
        <w:rPr>
          <w:rFonts w:eastAsia="Arial" w:cs="Arial"/>
          <w:lang w:val="en-US"/>
        </w:rPr>
        <w:t>FSS/FSA</w:t>
      </w:r>
      <w:r w:rsidR="1B486537" w:rsidRPr="3D925D0C">
        <w:rPr>
          <w:rFonts w:eastAsia="Arial" w:cs="Arial"/>
          <w:lang w:val="en-US"/>
        </w:rPr>
        <w:t xml:space="preserve"> </w:t>
      </w:r>
      <w:r w:rsidR="2763C2D9" w:rsidRPr="3D925D0C">
        <w:rPr>
          <w:rFonts w:eastAsia="Arial" w:cs="Arial"/>
          <w:lang w:val="en-US"/>
        </w:rPr>
        <w:t>ha</w:t>
      </w:r>
      <w:r w:rsidR="5DB9C772" w:rsidRPr="3D925D0C">
        <w:rPr>
          <w:rFonts w:eastAsia="Arial" w:cs="Arial"/>
          <w:lang w:val="en-US"/>
        </w:rPr>
        <w:t>ve</w:t>
      </w:r>
      <w:r w:rsidR="2763C2D9" w:rsidRPr="3D925D0C">
        <w:rPr>
          <w:rFonts w:eastAsia="Arial" w:cs="Arial"/>
          <w:lang w:val="en-US"/>
        </w:rPr>
        <w:t xml:space="preserve"> adopted </w:t>
      </w:r>
      <w:r w:rsidR="50601D3C" w:rsidRPr="3D925D0C">
        <w:rPr>
          <w:rFonts w:eastAsia="Arial" w:cs="Arial"/>
          <w:lang w:val="en-US"/>
        </w:rPr>
        <w:t>equivalent</w:t>
      </w:r>
      <w:r w:rsidR="2763C2D9" w:rsidRPr="3D925D0C">
        <w:rPr>
          <w:rFonts w:eastAsia="Arial" w:cs="Arial"/>
          <w:lang w:val="en-US"/>
        </w:rPr>
        <w:t xml:space="preserve"> technical guidance</w:t>
      </w:r>
      <w:r w:rsidR="50601D3C" w:rsidRPr="3D925D0C">
        <w:rPr>
          <w:rFonts w:eastAsia="Arial" w:cs="Arial"/>
          <w:lang w:val="en-US"/>
        </w:rPr>
        <w:t xml:space="preserve"> </w:t>
      </w:r>
      <w:r w:rsidR="2763C2D9" w:rsidRPr="3D925D0C">
        <w:rPr>
          <w:rFonts w:eastAsia="Arial" w:cs="Arial"/>
          <w:lang w:val="en-US"/>
        </w:rPr>
        <w:t xml:space="preserve">and quality assurance processes to make independent GB risk assessments. Where EFSA, prior to the end of the transition period, evaluated </w:t>
      </w:r>
      <w:r w:rsidR="41DE45F0" w:rsidRPr="3D925D0C">
        <w:rPr>
          <w:rFonts w:eastAsia="Arial" w:cs="Arial"/>
          <w:lang w:val="en-US"/>
        </w:rPr>
        <w:t>an</w:t>
      </w:r>
      <w:r w:rsidR="2763C2D9" w:rsidRPr="3D925D0C">
        <w:rPr>
          <w:rFonts w:eastAsia="Arial" w:cs="Arial"/>
          <w:lang w:val="en-US"/>
        </w:rPr>
        <w:t xml:space="preserve"> application</w:t>
      </w:r>
      <w:r w:rsidR="73BA098D" w:rsidRPr="3D925D0C">
        <w:rPr>
          <w:rFonts w:eastAsia="Arial" w:cs="Arial"/>
          <w:lang w:val="en-US"/>
        </w:rPr>
        <w:t xml:space="preserve"> for a product for which an application is</w:t>
      </w:r>
      <w:r w:rsidR="2763C2D9" w:rsidRPr="3D925D0C">
        <w:rPr>
          <w:rFonts w:eastAsia="Arial" w:cs="Arial"/>
          <w:lang w:val="en-US"/>
        </w:rPr>
        <w:t xml:space="preserve"> now made to GB, </w:t>
      </w:r>
      <w:r w:rsidR="003C0578">
        <w:rPr>
          <w:rFonts w:eastAsia="Arial" w:cs="Arial"/>
          <w:lang w:val="en-US"/>
        </w:rPr>
        <w:t>FSS/FSA</w:t>
      </w:r>
      <w:r w:rsidR="2763C2D9" w:rsidRPr="3D925D0C">
        <w:rPr>
          <w:rFonts w:eastAsia="Arial" w:cs="Arial"/>
          <w:lang w:val="en-US"/>
        </w:rPr>
        <w:t xml:space="preserve"> has decided to make use of the </w:t>
      </w:r>
      <w:r w:rsidR="72089B4D" w:rsidRPr="3D925D0C">
        <w:rPr>
          <w:rFonts w:eastAsia="Arial" w:cs="Arial"/>
          <w:lang w:val="en-US"/>
        </w:rPr>
        <w:t xml:space="preserve">EFSA </w:t>
      </w:r>
      <w:r w:rsidR="2763C2D9" w:rsidRPr="3D925D0C">
        <w:rPr>
          <w:rFonts w:eastAsia="Arial" w:cs="Arial"/>
          <w:lang w:val="en-US"/>
        </w:rPr>
        <w:t>risk assessment</w:t>
      </w:r>
      <w:r w:rsidR="1E8205A3" w:rsidRPr="3D925D0C">
        <w:rPr>
          <w:rFonts w:eastAsia="Arial" w:cs="Arial"/>
          <w:lang w:val="en-US"/>
        </w:rPr>
        <w:t>, where this is appropriate,</w:t>
      </w:r>
      <w:r w:rsidR="72089B4D" w:rsidRPr="3D925D0C">
        <w:rPr>
          <w:rFonts w:eastAsia="Arial" w:cs="Arial"/>
          <w:lang w:val="en-US"/>
        </w:rPr>
        <w:t xml:space="preserve"> in forming its own independent opinion</w:t>
      </w:r>
      <w:r w:rsidR="5E1CDD24" w:rsidRPr="3D925D0C">
        <w:rPr>
          <w:rFonts w:eastAsia="Arial" w:cs="Arial"/>
          <w:lang w:val="en-US"/>
        </w:rPr>
        <w:t>.</w:t>
      </w:r>
      <w:r w:rsidR="311EB7A1" w:rsidRPr="3D925D0C">
        <w:rPr>
          <w:rFonts w:eastAsia="Arial" w:cs="Arial"/>
          <w:lang w:val="en-US"/>
        </w:rPr>
        <w:t xml:space="preserve"> </w:t>
      </w:r>
      <w:r w:rsidR="2763C2D9" w:rsidRPr="3D925D0C">
        <w:rPr>
          <w:rFonts w:eastAsia="Arial" w:cs="Arial"/>
          <w:lang w:val="en-US"/>
        </w:rPr>
        <w:t>Therefore,</w:t>
      </w:r>
      <w:r w:rsidR="0EC18D10" w:rsidRPr="3D925D0C">
        <w:rPr>
          <w:rFonts w:eastAsia="Arial" w:cs="Arial"/>
          <w:lang w:val="en-US"/>
        </w:rPr>
        <w:t xml:space="preserve"> </w:t>
      </w:r>
      <w:r w:rsidR="003C0578">
        <w:rPr>
          <w:rFonts w:eastAsia="Arial" w:cs="Arial"/>
          <w:lang w:val="en-US"/>
        </w:rPr>
        <w:t>FSS/FSA</w:t>
      </w:r>
      <w:r w:rsidR="2763C2D9" w:rsidRPr="3D925D0C">
        <w:rPr>
          <w:rFonts w:eastAsia="Arial" w:cs="Arial"/>
          <w:lang w:val="en-US"/>
        </w:rPr>
        <w:t xml:space="preserve"> risk assessors have reviewed the EFSA opinions </w:t>
      </w:r>
      <w:r w:rsidR="526D54A8" w:rsidRPr="3D925D0C">
        <w:rPr>
          <w:rFonts w:eastAsia="Arial" w:cs="Arial"/>
          <w:lang w:val="en-US"/>
        </w:rPr>
        <w:t xml:space="preserve">for the </w:t>
      </w:r>
      <w:r w:rsidR="5A16B618" w:rsidRPr="3D925D0C">
        <w:rPr>
          <w:rFonts w:eastAsia="Arial" w:cs="Arial"/>
          <w:lang w:val="en-US"/>
        </w:rPr>
        <w:t>products</w:t>
      </w:r>
      <w:r w:rsidR="526D54A8" w:rsidRPr="3D925D0C">
        <w:rPr>
          <w:rFonts w:eastAsia="Arial" w:cs="Arial"/>
          <w:lang w:val="en-US"/>
        </w:rPr>
        <w:t xml:space="preserve"> included in this document</w:t>
      </w:r>
      <w:r w:rsidR="2763C2D9" w:rsidRPr="3D925D0C">
        <w:rPr>
          <w:rFonts w:eastAsia="Arial" w:cs="Arial"/>
          <w:lang w:val="en-US"/>
        </w:rPr>
        <w:t xml:space="preserve"> in the context of intended GB use and have concluded that the intended uses are safe. </w:t>
      </w:r>
      <w:r w:rsidR="003C0578">
        <w:rPr>
          <w:rStyle w:val="normaltextrun"/>
          <w:rFonts w:cs="Arial"/>
          <w:color w:val="000000" w:themeColor="text1"/>
        </w:rPr>
        <w:t>FSS/FSA</w:t>
      </w:r>
      <w:r w:rsidR="0858F0A8" w:rsidRPr="3D925D0C">
        <w:rPr>
          <w:rStyle w:val="normaltextrun"/>
          <w:rFonts w:cs="Arial"/>
          <w:color w:val="000000" w:themeColor="text1"/>
        </w:rPr>
        <w:t xml:space="preserve"> has had access to all supporting documentation as provided to EFSA for forming the EFSA opinion.</w:t>
      </w:r>
    </w:p>
    <w:p w14:paraId="29342477" w14:textId="77777777" w:rsidR="009924D0" w:rsidRPr="00D65251" w:rsidRDefault="009924D0" w:rsidP="009924D0">
      <w:pPr>
        <w:pStyle w:val="Heading2"/>
        <w:spacing w:after="240" w:line="360" w:lineRule="auto"/>
        <w:rPr>
          <w:color w:val="auto"/>
          <w:sz w:val="24"/>
          <w:szCs w:val="24"/>
        </w:rPr>
      </w:pPr>
      <w:r w:rsidRPr="00D65251">
        <w:rPr>
          <w:color w:val="auto"/>
          <w:sz w:val="24"/>
          <w:szCs w:val="24"/>
        </w:rPr>
        <w:lastRenderedPageBreak/>
        <w:t>Supplementary information on feed additives</w:t>
      </w:r>
    </w:p>
    <w:p w14:paraId="5067BF3F" w14:textId="77777777" w:rsidR="009924D0" w:rsidRDefault="009924D0" w:rsidP="00424A85">
      <w:pPr>
        <w:spacing w:after="240"/>
        <w:jc w:val="both"/>
        <w:rPr>
          <w:rFonts w:cs="Arial"/>
        </w:rPr>
      </w:pPr>
      <w:r>
        <w:rPr>
          <w:rFonts w:cs="Arial"/>
        </w:rPr>
        <w:t>Where dossiers for existing feed additives were submitted to the EU by the deadlines set out in REUL 1831/2003 and the decision on their authorisation w</w:t>
      </w:r>
      <w:r w:rsidR="00737423">
        <w:rPr>
          <w:rFonts w:cs="Arial"/>
        </w:rPr>
        <w:t>as</w:t>
      </w:r>
      <w:r>
        <w:rPr>
          <w:rFonts w:cs="Arial"/>
        </w:rPr>
        <w:t xml:space="preserve"> not concluded prior to any expiry date where set, the feed additives may remain on the market until concluded. Refer to </w:t>
      </w:r>
      <w:hyperlink r:id="rId15" w:history="1">
        <w:r w:rsidRPr="00100AC5">
          <w:rPr>
            <w:rStyle w:val="Hyperlink"/>
            <w:rFonts w:cs="Arial"/>
          </w:rPr>
          <w:t>Article 10(6)</w:t>
        </w:r>
      </w:hyperlink>
      <w:r>
        <w:rPr>
          <w:rFonts w:cs="Arial"/>
        </w:rPr>
        <w:t xml:space="preserve"> on </w:t>
      </w:r>
      <w:r w:rsidR="0032310F">
        <w:rPr>
          <w:rFonts w:cs="Arial"/>
        </w:rPr>
        <w:t xml:space="preserve">status of </w:t>
      </w:r>
      <w:r>
        <w:rPr>
          <w:rFonts w:cs="Arial"/>
        </w:rPr>
        <w:t xml:space="preserve">existing feed additives and </w:t>
      </w:r>
      <w:hyperlink r:id="rId16" w:history="1">
        <w:r w:rsidRPr="0069042B">
          <w:rPr>
            <w:rStyle w:val="Hyperlink"/>
            <w:rFonts w:cs="Arial"/>
          </w:rPr>
          <w:t>Article 14(4)</w:t>
        </w:r>
      </w:hyperlink>
      <w:r>
        <w:rPr>
          <w:rFonts w:cs="Arial"/>
        </w:rPr>
        <w:t xml:space="preserve"> on renewal of authorisations</w:t>
      </w:r>
      <w:r w:rsidR="006E0BAA">
        <w:rPr>
          <w:rFonts w:cs="Arial"/>
        </w:rPr>
        <w:t>.</w:t>
      </w:r>
    </w:p>
    <w:p w14:paraId="3720C1CF" w14:textId="4DFEF9B4" w:rsidR="009924D0" w:rsidRDefault="009924D0" w:rsidP="00617E98">
      <w:pPr>
        <w:spacing w:after="240"/>
        <w:jc w:val="both"/>
        <w:rPr>
          <w:rFonts w:cs="Arial"/>
        </w:rPr>
      </w:pPr>
      <w:r>
        <w:rPr>
          <w:rFonts w:cs="Arial"/>
        </w:rPr>
        <w:t xml:space="preserve">Feed additives are classified under five broad categories, and further defined for specific functions, as outlined in </w:t>
      </w:r>
      <w:hyperlink r:id="rId17" w:history="1">
        <w:r w:rsidRPr="00AB0235">
          <w:rPr>
            <w:rStyle w:val="Hyperlink"/>
            <w:rFonts w:cs="Arial"/>
          </w:rPr>
          <w:t>Annex I</w:t>
        </w:r>
      </w:hyperlink>
      <w:r>
        <w:rPr>
          <w:rFonts w:cs="Arial"/>
        </w:rPr>
        <w:t xml:space="preserve"> of </w:t>
      </w:r>
      <w:r w:rsidR="002D3983">
        <w:rPr>
          <w:rFonts w:cs="Arial"/>
        </w:rPr>
        <w:t>Regulation</w:t>
      </w:r>
      <w:r>
        <w:rPr>
          <w:rFonts w:cs="Arial"/>
        </w:rPr>
        <w:t xml:space="preserve"> 1831/2003. The categories are:</w:t>
      </w:r>
    </w:p>
    <w:p w14:paraId="7EB7E794" w14:textId="77777777" w:rsidR="009924D0" w:rsidRDefault="009924D0" w:rsidP="009924D0">
      <w:pPr>
        <w:pStyle w:val="ListParagraph"/>
        <w:numPr>
          <w:ilvl w:val="0"/>
          <w:numId w:val="116"/>
        </w:numPr>
        <w:spacing w:after="240"/>
        <w:rPr>
          <w:rFonts w:cs="Arial"/>
        </w:rPr>
      </w:pPr>
      <w:r>
        <w:rPr>
          <w:rFonts w:cs="Arial"/>
        </w:rPr>
        <w:t>Technological (e.g. preservatives or gelling agents)</w:t>
      </w:r>
    </w:p>
    <w:p w14:paraId="703C209C" w14:textId="77777777" w:rsidR="009924D0" w:rsidRDefault="009924D0" w:rsidP="009924D0">
      <w:pPr>
        <w:pStyle w:val="ListParagraph"/>
        <w:numPr>
          <w:ilvl w:val="0"/>
          <w:numId w:val="116"/>
        </w:numPr>
        <w:spacing w:after="240"/>
        <w:rPr>
          <w:rFonts w:cs="Arial"/>
        </w:rPr>
      </w:pPr>
      <w:r>
        <w:rPr>
          <w:rFonts w:cs="Arial"/>
        </w:rPr>
        <w:t>Sensory (colourants or flavourings)</w:t>
      </w:r>
    </w:p>
    <w:p w14:paraId="4DBBE6A6" w14:textId="77777777" w:rsidR="009924D0" w:rsidRDefault="009924D0" w:rsidP="009924D0">
      <w:pPr>
        <w:pStyle w:val="ListParagraph"/>
        <w:numPr>
          <w:ilvl w:val="0"/>
          <w:numId w:val="116"/>
        </w:numPr>
        <w:spacing w:after="240"/>
        <w:rPr>
          <w:rFonts w:cs="Arial"/>
        </w:rPr>
      </w:pPr>
      <w:r>
        <w:rPr>
          <w:rFonts w:cs="Arial"/>
        </w:rPr>
        <w:t>Nutritional (e.g. vitamins and trace elements)</w:t>
      </w:r>
    </w:p>
    <w:p w14:paraId="3C8C5063" w14:textId="77777777" w:rsidR="009924D0" w:rsidRDefault="009924D0" w:rsidP="009924D0">
      <w:pPr>
        <w:pStyle w:val="ListParagraph"/>
        <w:numPr>
          <w:ilvl w:val="0"/>
          <w:numId w:val="116"/>
        </w:numPr>
        <w:spacing w:after="240"/>
        <w:rPr>
          <w:rFonts w:cs="Arial"/>
        </w:rPr>
      </w:pPr>
      <w:r>
        <w:rPr>
          <w:rFonts w:cs="Arial"/>
        </w:rPr>
        <w:t>Zootechnical, to perform specialised functions (e.g. improving digestibility of feed)</w:t>
      </w:r>
    </w:p>
    <w:p w14:paraId="6DF4B6E3" w14:textId="77777777" w:rsidR="009924D0" w:rsidRPr="004B3016" w:rsidRDefault="009924D0" w:rsidP="009924D0">
      <w:pPr>
        <w:pStyle w:val="ListParagraph"/>
        <w:numPr>
          <w:ilvl w:val="0"/>
          <w:numId w:val="116"/>
        </w:numPr>
        <w:spacing w:after="240"/>
        <w:rPr>
          <w:rFonts w:cs="Arial"/>
        </w:rPr>
      </w:pPr>
      <w:r>
        <w:rPr>
          <w:rFonts w:cs="Arial"/>
        </w:rPr>
        <w:t>Coccidiostats and Histomonostats, to control gut parasites</w:t>
      </w:r>
      <w:r w:rsidR="0032310F">
        <w:rPr>
          <w:rFonts w:cs="Arial"/>
        </w:rPr>
        <w:t xml:space="preserve"> i.e. substances intended to kill or inhibit protozoa </w:t>
      </w:r>
    </w:p>
    <w:p w14:paraId="601902E5" w14:textId="77777777" w:rsidR="002E056E" w:rsidRDefault="002E056E" w:rsidP="00617E98">
      <w:pPr>
        <w:spacing w:after="240"/>
        <w:jc w:val="both"/>
        <w:rPr>
          <w:rFonts w:cs="Arial"/>
        </w:rPr>
      </w:pPr>
      <w:r>
        <w:rPr>
          <w:rFonts w:cs="Arial"/>
        </w:rPr>
        <w:t>Micro</w:t>
      </w:r>
      <w:r w:rsidR="00D75F92">
        <w:rPr>
          <w:rFonts w:cs="Arial"/>
        </w:rPr>
        <w:t xml:space="preserve">organisms (e.g. bacteria/yeast or fungi) are identified by </w:t>
      </w:r>
      <w:r w:rsidR="00FA1DA2">
        <w:rPr>
          <w:rFonts w:cs="Arial"/>
        </w:rPr>
        <w:t>a</w:t>
      </w:r>
      <w:r w:rsidR="009F1C67">
        <w:rPr>
          <w:rFonts w:cs="Arial"/>
        </w:rPr>
        <w:t xml:space="preserve"> u</w:t>
      </w:r>
      <w:r w:rsidR="00FA1DA2">
        <w:rPr>
          <w:rFonts w:cs="Arial"/>
        </w:rPr>
        <w:t>n</w:t>
      </w:r>
      <w:r w:rsidR="009F1C67">
        <w:rPr>
          <w:rFonts w:cs="Arial"/>
        </w:rPr>
        <w:t>ique</w:t>
      </w:r>
      <w:r w:rsidR="00FA1DA2">
        <w:rPr>
          <w:rFonts w:cs="Arial"/>
        </w:rPr>
        <w:t xml:space="preserve"> ID code relating to their deposition into an international</w:t>
      </w:r>
      <w:r w:rsidR="009F1C67">
        <w:rPr>
          <w:rFonts w:cs="Arial"/>
        </w:rPr>
        <w:t>ly recognised Culture</w:t>
      </w:r>
      <w:r w:rsidR="00FA1DA2">
        <w:rPr>
          <w:rFonts w:cs="Arial"/>
        </w:rPr>
        <w:t xml:space="preserve"> </w:t>
      </w:r>
      <w:r w:rsidR="009F1C67">
        <w:rPr>
          <w:rFonts w:cs="Arial"/>
        </w:rPr>
        <w:t>Collection for example, the American Type Cul</w:t>
      </w:r>
      <w:r w:rsidR="005240DF">
        <w:rPr>
          <w:rFonts w:cs="Arial"/>
        </w:rPr>
        <w:t>ture Collection (ATCC)).</w:t>
      </w:r>
    </w:p>
    <w:p w14:paraId="3A9102B4" w14:textId="71E10247" w:rsidR="009924D0" w:rsidRDefault="009924D0" w:rsidP="00617E98">
      <w:pPr>
        <w:spacing w:after="240"/>
        <w:jc w:val="both"/>
        <w:rPr>
          <w:rFonts w:cs="Arial"/>
        </w:rPr>
      </w:pPr>
      <w:r>
        <w:rPr>
          <w:rFonts w:cs="Arial"/>
        </w:rPr>
        <w:t xml:space="preserve">Feed additives may be authorised for all animal species or for major species or defined sub-groups (e.g. poultry or chickens </w:t>
      </w:r>
      <w:r w:rsidR="0032310F">
        <w:rPr>
          <w:rFonts w:cs="Arial"/>
        </w:rPr>
        <w:t xml:space="preserve">reared </w:t>
      </w:r>
      <w:r>
        <w:rPr>
          <w:rFonts w:cs="Arial"/>
        </w:rPr>
        <w:t xml:space="preserve">for laying) as defined in </w:t>
      </w:r>
      <w:hyperlink r:id="rId18" w:history="1">
        <w:r w:rsidRPr="00477B36">
          <w:rPr>
            <w:rStyle w:val="Hyperlink"/>
            <w:rFonts w:cs="Arial"/>
          </w:rPr>
          <w:t>Annex IV</w:t>
        </w:r>
      </w:hyperlink>
      <w:r>
        <w:rPr>
          <w:rFonts w:cs="Arial"/>
        </w:rPr>
        <w:t xml:space="preserve"> of </w:t>
      </w:r>
      <w:r w:rsidR="002D3983">
        <w:rPr>
          <w:rFonts w:cs="Arial"/>
        </w:rPr>
        <w:t>Commission Regulation (EC) No</w:t>
      </w:r>
      <w:r>
        <w:rPr>
          <w:rFonts w:cs="Arial"/>
        </w:rPr>
        <w:t xml:space="preserve"> 429/2008</w:t>
      </w:r>
      <w:r w:rsidR="0032310F">
        <w:rPr>
          <w:rFonts w:cs="Arial"/>
        </w:rPr>
        <w:t xml:space="preserve"> on the detailed rules for applications, assessments and authorisation of feed additives</w:t>
      </w:r>
      <w:r>
        <w:rPr>
          <w:rFonts w:cs="Arial"/>
        </w:rPr>
        <w:t>. In addition, species groups may be extrapolated to minor species (e.g. minor poultry</w:t>
      </w:r>
      <w:r w:rsidR="00F01694">
        <w:rPr>
          <w:rFonts w:cs="Arial"/>
        </w:rPr>
        <w:t xml:space="preserve"> such as geese</w:t>
      </w:r>
      <w:r>
        <w:rPr>
          <w:rFonts w:cs="Arial"/>
        </w:rPr>
        <w:t>) or other animal groups requested within the application (e.g. gam</w:t>
      </w:r>
      <w:r w:rsidR="00D43F29">
        <w:rPr>
          <w:rFonts w:cs="Arial"/>
        </w:rPr>
        <w:t>e</w:t>
      </w:r>
      <w:r>
        <w:rPr>
          <w:rFonts w:cs="Arial"/>
        </w:rPr>
        <w:t xml:space="preserve"> birds). M</w:t>
      </w:r>
      <w:r w:rsidRPr="00D87D7F">
        <w:rPr>
          <w:rFonts w:cs="Arial"/>
        </w:rPr>
        <w:t>inor species’</w:t>
      </w:r>
      <w:r w:rsidRPr="00D87D7F" w:rsidDel="00FC23CE">
        <w:rPr>
          <w:rFonts w:cs="Arial"/>
        </w:rPr>
        <w:t xml:space="preserve"> </w:t>
      </w:r>
      <w:r>
        <w:rPr>
          <w:rFonts w:cs="Arial"/>
        </w:rPr>
        <w:t>refers to</w:t>
      </w:r>
      <w:r w:rsidRPr="00D87D7F">
        <w:rPr>
          <w:rFonts w:cs="Arial"/>
        </w:rPr>
        <w:t xml:space="preserve"> food-producing animals other than bovines (dairy and meat animals, including calves), sheep (meat animals), pigs, chickens (including laying hens), turkeys and fish belonging to the </w:t>
      </w:r>
      <w:r w:rsidRPr="00D40C59">
        <w:rPr>
          <w:rFonts w:cs="Arial"/>
          <w:i/>
          <w:iCs/>
        </w:rPr>
        <w:t>Salmonidae</w:t>
      </w:r>
      <w:r>
        <w:rPr>
          <w:rFonts w:cs="Arial"/>
        </w:rPr>
        <w:t xml:space="preserve">, as defined in </w:t>
      </w:r>
      <w:hyperlink r:id="rId19" w:history="1">
        <w:r w:rsidRPr="00AD1A84">
          <w:rPr>
            <w:rStyle w:val="Hyperlink"/>
            <w:rFonts w:cs="Arial"/>
          </w:rPr>
          <w:t>Article 1</w:t>
        </w:r>
      </w:hyperlink>
      <w:r>
        <w:rPr>
          <w:rFonts w:cs="Arial"/>
        </w:rPr>
        <w:t xml:space="preserve"> of </w:t>
      </w:r>
      <w:r w:rsidR="00AD1A84" w:rsidRPr="00AD1A84">
        <w:rPr>
          <w:rFonts w:cs="Arial"/>
        </w:rPr>
        <w:t>R</w:t>
      </w:r>
      <w:r w:rsidR="002D3983">
        <w:rPr>
          <w:rFonts w:cs="Arial"/>
        </w:rPr>
        <w:t xml:space="preserve">egulation </w:t>
      </w:r>
      <w:r w:rsidR="00AD1A84" w:rsidRPr="00AD1A84">
        <w:rPr>
          <w:rFonts w:cs="Arial"/>
        </w:rPr>
        <w:t>429/2008</w:t>
      </w:r>
      <w:r w:rsidRPr="00D87D7F">
        <w:rPr>
          <w:rFonts w:cs="Arial"/>
        </w:rPr>
        <w:t>.</w:t>
      </w:r>
      <w:r>
        <w:rPr>
          <w:rFonts w:cs="Arial"/>
        </w:rPr>
        <w:t xml:space="preserve"> </w:t>
      </w:r>
    </w:p>
    <w:p w14:paraId="6821825D" w14:textId="77777777" w:rsidR="009924D0" w:rsidRDefault="009924D0" w:rsidP="00617E98">
      <w:pPr>
        <w:spacing w:after="240"/>
        <w:jc w:val="both"/>
        <w:rPr>
          <w:rFonts w:cs="Arial"/>
        </w:rPr>
      </w:pPr>
      <w:r w:rsidRPr="005244EA">
        <w:rPr>
          <w:rFonts w:cs="Arial"/>
        </w:rPr>
        <w:t xml:space="preserve">Animals </w:t>
      </w:r>
      <w:r>
        <w:rPr>
          <w:rFonts w:cs="Arial"/>
        </w:rPr>
        <w:t xml:space="preserve">may be </w:t>
      </w:r>
      <w:r w:rsidRPr="005244EA">
        <w:rPr>
          <w:rFonts w:cs="Arial"/>
        </w:rPr>
        <w:t xml:space="preserve">intended for direct human consumption (e.g. pigs for fattening or turkeys for fattening), whilst there are additional animal sub-groups for breeding purposes only and </w:t>
      </w:r>
      <w:r w:rsidRPr="005244EA">
        <w:rPr>
          <w:rFonts w:cs="Arial"/>
        </w:rPr>
        <w:lastRenderedPageBreak/>
        <w:t xml:space="preserve">are not intended to </w:t>
      </w:r>
      <w:r w:rsidR="00AA6B33">
        <w:rPr>
          <w:rFonts w:cs="Arial"/>
        </w:rPr>
        <w:t xml:space="preserve">directly </w:t>
      </w:r>
      <w:r w:rsidRPr="005244EA">
        <w:rPr>
          <w:rFonts w:cs="Arial"/>
        </w:rPr>
        <w:t>enter the food-chain (e.g. sows for reproduction or turkeys reared for breeding).</w:t>
      </w:r>
    </w:p>
    <w:p w14:paraId="689314DB" w14:textId="77777777" w:rsidR="0032310F" w:rsidRPr="00424A85" w:rsidRDefault="0032310F" w:rsidP="00617E98">
      <w:pPr>
        <w:spacing w:after="240"/>
        <w:jc w:val="both"/>
        <w:rPr>
          <w:rFonts w:cs="Arial"/>
          <w:b/>
        </w:rPr>
      </w:pPr>
      <w:r w:rsidRPr="00424A85">
        <w:rPr>
          <w:rFonts w:cs="Arial"/>
          <w:b/>
        </w:rPr>
        <w:t>Transitional arrangements:</w:t>
      </w:r>
    </w:p>
    <w:p w14:paraId="6D94050D" w14:textId="77777777" w:rsidR="009924D0" w:rsidRDefault="009924D0" w:rsidP="00617E98">
      <w:pPr>
        <w:spacing w:after="240"/>
        <w:jc w:val="both"/>
        <w:rPr>
          <w:rFonts w:cs="Arial"/>
        </w:rPr>
      </w:pPr>
      <w:r w:rsidRPr="00BB5A09">
        <w:rPr>
          <w:rFonts w:cs="Arial"/>
        </w:rPr>
        <w:t>Transition</w:t>
      </w:r>
      <w:r>
        <w:rPr>
          <w:rFonts w:cs="Arial"/>
        </w:rPr>
        <w:t>al arrangement</w:t>
      </w:r>
      <w:r w:rsidR="007F2444">
        <w:rPr>
          <w:rFonts w:cs="Arial"/>
        </w:rPr>
        <w:t>s</w:t>
      </w:r>
      <w:r>
        <w:rPr>
          <w:rFonts w:cs="Arial"/>
        </w:rPr>
        <w:t xml:space="preserve"> </w:t>
      </w:r>
      <w:r w:rsidRPr="00BB5A09">
        <w:rPr>
          <w:rFonts w:cs="Arial"/>
        </w:rPr>
        <w:t xml:space="preserve">may be applied where the criteria of </w:t>
      </w:r>
      <w:r w:rsidR="008D0504">
        <w:rPr>
          <w:rFonts w:cs="Arial"/>
        </w:rPr>
        <w:t xml:space="preserve">a </w:t>
      </w:r>
      <w:r w:rsidRPr="00BB5A09">
        <w:rPr>
          <w:rFonts w:cs="Arial"/>
        </w:rPr>
        <w:t xml:space="preserve">new authorisation differs from the existing feed additive authorisation, </w:t>
      </w:r>
      <w:r w:rsidR="008A4A2F">
        <w:rPr>
          <w:rFonts w:cs="Arial"/>
        </w:rPr>
        <w:t>which</w:t>
      </w:r>
      <w:r w:rsidRPr="00BB5A09">
        <w:rPr>
          <w:rFonts w:cs="Arial"/>
        </w:rPr>
        <w:t xml:space="preserve"> allows existing stocks and products on the market to be used up. </w:t>
      </w:r>
      <w:r>
        <w:rPr>
          <w:rFonts w:cs="Arial"/>
        </w:rPr>
        <w:t>Transitional arrangements are only referenced in the Annexes below where applicable, based on significant change between the existing and new authorisation.</w:t>
      </w:r>
    </w:p>
    <w:p w14:paraId="32D40D37" w14:textId="17B3FB6B" w:rsidR="00FB5AD6" w:rsidRPr="0027639B" w:rsidRDefault="006867E0" w:rsidP="00617E98">
      <w:pPr>
        <w:spacing w:after="240"/>
        <w:jc w:val="both"/>
        <w:rPr>
          <w:rFonts w:ascii="Calibri" w:hAnsi="Calibri" w:cs="Calibri"/>
        </w:rPr>
      </w:pPr>
      <w:r w:rsidRPr="006867E0">
        <w:rPr>
          <w:rFonts w:cs="Arial"/>
        </w:rPr>
        <w:t>Transitional periods stated for relevant applications are proposed to be staggered in time for feed additives or premixtures and compound feed, to allow their sequential use to exhaust stocks of the individual feed types. Transitional periods to exhaust stocks of finished feed for non-food-producing animals are longer in duration than for food-producing animals; due to extended product shelf-life and high volume labelling runs</w:t>
      </w:r>
      <w:r w:rsidR="002D3983">
        <w:rPr>
          <w:rFonts w:cs="Arial"/>
        </w:rPr>
        <w:t>, such</w:t>
      </w:r>
      <w:r w:rsidRPr="006867E0">
        <w:rPr>
          <w:rFonts w:cs="Arial"/>
        </w:rPr>
        <w:t xml:space="preserve"> as for pet food. </w:t>
      </w:r>
    </w:p>
    <w:p w14:paraId="0C0BC476" w14:textId="77777777" w:rsidR="009924D0" w:rsidRDefault="009924D0" w:rsidP="00617E98">
      <w:pPr>
        <w:spacing w:after="240"/>
        <w:jc w:val="both"/>
      </w:pPr>
      <w:r>
        <w:rPr>
          <w:rFonts w:cs="Arial"/>
        </w:rPr>
        <w:t xml:space="preserve">Reference to complete feed herein refers to the equivalent of </w:t>
      </w:r>
      <w:r w:rsidRPr="00B9570A">
        <w:rPr>
          <w:rFonts w:cs="Arial"/>
        </w:rPr>
        <w:t xml:space="preserve">compound feed which, </w:t>
      </w:r>
      <w:r>
        <w:rPr>
          <w:rFonts w:cs="Arial"/>
        </w:rPr>
        <w:t>due to</w:t>
      </w:r>
      <w:r w:rsidRPr="00B9570A">
        <w:rPr>
          <w:rFonts w:cs="Arial"/>
        </w:rPr>
        <w:t xml:space="preserve"> its composition, is sufficient for a daily ration</w:t>
      </w:r>
      <w:r>
        <w:rPr>
          <w:rFonts w:cs="Arial"/>
        </w:rPr>
        <w:t>. This term used throughout is standardised to complete feed with a moisture content of 12%, and where minimum and maximum content are referenced on this basis.</w:t>
      </w:r>
    </w:p>
    <w:p w14:paraId="3A7C8F4D" w14:textId="77777777" w:rsidR="00505406" w:rsidRDefault="003D1FBC" w:rsidP="00617E98">
      <w:pPr>
        <w:spacing w:after="240"/>
        <w:jc w:val="both"/>
        <w:rPr>
          <w:rFonts w:eastAsia="MS Mincho" w:cs="Arial"/>
        </w:rPr>
      </w:pPr>
      <w:r>
        <w:rPr>
          <w:rFonts w:eastAsia="MS Mincho" w:cs="Arial"/>
        </w:rPr>
        <w:t>Proposals for renewal of authorisations below may include additional information compared to the existing authorisation, but which</w:t>
      </w:r>
      <w:r w:rsidR="00A72CAF">
        <w:rPr>
          <w:rFonts w:eastAsia="MS Mincho" w:cs="Arial"/>
        </w:rPr>
        <w:t>,</w:t>
      </w:r>
      <w:r>
        <w:rPr>
          <w:rFonts w:eastAsia="MS Mincho" w:cs="Arial"/>
        </w:rPr>
        <w:t xml:space="preserve"> in itself</w:t>
      </w:r>
      <w:r w:rsidR="00A72CAF">
        <w:rPr>
          <w:rFonts w:eastAsia="MS Mincho" w:cs="Arial"/>
        </w:rPr>
        <w:t>,</w:t>
      </w:r>
      <w:r>
        <w:rPr>
          <w:rFonts w:eastAsia="MS Mincho" w:cs="Arial"/>
        </w:rPr>
        <w:t xml:space="preserve"> does not constitute a modification of authorisation. For example, characterisation of the feed additive may be more explicitly described (e.g. reference to </w:t>
      </w:r>
      <w:r w:rsidR="00DB63E3">
        <w:rPr>
          <w:rFonts w:eastAsia="MS Mincho" w:cs="Arial"/>
        </w:rPr>
        <w:t xml:space="preserve">a </w:t>
      </w:r>
      <w:r>
        <w:rPr>
          <w:rFonts w:eastAsia="MS Mincho" w:cs="Arial"/>
        </w:rPr>
        <w:t>solid preparation or viable cells) but were applicable in the existing authorisation. Further refinements in text have also become standardised on the labelling for storage and heat stability or worker safety (under ’Other provisions’ section).</w:t>
      </w:r>
    </w:p>
    <w:p w14:paraId="57924BCC" w14:textId="77777777" w:rsidR="009045F7" w:rsidRDefault="6368A1D7">
      <w:pPr>
        <w:pStyle w:val="TOC1"/>
        <w:rPr>
          <w:rFonts w:eastAsia="Arial"/>
        </w:rPr>
      </w:pPr>
      <w:r w:rsidRPr="3FE88A1A">
        <w:rPr>
          <w:rFonts w:eastAsia="Arial" w:cs="Arial"/>
          <w:lang w:val="en-US"/>
        </w:rPr>
        <w:t xml:space="preserve">The </w:t>
      </w:r>
      <w:r w:rsidR="003C0578">
        <w:rPr>
          <w:rFonts w:eastAsia="Arial" w:cs="Arial"/>
          <w:lang w:val="en-US"/>
        </w:rPr>
        <w:t>FSS/FSA</w:t>
      </w:r>
      <w:r w:rsidRPr="3FE88A1A">
        <w:rPr>
          <w:rFonts w:eastAsia="Arial" w:cs="Arial"/>
          <w:lang w:val="en-US"/>
        </w:rPr>
        <w:t xml:space="preserve"> opinion for each </w:t>
      </w:r>
      <w:r w:rsidR="0088683A">
        <w:rPr>
          <w:rFonts w:eastAsia="Arial" w:cs="Arial"/>
          <w:lang w:val="en-US"/>
        </w:rPr>
        <w:t>feed additive</w:t>
      </w:r>
      <w:r w:rsidRPr="3FE88A1A">
        <w:rPr>
          <w:rFonts w:eastAsia="Arial" w:cs="Arial"/>
          <w:lang w:val="en-US"/>
        </w:rPr>
        <w:t xml:space="preserve"> is published </w:t>
      </w:r>
      <w:r w:rsidR="00B51505">
        <w:rPr>
          <w:rFonts w:eastAsia="Arial" w:cs="Arial"/>
          <w:lang w:val="en-US"/>
        </w:rPr>
        <w:t>within a separate annex</w:t>
      </w:r>
      <w:r w:rsidRPr="3FE88A1A">
        <w:rPr>
          <w:rFonts w:eastAsia="Arial" w:cs="Arial"/>
          <w:lang w:val="en-US"/>
        </w:rPr>
        <w:t xml:space="preserve">, </w:t>
      </w:r>
      <w:r w:rsidRPr="3FE88A1A">
        <w:rPr>
          <w:rFonts w:eastAsia="Arial" w:cs="Arial"/>
        </w:rPr>
        <w:t>including the regulated product ID number and title of the application</w:t>
      </w:r>
      <w:r w:rsidR="412787DE" w:rsidRPr="3FE88A1A">
        <w:rPr>
          <w:rFonts w:eastAsia="Arial"/>
        </w:rPr>
        <w:t xml:space="preserve"> (Ctrl+Click to follow link)</w:t>
      </w:r>
      <w:r w:rsidR="2B2CF752" w:rsidRPr="3FE88A1A">
        <w:rPr>
          <w:rFonts w:eastAsia="Arial"/>
        </w:rPr>
        <w:t xml:space="preserve">: </w:t>
      </w:r>
    </w:p>
    <w:p w14:paraId="2272AE3F" w14:textId="77777777" w:rsidR="000731C6" w:rsidRDefault="00046D20">
      <w:pPr>
        <w:pStyle w:val="TOC1"/>
        <w:rPr>
          <w:rFonts w:asciiTheme="minorHAnsi" w:eastAsiaTheme="minorEastAsia" w:hAnsiTheme="minorHAnsi" w:cstheme="minorBidi"/>
          <w:sz w:val="22"/>
          <w:szCs w:val="22"/>
        </w:rPr>
      </w:pPr>
      <w:r>
        <w:rPr>
          <w:rFonts w:eastAsia="Arial"/>
          <w:noProof w:val="0"/>
        </w:rPr>
        <w:fldChar w:fldCharType="begin"/>
      </w:r>
      <w:r w:rsidR="2B2CF752" w:rsidRPr="3FE88A1A">
        <w:rPr>
          <w:rFonts w:eastAsia="Arial"/>
        </w:rPr>
        <w:instrText xml:space="preserve"> TOC \o "1-1" \h \z \u </w:instrText>
      </w:r>
      <w:r>
        <w:rPr>
          <w:rFonts w:eastAsia="Arial"/>
          <w:noProof w:val="0"/>
        </w:rPr>
        <w:fldChar w:fldCharType="separate"/>
      </w:r>
      <w:hyperlink w:anchor="_Toc93842492" w:history="1">
        <w:r w:rsidR="000731C6" w:rsidRPr="00875EB6">
          <w:rPr>
            <w:rStyle w:val="Hyperlink"/>
          </w:rPr>
          <w:t>Annex A: RP15 - Manganese chelate of lysine and glutamic acid as a feed additive for all animal species (Zinpro Animal Nutrition) (new)</w:t>
        </w:r>
        <w:r w:rsidR="000731C6">
          <w:rPr>
            <w:webHidden/>
          </w:rPr>
          <w:tab/>
        </w:r>
        <w:r w:rsidR="000731C6">
          <w:rPr>
            <w:webHidden/>
          </w:rPr>
          <w:fldChar w:fldCharType="begin"/>
        </w:r>
        <w:r w:rsidR="000731C6">
          <w:rPr>
            <w:webHidden/>
          </w:rPr>
          <w:instrText xml:space="preserve"> PAGEREF _Toc93842492 \h </w:instrText>
        </w:r>
        <w:r w:rsidR="000731C6">
          <w:rPr>
            <w:webHidden/>
          </w:rPr>
        </w:r>
        <w:r w:rsidR="000731C6">
          <w:rPr>
            <w:webHidden/>
          </w:rPr>
          <w:fldChar w:fldCharType="separate"/>
        </w:r>
        <w:r w:rsidR="000731C6">
          <w:rPr>
            <w:webHidden/>
          </w:rPr>
          <w:t>7</w:t>
        </w:r>
        <w:r w:rsidR="000731C6">
          <w:rPr>
            <w:webHidden/>
          </w:rPr>
          <w:fldChar w:fldCharType="end"/>
        </w:r>
      </w:hyperlink>
    </w:p>
    <w:p w14:paraId="24937843" w14:textId="77777777" w:rsidR="000731C6" w:rsidRDefault="00F96F88">
      <w:pPr>
        <w:pStyle w:val="TOC1"/>
        <w:rPr>
          <w:rFonts w:asciiTheme="minorHAnsi" w:eastAsiaTheme="minorEastAsia" w:hAnsiTheme="minorHAnsi" w:cstheme="minorBidi"/>
          <w:sz w:val="22"/>
          <w:szCs w:val="22"/>
        </w:rPr>
      </w:pPr>
      <w:hyperlink w:anchor="_Toc93842493" w:history="1">
        <w:r w:rsidR="000731C6" w:rsidRPr="00875EB6">
          <w:rPr>
            <w:rStyle w:val="Hyperlink"/>
          </w:rPr>
          <w:t>Annex B: RP27 - </w:t>
        </w:r>
        <w:r w:rsidR="000731C6" w:rsidRPr="00875EB6">
          <w:rPr>
            <w:rStyle w:val="Hyperlink"/>
            <w:i/>
          </w:rPr>
          <w:t>Lactobacillus buchneri</w:t>
        </w:r>
        <w:r w:rsidR="000731C6" w:rsidRPr="00875EB6">
          <w:rPr>
            <w:rStyle w:val="Hyperlink"/>
          </w:rPr>
          <w:t> DSM 29026 as a silage additive for all animal species (Microferm Limited) (new)</w:t>
        </w:r>
        <w:r w:rsidR="000731C6">
          <w:rPr>
            <w:webHidden/>
          </w:rPr>
          <w:tab/>
        </w:r>
        <w:r w:rsidR="000731C6">
          <w:rPr>
            <w:webHidden/>
          </w:rPr>
          <w:fldChar w:fldCharType="begin"/>
        </w:r>
        <w:r w:rsidR="000731C6">
          <w:rPr>
            <w:webHidden/>
          </w:rPr>
          <w:instrText xml:space="preserve"> PAGEREF _Toc93842493 \h </w:instrText>
        </w:r>
        <w:r w:rsidR="000731C6">
          <w:rPr>
            <w:webHidden/>
          </w:rPr>
        </w:r>
        <w:r w:rsidR="000731C6">
          <w:rPr>
            <w:webHidden/>
          </w:rPr>
          <w:fldChar w:fldCharType="separate"/>
        </w:r>
        <w:r w:rsidR="000731C6">
          <w:rPr>
            <w:webHidden/>
          </w:rPr>
          <w:t>11</w:t>
        </w:r>
        <w:r w:rsidR="000731C6">
          <w:rPr>
            <w:webHidden/>
          </w:rPr>
          <w:fldChar w:fldCharType="end"/>
        </w:r>
      </w:hyperlink>
    </w:p>
    <w:p w14:paraId="48795FDB" w14:textId="77777777" w:rsidR="000731C6" w:rsidRDefault="00F96F88">
      <w:pPr>
        <w:pStyle w:val="TOC1"/>
        <w:rPr>
          <w:rFonts w:asciiTheme="minorHAnsi" w:eastAsiaTheme="minorEastAsia" w:hAnsiTheme="minorHAnsi" w:cstheme="minorBidi"/>
          <w:sz w:val="22"/>
          <w:szCs w:val="22"/>
        </w:rPr>
      </w:pPr>
      <w:hyperlink w:anchor="_Toc93842494" w:history="1">
        <w:r w:rsidR="000731C6" w:rsidRPr="00875EB6">
          <w:rPr>
            <w:rStyle w:val="Hyperlink"/>
          </w:rPr>
          <w:t>Annex C: RP65 - Serine protease produced by </w:t>
        </w:r>
        <w:r w:rsidR="000731C6" w:rsidRPr="00875EB6">
          <w:rPr>
            <w:rStyle w:val="Hyperlink"/>
            <w:i/>
          </w:rPr>
          <w:t>Bacillus licheniformis</w:t>
        </w:r>
        <w:r w:rsidR="000731C6" w:rsidRPr="00875EB6">
          <w:rPr>
            <w:rStyle w:val="Hyperlink"/>
          </w:rPr>
          <w:t> DSM 19670 as a feed additive for chickens for fattening (RONOZYME</w:t>
        </w:r>
        <w:r w:rsidR="000731C6" w:rsidRPr="00875EB6">
          <w:rPr>
            <w:rStyle w:val="Hyperlink"/>
            <w:vertAlign w:val="superscript"/>
          </w:rPr>
          <w:t>®</w:t>
        </w:r>
        <w:r w:rsidR="000731C6" w:rsidRPr="00875EB6">
          <w:rPr>
            <w:rStyle w:val="Hyperlink"/>
          </w:rPr>
          <w:t> ProAct, RONOZYME</w:t>
        </w:r>
        <w:r w:rsidR="000731C6" w:rsidRPr="00875EB6">
          <w:rPr>
            <w:rStyle w:val="Hyperlink"/>
            <w:vertAlign w:val="superscript"/>
          </w:rPr>
          <w:t>®</w:t>
        </w:r>
        <w:r w:rsidR="000731C6" w:rsidRPr="00875EB6">
          <w:rPr>
            <w:rStyle w:val="Hyperlink"/>
          </w:rPr>
          <w:t> ProAct (CT), RONOZYME</w:t>
        </w:r>
        <w:r w:rsidR="000731C6" w:rsidRPr="00875EB6">
          <w:rPr>
            <w:rStyle w:val="Hyperlink"/>
            <w:vertAlign w:val="superscript"/>
          </w:rPr>
          <w:t>®</w:t>
        </w:r>
        <w:r w:rsidR="000731C6" w:rsidRPr="00875EB6">
          <w:rPr>
            <w:rStyle w:val="Hyperlink"/>
          </w:rPr>
          <w:t> ProAct (L), DSM Nutritional Products (AG)) (new)</w:t>
        </w:r>
        <w:r w:rsidR="000731C6">
          <w:rPr>
            <w:webHidden/>
          </w:rPr>
          <w:tab/>
        </w:r>
        <w:r w:rsidR="000731C6">
          <w:rPr>
            <w:webHidden/>
          </w:rPr>
          <w:fldChar w:fldCharType="begin"/>
        </w:r>
        <w:r w:rsidR="000731C6">
          <w:rPr>
            <w:webHidden/>
          </w:rPr>
          <w:instrText xml:space="preserve"> PAGEREF _Toc93842494 \h </w:instrText>
        </w:r>
        <w:r w:rsidR="000731C6">
          <w:rPr>
            <w:webHidden/>
          </w:rPr>
        </w:r>
        <w:r w:rsidR="000731C6">
          <w:rPr>
            <w:webHidden/>
          </w:rPr>
          <w:fldChar w:fldCharType="separate"/>
        </w:r>
        <w:r w:rsidR="000731C6">
          <w:rPr>
            <w:webHidden/>
          </w:rPr>
          <w:t>14</w:t>
        </w:r>
        <w:r w:rsidR="000731C6">
          <w:rPr>
            <w:webHidden/>
          </w:rPr>
          <w:fldChar w:fldCharType="end"/>
        </w:r>
      </w:hyperlink>
    </w:p>
    <w:p w14:paraId="735F3344" w14:textId="77777777" w:rsidR="000731C6" w:rsidRDefault="00F96F88">
      <w:pPr>
        <w:pStyle w:val="TOC1"/>
        <w:rPr>
          <w:rFonts w:asciiTheme="minorHAnsi" w:eastAsiaTheme="minorEastAsia" w:hAnsiTheme="minorHAnsi" w:cstheme="minorBidi"/>
          <w:sz w:val="22"/>
          <w:szCs w:val="22"/>
        </w:rPr>
      </w:pPr>
      <w:hyperlink w:anchor="_Toc93842495" w:history="1">
        <w:r w:rsidR="000731C6" w:rsidRPr="00875EB6">
          <w:rPr>
            <w:rStyle w:val="Hyperlink"/>
          </w:rPr>
          <w:t>Annex D: RP96 - Pyridoxine hydrochloride (vitamin B</w:t>
        </w:r>
        <w:r w:rsidR="000731C6" w:rsidRPr="00875EB6">
          <w:rPr>
            <w:rStyle w:val="Hyperlink"/>
            <w:vertAlign w:val="subscript"/>
          </w:rPr>
          <w:t>6</w:t>
        </w:r>
        <w:r w:rsidR="000731C6" w:rsidRPr="00875EB6">
          <w:rPr>
            <w:rStyle w:val="Hyperlink"/>
          </w:rPr>
          <w:t>) as a feed additive for all animal species (DSM Nutritional Products Ltd (Switzerland)) (renewal)</w:t>
        </w:r>
        <w:r w:rsidR="000731C6">
          <w:rPr>
            <w:webHidden/>
          </w:rPr>
          <w:tab/>
        </w:r>
        <w:r w:rsidR="000731C6">
          <w:rPr>
            <w:webHidden/>
          </w:rPr>
          <w:fldChar w:fldCharType="begin"/>
        </w:r>
        <w:r w:rsidR="000731C6">
          <w:rPr>
            <w:webHidden/>
          </w:rPr>
          <w:instrText xml:space="preserve"> PAGEREF _Toc93842495 \h </w:instrText>
        </w:r>
        <w:r w:rsidR="000731C6">
          <w:rPr>
            <w:webHidden/>
          </w:rPr>
        </w:r>
        <w:r w:rsidR="000731C6">
          <w:rPr>
            <w:webHidden/>
          </w:rPr>
          <w:fldChar w:fldCharType="separate"/>
        </w:r>
        <w:r w:rsidR="000731C6">
          <w:rPr>
            <w:webHidden/>
          </w:rPr>
          <w:t>17</w:t>
        </w:r>
        <w:r w:rsidR="000731C6">
          <w:rPr>
            <w:webHidden/>
          </w:rPr>
          <w:fldChar w:fldCharType="end"/>
        </w:r>
      </w:hyperlink>
    </w:p>
    <w:p w14:paraId="263EA852" w14:textId="77777777" w:rsidR="000731C6" w:rsidRDefault="00F96F88">
      <w:pPr>
        <w:pStyle w:val="TOC1"/>
        <w:rPr>
          <w:rFonts w:asciiTheme="minorHAnsi" w:eastAsiaTheme="minorEastAsia" w:hAnsiTheme="minorHAnsi" w:cstheme="minorBidi"/>
          <w:sz w:val="22"/>
          <w:szCs w:val="22"/>
        </w:rPr>
      </w:pPr>
      <w:hyperlink w:anchor="_Toc93842496" w:history="1">
        <w:r w:rsidR="000731C6" w:rsidRPr="00875EB6">
          <w:rPr>
            <w:rStyle w:val="Hyperlink"/>
          </w:rPr>
          <w:t>Ann</w:t>
        </w:r>
        <w:bookmarkStart w:id="13" w:name="_Hlt94871407"/>
        <w:bookmarkStart w:id="14" w:name="_Hlt94871408"/>
        <w:r w:rsidR="000731C6" w:rsidRPr="00875EB6">
          <w:rPr>
            <w:rStyle w:val="Hyperlink"/>
          </w:rPr>
          <w:t>e</w:t>
        </w:r>
        <w:bookmarkEnd w:id="13"/>
        <w:bookmarkEnd w:id="14"/>
        <w:r w:rsidR="000731C6" w:rsidRPr="00875EB6">
          <w:rPr>
            <w:rStyle w:val="Hyperlink"/>
          </w:rPr>
          <w:t>x E: RP130 - </w:t>
        </w:r>
        <w:r w:rsidR="000731C6" w:rsidRPr="00875EB6">
          <w:rPr>
            <w:rStyle w:val="Hyperlink"/>
            <w:i/>
          </w:rPr>
          <w:t>Saccharomyces cerevisiae</w:t>
        </w:r>
        <w:r w:rsidR="000731C6" w:rsidRPr="00875EB6">
          <w:rPr>
            <w:rStyle w:val="Hyperlink"/>
          </w:rPr>
          <w:t> CNCM I-4407 as a feed additive for calves for rearing (ACTISAF</w:t>
        </w:r>
        <w:r w:rsidR="000731C6" w:rsidRPr="00875EB6">
          <w:rPr>
            <w:rStyle w:val="Hyperlink"/>
            <w:vertAlign w:val="superscript"/>
          </w:rPr>
          <w:t>® </w:t>
        </w:r>
        <w:r w:rsidR="000731C6" w:rsidRPr="00875EB6">
          <w:rPr>
            <w:rStyle w:val="Hyperlink"/>
          </w:rPr>
          <w:t xml:space="preserve"> Sc 47, S.I.Lesaffre, Phileo division) (renewal)</w:t>
        </w:r>
        <w:r w:rsidR="000731C6">
          <w:rPr>
            <w:webHidden/>
          </w:rPr>
          <w:tab/>
        </w:r>
        <w:r w:rsidR="000731C6">
          <w:rPr>
            <w:webHidden/>
          </w:rPr>
          <w:fldChar w:fldCharType="begin"/>
        </w:r>
        <w:r w:rsidR="000731C6">
          <w:rPr>
            <w:webHidden/>
          </w:rPr>
          <w:instrText xml:space="preserve"> PAGEREF _Toc93842496 \h </w:instrText>
        </w:r>
        <w:r w:rsidR="000731C6">
          <w:rPr>
            <w:webHidden/>
          </w:rPr>
        </w:r>
        <w:r w:rsidR="000731C6">
          <w:rPr>
            <w:webHidden/>
          </w:rPr>
          <w:fldChar w:fldCharType="separate"/>
        </w:r>
        <w:r w:rsidR="000731C6">
          <w:rPr>
            <w:webHidden/>
          </w:rPr>
          <w:t>21</w:t>
        </w:r>
        <w:r w:rsidR="000731C6">
          <w:rPr>
            <w:webHidden/>
          </w:rPr>
          <w:fldChar w:fldCharType="end"/>
        </w:r>
      </w:hyperlink>
    </w:p>
    <w:p w14:paraId="4CCC2BED" w14:textId="77777777" w:rsidR="000731C6" w:rsidRDefault="00F96F88">
      <w:pPr>
        <w:pStyle w:val="TOC1"/>
        <w:rPr>
          <w:rFonts w:asciiTheme="minorHAnsi" w:eastAsiaTheme="minorEastAsia" w:hAnsiTheme="minorHAnsi" w:cstheme="minorBidi"/>
          <w:sz w:val="22"/>
          <w:szCs w:val="22"/>
        </w:rPr>
      </w:pPr>
      <w:hyperlink w:anchor="_Toc93842497" w:history="1">
        <w:r w:rsidR="000731C6" w:rsidRPr="00875EB6">
          <w:rPr>
            <w:rStyle w:val="Hyperlink"/>
          </w:rPr>
          <w:t>Annex F: RP131 - </w:t>
        </w:r>
        <w:r w:rsidR="000731C6" w:rsidRPr="00875EB6">
          <w:rPr>
            <w:rStyle w:val="Hyperlink"/>
            <w:i/>
          </w:rPr>
          <w:t>Bacillus subtilis </w:t>
        </w:r>
        <w:r w:rsidR="000731C6" w:rsidRPr="00875EB6">
          <w:rPr>
            <w:rStyle w:val="Hyperlink"/>
          </w:rPr>
          <w:t>ATCC PTA-6737 (</w:t>
        </w:r>
        <w:r w:rsidR="000731C6" w:rsidRPr="00875EB6">
          <w:rPr>
            <w:rStyle w:val="Hyperlink"/>
            <w:i/>
          </w:rPr>
          <w:t>Bacillus velezensis</w:t>
        </w:r>
        <w:r w:rsidR="000731C6" w:rsidRPr="00875EB6">
          <w:rPr>
            <w:rStyle w:val="Hyperlink"/>
          </w:rPr>
          <w:t> ATCC PTA-6737) as a feed additive for chickens for fattening, chickens reared for laying, minor poultry species (except for laying), ornamental, sporting and game birds (Kemin Europa N.V.) (renewal, modification and new use)</w:t>
        </w:r>
        <w:r w:rsidR="000731C6">
          <w:rPr>
            <w:webHidden/>
          </w:rPr>
          <w:tab/>
        </w:r>
        <w:r w:rsidR="000731C6">
          <w:rPr>
            <w:webHidden/>
          </w:rPr>
          <w:fldChar w:fldCharType="begin"/>
        </w:r>
        <w:r w:rsidR="000731C6">
          <w:rPr>
            <w:webHidden/>
          </w:rPr>
          <w:instrText xml:space="preserve"> PAGEREF _Toc93842497 \h </w:instrText>
        </w:r>
        <w:r w:rsidR="000731C6">
          <w:rPr>
            <w:webHidden/>
          </w:rPr>
        </w:r>
        <w:r w:rsidR="000731C6">
          <w:rPr>
            <w:webHidden/>
          </w:rPr>
          <w:fldChar w:fldCharType="separate"/>
        </w:r>
        <w:r w:rsidR="000731C6">
          <w:rPr>
            <w:webHidden/>
          </w:rPr>
          <w:t>25</w:t>
        </w:r>
        <w:r w:rsidR="000731C6">
          <w:rPr>
            <w:webHidden/>
          </w:rPr>
          <w:fldChar w:fldCharType="end"/>
        </w:r>
      </w:hyperlink>
    </w:p>
    <w:p w14:paraId="4FBE10A4" w14:textId="77777777" w:rsidR="000731C6" w:rsidRDefault="00F96F88">
      <w:pPr>
        <w:pStyle w:val="TOC1"/>
        <w:rPr>
          <w:rFonts w:asciiTheme="minorHAnsi" w:eastAsiaTheme="minorEastAsia" w:hAnsiTheme="minorHAnsi" w:cstheme="minorBidi"/>
          <w:sz w:val="22"/>
          <w:szCs w:val="22"/>
        </w:rPr>
      </w:pPr>
      <w:hyperlink w:anchor="_Toc93842498" w:history="1">
        <w:r w:rsidR="000731C6" w:rsidRPr="00875EB6">
          <w:rPr>
            <w:rStyle w:val="Hyperlink"/>
          </w:rPr>
          <w:t>Annex G: RP161 - </w:t>
        </w:r>
        <w:r w:rsidR="000731C6" w:rsidRPr="00875EB6">
          <w:rPr>
            <w:rStyle w:val="Hyperlink"/>
            <w:i/>
          </w:rPr>
          <w:t>Bacillus licheniformis</w:t>
        </w:r>
        <w:r w:rsidR="000731C6" w:rsidRPr="00875EB6">
          <w:rPr>
            <w:rStyle w:val="Hyperlink"/>
          </w:rPr>
          <w:t> DSM 28710 as a feed additive for laying hens, minor poultry species for laying, poultry species for breeding and ornamental birds (B-Act</w:t>
        </w:r>
        <w:r w:rsidR="000731C6" w:rsidRPr="00875EB6">
          <w:rPr>
            <w:rStyle w:val="Hyperlink"/>
            <w:vertAlign w:val="superscript"/>
          </w:rPr>
          <w:t>®</w:t>
        </w:r>
        <w:r w:rsidR="000731C6" w:rsidRPr="00875EB6">
          <w:rPr>
            <w:rStyle w:val="Hyperlink"/>
          </w:rPr>
          <w:t>, Huvepharma NV) (new)</w:t>
        </w:r>
        <w:r w:rsidR="000731C6">
          <w:rPr>
            <w:webHidden/>
          </w:rPr>
          <w:tab/>
        </w:r>
        <w:r w:rsidR="000731C6">
          <w:rPr>
            <w:webHidden/>
          </w:rPr>
          <w:fldChar w:fldCharType="begin"/>
        </w:r>
        <w:r w:rsidR="000731C6">
          <w:rPr>
            <w:webHidden/>
          </w:rPr>
          <w:instrText xml:space="preserve"> PAGEREF _Toc93842498 \h </w:instrText>
        </w:r>
        <w:r w:rsidR="000731C6">
          <w:rPr>
            <w:webHidden/>
          </w:rPr>
        </w:r>
        <w:r w:rsidR="000731C6">
          <w:rPr>
            <w:webHidden/>
          </w:rPr>
          <w:fldChar w:fldCharType="separate"/>
        </w:r>
        <w:r w:rsidR="000731C6">
          <w:rPr>
            <w:webHidden/>
          </w:rPr>
          <w:t>30</w:t>
        </w:r>
        <w:r w:rsidR="000731C6">
          <w:rPr>
            <w:webHidden/>
          </w:rPr>
          <w:fldChar w:fldCharType="end"/>
        </w:r>
      </w:hyperlink>
    </w:p>
    <w:p w14:paraId="499152D9" w14:textId="77777777" w:rsidR="000731C6" w:rsidRDefault="00F96F88">
      <w:pPr>
        <w:pStyle w:val="TOC1"/>
        <w:rPr>
          <w:rFonts w:asciiTheme="minorHAnsi" w:eastAsiaTheme="minorEastAsia" w:hAnsiTheme="minorHAnsi" w:cstheme="minorBidi"/>
          <w:sz w:val="22"/>
          <w:szCs w:val="22"/>
        </w:rPr>
      </w:pPr>
      <w:hyperlink w:anchor="_Toc93842499" w:history="1">
        <w:r w:rsidR="000731C6" w:rsidRPr="00875EB6">
          <w:rPr>
            <w:rStyle w:val="Hyperlink"/>
          </w:rPr>
          <w:t>Annex H: RP664 - </w:t>
        </w:r>
        <w:r w:rsidR="000731C6" w:rsidRPr="00875EB6">
          <w:rPr>
            <w:rStyle w:val="Hyperlink"/>
            <w:i/>
          </w:rPr>
          <w:t>Clostridium butyricum</w:t>
        </w:r>
        <w:r w:rsidR="000731C6" w:rsidRPr="00875EB6">
          <w:rPr>
            <w:rStyle w:val="Hyperlink"/>
          </w:rPr>
          <w:t> FERM BP</w:t>
        </w:r>
        <w:r w:rsidR="000731C6" w:rsidRPr="00875EB6">
          <w:rPr>
            <w:rStyle w:val="Hyperlink"/>
            <w:rFonts w:ascii="Cambria Math" w:hAnsi="Cambria Math" w:cs="Cambria Math"/>
          </w:rPr>
          <w:t>‐</w:t>
        </w:r>
        <w:r w:rsidR="000731C6" w:rsidRPr="00875EB6">
          <w:rPr>
            <w:rStyle w:val="Hyperlink"/>
          </w:rPr>
          <w:t>2789 as a feed additive for chickens for fattening, chickens reared for laying, turkeys for fattening, turkeys reared for breeding, minor avian species (excluding laying birds), piglets (suckling and weaned) and minor porcine species (suckling and weaned) (Miya-Gold</w:t>
        </w:r>
        <w:r w:rsidR="000731C6" w:rsidRPr="00875EB6">
          <w:rPr>
            <w:rStyle w:val="Hyperlink"/>
            <w:vertAlign w:val="superscript"/>
          </w:rPr>
          <w:t>®</w:t>
        </w:r>
        <w:r w:rsidR="000731C6" w:rsidRPr="00875EB6">
          <w:rPr>
            <w:rStyle w:val="Hyperlink"/>
          </w:rPr>
          <w:t> S, Miyarisan Pharmaceutical Co. Ltd.) (renewal and new use)</w:t>
        </w:r>
        <w:r w:rsidR="000731C6">
          <w:rPr>
            <w:webHidden/>
          </w:rPr>
          <w:tab/>
        </w:r>
        <w:r w:rsidR="000731C6">
          <w:rPr>
            <w:webHidden/>
          </w:rPr>
          <w:fldChar w:fldCharType="begin"/>
        </w:r>
        <w:r w:rsidR="000731C6">
          <w:rPr>
            <w:webHidden/>
          </w:rPr>
          <w:instrText xml:space="preserve"> PAGEREF _Toc93842499 \h </w:instrText>
        </w:r>
        <w:r w:rsidR="000731C6">
          <w:rPr>
            <w:webHidden/>
          </w:rPr>
        </w:r>
        <w:r w:rsidR="000731C6">
          <w:rPr>
            <w:webHidden/>
          </w:rPr>
          <w:fldChar w:fldCharType="separate"/>
        </w:r>
        <w:r w:rsidR="000731C6">
          <w:rPr>
            <w:webHidden/>
          </w:rPr>
          <w:t>34</w:t>
        </w:r>
        <w:r w:rsidR="000731C6">
          <w:rPr>
            <w:webHidden/>
          </w:rPr>
          <w:fldChar w:fldCharType="end"/>
        </w:r>
      </w:hyperlink>
    </w:p>
    <w:p w14:paraId="67241E8E" w14:textId="77777777" w:rsidR="000731C6" w:rsidRDefault="00F96F88">
      <w:pPr>
        <w:pStyle w:val="TOC1"/>
        <w:rPr>
          <w:rFonts w:asciiTheme="minorHAnsi" w:eastAsiaTheme="minorEastAsia" w:hAnsiTheme="minorHAnsi" w:cstheme="minorBidi"/>
          <w:sz w:val="22"/>
          <w:szCs w:val="22"/>
        </w:rPr>
      </w:pPr>
      <w:hyperlink w:anchor="_Toc93842500" w:history="1">
        <w:r w:rsidR="000731C6" w:rsidRPr="00875EB6">
          <w:rPr>
            <w:rStyle w:val="Hyperlink"/>
          </w:rPr>
          <w:t xml:space="preserve">Annex I: RP808 - 6-phytase produced by </w:t>
        </w:r>
        <w:r w:rsidR="000731C6" w:rsidRPr="00875EB6">
          <w:rPr>
            <w:rStyle w:val="Hyperlink"/>
            <w:i/>
            <w:iCs/>
          </w:rPr>
          <w:t>Komagataella phaffii</w:t>
        </w:r>
        <w:r w:rsidR="000731C6" w:rsidRPr="00875EB6">
          <w:rPr>
            <w:rStyle w:val="Hyperlink"/>
          </w:rPr>
          <w:t> DSM 32854 as a feed additive for all poultry species, ornamental birds, piglets, pigs for fattening, sows, and minor porcine species for fattening or reproduction (OptiPhos Plus</w:t>
        </w:r>
        <w:r w:rsidR="000731C6" w:rsidRPr="00875EB6">
          <w:rPr>
            <w:rStyle w:val="Hyperlink"/>
            <w:vertAlign w:val="superscript"/>
          </w:rPr>
          <w:t>®</w:t>
        </w:r>
        <w:r w:rsidR="000731C6" w:rsidRPr="00875EB6">
          <w:rPr>
            <w:rStyle w:val="Hyperlink"/>
          </w:rPr>
          <w:t>, Huvepharma EOOD) (new)</w:t>
        </w:r>
        <w:r w:rsidR="000731C6">
          <w:rPr>
            <w:webHidden/>
          </w:rPr>
          <w:tab/>
        </w:r>
        <w:r w:rsidR="000731C6">
          <w:rPr>
            <w:webHidden/>
          </w:rPr>
          <w:fldChar w:fldCharType="begin"/>
        </w:r>
        <w:r w:rsidR="000731C6">
          <w:rPr>
            <w:webHidden/>
          </w:rPr>
          <w:instrText xml:space="preserve"> PAGEREF _Toc93842500 \h </w:instrText>
        </w:r>
        <w:r w:rsidR="000731C6">
          <w:rPr>
            <w:webHidden/>
          </w:rPr>
        </w:r>
        <w:r w:rsidR="000731C6">
          <w:rPr>
            <w:webHidden/>
          </w:rPr>
          <w:fldChar w:fldCharType="separate"/>
        </w:r>
        <w:r w:rsidR="000731C6">
          <w:rPr>
            <w:webHidden/>
          </w:rPr>
          <w:t>38</w:t>
        </w:r>
        <w:r w:rsidR="000731C6">
          <w:rPr>
            <w:webHidden/>
          </w:rPr>
          <w:fldChar w:fldCharType="end"/>
        </w:r>
      </w:hyperlink>
    </w:p>
    <w:p w14:paraId="6FB5119D" w14:textId="77777777" w:rsidR="000731C6" w:rsidRDefault="00F96F88">
      <w:pPr>
        <w:pStyle w:val="TOC1"/>
        <w:rPr>
          <w:rFonts w:asciiTheme="minorHAnsi" w:eastAsiaTheme="minorEastAsia" w:hAnsiTheme="minorHAnsi" w:cstheme="minorBidi"/>
          <w:sz w:val="22"/>
          <w:szCs w:val="22"/>
        </w:rPr>
      </w:pPr>
      <w:hyperlink w:anchor="_Toc93842501" w:history="1">
        <w:r w:rsidR="000731C6" w:rsidRPr="00875EB6">
          <w:rPr>
            <w:rStyle w:val="Hyperlink"/>
          </w:rPr>
          <w:t>Annex J: RP1030 - Decoquinate as a feed additive for chickens for fattening (Deccox</w:t>
        </w:r>
        <w:r w:rsidR="000731C6" w:rsidRPr="00875EB6">
          <w:rPr>
            <w:rStyle w:val="Hyperlink"/>
            <w:vertAlign w:val="superscript"/>
          </w:rPr>
          <w:t>®</w:t>
        </w:r>
        <w:r w:rsidR="000731C6" w:rsidRPr="00875EB6">
          <w:rPr>
            <w:rStyle w:val="Hyperlink"/>
          </w:rPr>
          <w:t>, Zoetis Belgium SA) (re-evaluation)</w:t>
        </w:r>
        <w:r w:rsidR="000731C6">
          <w:rPr>
            <w:webHidden/>
          </w:rPr>
          <w:tab/>
        </w:r>
        <w:r w:rsidR="000731C6">
          <w:rPr>
            <w:webHidden/>
          </w:rPr>
          <w:fldChar w:fldCharType="begin"/>
        </w:r>
        <w:r w:rsidR="000731C6">
          <w:rPr>
            <w:webHidden/>
          </w:rPr>
          <w:instrText xml:space="preserve"> PAGEREF _Toc93842501 \h </w:instrText>
        </w:r>
        <w:r w:rsidR="000731C6">
          <w:rPr>
            <w:webHidden/>
          </w:rPr>
        </w:r>
        <w:r w:rsidR="000731C6">
          <w:rPr>
            <w:webHidden/>
          </w:rPr>
          <w:fldChar w:fldCharType="separate"/>
        </w:r>
        <w:r w:rsidR="000731C6">
          <w:rPr>
            <w:webHidden/>
          </w:rPr>
          <w:t>42</w:t>
        </w:r>
        <w:r w:rsidR="000731C6">
          <w:rPr>
            <w:webHidden/>
          </w:rPr>
          <w:fldChar w:fldCharType="end"/>
        </w:r>
      </w:hyperlink>
    </w:p>
    <w:p w14:paraId="1071A0AF" w14:textId="77777777" w:rsidR="000731C6" w:rsidRDefault="00F96F88">
      <w:pPr>
        <w:pStyle w:val="TOC1"/>
        <w:rPr>
          <w:rFonts w:asciiTheme="minorHAnsi" w:eastAsiaTheme="minorEastAsia" w:hAnsiTheme="minorHAnsi" w:cstheme="minorBidi"/>
          <w:sz w:val="22"/>
          <w:szCs w:val="22"/>
        </w:rPr>
      </w:pPr>
      <w:hyperlink w:anchor="_Toc93842502" w:history="1">
        <w:r w:rsidR="000731C6" w:rsidRPr="00875EB6">
          <w:rPr>
            <w:rStyle w:val="Hyperlink"/>
          </w:rPr>
          <w:t>Annex K: RP419 - Decoquinate as a feed additive for chickens for fattening (Avi-Deccox</w:t>
        </w:r>
        <w:r w:rsidR="000731C6" w:rsidRPr="00875EB6">
          <w:rPr>
            <w:rStyle w:val="Hyperlink"/>
            <w:vertAlign w:val="superscript"/>
          </w:rPr>
          <w:t>®</w:t>
        </w:r>
        <w:r w:rsidR="000731C6" w:rsidRPr="00875EB6">
          <w:rPr>
            <w:rStyle w:val="Hyperlink"/>
          </w:rPr>
          <w:t> 60G, Zoetis Belgium SA) (modification)</w:t>
        </w:r>
        <w:r w:rsidR="000731C6">
          <w:rPr>
            <w:webHidden/>
          </w:rPr>
          <w:tab/>
        </w:r>
        <w:r w:rsidR="000731C6">
          <w:rPr>
            <w:webHidden/>
          </w:rPr>
          <w:fldChar w:fldCharType="begin"/>
        </w:r>
        <w:r w:rsidR="000731C6">
          <w:rPr>
            <w:webHidden/>
          </w:rPr>
          <w:instrText xml:space="preserve"> PAGEREF _Toc93842502 \h </w:instrText>
        </w:r>
        <w:r w:rsidR="000731C6">
          <w:rPr>
            <w:webHidden/>
          </w:rPr>
        </w:r>
        <w:r w:rsidR="000731C6">
          <w:rPr>
            <w:webHidden/>
          </w:rPr>
          <w:fldChar w:fldCharType="separate"/>
        </w:r>
        <w:r w:rsidR="000731C6">
          <w:rPr>
            <w:webHidden/>
          </w:rPr>
          <w:t>47</w:t>
        </w:r>
        <w:r w:rsidR="000731C6">
          <w:rPr>
            <w:webHidden/>
          </w:rPr>
          <w:fldChar w:fldCharType="end"/>
        </w:r>
      </w:hyperlink>
    </w:p>
    <w:p w14:paraId="722E1BBC" w14:textId="77777777" w:rsidR="000820F9" w:rsidRPr="00014D83" w:rsidRDefault="00046D20" w:rsidP="00046D20">
      <w:pPr>
        <w:pStyle w:val="TOC1"/>
        <w:rPr>
          <w:rFonts w:eastAsia="Arial"/>
        </w:rPr>
      </w:pPr>
      <w:r>
        <w:rPr>
          <w:rFonts w:eastAsia="Arial"/>
        </w:rPr>
        <w:fldChar w:fldCharType="end"/>
      </w:r>
    </w:p>
    <w:p w14:paraId="6DEAE40B" w14:textId="77777777" w:rsidR="00CD61F5" w:rsidRPr="003C0578" w:rsidRDefault="00CD61F5" w:rsidP="006B5865">
      <w:pPr>
        <w:pStyle w:val="Heading2"/>
        <w:spacing w:after="240" w:line="360" w:lineRule="auto"/>
        <w:rPr>
          <w:color w:val="009CBD"/>
        </w:rPr>
      </w:pPr>
      <w:r w:rsidRPr="003C0578">
        <w:rPr>
          <w:color w:val="009CBD"/>
        </w:rPr>
        <w:lastRenderedPageBreak/>
        <w:t>Further information</w:t>
      </w:r>
    </w:p>
    <w:p w14:paraId="673B77CC" w14:textId="77777777" w:rsidR="006B5865" w:rsidRPr="00185356" w:rsidRDefault="006B5865" w:rsidP="3FE88A1A">
      <w:pPr>
        <w:spacing w:after="240"/>
        <w:rPr>
          <w:rFonts w:cs="Arial"/>
        </w:rPr>
      </w:pPr>
      <w:r w:rsidRPr="3FE88A1A">
        <w:rPr>
          <w:rFonts w:cs="Arial"/>
        </w:rPr>
        <w:t xml:space="preserve">If you require a more accessible format of this document, please send details to the </w:t>
      </w:r>
      <w:r w:rsidR="00D94A93">
        <w:rPr>
          <w:rFonts w:cs="Arial"/>
        </w:rPr>
        <w:t>email</w:t>
      </w:r>
      <w:r w:rsidRPr="3FE88A1A">
        <w:rPr>
          <w:rFonts w:cs="Arial"/>
        </w:rPr>
        <w:t xml:space="preserve"> contact for </w:t>
      </w:r>
      <w:r w:rsidR="21DA8176" w:rsidRPr="3FE88A1A">
        <w:rPr>
          <w:rFonts w:cs="Arial"/>
        </w:rPr>
        <w:t>comments</w:t>
      </w:r>
      <w:r w:rsidRPr="3FE88A1A">
        <w:rPr>
          <w:rFonts w:cs="Arial"/>
        </w:rPr>
        <w:t xml:space="preserve"> and your request will be considered.</w:t>
      </w:r>
    </w:p>
    <w:p w14:paraId="6F6FCC69" w14:textId="77777777" w:rsidR="04BB7A98" w:rsidRDefault="006B5865" w:rsidP="3FE88A1A">
      <w:pPr>
        <w:spacing w:after="240"/>
        <w:rPr>
          <w:rFonts w:cs="Arial"/>
        </w:rPr>
      </w:pPr>
      <w:r w:rsidRPr="3FE88A1A">
        <w:rPr>
          <w:rFonts w:cs="Arial"/>
        </w:rPr>
        <w:t>Yours,</w:t>
      </w:r>
    </w:p>
    <w:p w14:paraId="2F01C94A" w14:textId="77777777" w:rsidR="003B7E3C" w:rsidRDefault="003C0578" w:rsidP="003B7E3C">
      <w:bookmarkStart w:id="15" w:name="_Toc347144968"/>
      <w:bookmarkStart w:id="16" w:name="_Toc505854890"/>
      <w:bookmarkEnd w:id="4"/>
      <w:bookmarkEnd w:id="5"/>
      <w:r w:rsidRPr="003C0578">
        <w:t>Stuart Morrice</w:t>
      </w:r>
      <w:r w:rsidR="003B7E3C">
        <w:br/>
        <w:t>Policy Advisor</w:t>
      </w:r>
      <w:r w:rsidR="003B7E3C">
        <w:br/>
      </w:r>
      <w:bookmarkStart w:id="17" w:name="_Toc34638448"/>
      <w:r w:rsidRPr="003C0578">
        <w:t>Food and Feed Safety Policy</w:t>
      </w:r>
    </w:p>
    <w:p w14:paraId="7293DA25" w14:textId="77777777" w:rsidR="00FA6592" w:rsidRDefault="00F96F88" w:rsidP="003B7E3C">
      <w:hyperlink r:id="rId20" w:history="1">
        <w:r w:rsidR="00FA6592" w:rsidRPr="0032506E">
          <w:rPr>
            <w:rStyle w:val="Hyperlink"/>
          </w:rPr>
          <w:t>Stuart.Morrice@fss.scot</w:t>
        </w:r>
      </w:hyperlink>
    </w:p>
    <w:p w14:paraId="2D24BB79" w14:textId="77777777" w:rsidR="00FA6592" w:rsidRDefault="00FA6592" w:rsidP="003B7E3C"/>
    <w:p w14:paraId="7538D883" w14:textId="77777777" w:rsidR="009A0FCA" w:rsidRPr="003C0578" w:rsidRDefault="009A0FCA" w:rsidP="0082141A">
      <w:pPr>
        <w:pStyle w:val="Heading1"/>
        <w:rPr>
          <w:rFonts w:eastAsia="Arial"/>
          <w:color w:val="009CBD"/>
        </w:rPr>
      </w:pPr>
      <w:bookmarkStart w:id="18" w:name="_Toc93842492"/>
      <w:bookmarkEnd w:id="17"/>
      <w:r w:rsidRPr="003C0578">
        <w:rPr>
          <w:color w:val="009CBD"/>
        </w:rPr>
        <w:lastRenderedPageBreak/>
        <w:t>Annex</w:t>
      </w:r>
      <w:r w:rsidR="00591A6B" w:rsidRPr="003C0578">
        <w:rPr>
          <w:color w:val="009CBD"/>
        </w:rPr>
        <w:t xml:space="preserve"> A:</w:t>
      </w:r>
      <w:r w:rsidRPr="003C0578">
        <w:rPr>
          <w:color w:val="009CBD"/>
        </w:rPr>
        <w:t xml:space="preserve"> </w:t>
      </w:r>
      <w:r w:rsidR="00DF29F5" w:rsidRPr="003C0578">
        <w:rPr>
          <w:rStyle w:val="normaltextrun"/>
          <w:color w:val="009CBD"/>
        </w:rPr>
        <w:t>RP15 - Manganese chelate</w:t>
      </w:r>
      <w:r w:rsidR="00D221A4" w:rsidRPr="003C0578">
        <w:rPr>
          <w:rStyle w:val="normaltextrun"/>
          <w:color w:val="009CBD"/>
        </w:rPr>
        <w:t xml:space="preserve"> </w:t>
      </w:r>
      <w:r w:rsidR="00DF29F5" w:rsidRPr="003C0578">
        <w:rPr>
          <w:rStyle w:val="normaltextrun"/>
          <w:color w:val="009CBD"/>
        </w:rPr>
        <w:t xml:space="preserve">of lysine and glutamic acid as </w:t>
      </w:r>
      <w:r w:rsidR="00B56239" w:rsidRPr="003C0578">
        <w:rPr>
          <w:rStyle w:val="normaltextrun"/>
          <w:color w:val="009CBD"/>
        </w:rPr>
        <w:t xml:space="preserve">a </w:t>
      </w:r>
      <w:r w:rsidR="00DF29F5" w:rsidRPr="003C0578">
        <w:rPr>
          <w:rStyle w:val="normaltextrun"/>
          <w:color w:val="009CBD"/>
        </w:rPr>
        <w:t>feed additive for all animal species (Zinpro Animal Nutrition) (new</w:t>
      </w:r>
      <w:r w:rsidR="000B0EFF" w:rsidRPr="003C0578">
        <w:rPr>
          <w:rStyle w:val="normaltextrun"/>
          <w:color w:val="009CBD"/>
        </w:rPr>
        <w:t>)</w:t>
      </w:r>
      <w:bookmarkEnd w:id="18"/>
    </w:p>
    <w:p w14:paraId="20D70557" w14:textId="302E9297" w:rsidR="00DA433D" w:rsidRDefault="003C0578" w:rsidP="00424A85">
      <w:pPr>
        <w:spacing w:before="240" w:after="240"/>
        <w:jc w:val="both"/>
        <w:rPr>
          <w:rStyle w:val="normaltextrun"/>
          <w:rFonts w:cs="Arial"/>
          <w:b/>
          <w:color w:val="000000" w:themeColor="text1"/>
          <w:sz w:val="32"/>
          <w:szCs w:val="22"/>
        </w:rPr>
      </w:pPr>
      <w:r>
        <w:rPr>
          <w:rStyle w:val="normaltextrun"/>
          <w:rFonts w:cs="Arial"/>
          <w:color w:val="000000"/>
          <w:shd w:val="clear" w:color="auto" w:fill="FFFFFF"/>
        </w:rPr>
        <w:t>FSS/FSA</w:t>
      </w:r>
      <w:r w:rsidR="539387F6">
        <w:rPr>
          <w:rStyle w:val="normaltextrun"/>
          <w:rFonts w:cs="Arial"/>
          <w:color w:val="000000"/>
          <w:shd w:val="clear" w:color="auto" w:fill="FFFFFF"/>
        </w:rPr>
        <w:t> has reviewed </w:t>
      </w:r>
      <w:r w:rsidR="526C86A3">
        <w:rPr>
          <w:rStyle w:val="normaltextrun"/>
          <w:rFonts w:cs="Arial"/>
          <w:color w:val="000000"/>
          <w:shd w:val="clear" w:color="auto" w:fill="FFFFFF"/>
        </w:rPr>
        <w:t xml:space="preserve">the EFSA </w:t>
      </w:r>
      <w:r w:rsidR="00613F51">
        <w:rPr>
          <w:rStyle w:val="normaltextrun"/>
          <w:rFonts w:cs="Arial"/>
          <w:color w:val="000000"/>
          <w:shd w:val="clear" w:color="auto" w:fill="FFFFFF"/>
        </w:rPr>
        <w:t xml:space="preserve">risk assessment </w:t>
      </w:r>
      <w:r w:rsidR="539387F6">
        <w:rPr>
          <w:rStyle w:val="normaltextrun"/>
          <w:rFonts w:cs="Arial"/>
          <w:color w:val="000000"/>
          <w:shd w:val="clear" w:color="auto" w:fill="FFFFFF"/>
        </w:rPr>
        <w:t>opinion</w:t>
      </w:r>
      <w:r w:rsidR="1ABD792D">
        <w:rPr>
          <w:rStyle w:val="normaltextrun"/>
          <w:rFonts w:cs="Arial"/>
          <w:color w:val="000000"/>
          <w:shd w:val="clear" w:color="auto" w:fill="FFFFFF"/>
        </w:rPr>
        <w:t xml:space="preserve"> </w:t>
      </w:r>
      <w:r w:rsidR="539387F6">
        <w:rPr>
          <w:rStyle w:val="normaltextrun"/>
          <w:rFonts w:cs="Arial"/>
          <w:color w:val="000000"/>
          <w:shd w:val="clear" w:color="auto" w:fill="FFFFFF"/>
        </w:rPr>
        <w:t xml:space="preserve">and confirm that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2A78392" w:rsidRPr="6A4650AE">
        <w:rPr>
          <w:rStyle w:val="normaltextrun"/>
          <w:rFonts w:cs="Arial"/>
          <w:color w:val="000000" w:themeColor="text1"/>
        </w:rPr>
        <w:t xml:space="preserve"> has had access to all supporting document</w:t>
      </w:r>
      <w:r w:rsidR="56207671" w:rsidRPr="6A4650AE">
        <w:rPr>
          <w:rStyle w:val="normaltextrun"/>
          <w:rFonts w:cs="Arial"/>
          <w:color w:val="000000" w:themeColor="text1"/>
        </w:rPr>
        <w:t>ation as</w:t>
      </w:r>
      <w:r w:rsidR="02A78392" w:rsidRPr="6A4650AE">
        <w:rPr>
          <w:rStyle w:val="normaltextrun"/>
          <w:rFonts w:cs="Arial"/>
          <w:color w:val="000000" w:themeColor="text1"/>
        </w:rPr>
        <w:t xml:space="preserve"> provided to </w:t>
      </w:r>
      <w:r w:rsidR="00580E17">
        <w:rPr>
          <w:rStyle w:val="normaltextrun"/>
          <w:rFonts w:cs="Arial"/>
          <w:color w:val="000000" w:themeColor="text1"/>
        </w:rPr>
        <w:t xml:space="preserve">the </w:t>
      </w:r>
      <w:r w:rsidR="02A78392" w:rsidRPr="6A4650AE">
        <w:rPr>
          <w:rStyle w:val="normaltextrun"/>
          <w:rFonts w:cs="Arial"/>
          <w:color w:val="000000" w:themeColor="text1"/>
        </w:rPr>
        <w:t>EFSA</w:t>
      </w:r>
      <w:r w:rsidR="1C42AC76" w:rsidRPr="6A4650AE">
        <w:rPr>
          <w:rStyle w:val="normaltextrun"/>
          <w:rFonts w:cs="Arial"/>
          <w:color w:val="000000" w:themeColor="text1"/>
        </w:rPr>
        <w:t xml:space="preserve"> for forming the EFSA opinion.</w:t>
      </w:r>
      <w:r w:rsidR="722BE1EF" w:rsidRPr="6A4650AE">
        <w:rPr>
          <w:rStyle w:val="normaltextrun"/>
          <w:rFonts w:cs="Arial"/>
          <w:color w:val="000000" w:themeColor="text1"/>
        </w:rPr>
        <w:t xml:space="preserve"> Therefore, the information on which this opinion is based can be found in the EFSA opinion as detailed below.</w:t>
      </w:r>
      <w:r w:rsidR="539387F6">
        <w:rPr>
          <w:rStyle w:val="normaltextrun"/>
          <w:rFonts w:cs="Arial"/>
          <w:color w:val="000000"/>
          <w:shd w:val="clear" w:color="auto" w:fill="FFFFFF"/>
        </w:rPr>
        <w:t xml:space="preserve"> </w:t>
      </w:r>
      <w:r w:rsidR="7786EDD0" w:rsidRPr="6A4650AE">
        <w:rPr>
          <w:rStyle w:val="normaltextrun"/>
          <w:rFonts w:cs="Arial"/>
          <w:color w:val="000000" w:themeColor="text1"/>
        </w:rPr>
        <w:t>T</w:t>
      </w:r>
      <w:r w:rsidR="539387F6">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since the publication date of the EFSA opinion</w:t>
      </w:r>
      <w:r w:rsidR="0EC2CE84" w:rsidRPr="6A4650AE">
        <w:rPr>
          <w:rStyle w:val="normaltextrun"/>
          <w:rFonts w:cs="Arial"/>
          <w:color w:val="000000" w:themeColor="text1"/>
        </w:rPr>
        <w:t xml:space="preserve">, </w:t>
      </w:r>
      <w:r w:rsidR="7D993EF8" w:rsidRPr="6A4650AE">
        <w:rPr>
          <w:rStyle w:val="normaltextrun"/>
          <w:rFonts w:cs="Arial"/>
          <w:color w:val="000000" w:themeColor="text1"/>
        </w:rPr>
        <w:t>therefore,</w:t>
      </w:r>
      <w:r w:rsidR="539387F6">
        <w:rPr>
          <w:rStyle w:val="normaltextrun"/>
          <w:rFonts w:cs="Arial"/>
          <w:color w:val="000000"/>
          <w:shd w:val="clear" w:color="auto" w:fill="FFFFFF"/>
        </w:rPr>
        <w:t xml:space="preserve"> the appropriateness of the EFSA opinion</w:t>
      </w:r>
      <w:r w:rsidR="67C41430" w:rsidRPr="6A4650AE">
        <w:rPr>
          <w:rStyle w:val="normaltextrun"/>
          <w:rFonts w:cs="Arial"/>
          <w:color w:val="000000" w:themeColor="text1"/>
        </w:rPr>
        <w:t xml:space="preserve"> is maintained</w:t>
      </w:r>
      <w:r w:rsidR="539387F6">
        <w:rPr>
          <w:rStyle w:val="normaltextrun"/>
          <w:rFonts w:cs="Arial"/>
          <w:color w:val="000000"/>
          <w:shd w:val="clear" w:color="auto" w:fill="FFFFFF"/>
        </w:rPr>
        <w:t>.</w:t>
      </w:r>
      <w:r w:rsidR="3392FEB3">
        <w:rPr>
          <w:rStyle w:val="normaltextrun"/>
          <w:rFonts w:cs="Arial"/>
          <w:color w:val="000000"/>
          <w:shd w:val="clear" w:color="auto" w:fill="FFFFFF"/>
        </w:rPr>
        <w:t xml:space="preserve"> </w:t>
      </w:r>
      <w:r w:rsidR="4F920A36" w:rsidRPr="6A4650AE">
        <w:rPr>
          <w:rStyle w:val="normaltextrun"/>
          <w:rFonts w:cs="Arial"/>
          <w:color w:val="000000" w:themeColor="text1"/>
        </w:rPr>
        <w:t>F</w:t>
      </w:r>
      <w:r w:rsidR="3033B284" w:rsidRPr="0C084841">
        <w:rPr>
          <w:rStyle w:val="normaltextrun"/>
          <w:rFonts w:cs="Arial"/>
          <w:color w:val="000000" w:themeColor="text1"/>
        </w:rPr>
        <w:t>ollowing</w:t>
      </w:r>
      <w:r w:rsidR="3392FEB3">
        <w:rPr>
          <w:rStyle w:val="normaltextrun"/>
          <w:rFonts w:cs="Arial"/>
          <w:color w:val="000000" w:themeColor="text1"/>
        </w:rPr>
        <w:t xml:space="preserve"> </w:t>
      </w:r>
      <w:r w:rsidR="3033B284" w:rsidRPr="0C084841">
        <w:rPr>
          <w:rStyle w:val="normaltextrun"/>
          <w:rFonts w:cs="Arial"/>
          <w:color w:val="000000" w:themeColor="text1"/>
        </w:rPr>
        <w:t>the pri</w:t>
      </w:r>
      <w:r w:rsidR="10996B10" w:rsidRPr="0C084841">
        <w:rPr>
          <w:rStyle w:val="normaltextrun"/>
          <w:rFonts w:cs="Arial"/>
          <w:color w:val="000000" w:themeColor="text1"/>
        </w:rPr>
        <w:t>n</w:t>
      </w:r>
      <w:r w:rsidR="3033B284" w:rsidRPr="0C084841">
        <w:rPr>
          <w:rStyle w:val="normaltextrun"/>
          <w:rFonts w:cs="Arial"/>
          <w:color w:val="000000" w:themeColor="text1"/>
        </w:rPr>
        <w:t xml:space="preserve">ciples outlined in the introduction for making use of the EFSA opinion, </w:t>
      </w:r>
      <w:r w:rsidR="4A854D15">
        <w:rPr>
          <w:rStyle w:val="normaltextrun"/>
          <w:rFonts w:cs="Arial"/>
          <w:color w:val="000000"/>
          <w:shd w:val="clear" w:color="auto" w:fill="FFFFFF"/>
        </w:rPr>
        <w:t xml:space="preserve">the </w:t>
      </w:r>
      <w:r>
        <w:rPr>
          <w:rStyle w:val="normaltextrun"/>
          <w:rFonts w:cs="Arial"/>
          <w:color w:val="000000"/>
          <w:shd w:val="clear" w:color="auto" w:fill="FFFFFF"/>
        </w:rPr>
        <w:t>FSS</w:t>
      </w:r>
      <w:r w:rsidR="539387F6">
        <w:rPr>
          <w:rStyle w:val="normaltextrun"/>
          <w:rFonts w:cs="Arial"/>
          <w:color w:val="000000"/>
          <w:shd w:val="clear" w:color="auto" w:fill="FFFFFF"/>
        </w:rPr>
        <w:t xml:space="preserve"> opinion is that the </w:t>
      </w:r>
      <w:r w:rsidR="00EE5BB4">
        <w:rPr>
          <w:rStyle w:val="normaltextrun"/>
          <w:rFonts w:cs="Arial"/>
          <w:color w:val="000000"/>
          <w:shd w:val="clear" w:color="auto" w:fill="FFFFFF"/>
        </w:rPr>
        <w:t>feed additive</w:t>
      </w:r>
      <w:r w:rsidR="539387F6">
        <w:rPr>
          <w:rStyle w:val="normaltextrun"/>
          <w:rFonts w:cs="Arial"/>
          <w:color w:val="000000"/>
          <w:shd w:val="clear" w:color="auto" w:fill="FFFFFF"/>
        </w:rPr>
        <w:t>, as described in this application, is safe</w:t>
      </w:r>
      <w:r w:rsidR="29F18AB9" w:rsidRPr="50750F91" w:rsidDel="539387F6">
        <w:rPr>
          <w:rStyle w:val="normaltextrun"/>
          <w:rFonts w:cs="Arial"/>
          <w:color w:val="000000" w:themeColor="text1"/>
        </w:rPr>
        <w:t>.</w:t>
      </w:r>
    </w:p>
    <w:p w14:paraId="73F495DF" w14:textId="77777777" w:rsidR="00C31350" w:rsidRDefault="00C31350" w:rsidP="00424A85">
      <w:pPr>
        <w:spacing w:before="240" w:after="240"/>
        <w:jc w:val="both"/>
        <w:rPr>
          <w:rFonts w:eastAsia="Segoe UI"/>
          <w:shd w:val="clear" w:color="auto" w:fill="FFFFFF"/>
        </w:rPr>
      </w:pPr>
      <w:r w:rsidRPr="001969DA">
        <w:rPr>
          <w:rFonts w:cs="Arial"/>
        </w:rPr>
        <w:t xml:space="preserve">The original application to the EU proposed the use of manganese-LG in water for drinking at half of the dose in feed, and whilst considered by EFSA below, the use of manganese-LG in water was not requested </w:t>
      </w:r>
      <w:r>
        <w:rPr>
          <w:rFonts w:cs="Arial"/>
        </w:rPr>
        <w:t>within</w:t>
      </w:r>
      <w:r w:rsidRPr="001969DA">
        <w:rPr>
          <w:rFonts w:cs="Arial"/>
        </w:rPr>
        <w:t xml:space="preserve"> the GB application</w:t>
      </w:r>
      <w:r>
        <w:rPr>
          <w:rFonts w:cs="Arial"/>
        </w:rPr>
        <w:t>, and therefore is not considered further under this authorisation proposal</w:t>
      </w:r>
      <w:r w:rsidRPr="001969DA">
        <w:rPr>
          <w:rFonts w:cs="Arial"/>
        </w:rPr>
        <w:t>.</w:t>
      </w:r>
    </w:p>
    <w:p w14:paraId="09267FDB" w14:textId="77777777" w:rsidR="00451B5D" w:rsidRPr="003C0578" w:rsidRDefault="00451B5D" w:rsidP="3FE88A1A">
      <w:pPr>
        <w:pStyle w:val="Heading3"/>
        <w:rPr>
          <w:color w:val="009CBD"/>
        </w:rPr>
      </w:pPr>
      <w:r w:rsidRPr="003C0578">
        <w:rPr>
          <w:color w:val="009CBD"/>
        </w:rPr>
        <w:t>EFSA Risk Assessment</w:t>
      </w:r>
      <w:r w:rsidR="00E61A19" w:rsidRPr="003C0578">
        <w:rPr>
          <w:color w:val="009CBD"/>
        </w:rPr>
        <w:t>:</w:t>
      </w:r>
    </w:p>
    <w:p w14:paraId="2503A125" w14:textId="7F727C79" w:rsidR="00F7429E" w:rsidRDefault="00307B44" w:rsidP="00451B5D">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00426888" w:rsidRPr="7BE0CE8E">
        <w:rPr>
          <w:rStyle w:val="normaltextrun"/>
          <w:rFonts w:cs="Arial"/>
          <w:color w:val="000000" w:themeColor="text1"/>
        </w:rPr>
        <w:t xml:space="preserve">its </w:t>
      </w:r>
      <w:r>
        <w:rPr>
          <w:rStyle w:val="normaltextrun"/>
          <w:rFonts w:cs="Arial"/>
          <w:color w:val="000000"/>
          <w:bdr w:val="none" w:sz="0" w:space="0" w:color="auto" w:frame="1"/>
        </w:rPr>
        <w:t>risk assessment</w:t>
      </w:r>
      <w:r w:rsidR="00F7429E">
        <w:rPr>
          <w:rStyle w:val="normaltextrun"/>
          <w:rFonts w:cs="Arial"/>
          <w:color w:val="000000"/>
          <w:bdr w:val="none" w:sz="0" w:space="0" w:color="auto" w:frame="1"/>
        </w:rPr>
        <w:t>s</w:t>
      </w:r>
      <w:r>
        <w:rPr>
          <w:rStyle w:val="normaltextrun"/>
          <w:rFonts w:cs="Arial"/>
          <w:color w:val="000000"/>
          <w:bdr w:val="none" w:sz="0" w:space="0" w:color="auto" w:frame="1"/>
        </w:rPr>
        <w:t xml:space="preserve"> and opinion,</w:t>
      </w:r>
      <w:r w:rsidR="005C5D57" w:rsidRPr="005C5D57">
        <w:rPr>
          <w:rStyle w:val="Heading1Char"/>
          <w:rFonts w:cs="Arial"/>
          <w:color w:val="000000"/>
          <w:shd w:val="clear" w:color="auto" w:fill="FFFFFF"/>
        </w:rPr>
        <w:t xml:space="preserve"> </w:t>
      </w:r>
      <w:r w:rsidR="005C5D57">
        <w:rPr>
          <w:rStyle w:val="normaltextrun"/>
          <w:rFonts w:cs="Arial"/>
          <w:color w:val="000000"/>
          <w:shd w:val="clear" w:color="auto" w:fill="FFFFFF"/>
        </w:rPr>
        <w:t xml:space="preserve">and the </w:t>
      </w:r>
      <w:r w:rsidR="00B25F7C">
        <w:rPr>
          <w:rStyle w:val="normaltextrun"/>
          <w:rFonts w:cs="Arial"/>
          <w:color w:val="000000"/>
          <w:shd w:val="clear" w:color="auto" w:fill="FFFFFF"/>
        </w:rPr>
        <w:t>European Reference Laboratory (</w:t>
      </w:r>
      <w:r w:rsidR="005C5D57">
        <w:rPr>
          <w:rStyle w:val="normaltextrun"/>
          <w:rFonts w:cs="Arial"/>
          <w:color w:val="000000"/>
          <w:shd w:val="clear" w:color="auto" w:fill="FFFFFF"/>
        </w:rPr>
        <w:t>EURL</w:t>
      </w:r>
      <w:r w:rsidR="00B25F7C">
        <w:rPr>
          <w:rStyle w:val="normaltextrun"/>
          <w:rFonts w:cs="Arial"/>
          <w:color w:val="000000"/>
          <w:shd w:val="clear" w:color="auto" w:fill="FFFFFF"/>
        </w:rPr>
        <w:t>)</w:t>
      </w:r>
      <w:r w:rsidR="005C5D57">
        <w:rPr>
          <w:rStyle w:val="normaltextrun"/>
          <w:rFonts w:cs="Arial"/>
          <w:color w:val="000000"/>
          <w:shd w:val="clear" w:color="auto" w:fill="FFFFFF"/>
        </w:rPr>
        <w:t> analytical method evaluation report has been published</w:t>
      </w:r>
      <w:r w:rsidR="008A2391">
        <w:rPr>
          <w:rStyle w:val="normaltextrun"/>
          <w:rFonts w:cs="Arial"/>
          <w:color w:val="000000"/>
          <w:shd w:val="clear" w:color="auto" w:fill="FFFFFF"/>
        </w:rPr>
        <w:t>,</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00426888" w:rsidRPr="7BE0CE8E">
        <w:rPr>
          <w:rStyle w:val="normaltextrun"/>
          <w:rFonts w:cs="Arial"/>
          <w:color w:val="000000" w:themeColor="text1"/>
        </w:rPr>
        <w:t>s</w:t>
      </w:r>
      <w:r>
        <w:rPr>
          <w:rStyle w:val="normaltextrun"/>
          <w:rFonts w:cs="Arial"/>
          <w:color w:val="000000"/>
          <w:bdr w:val="none" w:sz="0" w:space="0" w:color="auto" w:frame="1"/>
        </w:rPr>
        <w:t xml:space="preserve"> reviewed</w:t>
      </w:r>
      <w:r w:rsidR="00F7429E">
        <w:rPr>
          <w:rStyle w:val="normaltextrun"/>
          <w:rFonts w:cs="Arial"/>
          <w:color w:val="000000"/>
          <w:bdr w:val="none" w:sz="0" w:space="0" w:color="auto" w:frame="1"/>
        </w:rPr>
        <w:t>:</w:t>
      </w:r>
    </w:p>
    <w:p w14:paraId="1749BED8" w14:textId="77777777" w:rsidR="00624CE6" w:rsidRPr="001969DA" w:rsidRDefault="00F96F88" w:rsidP="00EB42A1">
      <w:pPr>
        <w:pStyle w:val="ListParagraph"/>
        <w:numPr>
          <w:ilvl w:val="0"/>
          <w:numId w:val="16"/>
        </w:numPr>
        <w:rPr>
          <w:rFonts w:cs="Arial"/>
        </w:rPr>
      </w:pPr>
      <w:hyperlink r:id="rId21" w:history="1">
        <w:r w:rsidR="00624CE6" w:rsidRPr="001969DA">
          <w:rPr>
            <w:rStyle w:val="Hyperlink"/>
            <w:rFonts w:cs="Arial"/>
          </w:rPr>
          <w:t>EFSA Journal No.6454</w:t>
        </w:r>
      </w:hyperlink>
      <w:r w:rsidR="00624CE6" w:rsidRPr="001969DA">
        <w:rPr>
          <w:rFonts w:cs="Arial"/>
        </w:rPr>
        <w:t xml:space="preserve"> (2021): Safety of the feed additive consisting of manganese chelates of lysine and glutamic acid for all animal species (Zinpro Animal Nutrition).</w:t>
      </w:r>
      <w:r w:rsidR="00624CE6" w:rsidRPr="001969DA" w:rsidDel="00804851">
        <w:rPr>
          <w:rFonts w:cs="Arial"/>
        </w:rPr>
        <w:t xml:space="preserve"> </w:t>
      </w:r>
    </w:p>
    <w:p w14:paraId="032B1301" w14:textId="77777777" w:rsidR="00624CE6" w:rsidRDefault="00F96F88" w:rsidP="00EB42A1">
      <w:pPr>
        <w:pStyle w:val="ListParagraph"/>
        <w:numPr>
          <w:ilvl w:val="0"/>
          <w:numId w:val="16"/>
        </w:numPr>
      </w:pPr>
      <w:hyperlink r:id="rId22" w:history="1">
        <w:r w:rsidR="00624CE6" w:rsidRPr="001969DA">
          <w:rPr>
            <w:rStyle w:val="Hyperlink"/>
            <w:rFonts w:cs="Arial"/>
          </w:rPr>
          <w:t>EFSA Journal No.6001</w:t>
        </w:r>
      </w:hyperlink>
      <w:r w:rsidR="00624CE6" w:rsidRPr="001969DA">
        <w:rPr>
          <w:rFonts w:cs="Arial"/>
        </w:rPr>
        <w:t xml:space="preserve"> (2020): Safety and efficacy of </w:t>
      </w:r>
      <w:r w:rsidR="00624CE6">
        <w:rPr>
          <w:rFonts w:cs="Arial"/>
        </w:rPr>
        <w:t>m</w:t>
      </w:r>
      <w:r w:rsidR="00624CE6" w:rsidRPr="001969DA">
        <w:rPr>
          <w:rFonts w:cs="Arial"/>
        </w:rPr>
        <w:t>anganese chelates of lysine and glutamic acid as feed additive for all animal species.</w:t>
      </w:r>
    </w:p>
    <w:p w14:paraId="2684B920" w14:textId="77777777" w:rsidR="00624CE6" w:rsidRDefault="00F96F88" w:rsidP="00EB42A1">
      <w:pPr>
        <w:pStyle w:val="ListParagraph"/>
        <w:numPr>
          <w:ilvl w:val="0"/>
          <w:numId w:val="16"/>
        </w:numPr>
      </w:pPr>
      <w:hyperlink r:id="rId23" w:history="1">
        <w:r w:rsidR="00624CE6" w:rsidRPr="00AD43D4">
          <w:rPr>
            <w:rStyle w:val="Hyperlink"/>
          </w:rPr>
          <w:t>EFSA Journal No.1956</w:t>
        </w:r>
      </w:hyperlink>
      <w:r w:rsidR="00624CE6" w:rsidRPr="00AD43D4">
        <w:t xml:space="preserve"> (2010): Statement on the use of feed additives authorised/applied for use in feed when supplied via water</w:t>
      </w:r>
      <w:r w:rsidR="00624CE6">
        <w:t>.</w:t>
      </w:r>
    </w:p>
    <w:p w14:paraId="4CBEB71A" w14:textId="77777777" w:rsidR="00AA3C3B" w:rsidRPr="00AA3C3B" w:rsidRDefault="00953E1D" w:rsidP="00AA3C3B">
      <w:pPr>
        <w:pStyle w:val="ListParagraph"/>
        <w:numPr>
          <w:ilvl w:val="0"/>
          <w:numId w:val="16"/>
        </w:numPr>
      </w:pPr>
      <w:r w:rsidRPr="00AD43D4">
        <w:t>EURL analytical method evaluation report (</w:t>
      </w:r>
      <w:hyperlink r:id="rId24" w:history="1">
        <w:r w:rsidRPr="00AD43D4">
          <w:rPr>
            <w:rStyle w:val="Hyperlink"/>
          </w:rPr>
          <w:t>FAD-2018-0009</w:t>
        </w:r>
      </w:hyperlink>
      <w:r w:rsidRPr="00AD43D4">
        <w:t>).</w:t>
      </w:r>
      <w:r w:rsidR="00AA3C3B">
        <w:t xml:space="preserve"> </w:t>
      </w:r>
      <w:r w:rsidR="003C0578">
        <w:t>FSS/FSA</w:t>
      </w:r>
      <w:r w:rsidR="00AA3C3B" w:rsidRPr="00AA3C3B">
        <w:t xml:space="preserve"> determined the analytical method as appropriate for official controls for this feed additive</w:t>
      </w:r>
      <w:r w:rsidR="00F334F5">
        <w:t>.</w:t>
      </w:r>
    </w:p>
    <w:p w14:paraId="4B832CF2" w14:textId="77777777" w:rsidR="00953E1D" w:rsidRPr="00953E1D" w:rsidRDefault="00953E1D" w:rsidP="00615482">
      <w:pPr>
        <w:pStyle w:val="ListParagraph"/>
        <w:numPr>
          <w:ilvl w:val="0"/>
          <w:numId w:val="0"/>
        </w:numPr>
        <w:ind w:left="720"/>
        <w:rPr>
          <w:rStyle w:val="normaltextrun"/>
        </w:rPr>
      </w:pPr>
    </w:p>
    <w:p w14:paraId="02602B37" w14:textId="77777777" w:rsidR="00451B5D" w:rsidRDefault="756CDB8A" w:rsidP="3FE88A1A">
      <w:pPr>
        <w:pStyle w:val="Heading3"/>
        <w:rPr>
          <w:color w:val="009CBD"/>
        </w:rPr>
      </w:pPr>
      <w:r w:rsidRPr="003C0578">
        <w:rPr>
          <w:color w:val="009CBD"/>
        </w:rPr>
        <w:lastRenderedPageBreak/>
        <w:t xml:space="preserve">Conclusions from EFSA </w:t>
      </w:r>
      <w:r w:rsidR="63B79847" w:rsidRPr="003C0578">
        <w:rPr>
          <w:color w:val="009CBD"/>
        </w:rPr>
        <w:t>Risk Assessment</w:t>
      </w:r>
      <w:r w:rsidR="6D2B8EA9" w:rsidRPr="003C0578">
        <w:rPr>
          <w:color w:val="009CBD"/>
        </w:rPr>
        <w:t>:</w:t>
      </w:r>
    </w:p>
    <w:p w14:paraId="3E6694A7" w14:textId="77777777" w:rsidR="0032310F" w:rsidRPr="00424A85" w:rsidRDefault="0032310F" w:rsidP="00424A85"/>
    <w:p w14:paraId="0061A2F1" w14:textId="77777777" w:rsidR="00E832B5" w:rsidRPr="001969DA" w:rsidRDefault="00E832B5" w:rsidP="00E832B5">
      <w:pPr>
        <w:rPr>
          <w:rFonts w:eastAsiaTheme="minorEastAsia" w:cs="Arial"/>
        </w:rPr>
      </w:pPr>
      <w:r w:rsidRPr="001969DA">
        <w:rPr>
          <w:rFonts w:cs="Arial"/>
        </w:rPr>
        <w:t xml:space="preserve">EFSA </w:t>
      </w:r>
      <w:r>
        <w:rPr>
          <w:rFonts w:cs="Arial"/>
        </w:rPr>
        <w:t xml:space="preserve">(2020, 2021) </w:t>
      </w:r>
      <w:r w:rsidRPr="001969DA">
        <w:rPr>
          <w:rFonts w:cs="Arial"/>
        </w:rPr>
        <w:t xml:space="preserve">concluded on manganese-LG that:  </w:t>
      </w:r>
    </w:p>
    <w:p w14:paraId="3CB49A9E" w14:textId="77777777" w:rsidR="00E832B5" w:rsidRPr="001969DA" w:rsidRDefault="00E832B5" w:rsidP="00EB42A1">
      <w:pPr>
        <w:pStyle w:val="ListParagraph"/>
        <w:numPr>
          <w:ilvl w:val="0"/>
          <w:numId w:val="17"/>
        </w:numPr>
        <w:rPr>
          <w:rFonts w:eastAsiaTheme="minorEastAsia" w:cs="Arial"/>
        </w:rPr>
      </w:pPr>
      <w:r w:rsidRPr="001969DA">
        <w:rPr>
          <w:rFonts w:cs="Arial"/>
        </w:rPr>
        <w:t xml:space="preserve">it is safe for chickens for fattening at 150 mg Mn/kg </w:t>
      </w:r>
      <w:r>
        <w:rPr>
          <w:rFonts w:cs="Arial"/>
        </w:rPr>
        <w:t xml:space="preserve">complete </w:t>
      </w:r>
      <w:r w:rsidRPr="001969DA">
        <w:rPr>
          <w:rFonts w:cs="Arial"/>
        </w:rPr>
        <w:t xml:space="preserve">feed, with a margin of safety of 5.5. This conclusion can be extrapolated to all animal species and categories provided that the maximum authorised levels </w:t>
      </w:r>
      <w:r>
        <w:rPr>
          <w:rFonts w:cs="Arial"/>
        </w:rPr>
        <w:t xml:space="preserve">of manganese </w:t>
      </w:r>
      <w:r w:rsidRPr="001969DA">
        <w:rPr>
          <w:rFonts w:cs="Arial"/>
        </w:rPr>
        <w:t xml:space="preserve">in feed are not exceeded. </w:t>
      </w:r>
    </w:p>
    <w:p w14:paraId="779C7989" w14:textId="77777777" w:rsidR="00E832B5" w:rsidRPr="001969DA" w:rsidRDefault="00E832B5" w:rsidP="00EB42A1">
      <w:pPr>
        <w:pStyle w:val="ListParagraph"/>
        <w:numPr>
          <w:ilvl w:val="0"/>
          <w:numId w:val="17"/>
        </w:numPr>
        <w:rPr>
          <w:rFonts w:eastAsiaTheme="minorEastAsia" w:cs="Arial"/>
        </w:rPr>
      </w:pPr>
      <w:r w:rsidRPr="001969DA">
        <w:rPr>
          <w:rFonts w:cs="Arial"/>
        </w:rPr>
        <w:t xml:space="preserve">it is safe for consumers of tissues and products </w:t>
      </w:r>
      <w:r w:rsidR="00B118EC">
        <w:rPr>
          <w:rFonts w:cs="Arial"/>
        </w:rPr>
        <w:t>(e.g. meat, milk</w:t>
      </w:r>
      <w:r w:rsidR="00136648">
        <w:rPr>
          <w:rFonts w:cs="Arial"/>
        </w:rPr>
        <w:t xml:space="preserve"> or</w:t>
      </w:r>
      <w:r w:rsidR="00B118EC">
        <w:rPr>
          <w:rFonts w:cs="Arial"/>
        </w:rPr>
        <w:t xml:space="preserve"> eggs) </w:t>
      </w:r>
      <w:r w:rsidRPr="001969DA">
        <w:rPr>
          <w:rFonts w:cs="Arial"/>
        </w:rPr>
        <w:t>from animals fed the feed additive up to the maximum permitted limit of manganese in feed.</w:t>
      </w:r>
    </w:p>
    <w:p w14:paraId="48EF78B3" w14:textId="77777777" w:rsidR="00E832B5" w:rsidRPr="001969DA" w:rsidRDefault="00E832B5" w:rsidP="00EB42A1">
      <w:pPr>
        <w:pStyle w:val="ListParagraph"/>
        <w:numPr>
          <w:ilvl w:val="0"/>
          <w:numId w:val="17"/>
        </w:numPr>
        <w:rPr>
          <w:rFonts w:eastAsiaTheme="minorEastAsia" w:cs="Arial"/>
        </w:rPr>
      </w:pPr>
      <w:r w:rsidRPr="001969DA">
        <w:rPr>
          <w:rFonts w:cs="Arial"/>
        </w:rPr>
        <w:t>on worker safety, this feed additive poses a risk during handling to workers and users by inhalation from the manganese and nickel content of manganese-LG. Nickel is also a recognised skin sensitiser and its highest content in the feed additive was determined at 4 mg/kg</w:t>
      </w:r>
      <w:r>
        <w:rPr>
          <w:rFonts w:cs="Arial"/>
        </w:rPr>
        <w:t xml:space="preserve"> complete feed</w:t>
      </w:r>
      <w:r w:rsidRPr="001969DA">
        <w:rPr>
          <w:rFonts w:cs="Arial"/>
        </w:rPr>
        <w:t xml:space="preserve">. Therefore, the feed additive is considered as a skin and respiratory sensitiser. The feed additive is </w:t>
      </w:r>
      <w:r>
        <w:rPr>
          <w:rFonts w:cs="Arial"/>
        </w:rPr>
        <w:t xml:space="preserve">also </w:t>
      </w:r>
      <w:r w:rsidRPr="001969DA">
        <w:rPr>
          <w:rFonts w:cs="Arial"/>
        </w:rPr>
        <w:t xml:space="preserve">an irritant to the eyes but not to the skin.  </w:t>
      </w:r>
    </w:p>
    <w:p w14:paraId="25F655A7" w14:textId="77777777" w:rsidR="00E832B5" w:rsidRPr="001969DA" w:rsidRDefault="00E832B5" w:rsidP="00EB42A1">
      <w:pPr>
        <w:pStyle w:val="ListParagraph"/>
        <w:numPr>
          <w:ilvl w:val="0"/>
          <w:numId w:val="17"/>
        </w:numPr>
        <w:rPr>
          <w:rFonts w:eastAsiaTheme="minorEastAsia" w:cs="Arial"/>
        </w:rPr>
      </w:pPr>
      <w:r>
        <w:rPr>
          <w:rFonts w:cs="Arial"/>
        </w:rPr>
        <w:t xml:space="preserve">it </w:t>
      </w:r>
      <w:r w:rsidRPr="001969DA">
        <w:rPr>
          <w:rFonts w:cs="Arial"/>
        </w:rPr>
        <w:t xml:space="preserve">is intended to be a substitute for other authorised manganese feed additives and will not further increase the environmental burden of manganese. </w:t>
      </w:r>
    </w:p>
    <w:p w14:paraId="7640AD59" w14:textId="77777777" w:rsidR="00E832B5" w:rsidRPr="001969DA" w:rsidRDefault="00E832B5" w:rsidP="00EB42A1">
      <w:pPr>
        <w:pStyle w:val="ListParagraph"/>
        <w:numPr>
          <w:ilvl w:val="0"/>
          <w:numId w:val="17"/>
        </w:numPr>
        <w:rPr>
          <w:rFonts w:eastAsiaTheme="minorEastAsia" w:cs="Arial"/>
        </w:rPr>
      </w:pPr>
      <w:r>
        <w:rPr>
          <w:rFonts w:cs="Arial"/>
        </w:rPr>
        <w:t xml:space="preserve">it </w:t>
      </w:r>
      <w:r w:rsidRPr="001969DA">
        <w:rPr>
          <w:rFonts w:cs="Arial"/>
        </w:rPr>
        <w:t>is effective (efficacious) in chickens for fattening and this conclusion can be extrapolated/extended to other species</w:t>
      </w:r>
      <w:r>
        <w:rPr>
          <w:rFonts w:cs="Arial"/>
        </w:rPr>
        <w:t xml:space="preserve"> and </w:t>
      </w:r>
      <w:r w:rsidR="002C4C7A">
        <w:rPr>
          <w:rFonts w:cs="Arial"/>
        </w:rPr>
        <w:t xml:space="preserve">their sub-group </w:t>
      </w:r>
      <w:r w:rsidRPr="001969DA">
        <w:rPr>
          <w:rFonts w:cs="Arial"/>
        </w:rPr>
        <w:t xml:space="preserve">categories. </w:t>
      </w:r>
    </w:p>
    <w:p w14:paraId="2A472CB0" w14:textId="77777777" w:rsidR="00E832B5" w:rsidRDefault="00E832B5" w:rsidP="00EB42A1">
      <w:pPr>
        <w:pStyle w:val="ListParagraph"/>
        <w:numPr>
          <w:ilvl w:val="0"/>
          <w:numId w:val="17"/>
        </w:numPr>
        <w:rPr>
          <w:rFonts w:cs="Arial"/>
        </w:rPr>
      </w:pPr>
      <w:r w:rsidRPr="001969DA">
        <w:rPr>
          <w:rFonts w:cs="Arial"/>
        </w:rPr>
        <w:t xml:space="preserve">the simultaneous use in both feed and water should be avoided.  EFSA did not recommend the use of manganese compounds via water for drinking. </w:t>
      </w:r>
    </w:p>
    <w:p w14:paraId="078A316F" w14:textId="77777777" w:rsidR="00CE6D3C" w:rsidRPr="005308C1" w:rsidRDefault="00CE6D3C" w:rsidP="00EB42A1">
      <w:pPr>
        <w:pStyle w:val="ListParagraph"/>
        <w:numPr>
          <w:ilvl w:val="0"/>
          <w:numId w:val="17"/>
        </w:numPr>
        <w:spacing w:after="240"/>
        <w:ind w:left="714" w:hanging="357"/>
        <w:rPr>
          <w:rFonts w:cs="Arial"/>
        </w:rPr>
      </w:pPr>
      <w:r w:rsidRPr="001969DA">
        <w:rPr>
          <w:rFonts w:cs="Arial"/>
        </w:rPr>
        <w:t>there is no need for specific requirement</w:t>
      </w:r>
      <w:r w:rsidR="00532B59">
        <w:rPr>
          <w:rFonts w:cs="Arial"/>
        </w:rPr>
        <w:t>s</w:t>
      </w:r>
      <w:r w:rsidRPr="001969DA">
        <w:rPr>
          <w:rFonts w:cs="Arial"/>
        </w:rPr>
        <w:t xml:space="preserve"> for a post-market monitoring plan. </w:t>
      </w:r>
    </w:p>
    <w:p w14:paraId="5B972C77" w14:textId="77777777" w:rsidR="00451B5D" w:rsidRPr="003C0578" w:rsidRDefault="00F74093" w:rsidP="00E832B5">
      <w:pPr>
        <w:pStyle w:val="Heading3"/>
        <w:rPr>
          <w:color w:val="009CBD"/>
        </w:rPr>
      </w:pPr>
      <w:r w:rsidRPr="003C0578">
        <w:rPr>
          <w:color w:val="009CBD"/>
        </w:rPr>
        <w:t>Proposed t</w:t>
      </w:r>
      <w:r w:rsidR="6D12EC8B" w:rsidRPr="003C0578">
        <w:rPr>
          <w:color w:val="009CBD"/>
        </w:rPr>
        <w:t>erms of authorisat</w:t>
      </w:r>
      <w:r w:rsidR="0098143F" w:rsidRPr="003C0578">
        <w:rPr>
          <w:color w:val="009CBD"/>
        </w:rPr>
        <w:t>ion</w:t>
      </w:r>
      <w:r w:rsidR="6D12EC8B" w:rsidRPr="003C0578">
        <w:rPr>
          <w:color w:val="009CBD"/>
        </w:rPr>
        <w:t>:</w:t>
      </w:r>
    </w:p>
    <w:p w14:paraId="5191B376" w14:textId="77777777" w:rsidR="00C3677E" w:rsidRPr="00E449EC" w:rsidRDefault="00C3677E" w:rsidP="00E449EC">
      <w:pPr>
        <w:pStyle w:val="Caption"/>
        <w:rPr>
          <w:rFonts w:cs="Arial"/>
          <w:szCs w:val="24"/>
        </w:rPr>
      </w:pPr>
      <w:r w:rsidRPr="00AC683A">
        <w:rPr>
          <w:rFonts w:cs="Arial"/>
          <w:szCs w:val="24"/>
        </w:rPr>
        <w:t xml:space="preserve">Table </w:t>
      </w:r>
      <w:r w:rsidRPr="00AC683A">
        <w:rPr>
          <w:rFonts w:cs="Arial"/>
          <w:szCs w:val="24"/>
        </w:rPr>
        <w:fldChar w:fldCharType="begin"/>
      </w:r>
      <w:r w:rsidRPr="00AC683A">
        <w:rPr>
          <w:rFonts w:cs="Arial"/>
          <w:szCs w:val="24"/>
        </w:rPr>
        <w:instrText xml:space="preserve"> SEQ Table \* ARABIC </w:instrText>
      </w:r>
      <w:r w:rsidRPr="00AC683A">
        <w:rPr>
          <w:rFonts w:cs="Arial"/>
          <w:szCs w:val="24"/>
        </w:rPr>
        <w:fldChar w:fldCharType="separate"/>
      </w:r>
      <w:r w:rsidRPr="00AC683A">
        <w:rPr>
          <w:rFonts w:cs="Arial"/>
          <w:szCs w:val="24"/>
        </w:rPr>
        <w:t>1</w:t>
      </w:r>
      <w:r w:rsidRPr="00AC683A">
        <w:rPr>
          <w:rFonts w:cs="Arial"/>
          <w:szCs w:val="24"/>
        </w:rPr>
        <w:fldChar w:fldCharType="end"/>
      </w:r>
      <w:r w:rsidRPr="00AC683A">
        <w:rPr>
          <w:rFonts w:cs="Arial"/>
          <w:szCs w:val="24"/>
        </w:rPr>
        <w:t>: Additive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title"/>
        <w:tblDescription w:val="Table description"/>
      </w:tblPr>
      <w:tblGrid>
        <w:gridCol w:w="3256"/>
        <w:gridCol w:w="5953"/>
      </w:tblGrid>
      <w:tr w:rsidR="00C3677E" w:rsidRPr="00AC683A" w14:paraId="04E4B9AA" w14:textId="77777777" w:rsidTr="004A3FBC">
        <w:trPr>
          <w:trHeight w:val="416"/>
        </w:trPr>
        <w:tc>
          <w:tcPr>
            <w:tcW w:w="3256" w:type="dxa"/>
            <w:shd w:val="clear" w:color="auto" w:fill="auto"/>
          </w:tcPr>
          <w:p w14:paraId="5D9E94BA" w14:textId="77777777" w:rsidR="00C3677E" w:rsidRPr="004A3FBC" w:rsidRDefault="00C3677E" w:rsidP="00FF7369">
            <w:pPr>
              <w:pStyle w:val="TableRow"/>
              <w:rPr>
                <w:rFonts w:cs="Arial"/>
                <w:b/>
              </w:rPr>
            </w:pPr>
            <w:r w:rsidRPr="004A3FBC">
              <w:rPr>
                <w:rFonts w:cs="Arial"/>
                <w:b/>
              </w:rPr>
              <w:t>Additive category</w:t>
            </w:r>
          </w:p>
        </w:tc>
        <w:tc>
          <w:tcPr>
            <w:tcW w:w="5953" w:type="dxa"/>
            <w:shd w:val="clear" w:color="auto" w:fill="auto"/>
          </w:tcPr>
          <w:p w14:paraId="27BC7BC3" w14:textId="77777777" w:rsidR="00C3677E" w:rsidRPr="00AC683A" w:rsidRDefault="00C3677E" w:rsidP="00FF7369">
            <w:pPr>
              <w:pStyle w:val="TableRow"/>
              <w:rPr>
                <w:rFonts w:cs="Arial"/>
              </w:rPr>
            </w:pPr>
            <w:r w:rsidRPr="00AC683A">
              <w:rPr>
                <w:rFonts w:cs="Arial"/>
              </w:rPr>
              <w:t>(3) Nutritional feed additive</w:t>
            </w:r>
          </w:p>
        </w:tc>
      </w:tr>
      <w:tr w:rsidR="00C3677E" w:rsidRPr="00AC683A" w14:paraId="0F796E4E" w14:textId="77777777" w:rsidTr="004A3FBC">
        <w:trPr>
          <w:trHeight w:val="697"/>
        </w:trPr>
        <w:tc>
          <w:tcPr>
            <w:tcW w:w="3256" w:type="dxa"/>
            <w:shd w:val="clear" w:color="auto" w:fill="auto"/>
          </w:tcPr>
          <w:p w14:paraId="55B36FB8" w14:textId="77777777" w:rsidR="00C3677E" w:rsidRPr="004A3FBC" w:rsidRDefault="00C3677E" w:rsidP="00FF7369">
            <w:pPr>
              <w:pStyle w:val="TableRow"/>
              <w:rPr>
                <w:rFonts w:cs="Arial"/>
                <w:b/>
              </w:rPr>
            </w:pPr>
            <w:r w:rsidRPr="004A3FBC">
              <w:rPr>
                <w:rFonts w:cs="Arial"/>
                <w:b/>
              </w:rPr>
              <w:t>Functional group</w:t>
            </w:r>
          </w:p>
        </w:tc>
        <w:tc>
          <w:tcPr>
            <w:tcW w:w="5953" w:type="dxa"/>
            <w:shd w:val="clear" w:color="auto" w:fill="auto"/>
          </w:tcPr>
          <w:p w14:paraId="5FD1D230" w14:textId="77777777" w:rsidR="00C3677E" w:rsidRPr="00AC683A" w:rsidRDefault="00C3677E" w:rsidP="00FF7369">
            <w:pPr>
              <w:pStyle w:val="TableRow"/>
              <w:rPr>
                <w:rFonts w:cs="Arial"/>
              </w:rPr>
            </w:pPr>
            <w:r w:rsidRPr="00AC683A">
              <w:rPr>
                <w:rFonts w:cs="Arial"/>
              </w:rPr>
              <w:t>(b) Compounds of trace elements</w:t>
            </w:r>
          </w:p>
        </w:tc>
      </w:tr>
      <w:tr w:rsidR="00C3677E" w:rsidRPr="00AC683A" w14:paraId="594101B6" w14:textId="77777777" w:rsidTr="004A3FBC">
        <w:trPr>
          <w:trHeight w:val="376"/>
        </w:trPr>
        <w:tc>
          <w:tcPr>
            <w:tcW w:w="3256" w:type="dxa"/>
            <w:shd w:val="clear" w:color="auto" w:fill="auto"/>
          </w:tcPr>
          <w:p w14:paraId="40896B45" w14:textId="77777777" w:rsidR="00C3677E" w:rsidRPr="004A3FBC" w:rsidRDefault="00C3677E" w:rsidP="00FF7369">
            <w:pPr>
              <w:pStyle w:val="TableRow"/>
              <w:rPr>
                <w:rFonts w:cs="Arial"/>
                <w:b/>
              </w:rPr>
            </w:pPr>
            <w:r w:rsidRPr="004A3FBC">
              <w:rPr>
                <w:rFonts w:cs="Arial"/>
                <w:b/>
              </w:rPr>
              <w:t>Feed additive</w:t>
            </w:r>
          </w:p>
        </w:tc>
        <w:tc>
          <w:tcPr>
            <w:tcW w:w="5953" w:type="dxa"/>
            <w:shd w:val="clear" w:color="auto" w:fill="auto"/>
          </w:tcPr>
          <w:p w14:paraId="72E51419" w14:textId="77777777" w:rsidR="00C3677E" w:rsidRPr="00AC683A" w:rsidRDefault="00C3677E" w:rsidP="00FF7369">
            <w:pPr>
              <w:pStyle w:val="TableRow"/>
              <w:rPr>
                <w:rFonts w:cs="Arial"/>
              </w:rPr>
            </w:pPr>
            <w:r w:rsidRPr="00AC683A">
              <w:rPr>
                <w:rFonts w:cs="Arial"/>
              </w:rPr>
              <w:t>Manganese chelate of lysine and glutamic acid</w:t>
            </w:r>
          </w:p>
        </w:tc>
      </w:tr>
      <w:tr w:rsidR="00C3677E" w:rsidRPr="00AC683A" w14:paraId="1778938D" w14:textId="77777777" w:rsidTr="004A3FBC">
        <w:trPr>
          <w:trHeight w:val="376"/>
        </w:trPr>
        <w:tc>
          <w:tcPr>
            <w:tcW w:w="3256" w:type="dxa"/>
            <w:shd w:val="clear" w:color="auto" w:fill="auto"/>
          </w:tcPr>
          <w:p w14:paraId="2DEB7C0F" w14:textId="77777777" w:rsidR="00C3677E" w:rsidRPr="004A3FBC" w:rsidRDefault="00C3677E" w:rsidP="00FF7369">
            <w:pPr>
              <w:pStyle w:val="TableRow"/>
              <w:rPr>
                <w:rFonts w:cs="Arial"/>
                <w:b/>
              </w:rPr>
            </w:pPr>
            <w:r w:rsidRPr="004A3FBC">
              <w:rPr>
                <w:rFonts w:cs="Arial"/>
                <w:b/>
              </w:rPr>
              <w:t>ID No</w:t>
            </w:r>
          </w:p>
        </w:tc>
        <w:tc>
          <w:tcPr>
            <w:tcW w:w="5953" w:type="dxa"/>
            <w:shd w:val="clear" w:color="auto" w:fill="auto"/>
          </w:tcPr>
          <w:p w14:paraId="3E03163A" w14:textId="77777777" w:rsidR="00C3677E" w:rsidRPr="00AC683A" w:rsidRDefault="00C3677E" w:rsidP="00FF7369">
            <w:pPr>
              <w:pStyle w:val="TableRow"/>
              <w:rPr>
                <w:rFonts w:cs="Arial"/>
              </w:rPr>
            </w:pPr>
            <w:r w:rsidRPr="00AC683A">
              <w:rPr>
                <w:rFonts w:cs="Arial"/>
              </w:rPr>
              <w:t>3b509</w:t>
            </w:r>
          </w:p>
        </w:tc>
      </w:tr>
      <w:tr w:rsidR="00C3677E" w:rsidRPr="00AC683A" w14:paraId="0EDD6CF2" w14:textId="77777777" w:rsidTr="004A3FBC">
        <w:trPr>
          <w:trHeight w:val="376"/>
        </w:trPr>
        <w:tc>
          <w:tcPr>
            <w:tcW w:w="3256" w:type="dxa"/>
            <w:shd w:val="clear" w:color="auto" w:fill="auto"/>
          </w:tcPr>
          <w:p w14:paraId="07C151F5" w14:textId="77777777" w:rsidR="00C3677E" w:rsidRPr="004A3FBC" w:rsidRDefault="00C3677E" w:rsidP="00FF7369">
            <w:pPr>
              <w:pStyle w:val="TableRow"/>
              <w:rPr>
                <w:rFonts w:cs="Arial"/>
                <w:b/>
              </w:rPr>
            </w:pPr>
            <w:r w:rsidRPr="004A3FBC">
              <w:rPr>
                <w:rFonts w:cs="Arial"/>
                <w:b/>
              </w:rPr>
              <w:t>Target species</w:t>
            </w:r>
          </w:p>
        </w:tc>
        <w:tc>
          <w:tcPr>
            <w:tcW w:w="5953" w:type="dxa"/>
            <w:shd w:val="clear" w:color="auto" w:fill="auto"/>
          </w:tcPr>
          <w:p w14:paraId="1E71CD4B" w14:textId="77777777" w:rsidR="00C3677E" w:rsidRPr="00AC683A" w:rsidRDefault="00C3677E" w:rsidP="00FF7369">
            <w:pPr>
              <w:pStyle w:val="TableRow"/>
              <w:rPr>
                <w:rFonts w:cs="Arial"/>
              </w:rPr>
            </w:pPr>
            <w:r w:rsidRPr="00AC683A">
              <w:rPr>
                <w:rFonts w:cs="Arial"/>
              </w:rPr>
              <w:t>All animal species</w:t>
            </w:r>
          </w:p>
        </w:tc>
      </w:tr>
      <w:tr w:rsidR="00C3677E" w:rsidRPr="00AC683A" w14:paraId="78654CEE" w14:textId="77777777" w:rsidTr="004A3FBC">
        <w:trPr>
          <w:trHeight w:val="376"/>
        </w:trPr>
        <w:tc>
          <w:tcPr>
            <w:tcW w:w="3256" w:type="dxa"/>
            <w:shd w:val="clear" w:color="auto" w:fill="auto"/>
          </w:tcPr>
          <w:p w14:paraId="5FA94A51" w14:textId="77777777" w:rsidR="00C3677E" w:rsidRPr="00AC683A" w:rsidRDefault="00C3677E" w:rsidP="00FF7369">
            <w:pPr>
              <w:pStyle w:val="TableRow"/>
              <w:rPr>
                <w:rFonts w:cs="Arial"/>
                <w:b/>
              </w:rPr>
            </w:pPr>
            <w:r w:rsidRPr="00AC683A">
              <w:rPr>
                <w:rFonts w:cs="Arial"/>
                <w:b/>
              </w:rPr>
              <w:lastRenderedPageBreak/>
              <w:t>Authorisation period</w:t>
            </w:r>
          </w:p>
        </w:tc>
        <w:tc>
          <w:tcPr>
            <w:tcW w:w="5953" w:type="dxa"/>
            <w:shd w:val="clear" w:color="auto" w:fill="auto"/>
          </w:tcPr>
          <w:p w14:paraId="7C94ED6C" w14:textId="77777777" w:rsidR="00C3677E" w:rsidRPr="00AC683A" w:rsidRDefault="00C3677E" w:rsidP="00FF7369">
            <w:pPr>
              <w:pStyle w:val="TableRow"/>
              <w:rPr>
                <w:rFonts w:cs="Arial"/>
              </w:rPr>
            </w:pPr>
            <w:r w:rsidRPr="001969DA">
              <w:rPr>
                <w:rFonts w:cs="Arial"/>
              </w:rPr>
              <w:t xml:space="preserve">10 years from the date </w:t>
            </w:r>
            <w:r>
              <w:rPr>
                <w:rFonts w:cs="Arial"/>
              </w:rPr>
              <w:t xml:space="preserve">of </w:t>
            </w:r>
            <w:r w:rsidRPr="5BF351A2">
              <w:rPr>
                <w:rFonts w:cs="Arial"/>
              </w:rPr>
              <w:t xml:space="preserve">authorisation </w:t>
            </w:r>
          </w:p>
        </w:tc>
      </w:tr>
    </w:tbl>
    <w:p w14:paraId="61453AAC" w14:textId="2E7B032B" w:rsidR="0007030C" w:rsidRDefault="0007030C" w:rsidP="0007030C">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25"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37E8CE33" w14:textId="77777777" w:rsidR="00C3677E" w:rsidRPr="00AC683A" w:rsidRDefault="00C3677E" w:rsidP="00E449EC">
      <w:pPr>
        <w:pStyle w:val="Caption"/>
        <w:rPr>
          <w:rFonts w:cs="Arial"/>
          <w:szCs w:val="24"/>
        </w:rPr>
      </w:pPr>
      <w:r w:rsidRPr="00AC683A">
        <w:rPr>
          <w:rFonts w:cs="Arial"/>
          <w:szCs w:val="24"/>
        </w:rPr>
        <w:t xml:space="preserve">Table 2: Additive composition </w:t>
      </w:r>
    </w:p>
    <w:p w14:paraId="793B3BB6" w14:textId="77777777" w:rsidR="00C3677E" w:rsidRPr="00CA43EF" w:rsidRDefault="00C3677E" w:rsidP="00E449EC">
      <w:pPr>
        <w:spacing w:after="120"/>
        <w:textAlignment w:val="baseline"/>
        <w:rPr>
          <w:rFonts w:cs="Arial"/>
        </w:rPr>
      </w:pPr>
      <w:r>
        <w:rPr>
          <w:rFonts w:cs="Arial"/>
          <w:color w:val="000000"/>
        </w:rPr>
        <w:t>A preparation</w:t>
      </w:r>
      <w:r w:rsidRPr="00CA43EF">
        <w:rPr>
          <w:rFonts w:cs="Arial"/>
          <w:color w:val="000000"/>
        </w:rPr>
        <w:t xml:space="preserve"> of chelates of manganese with lysine and chelates of manganese with glutamic acid in a ratio of 1:1 as a powder with the below components</w:t>
      </w:r>
      <w:r>
        <w:rPr>
          <w:rFonts w:cs="Arial"/>
          <w:color w:val="000000"/>
        </w:rPr>
        <w:t>.</w:t>
      </w:r>
      <w:r w:rsidRPr="00CA43EF">
        <w:rPr>
          <w:rFonts w:cs="Arial"/>
          <w:color w:val="000000"/>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5"/>
        <w:gridCol w:w="5955"/>
      </w:tblGrid>
      <w:tr w:rsidR="00C3677E" w:rsidRPr="00CA43EF" w14:paraId="42A91EAC" w14:textId="77777777" w:rsidTr="004A3FBC">
        <w:trPr>
          <w:trHeight w:val="540"/>
        </w:trPr>
        <w:tc>
          <w:tcPr>
            <w:tcW w:w="3255" w:type="dxa"/>
            <w:shd w:val="clear" w:color="auto" w:fill="auto"/>
            <w:vAlign w:val="center"/>
            <w:hideMark/>
          </w:tcPr>
          <w:p w14:paraId="706EB65E" w14:textId="77777777" w:rsidR="00C3677E" w:rsidRPr="00CA43EF" w:rsidRDefault="00C3677E" w:rsidP="00E449EC">
            <w:pPr>
              <w:textAlignment w:val="baseline"/>
              <w:rPr>
                <w:rFonts w:cs="Arial"/>
              </w:rPr>
            </w:pPr>
            <w:r w:rsidRPr="00CA43EF">
              <w:rPr>
                <w:rFonts w:cs="Arial"/>
                <w:b/>
                <w:bCs/>
                <w:color w:val="000000"/>
              </w:rPr>
              <w:t>Component</w:t>
            </w:r>
            <w:r w:rsidRPr="00CA43EF">
              <w:rPr>
                <w:rFonts w:cs="Arial"/>
                <w:color w:val="000000"/>
              </w:rPr>
              <w:t> </w:t>
            </w:r>
          </w:p>
        </w:tc>
        <w:tc>
          <w:tcPr>
            <w:tcW w:w="5955" w:type="dxa"/>
            <w:shd w:val="clear" w:color="auto" w:fill="auto"/>
            <w:vAlign w:val="center"/>
            <w:hideMark/>
          </w:tcPr>
          <w:p w14:paraId="62571AB9" w14:textId="77777777" w:rsidR="00C3677E" w:rsidRPr="00CA43EF" w:rsidRDefault="00C3677E" w:rsidP="00E449EC">
            <w:pPr>
              <w:textAlignment w:val="baseline"/>
              <w:rPr>
                <w:rFonts w:cs="Arial"/>
              </w:rPr>
            </w:pPr>
            <w:r w:rsidRPr="00CA43EF">
              <w:rPr>
                <w:rFonts w:cs="Arial"/>
                <w:b/>
                <w:bCs/>
                <w:color w:val="000000"/>
              </w:rPr>
              <w:t>Contents</w:t>
            </w:r>
            <w:r w:rsidRPr="00CA43EF">
              <w:rPr>
                <w:rFonts w:cs="Arial"/>
                <w:color w:val="000000"/>
              </w:rPr>
              <w:t> </w:t>
            </w:r>
          </w:p>
        </w:tc>
      </w:tr>
      <w:tr w:rsidR="00C3677E" w:rsidRPr="00CA43EF" w14:paraId="5042DA41" w14:textId="77777777" w:rsidTr="00FF7369">
        <w:trPr>
          <w:trHeight w:val="420"/>
        </w:trPr>
        <w:tc>
          <w:tcPr>
            <w:tcW w:w="3255" w:type="dxa"/>
            <w:shd w:val="clear" w:color="auto" w:fill="auto"/>
            <w:hideMark/>
          </w:tcPr>
          <w:p w14:paraId="6D0A82CD" w14:textId="77777777" w:rsidR="00C3677E" w:rsidRPr="00CA43EF" w:rsidRDefault="00C3677E" w:rsidP="00E449EC">
            <w:pPr>
              <w:textAlignment w:val="baseline"/>
              <w:rPr>
                <w:rFonts w:cs="Arial"/>
              </w:rPr>
            </w:pPr>
            <w:r w:rsidRPr="00CA43EF">
              <w:rPr>
                <w:rFonts w:cs="Arial"/>
              </w:rPr>
              <w:t>manganese </w:t>
            </w:r>
          </w:p>
        </w:tc>
        <w:tc>
          <w:tcPr>
            <w:tcW w:w="5955" w:type="dxa"/>
            <w:shd w:val="clear" w:color="auto" w:fill="auto"/>
            <w:hideMark/>
          </w:tcPr>
          <w:p w14:paraId="4748D5E7" w14:textId="77777777" w:rsidR="00C3677E" w:rsidRPr="00CA43EF" w:rsidRDefault="00C3677E" w:rsidP="00E449EC">
            <w:pPr>
              <w:textAlignment w:val="baseline"/>
              <w:rPr>
                <w:rFonts w:cs="Arial"/>
              </w:rPr>
            </w:pPr>
            <w:r w:rsidRPr="00CA43EF">
              <w:rPr>
                <w:rFonts w:cs="Arial"/>
              </w:rPr>
              <w:t>15-17% </w:t>
            </w:r>
          </w:p>
        </w:tc>
      </w:tr>
      <w:tr w:rsidR="00C3677E" w:rsidRPr="00CA43EF" w14:paraId="22AF4B72" w14:textId="77777777" w:rsidTr="003C0578">
        <w:trPr>
          <w:trHeight w:val="349"/>
        </w:trPr>
        <w:tc>
          <w:tcPr>
            <w:tcW w:w="3255" w:type="dxa"/>
            <w:shd w:val="clear" w:color="auto" w:fill="auto"/>
            <w:hideMark/>
          </w:tcPr>
          <w:p w14:paraId="2FBBD990" w14:textId="77777777" w:rsidR="00C3677E" w:rsidRPr="00CA43EF" w:rsidRDefault="00C3677E" w:rsidP="00E449EC">
            <w:pPr>
              <w:textAlignment w:val="baseline"/>
              <w:rPr>
                <w:rFonts w:cs="Arial"/>
              </w:rPr>
            </w:pPr>
            <w:r w:rsidRPr="00CA43EF">
              <w:rPr>
                <w:rFonts w:cs="Arial"/>
              </w:rPr>
              <w:t>lysine </w:t>
            </w:r>
          </w:p>
        </w:tc>
        <w:tc>
          <w:tcPr>
            <w:tcW w:w="5955" w:type="dxa"/>
            <w:shd w:val="clear" w:color="auto" w:fill="auto"/>
            <w:hideMark/>
          </w:tcPr>
          <w:p w14:paraId="54963D02" w14:textId="77777777" w:rsidR="00C3677E" w:rsidRPr="00CA43EF" w:rsidRDefault="00C3677E" w:rsidP="00E449EC">
            <w:pPr>
              <w:textAlignment w:val="baseline"/>
              <w:rPr>
                <w:rFonts w:cs="Arial"/>
              </w:rPr>
            </w:pPr>
            <w:r w:rsidRPr="00CA43EF">
              <w:rPr>
                <w:rFonts w:cs="Arial"/>
              </w:rPr>
              <w:t>20-21.5% </w:t>
            </w:r>
          </w:p>
        </w:tc>
      </w:tr>
      <w:tr w:rsidR="00C3677E" w:rsidRPr="00CA43EF" w14:paraId="24E0D648" w14:textId="77777777" w:rsidTr="00FF7369">
        <w:trPr>
          <w:trHeight w:val="375"/>
        </w:trPr>
        <w:tc>
          <w:tcPr>
            <w:tcW w:w="3255" w:type="dxa"/>
            <w:shd w:val="clear" w:color="auto" w:fill="auto"/>
            <w:hideMark/>
          </w:tcPr>
          <w:p w14:paraId="39EE2676" w14:textId="77777777" w:rsidR="00C3677E" w:rsidRPr="00CA43EF" w:rsidRDefault="00C3677E" w:rsidP="00E449EC">
            <w:pPr>
              <w:textAlignment w:val="baseline"/>
              <w:rPr>
                <w:rFonts w:cs="Arial"/>
              </w:rPr>
            </w:pPr>
            <w:r w:rsidRPr="00CA43EF">
              <w:rPr>
                <w:rFonts w:cs="Arial"/>
              </w:rPr>
              <w:t>glutamic acid </w:t>
            </w:r>
          </w:p>
        </w:tc>
        <w:tc>
          <w:tcPr>
            <w:tcW w:w="5955" w:type="dxa"/>
            <w:shd w:val="clear" w:color="auto" w:fill="auto"/>
            <w:hideMark/>
          </w:tcPr>
          <w:p w14:paraId="004652BD" w14:textId="77777777" w:rsidR="00C3677E" w:rsidRPr="00CA43EF" w:rsidRDefault="00C3677E" w:rsidP="00E449EC">
            <w:pPr>
              <w:textAlignment w:val="baseline"/>
              <w:rPr>
                <w:rFonts w:cs="Arial"/>
              </w:rPr>
            </w:pPr>
            <w:r w:rsidRPr="00CA43EF">
              <w:rPr>
                <w:rFonts w:cs="Arial"/>
              </w:rPr>
              <w:t>22-24% </w:t>
            </w:r>
          </w:p>
        </w:tc>
      </w:tr>
      <w:tr w:rsidR="00C3677E" w:rsidRPr="00CA43EF" w14:paraId="729F3C14" w14:textId="77777777" w:rsidTr="00FF7369">
        <w:trPr>
          <w:trHeight w:val="375"/>
        </w:trPr>
        <w:tc>
          <w:tcPr>
            <w:tcW w:w="3255" w:type="dxa"/>
            <w:shd w:val="clear" w:color="auto" w:fill="auto"/>
            <w:hideMark/>
          </w:tcPr>
          <w:p w14:paraId="608955C8" w14:textId="77777777" w:rsidR="00C3677E" w:rsidRPr="00CA43EF" w:rsidRDefault="00C3677E" w:rsidP="00E449EC">
            <w:pPr>
              <w:textAlignment w:val="baseline"/>
              <w:rPr>
                <w:rFonts w:cs="Arial"/>
              </w:rPr>
            </w:pPr>
            <w:r w:rsidRPr="00CA43EF">
              <w:rPr>
                <w:rFonts w:cs="Arial"/>
              </w:rPr>
              <w:t>moisture </w:t>
            </w:r>
          </w:p>
        </w:tc>
        <w:tc>
          <w:tcPr>
            <w:tcW w:w="5955" w:type="dxa"/>
            <w:shd w:val="clear" w:color="auto" w:fill="auto"/>
            <w:hideMark/>
          </w:tcPr>
          <w:p w14:paraId="0FACC8C7" w14:textId="77777777" w:rsidR="00C3677E" w:rsidRPr="00CA43EF" w:rsidRDefault="00C3677E" w:rsidP="00E449EC">
            <w:pPr>
              <w:textAlignment w:val="baseline"/>
              <w:rPr>
                <w:rFonts w:cs="Arial"/>
              </w:rPr>
            </w:pPr>
            <w:r w:rsidRPr="00CA43EF">
              <w:rPr>
                <w:rFonts w:cs="Arial"/>
              </w:rPr>
              <w:t>3.5% maximum </w:t>
            </w:r>
          </w:p>
        </w:tc>
      </w:tr>
      <w:tr w:rsidR="00C3677E" w:rsidRPr="00CA43EF" w14:paraId="5A5CBF0C" w14:textId="77777777" w:rsidTr="00FF7369">
        <w:trPr>
          <w:trHeight w:val="375"/>
        </w:trPr>
        <w:tc>
          <w:tcPr>
            <w:tcW w:w="3255" w:type="dxa"/>
            <w:shd w:val="clear" w:color="auto" w:fill="auto"/>
            <w:hideMark/>
          </w:tcPr>
          <w:p w14:paraId="61D0B789" w14:textId="77777777" w:rsidR="00C3677E" w:rsidRPr="00CA43EF" w:rsidRDefault="00C3677E" w:rsidP="00E449EC">
            <w:pPr>
              <w:textAlignment w:val="baseline"/>
              <w:rPr>
                <w:rFonts w:cs="Arial"/>
              </w:rPr>
            </w:pPr>
            <w:r w:rsidRPr="00CA43EF">
              <w:rPr>
                <w:rFonts w:cs="Arial"/>
              </w:rPr>
              <w:t>nickel </w:t>
            </w:r>
          </w:p>
        </w:tc>
        <w:tc>
          <w:tcPr>
            <w:tcW w:w="5955" w:type="dxa"/>
            <w:shd w:val="clear" w:color="auto" w:fill="auto"/>
            <w:hideMark/>
          </w:tcPr>
          <w:p w14:paraId="1F1DEEBE" w14:textId="77777777" w:rsidR="00C3677E" w:rsidRPr="00CA43EF" w:rsidRDefault="00C3677E" w:rsidP="00E449EC">
            <w:pPr>
              <w:textAlignment w:val="baseline"/>
              <w:rPr>
                <w:rFonts w:cs="Arial"/>
              </w:rPr>
            </w:pPr>
            <w:r w:rsidRPr="00CA43EF">
              <w:rPr>
                <w:rFonts w:cs="Arial"/>
              </w:rPr>
              <w:t>4 ppm maximum </w:t>
            </w:r>
          </w:p>
        </w:tc>
      </w:tr>
    </w:tbl>
    <w:p w14:paraId="331A08E6" w14:textId="77777777" w:rsidR="00C3677E" w:rsidRPr="00AC683A" w:rsidRDefault="00C3677E" w:rsidP="00E449EC">
      <w:pPr>
        <w:rPr>
          <w:rFonts w:cs="Arial"/>
          <w:b/>
        </w:rPr>
      </w:pPr>
    </w:p>
    <w:p w14:paraId="08D43BB8" w14:textId="77777777" w:rsidR="00C3677E" w:rsidRPr="00E449EC" w:rsidRDefault="00C3677E" w:rsidP="00E449EC">
      <w:pPr>
        <w:textAlignment w:val="baseline"/>
        <w:rPr>
          <w:rFonts w:cs="Arial"/>
          <w:b/>
        </w:rPr>
      </w:pPr>
      <w:r w:rsidRPr="000128A9">
        <w:rPr>
          <w:rFonts w:cs="Arial"/>
          <w:b/>
        </w:rPr>
        <w:t xml:space="preserve">Table 3: Characterisation </w:t>
      </w:r>
      <w:r>
        <w:rPr>
          <w:rFonts w:cs="Arial"/>
          <w:b/>
          <w:bCs/>
        </w:rPr>
        <w:t xml:space="preserve">/ identification </w:t>
      </w:r>
      <w:r w:rsidRPr="000128A9">
        <w:rPr>
          <w:rFonts w:cs="Arial"/>
          <w:b/>
        </w:rPr>
        <w:t xml:space="preserve">of </w:t>
      </w:r>
      <w:r>
        <w:rPr>
          <w:rFonts w:cs="Arial"/>
          <w:b/>
          <w:bCs/>
        </w:rPr>
        <w:t xml:space="preserve">the </w:t>
      </w:r>
      <w:r w:rsidRPr="000128A9">
        <w:rPr>
          <w:rFonts w:cs="Arial"/>
          <w:b/>
        </w:rPr>
        <w:t>active substance</w:t>
      </w:r>
      <w:r w:rsidR="00B832C3">
        <w:rPr>
          <w:rFonts w:cs="Arial"/>
          <w:b/>
        </w:rPr>
        <w:t>(</w:t>
      </w:r>
      <w:r>
        <w:rPr>
          <w:rFonts w:cs="Arial"/>
          <w:b/>
        </w:rPr>
        <w:t>s</w:t>
      </w:r>
      <w:r w:rsidR="00B832C3">
        <w:rPr>
          <w:rFonts w:cs="Arial"/>
          <w:b/>
        </w:rPr>
        <w:t>)</w:t>
      </w:r>
      <w:r w:rsidRPr="000128A9">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3677E" w:rsidRPr="00AC683A" w14:paraId="18B700CA" w14:textId="77777777" w:rsidTr="004A3FBC">
        <w:trPr>
          <w:trHeight w:val="538"/>
        </w:trPr>
        <w:tc>
          <w:tcPr>
            <w:tcW w:w="9209" w:type="dxa"/>
            <w:shd w:val="clear" w:color="auto" w:fill="auto"/>
            <w:tcMar>
              <w:top w:w="0" w:type="dxa"/>
              <w:bottom w:w="0" w:type="dxa"/>
            </w:tcMar>
            <w:vAlign w:val="center"/>
          </w:tcPr>
          <w:p w14:paraId="5103C55A" w14:textId="77777777" w:rsidR="00C3677E" w:rsidRPr="00AC683A" w:rsidRDefault="00C3677E" w:rsidP="00FF7369">
            <w:pPr>
              <w:pStyle w:val="TableHeader"/>
              <w:jc w:val="left"/>
              <w:rPr>
                <w:rFonts w:cs="Arial"/>
              </w:rPr>
            </w:pPr>
            <w:r w:rsidRPr="00AC683A">
              <w:rPr>
                <w:rFonts w:cs="Arial"/>
              </w:rPr>
              <w:t>Active substance</w:t>
            </w:r>
            <w:r w:rsidR="00B832C3">
              <w:rPr>
                <w:rFonts w:cs="Arial"/>
              </w:rPr>
              <w:t>(</w:t>
            </w:r>
            <w:r w:rsidR="00815723">
              <w:rPr>
                <w:rFonts w:cs="Arial"/>
              </w:rPr>
              <w:t>s</w:t>
            </w:r>
            <w:r w:rsidR="00B832C3">
              <w:rPr>
                <w:rFonts w:cs="Arial"/>
              </w:rPr>
              <w:t>)</w:t>
            </w:r>
            <w:r w:rsidRPr="00AC683A">
              <w:rPr>
                <w:rFonts w:cs="Arial"/>
              </w:rPr>
              <w:t xml:space="preserve"> </w:t>
            </w:r>
          </w:p>
        </w:tc>
      </w:tr>
      <w:tr w:rsidR="00C3677E" w:rsidRPr="00AC683A" w14:paraId="50035D9C" w14:textId="77777777" w:rsidTr="00FF7369">
        <w:trPr>
          <w:trHeight w:val="416"/>
        </w:trPr>
        <w:tc>
          <w:tcPr>
            <w:tcW w:w="9209" w:type="dxa"/>
            <w:shd w:val="clear" w:color="auto" w:fill="auto"/>
          </w:tcPr>
          <w:p w14:paraId="3FA5F8DC" w14:textId="77777777" w:rsidR="00C3677E" w:rsidRPr="00AC683A" w:rsidRDefault="00C3677E" w:rsidP="00FF7369">
            <w:pPr>
              <w:pStyle w:val="TableRow"/>
              <w:rPr>
                <w:rFonts w:cs="Arial"/>
              </w:rPr>
            </w:pPr>
            <w:r w:rsidRPr="00AC683A">
              <w:rPr>
                <w:rFonts w:cs="Arial"/>
              </w:rPr>
              <w:t>Manganese-2,6-diaminohexanoic acid, chloride and hydrogen sulphate salt</w:t>
            </w:r>
          </w:p>
          <w:p w14:paraId="5D48E198" w14:textId="77777777" w:rsidR="00C3677E" w:rsidRPr="006F7BF7" w:rsidRDefault="00C3677E" w:rsidP="00FF7369">
            <w:pPr>
              <w:rPr>
                <w:rFonts w:cs="Arial"/>
              </w:rPr>
            </w:pPr>
            <w:r w:rsidRPr="006F7BF7">
              <w:rPr>
                <w:rFonts w:cs="Arial"/>
              </w:rPr>
              <w:t>C</w:t>
            </w:r>
            <w:r w:rsidRPr="006F7BF7">
              <w:rPr>
                <w:rFonts w:cs="Arial"/>
                <w:vertAlign w:val="subscript"/>
              </w:rPr>
              <w:t>6</w:t>
            </w:r>
            <w:r w:rsidRPr="006F7BF7">
              <w:rPr>
                <w:rFonts w:cs="Arial"/>
              </w:rPr>
              <w:t>H</w:t>
            </w:r>
            <w:r w:rsidRPr="006F7BF7">
              <w:rPr>
                <w:rFonts w:cs="Arial"/>
                <w:vertAlign w:val="subscript"/>
              </w:rPr>
              <w:t>19</w:t>
            </w:r>
            <w:r w:rsidRPr="006F7BF7">
              <w:rPr>
                <w:rFonts w:cs="Arial"/>
              </w:rPr>
              <w:t>ClN</w:t>
            </w:r>
            <w:r w:rsidRPr="006F7BF7">
              <w:rPr>
                <w:rFonts w:cs="Arial"/>
                <w:vertAlign w:val="subscript"/>
              </w:rPr>
              <w:t>2</w:t>
            </w:r>
            <w:r w:rsidRPr="006F7BF7">
              <w:rPr>
                <w:rFonts w:cs="Arial"/>
              </w:rPr>
              <w:t>O</w:t>
            </w:r>
            <w:r w:rsidRPr="006F7BF7">
              <w:rPr>
                <w:rFonts w:cs="Arial"/>
                <w:vertAlign w:val="subscript"/>
              </w:rPr>
              <w:t>8</w:t>
            </w:r>
            <w:r w:rsidRPr="006F7BF7">
              <w:rPr>
                <w:rFonts w:cs="Arial"/>
              </w:rPr>
              <w:t>SMn</w:t>
            </w:r>
          </w:p>
        </w:tc>
      </w:tr>
      <w:tr w:rsidR="00C3677E" w:rsidRPr="00AC683A" w14:paraId="0774FE50" w14:textId="77777777" w:rsidTr="00FF7369">
        <w:trPr>
          <w:trHeight w:val="697"/>
        </w:trPr>
        <w:tc>
          <w:tcPr>
            <w:tcW w:w="9209" w:type="dxa"/>
            <w:shd w:val="clear" w:color="auto" w:fill="auto"/>
          </w:tcPr>
          <w:p w14:paraId="2C2AF7E6" w14:textId="77777777" w:rsidR="00C3677E" w:rsidRPr="00AC683A" w:rsidRDefault="00C3677E" w:rsidP="00FF7369">
            <w:pPr>
              <w:rPr>
                <w:rFonts w:cs="Arial"/>
              </w:rPr>
            </w:pPr>
            <w:r w:rsidRPr="004D65F3">
              <w:rPr>
                <w:rFonts w:cs="Arial"/>
              </w:rPr>
              <w:t xml:space="preserve">Manganese-2-aminopentanedioic acid, sodium and hydrogen </w:t>
            </w:r>
            <w:r w:rsidRPr="00AC683A">
              <w:rPr>
                <w:rFonts w:cs="Arial"/>
              </w:rPr>
              <w:t>sulphate</w:t>
            </w:r>
            <w:r w:rsidRPr="004D65F3">
              <w:rPr>
                <w:rFonts w:cs="Arial"/>
              </w:rPr>
              <w:t xml:space="preserve"> salt C</w:t>
            </w:r>
            <w:r w:rsidRPr="004D65F3">
              <w:rPr>
                <w:rFonts w:cs="Arial"/>
                <w:vertAlign w:val="subscript"/>
              </w:rPr>
              <w:t>5</w:t>
            </w:r>
            <w:r w:rsidRPr="004D65F3">
              <w:rPr>
                <w:rFonts w:cs="Arial"/>
              </w:rPr>
              <w:t>H</w:t>
            </w:r>
            <w:r w:rsidRPr="00AC683A">
              <w:rPr>
                <w:rFonts w:cs="Arial"/>
                <w:vertAlign w:val="subscript"/>
              </w:rPr>
              <w:t>10</w:t>
            </w:r>
            <w:r w:rsidRPr="00AC683A">
              <w:rPr>
                <w:rFonts w:cs="Arial"/>
              </w:rPr>
              <w:t>NNaO</w:t>
            </w:r>
            <w:r w:rsidRPr="00AC683A">
              <w:rPr>
                <w:rFonts w:cs="Arial"/>
                <w:vertAlign w:val="subscript"/>
              </w:rPr>
              <w:t>9</w:t>
            </w:r>
            <w:r w:rsidRPr="00AC683A">
              <w:rPr>
                <w:rFonts w:cs="Arial"/>
              </w:rPr>
              <w:t>SMn</w:t>
            </w:r>
          </w:p>
        </w:tc>
      </w:tr>
    </w:tbl>
    <w:p w14:paraId="2E4CE8AE" w14:textId="77777777" w:rsidR="00C3677E" w:rsidRPr="00AC683A" w:rsidRDefault="00C3677E" w:rsidP="00C3677E">
      <w:pPr>
        <w:rPr>
          <w:rFonts w:cs="Arial"/>
          <w:b/>
        </w:rPr>
      </w:pPr>
    </w:p>
    <w:p w14:paraId="578715BB" w14:textId="77777777" w:rsidR="00C3677E" w:rsidRPr="00AC683A" w:rsidRDefault="00C3677E" w:rsidP="00C3677E">
      <w:pPr>
        <w:rPr>
          <w:rFonts w:cs="Arial"/>
          <w:b/>
          <w:bCs/>
        </w:rPr>
      </w:pPr>
      <w:r w:rsidRPr="00AC683A">
        <w:rPr>
          <w:rFonts w:cs="Arial"/>
          <w:b/>
          <w:bCs/>
        </w:rPr>
        <w:t>Table 4: Conditions of use</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1903"/>
        <w:gridCol w:w="3920"/>
      </w:tblGrid>
      <w:tr w:rsidR="00C3677E" w:rsidRPr="00811F8F" w14:paraId="099210F2" w14:textId="77777777" w:rsidTr="004A3FBC">
        <w:trPr>
          <w:trHeight w:val="54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74597B73" w14:textId="77777777" w:rsidR="00C3677E" w:rsidRPr="00811F8F" w:rsidRDefault="00C3677E" w:rsidP="00E449EC">
            <w:pPr>
              <w:textAlignment w:val="baseline"/>
              <w:rPr>
                <w:rFonts w:cs="Arial"/>
              </w:rPr>
            </w:pPr>
            <w:r w:rsidRPr="00811F8F">
              <w:rPr>
                <w:rFonts w:cs="Arial"/>
                <w:b/>
                <w:bCs/>
              </w:rPr>
              <w:t>S</w:t>
            </w:r>
            <w:r w:rsidRPr="00811F8F">
              <w:rPr>
                <w:rFonts w:cs="Arial"/>
                <w:b/>
                <w:bCs/>
                <w:color w:val="000000"/>
              </w:rPr>
              <w:t>pecies or category of animal</w:t>
            </w:r>
            <w:r w:rsidRPr="00811F8F">
              <w:rPr>
                <w:rFonts w:cs="Arial"/>
                <w:color w:val="000000"/>
              </w:rPr>
              <w:t>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27E1E6C9" w14:textId="77777777" w:rsidR="00C3677E" w:rsidRPr="00811F8F" w:rsidRDefault="00C3677E" w:rsidP="00E449EC">
            <w:pPr>
              <w:textAlignment w:val="baseline"/>
              <w:rPr>
                <w:rFonts w:cs="Arial"/>
              </w:rPr>
            </w:pPr>
            <w:r w:rsidRPr="00811F8F">
              <w:rPr>
                <w:rFonts w:cs="Arial"/>
                <w:b/>
                <w:bCs/>
                <w:color w:val="000000"/>
              </w:rPr>
              <w:t>Maximum age</w:t>
            </w:r>
            <w:r w:rsidRPr="00811F8F">
              <w:rPr>
                <w:rFonts w:cs="Arial"/>
                <w:color w:val="000000"/>
              </w:rPr>
              <w:t> </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205F782D" w14:textId="77777777" w:rsidR="00C3677E" w:rsidRPr="00811F8F" w:rsidRDefault="00C3677E" w:rsidP="00E449EC">
            <w:pPr>
              <w:textAlignment w:val="baseline"/>
              <w:rPr>
                <w:rFonts w:cs="Arial"/>
              </w:rPr>
            </w:pPr>
            <w:r w:rsidRPr="00811F8F">
              <w:rPr>
                <w:rFonts w:cs="Arial"/>
                <w:b/>
                <w:bCs/>
                <w:color w:val="000000"/>
              </w:rPr>
              <w:t>Content of element (Mn) in mg/kg of complete feed with a moisture content of 12%)</w:t>
            </w:r>
            <w:r w:rsidRPr="00811F8F">
              <w:rPr>
                <w:rFonts w:cs="Arial"/>
                <w:color w:val="000000"/>
              </w:rPr>
              <w:t> </w:t>
            </w:r>
          </w:p>
        </w:tc>
      </w:tr>
      <w:tr w:rsidR="00C3677E" w:rsidRPr="00811F8F" w14:paraId="1722D576" w14:textId="77777777" w:rsidTr="00FF7369">
        <w:trPr>
          <w:trHeight w:val="690"/>
        </w:trPr>
        <w:tc>
          <w:tcPr>
            <w:tcW w:w="3383" w:type="dxa"/>
            <w:tcBorders>
              <w:top w:val="nil"/>
              <w:left w:val="single" w:sz="6" w:space="0" w:color="auto"/>
              <w:bottom w:val="single" w:sz="6" w:space="0" w:color="auto"/>
              <w:right w:val="single" w:sz="6" w:space="0" w:color="auto"/>
            </w:tcBorders>
            <w:shd w:val="clear" w:color="auto" w:fill="auto"/>
            <w:hideMark/>
          </w:tcPr>
          <w:p w14:paraId="43A0C90A" w14:textId="77777777" w:rsidR="00C3677E" w:rsidRPr="00811F8F" w:rsidRDefault="00C3677E" w:rsidP="00E449EC">
            <w:pPr>
              <w:textAlignment w:val="baseline"/>
              <w:rPr>
                <w:rFonts w:cs="Arial"/>
              </w:rPr>
            </w:pPr>
            <w:r w:rsidRPr="00811F8F">
              <w:rPr>
                <w:rFonts w:cs="Arial"/>
              </w:rPr>
              <w:t>Fish </w:t>
            </w:r>
            <w:r w:rsidR="0032310F">
              <w:rPr>
                <w:rFonts w:cs="Arial"/>
              </w:rPr>
              <w:t>(salmon and trout)</w:t>
            </w:r>
          </w:p>
        </w:tc>
        <w:tc>
          <w:tcPr>
            <w:tcW w:w="1903" w:type="dxa"/>
            <w:tcBorders>
              <w:top w:val="nil"/>
              <w:left w:val="single" w:sz="6" w:space="0" w:color="auto"/>
              <w:bottom w:val="single" w:sz="6" w:space="0" w:color="auto"/>
              <w:right w:val="single" w:sz="6" w:space="0" w:color="auto"/>
            </w:tcBorders>
            <w:shd w:val="clear" w:color="auto" w:fill="auto"/>
            <w:hideMark/>
          </w:tcPr>
          <w:p w14:paraId="0A4D5629" w14:textId="77777777" w:rsidR="00C3677E" w:rsidRPr="00811F8F" w:rsidRDefault="00C3677E" w:rsidP="00E449EC">
            <w:pPr>
              <w:textAlignment w:val="baseline"/>
              <w:rPr>
                <w:rFonts w:cs="Arial"/>
              </w:rPr>
            </w:pPr>
            <w:r w:rsidRPr="00811F8F">
              <w:rPr>
                <w:rFonts w:cs="Arial"/>
              </w:rPr>
              <w:t>  </w:t>
            </w:r>
            <w:r w:rsidRPr="00AC683A">
              <w:rPr>
                <w:rFonts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53EF07FC" w14:textId="77777777" w:rsidR="00C3677E" w:rsidRPr="001969DA" w:rsidRDefault="00C3677E" w:rsidP="00E449EC">
            <w:pPr>
              <w:textAlignment w:val="baseline"/>
              <w:rPr>
                <w:rFonts w:cs="Arial"/>
              </w:rPr>
            </w:pPr>
            <w:r w:rsidRPr="00811F8F">
              <w:rPr>
                <w:rFonts w:cs="Arial"/>
              </w:rPr>
              <w:t>Minimum level: </w:t>
            </w:r>
            <w:r>
              <w:rPr>
                <w:rFonts w:cs="Arial"/>
              </w:rPr>
              <w:t xml:space="preserve"> </w:t>
            </w:r>
            <w:r w:rsidRPr="00811F8F">
              <w:rPr>
                <w:rFonts w:cs="Arial"/>
              </w:rPr>
              <w:t>No minimum </w:t>
            </w:r>
          </w:p>
          <w:p w14:paraId="14122504" w14:textId="77777777" w:rsidR="00C3677E" w:rsidRPr="00811F8F" w:rsidRDefault="00C3677E" w:rsidP="00E449EC">
            <w:pPr>
              <w:textAlignment w:val="baseline"/>
              <w:rPr>
                <w:rFonts w:cs="Arial"/>
              </w:rPr>
            </w:pPr>
            <w:r w:rsidRPr="001969DA">
              <w:rPr>
                <w:rFonts w:cs="Arial"/>
              </w:rPr>
              <w:t>Maximum level: 100</w:t>
            </w:r>
            <w:r>
              <w:rPr>
                <w:rFonts w:cs="Arial"/>
              </w:rPr>
              <w:t xml:space="preserve"> (total)</w:t>
            </w:r>
            <w:r w:rsidRPr="001969DA">
              <w:rPr>
                <w:rFonts w:cs="Arial"/>
              </w:rPr>
              <w:t> </w:t>
            </w:r>
          </w:p>
        </w:tc>
      </w:tr>
      <w:tr w:rsidR="00C3677E" w:rsidRPr="00811F8F" w14:paraId="1F32A2F7" w14:textId="77777777" w:rsidTr="00FF7369">
        <w:trPr>
          <w:trHeight w:val="690"/>
        </w:trPr>
        <w:tc>
          <w:tcPr>
            <w:tcW w:w="3383" w:type="dxa"/>
            <w:tcBorders>
              <w:top w:val="single" w:sz="6" w:space="0" w:color="auto"/>
              <w:left w:val="single" w:sz="6" w:space="0" w:color="auto"/>
              <w:bottom w:val="single" w:sz="6" w:space="0" w:color="auto"/>
              <w:right w:val="single" w:sz="6" w:space="0" w:color="auto"/>
            </w:tcBorders>
            <w:shd w:val="clear" w:color="auto" w:fill="auto"/>
            <w:hideMark/>
          </w:tcPr>
          <w:p w14:paraId="2E63BC87" w14:textId="77777777" w:rsidR="00C3677E" w:rsidRPr="00811F8F" w:rsidRDefault="00C3677E" w:rsidP="00E449EC">
            <w:pPr>
              <w:textAlignment w:val="baseline"/>
              <w:rPr>
                <w:rFonts w:cs="Arial"/>
              </w:rPr>
            </w:pPr>
            <w:r w:rsidRPr="00811F8F">
              <w:rPr>
                <w:rFonts w:cs="Arial"/>
              </w:rPr>
              <w:t>All other animal species </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43444469" w14:textId="77777777" w:rsidR="00C3677E" w:rsidRPr="00811F8F" w:rsidRDefault="00C3677E" w:rsidP="00E449EC">
            <w:pPr>
              <w:textAlignment w:val="baseline"/>
              <w:rPr>
                <w:rFonts w:cs="Arial"/>
              </w:rPr>
            </w:pPr>
            <w:r w:rsidRPr="00811F8F">
              <w:rPr>
                <w:rFonts w:cs="Arial"/>
              </w:rPr>
              <w:t>  </w:t>
            </w:r>
            <w:r w:rsidRPr="00AC683A">
              <w:rPr>
                <w:rFonts w:cs="Arial"/>
              </w:rPr>
              <w:t>n/a</w:t>
            </w:r>
          </w:p>
        </w:tc>
        <w:tc>
          <w:tcPr>
            <w:tcW w:w="3920" w:type="dxa"/>
            <w:tcBorders>
              <w:top w:val="single" w:sz="6" w:space="0" w:color="auto"/>
              <w:left w:val="single" w:sz="6" w:space="0" w:color="auto"/>
              <w:bottom w:val="single" w:sz="6" w:space="0" w:color="auto"/>
              <w:right w:val="single" w:sz="6" w:space="0" w:color="auto"/>
            </w:tcBorders>
            <w:shd w:val="clear" w:color="auto" w:fill="auto"/>
            <w:hideMark/>
          </w:tcPr>
          <w:p w14:paraId="2D0140EB" w14:textId="77777777" w:rsidR="00C3677E" w:rsidRPr="001969DA" w:rsidRDefault="00C3677E" w:rsidP="00E449EC">
            <w:pPr>
              <w:textAlignment w:val="baseline"/>
              <w:rPr>
                <w:rFonts w:cs="Arial"/>
              </w:rPr>
            </w:pPr>
            <w:r w:rsidRPr="00811F8F">
              <w:rPr>
                <w:rFonts w:cs="Arial"/>
              </w:rPr>
              <w:t>Minimum level: </w:t>
            </w:r>
            <w:r>
              <w:rPr>
                <w:rFonts w:cs="Arial"/>
              </w:rPr>
              <w:t xml:space="preserve"> </w:t>
            </w:r>
            <w:r w:rsidRPr="00811F8F">
              <w:rPr>
                <w:rFonts w:cs="Arial"/>
              </w:rPr>
              <w:t>No minimum </w:t>
            </w:r>
          </w:p>
          <w:p w14:paraId="242449DF" w14:textId="77777777" w:rsidR="00C3677E" w:rsidRPr="00811F8F" w:rsidRDefault="00C3677E" w:rsidP="00E449EC">
            <w:pPr>
              <w:textAlignment w:val="baseline"/>
              <w:rPr>
                <w:rFonts w:cs="Arial"/>
              </w:rPr>
            </w:pPr>
            <w:r w:rsidRPr="001969DA">
              <w:rPr>
                <w:rFonts w:cs="Arial"/>
              </w:rPr>
              <w:t>Maximum level: 150</w:t>
            </w:r>
            <w:r>
              <w:rPr>
                <w:rFonts w:cs="Arial"/>
              </w:rPr>
              <w:t xml:space="preserve"> (total)</w:t>
            </w:r>
            <w:r w:rsidRPr="001969DA">
              <w:rPr>
                <w:rFonts w:cs="Arial"/>
              </w:rPr>
              <w:t> </w:t>
            </w:r>
          </w:p>
        </w:tc>
      </w:tr>
    </w:tbl>
    <w:p w14:paraId="74A2A4FC" w14:textId="77777777" w:rsidR="00C3677E" w:rsidRPr="0007030C" w:rsidRDefault="00C3677E" w:rsidP="00C3677E">
      <w:pPr>
        <w:rPr>
          <w:rFonts w:cs="Arial"/>
        </w:rPr>
      </w:pPr>
    </w:p>
    <w:p w14:paraId="1EA04DC9" w14:textId="77777777" w:rsidR="00C3677E" w:rsidRPr="004D65F3" w:rsidRDefault="00C3677E" w:rsidP="00C3677E">
      <w:pPr>
        <w:rPr>
          <w:rFonts w:cs="Arial"/>
          <w:b/>
        </w:rPr>
      </w:pPr>
      <w:r w:rsidRPr="004D65F3">
        <w:rPr>
          <w:rFonts w:cs="Arial"/>
          <w:b/>
        </w:rPr>
        <w:t xml:space="preserve">Table </w:t>
      </w:r>
      <w:r w:rsidRPr="00AC683A">
        <w:rPr>
          <w:rFonts w:cs="Arial"/>
          <w:b/>
        </w:rPr>
        <w:t>5</w:t>
      </w:r>
      <w:r w:rsidRPr="004D65F3">
        <w:rPr>
          <w:rFonts w:cs="Arial"/>
          <w:b/>
        </w:rPr>
        <w:t xml:space="preserve">: </w:t>
      </w:r>
      <w:r w:rsidRPr="00AC683A">
        <w:rPr>
          <w:rFonts w:cs="Arial"/>
          <w:b/>
          <w:lang w:val="pt-PT"/>
        </w:rPr>
        <w:t>Other Provisions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3677E" w:rsidRPr="00AC683A" w14:paraId="3032EEE9" w14:textId="77777777" w:rsidTr="004A3FBC">
        <w:trPr>
          <w:trHeight w:val="538"/>
        </w:trPr>
        <w:tc>
          <w:tcPr>
            <w:tcW w:w="9209" w:type="dxa"/>
            <w:shd w:val="clear" w:color="auto" w:fill="auto"/>
            <w:tcMar>
              <w:top w:w="0" w:type="dxa"/>
              <w:bottom w:w="0" w:type="dxa"/>
            </w:tcMar>
            <w:vAlign w:val="center"/>
          </w:tcPr>
          <w:p w14:paraId="06D4E3C7" w14:textId="77777777" w:rsidR="00C3677E" w:rsidRPr="00AC683A" w:rsidRDefault="00C3677E" w:rsidP="00FF7369">
            <w:pPr>
              <w:pStyle w:val="TableHeader"/>
              <w:jc w:val="left"/>
              <w:rPr>
                <w:rFonts w:cs="Arial"/>
              </w:rPr>
            </w:pPr>
            <w:r>
              <w:rPr>
                <w:rFonts w:cs="Arial"/>
              </w:rPr>
              <w:t>Provision</w:t>
            </w:r>
          </w:p>
        </w:tc>
      </w:tr>
      <w:tr w:rsidR="00C3677E" w:rsidRPr="00AC683A" w14:paraId="1192EEC8" w14:textId="77777777" w:rsidTr="00FF7369">
        <w:trPr>
          <w:trHeight w:val="416"/>
        </w:trPr>
        <w:tc>
          <w:tcPr>
            <w:tcW w:w="9209" w:type="dxa"/>
            <w:shd w:val="clear" w:color="auto" w:fill="auto"/>
          </w:tcPr>
          <w:p w14:paraId="2D041B2A" w14:textId="77777777" w:rsidR="00C3677E" w:rsidRPr="004D65F3" w:rsidRDefault="00C3677E" w:rsidP="00EB42A1">
            <w:pPr>
              <w:pStyle w:val="ListParagraph"/>
              <w:numPr>
                <w:ilvl w:val="0"/>
                <w:numId w:val="20"/>
              </w:numPr>
              <w:rPr>
                <w:rFonts w:eastAsia="Arial" w:cs="Arial"/>
              </w:rPr>
            </w:pPr>
            <w:r w:rsidRPr="004D65F3">
              <w:rPr>
                <w:rFonts w:cs="Arial"/>
              </w:rPr>
              <w:lastRenderedPageBreak/>
              <w:t>The additive shall be incorporated into the feed in form of a premixture.</w:t>
            </w:r>
          </w:p>
        </w:tc>
      </w:tr>
      <w:tr w:rsidR="00C3677E" w:rsidRPr="00AC683A" w14:paraId="3B4BBDCB" w14:textId="77777777" w:rsidTr="00FF7369">
        <w:trPr>
          <w:trHeight w:val="376"/>
        </w:trPr>
        <w:tc>
          <w:tcPr>
            <w:tcW w:w="9209" w:type="dxa"/>
            <w:shd w:val="clear" w:color="auto" w:fill="auto"/>
          </w:tcPr>
          <w:p w14:paraId="4CDF1DF0" w14:textId="77777777" w:rsidR="00C3677E" w:rsidRPr="00F11285" w:rsidRDefault="00C3677E" w:rsidP="00EB42A1">
            <w:pPr>
              <w:pStyle w:val="ListParagraph"/>
              <w:numPr>
                <w:ilvl w:val="0"/>
                <w:numId w:val="20"/>
              </w:numPr>
              <w:spacing w:after="0"/>
              <w:contextualSpacing/>
              <w:rPr>
                <w:rFonts w:eastAsia="Arial" w:cs="Arial"/>
              </w:rPr>
            </w:pPr>
            <w:r>
              <w:rPr>
                <w:rFonts w:cs="Arial"/>
              </w:rPr>
              <w:t>W</w:t>
            </w:r>
            <w:r w:rsidRPr="00F11285">
              <w:rPr>
                <w:rFonts w:cs="Arial"/>
              </w:rPr>
              <w:t>orker/user safety considerations, particularly identified for personal protection for:</w:t>
            </w:r>
          </w:p>
          <w:p w14:paraId="268C4B44" w14:textId="77777777" w:rsidR="00C3677E" w:rsidRPr="001969DA" w:rsidRDefault="00C3677E" w:rsidP="00EB42A1">
            <w:pPr>
              <w:pStyle w:val="ListParagraph"/>
              <w:numPr>
                <w:ilvl w:val="1"/>
                <w:numId w:val="20"/>
              </w:numPr>
              <w:spacing w:after="0"/>
              <w:contextualSpacing/>
              <w:rPr>
                <w:rFonts w:cs="Arial"/>
              </w:rPr>
            </w:pPr>
            <w:r w:rsidRPr="00BC7FDB">
              <w:rPr>
                <w:rFonts w:cs="Arial"/>
              </w:rPr>
              <w:t>Nickel content</w:t>
            </w:r>
          </w:p>
          <w:p w14:paraId="6F3049B0" w14:textId="77777777" w:rsidR="00C3677E" w:rsidRPr="001969DA" w:rsidRDefault="00C3677E" w:rsidP="00EB42A1">
            <w:pPr>
              <w:pStyle w:val="ListParagraph"/>
              <w:numPr>
                <w:ilvl w:val="1"/>
                <w:numId w:val="20"/>
              </w:numPr>
              <w:spacing w:after="0"/>
              <w:contextualSpacing/>
              <w:rPr>
                <w:rFonts w:cs="Arial"/>
              </w:rPr>
            </w:pPr>
            <w:r w:rsidRPr="00AC683A">
              <w:rPr>
                <w:rFonts w:cs="Arial"/>
              </w:rPr>
              <w:t>Skin and respiratory sensitiser</w:t>
            </w:r>
          </w:p>
          <w:p w14:paraId="2A87EAE9" w14:textId="77777777" w:rsidR="00C3677E" w:rsidRPr="001969DA" w:rsidRDefault="00C3677E" w:rsidP="00EB42A1">
            <w:pPr>
              <w:pStyle w:val="ListParagraph"/>
              <w:numPr>
                <w:ilvl w:val="1"/>
                <w:numId w:val="20"/>
              </w:numPr>
              <w:spacing w:after="0"/>
              <w:contextualSpacing/>
              <w:rPr>
                <w:rFonts w:cs="Arial"/>
              </w:rPr>
            </w:pPr>
            <w:r w:rsidRPr="004D65F3">
              <w:rPr>
                <w:rFonts w:cs="Arial"/>
              </w:rPr>
              <w:t>Eye irritant</w:t>
            </w:r>
          </w:p>
        </w:tc>
      </w:tr>
    </w:tbl>
    <w:p w14:paraId="63BCE3B8" w14:textId="77777777" w:rsidR="00C3677E" w:rsidRPr="00AC683A" w:rsidRDefault="00C3677E" w:rsidP="00C3677E">
      <w:pPr>
        <w:rPr>
          <w:rFonts w:cs="Arial"/>
          <w:b/>
          <w:bCs/>
        </w:rPr>
      </w:pPr>
    </w:p>
    <w:p w14:paraId="6078F4EA" w14:textId="77777777" w:rsidR="00C3677E" w:rsidRPr="000977C0" w:rsidRDefault="00C3677E" w:rsidP="00C3677E">
      <w:pPr>
        <w:rPr>
          <w:rFonts w:cs="Arial"/>
          <w:b/>
        </w:rPr>
      </w:pPr>
      <w:r w:rsidRPr="000977C0">
        <w:rPr>
          <w:rFonts w:cs="Arial"/>
          <w:b/>
        </w:rPr>
        <w:t xml:space="preserve">Table </w:t>
      </w:r>
      <w:r w:rsidRPr="00AC683A">
        <w:rPr>
          <w:rFonts w:cs="Arial"/>
          <w:b/>
        </w:rPr>
        <w:t>6</w:t>
      </w:r>
      <w:r w:rsidRPr="000977C0">
        <w:rPr>
          <w:rFonts w:cs="Arial"/>
          <w:b/>
        </w:rPr>
        <w:t xml:space="preserve">: </w:t>
      </w:r>
      <w:r w:rsidRPr="00AC683A">
        <w:rPr>
          <w:rFonts w:cs="Arial"/>
          <w:b/>
          <w:lang w:val="pt-PT"/>
        </w:rPr>
        <w:t>Analytical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3677E" w:rsidRPr="00AC683A" w14:paraId="32ABA721" w14:textId="77777777" w:rsidTr="004A3FBC">
        <w:trPr>
          <w:trHeight w:val="538"/>
        </w:trPr>
        <w:tc>
          <w:tcPr>
            <w:tcW w:w="9209" w:type="dxa"/>
            <w:shd w:val="clear" w:color="auto" w:fill="auto"/>
            <w:tcMar>
              <w:top w:w="0" w:type="dxa"/>
              <w:bottom w:w="0" w:type="dxa"/>
            </w:tcMar>
            <w:vAlign w:val="center"/>
          </w:tcPr>
          <w:p w14:paraId="1B58A481" w14:textId="77777777" w:rsidR="00C3677E" w:rsidRPr="00AC683A" w:rsidRDefault="00C3677E" w:rsidP="00FF7369">
            <w:pPr>
              <w:spacing w:after="120"/>
              <w:rPr>
                <w:rFonts w:cs="Arial"/>
                <w:b/>
              </w:rPr>
            </w:pPr>
            <w:r w:rsidRPr="007D01C2">
              <w:rPr>
                <w:rFonts w:cs="Arial"/>
                <w:b/>
              </w:rPr>
              <w:t>For quantification of total manganese in the feed additive, premixtures and feedingstuffs:</w:t>
            </w:r>
          </w:p>
        </w:tc>
      </w:tr>
      <w:tr w:rsidR="00C3677E" w:rsidRPr="00AC683A" w14:paraId="59C7632F" w14:textId="77777777" w:rsidTr="00FF7369">
        <w:trPr>
          <w:trHeight w:val="416"/>
        </w:trPr>
        <w:tc>
          <w:tcPr>
            <w:tcW w:w="9209" w:type="dxa"/>
            <w:shd w:val="clear" w:color="auto" w:fill="auto"/>
          </w:tcPr>
          <w:p w14:paraId="7E3774A7" w14:textId="77777777" w:rsidR="00C3677E" w:rsidRPr="00AC683A" w:rsidRDefault="00C3677E" w:rsidP="00EB42A1">
            <w:pPr>
              <w:pStyle w:val="ListParagraph"/>
              <w:numPr>
                <w:ilvl w:val="2"/>
                <w:numId w:val="19"/>
              </w:numPr>
              <w:ind w:left="601"/>
              <w:rPr>
                <w:rFonts w:cs="Arial"/>
              </w:rPr>
            </w:pPr>
            <w:r w:rsidRPr="00AC683A">
              <w:rPr>
                <w:rFonts w:cs="Arial"/>
              </w:rPr>
              <w:t>Inductively Coupled Plasma-Atomic Emission Spectrometry after pressure</w:t>
            </w:r>
            <w:r>
              <w:rPr>
                <w:rFonts w:cs="Arial"/>
              </w:rPr>
              <w:t xml:space="preserve"> </w:t>
            </w:r>
            <w:r w:rsidRPr="00AC683A">
              <w:rPr>
                <w:rFonts w:cs="Arial"/>
              </w:rPr>
              <w:t>digestion</w:t>
            </w:r>
            <w:r>
              <w:rPr>
                <w:rFonts w:cs="Arial"/>
              </w:rPr>
              <w:t xml:space="preserve"> </w:t>
            </w:r>
            <w:r w:rsidRPr="00AC683A">
              <w:rPr>
                <w:rFonts w:cs="Arial"/>
              </w:rPr>
              <w:t>(ICP-AES) –EN15621; or</w:t>
            </w:r>
          </w:p>
          <w:p w14:paraId="30831870" w14:textId="77777777" w:rsidR="00C3677E" w:rsidRPr="00AC683A" w:rsidRDefault="00C3677E" w:rsidP="00EB42A1">
            <w:pPr>
              <w:pStyle w:val="ListParagraph"/>
              <w:numPr>
                <w:ilvl w:val="2"/>
                <w:numId w:val="19"/>
              </w:numPr>
              <w:ind w:left="601"/>
              <w:rPr>
                <w:rFonts w:cs="Arial"/>
              </w:rPr>
            </w:pPr>
            <w:r w:rsidRPr="00AC683A">
              <w:rPr>
                <w:rFonts w:cs="Arial"/>
              </w:rPr>
              <w:t>Atomic Absorption Spectrometry (AAS)</w:t>
            </w:r>
            <w:r>
              <w:rPr>
                <w:rFonts w:cs="Arial"/>
              </w:rPr>
              <w:t xml:space="preserve"> </w:t>
            </w:r>
            <w:r w:rsidRPr="00AC683A">
              <w:rPr>
                <w:rFonts w:cs="Arial"/>
              </w:rPr>
              <w:t>–ISO6869; or</w:t>
            </w:r>
          </w:p>
          <w:p w14:paraId="304D5E93" w14:textId="77777777" w:rsidR="00C3677E" w:rsidRPr="00AC683A" w:rsidRDefault="00C3677E" w:rsidP="00EB42A1">
            <w:pPr>
              <w:pStyle w:val="ListParagraph"/>
              <w:numPr>
                <w:ilvl w:val="2"/>
                <w:numId w:val="18"/>
              </w:numPr>
              <w:ind w:left="601"/>
              <w:contextualSpacing/>
              <w:rPr>
                <w:rFonts w:cs="Arial"/>
              </w:rPr>
            </w:pPr>
            <w:r w:rsidRPr="00AC683A">
              <w:rPr>
                <w:rFonts w:cs="Arial"/>
              </w:rPr>
              <w:t xml:space="preserve">Inductively Coupled Plasma-Atomic Emission Spectrometry, (ICP-AES) –EN 15510 </w:t>
            </w:r>
            <w:r w:rsidRPr="005D6634">
              <w:rPr>
                <w:rFonts w:cs="Arial"/>
                <w:i/>
              </w:rPr>
              <w:t>(for premixtures and feedingstuffs only)</w:t>
            </w:r>
            <w:r w:rsidRPr="005D6634">
              <w:rPr>
                <w:rFonts w:cs="Arial"/>
              </w:rPr>
              <w:t>;</w:t>
            </w:r>
            <w:r w:rsidRPr="00AC683A">
              <w:rPr>
                <w:rFonts w:cs="Arial"/>
              </w:rPr>
              <w:t xml:space="preserve"> or</w:t>
            </w:r>
          </w:p>
          <w:p w14:paraId="2331F7BC" w14:textId="77777777" w:rsidR="00C3677E" w:rsidRPr="00AC683A" w:rsidRDefault="00C3677E" w:rsidP="00EB42A1">
            <w:pPr>
              <w:pStyle w:val="ListParagraph"/>
              <w:numPr>
                <w:ilvl w:val="2"/>
                <w:numId w:val="18"/>
              </w:numPr>
              <w:ind w:left="601"/>
              <w:contextualSpacing/>
              <w:rPr>
                <w:rFonts w:cs="Arial"/>
              </w:rPr>
            </w:pPr>
            <w:r w:rsidRPr="00AC683A">
              <w:rPr>
                <w:rFonts w:cs="Arial"/>
              </w:rPr>
              <w:t xml:space="preserve">Inductively Coupled Plasma-Mass Spectrometry (ICP-MS)–EN 17053 </w:t>
            </w:r>
            <w:r w:rsidRPr="00AC683A">
              <w:rPr>
                <w:rFonts w:cs="Arial"/>
                <w:i/>
              </w:rPr>
              <w:t>(for premixtures and feedingstuffs only)</w:t>
            </w:r>
            <w:r w:rsidRPr="00AC683A">
              <w:rPr>
                <w:rFonts w:cs="Arial"/>
              </w:rPr>
              <w:t>; or</w:t>
            </w:r>
          </w:p>
          <w:p w14:paraId="4EF9A1F7" w14:textId="296565FD" w:rsidR="00C3677E" w:rsidRPr="000977C0" w:rsidRDefault="00C3677E" w:rsidP="002D3983">
            <w:pPr>
              <w:pStyle w:val="ListParagraph"/>
              <w:numPr>
                <w:ilvl w:val="2"/>
                <w:numId w:val="18"/>
              </w:numPr>
              <w:ind w:left="601"/>
              <w:rPr>
                <w:rFonts w:cs="Arial"/>
                <w:i/>
              </w:rPr>
            </w:pPr>
            <w:r w:rsidRPr="00AC683A">
              <w:rPr>
                <w:rFonts w:cs="Arial"/>
              </w:rPr>
              <w:t xml:space="preserve">Atomic Absorption Spectrometry (AAS) – </w:t>
            </w:r>
            <w:r w:rsidR="002D3983">
              <w:rPr>
                <w:rFonts w:cs="Arial"/>
              </w:rPr>
              <w:t>Commission Regulation (EC) No</w:t>
            </w:r>
            <w:r w:rsidRPr="00AC683A">
              <w:rPr>
                <w:rFonts w:cs="Arial"/>
              </w:rPr>
              <w:t xml:space="preserve"> 152/2009 </w:t>
            </w:r>
            <w:r w:rsidRPr="00AC683A">
              <w:rPr>
                <w:rFonts w:cs="Arial"/>
                <w:i/>
              </w:rPr>
              <w:t>(for feedingstuffs only)</w:t>
            </w:r>
          </w:p>
        </w:tc>
      </w:tr>
      <w:tr w:rsidR="00C3677E" w:rsidRPr="00AC683A" w14:paraId="77C804EE" w14:textId="77777777" w:rsidTr="004A3FBC">
        <w:trPr>
          <w:trHeight w:val="697"/>
        </w:trPr>
        <w:tc>
          <w:tcPr>
            <w:tcW w:w="9209" w:type="dxa"/>
            <w:shd w:val="clear" w:color="auto" w:fill="auto"/>
          </w:tcPr>
          <w:p w14:paraId="5134F5D6" w14:textId="77777777" w:rsidR="00C3677E" w:rsidRPr="00AC683A" w:rsidRDefault="00C3677E" w:rsidP="00FF7369">
            <w:pPr>
              <w:spacing w:after="120"/>
              <w:rPr>
                <w:rFonts w:cs="Arial"/>
                <w:b/>
              </w:rPr>
            </w:pPr>
            <w:r w:rsidRPr="007D01C2">
              <w:rPr>
                <w:rFonts w:cs="Arial"/>
                <w:b/>
              </w:rPr>
              <w:t>For the quantification of lysine and glutamic acid in the feed additive:</w:t>
            </w:r>
          </w:p>
        </w:tc>
      </w:tr>
      <w:tr w:rsidR="00C3677E" w:rsidRPr="00AC683A" w14:paraId="6706BD67" w14:textId="77777777" w:rsidTr="00FF7369">
        <w:trPr>
          <w:trHeight w:val="697"/>
        </w:trPr>
        <w:tc>
          <w:tcPr>
            <w:tcW w:w="9209" w:type="dxa"/>
            <w:shd w:val="clear" w:color="auto" w:fill="auto"/>
          </w:tcPr>
          <w:p w14:paraId="4F7217C5" w14:textId="77777777" w:rsidR="00C3677E" w:rsidRPr="004D65F3" w:rsidRDefault="00C3677E" w:rsidP="00EB42A1">
            <w:pPr>
              <w:pStyle w:val="ListParagraph"/>
              <w:numPr>
                <w:ilvl w:val="0"/>
                <w:numId w:val="18"/>
              </w:numPr>
              <w:rPr>
                <w:rFonts w:cs="Arial"/>
              </w:rPr>
            </w:pPr>
            <w:r w:rsidRPr="00AC683A">
              <w:rPr>
                <w:rFonts w:cs="Arial"/>
              </w:rPr>
              <w:t>Ion exchange chromatography coupled with post-column derivatisation and photometric detection (IEC-VIS)</w:t>
            </w:r>
            <w:r>
              <w:rPr>
                <w:rFonts w:cs="Arial"/>
              </w:rPr>
              <w:t xml:space="preserve"> </w:t>
            </w:r>
            <w:r w:rsidRPr="00E237CF">
              <w:rPr>
                <w:rFonts w:cs="Arial"/>
              </w:rPr>
              <w:t>–ISO 13903</w:t>
            </w:r>
          </w:p>
        </w:tc>
      </w:tr>
      <w:tr w:rsidR="00C3677E" w:rsidRPr="00AC683A" w14:paraId="08543C29" w14:textId="77777777" w:rsidTr="004A3FBC">
        <w:trPr>
          <w:trHeight w:val="376"/>
        </w:trPr>
        <w:tc>
          <w:tcPr>
            <w:tcW w:w="9209" w:type="dxa"/>
            <w:shd w:val="clear" w:color="auto" w:fill="auto"/>
          </w:tcPr>
          <w:p w14:paraId="089CF449" w14:textId="77777777" w:rsidR="00C3677E" w:rsidRPr="00AC683A" w:rsidRDefault="00C3677E" w:rsidP="00FF7369">
            <w:pPr>
              <w:spacing w:after="120"/>
              <w:rPr>
                <w:rFonts w:cs="Arial"/>
                <w:b/>
              </w:rPr>
            </w:pPr>
            <w:r w:rsidRPr="007D01C2">
              <w:rPr>
                <w:rFonts w:cs="Arial"/>
                <w:b/>
              </w:rPr>
              <w:t xml:space="preserve">For determination of the chelated </w:t>
            </w:r>
            <w:r>
              <w:rPr>
                <w:rFonts w:cs="Arial"/>
                <w:b/>
              </w:rPr>
              <w:t>form</w:t>
            </w:r>
            <w:r w:rsidRPr="007D01C2">
              <w:rPr>
                <w:rFonts w:cs="Arial"/>
                <w:b/>
              </w:rPr>
              <w:t xml:space="preserve"> of the feed additive: </w:t>
            </w:r>
          </w:p>
        </w:tc>
      </w:tr>
      <w:tr w:rsidR="00C3677E" w:rsidRPr="00AC683A" w14:paraId="3BF3FC5D" w14:textId="77777777" w:rsidTr="00FF7369">
        <w:trPr>
          <w:trHeight w:val="376"/>
        </w:trPr>
        <w:tc>
          <w:tcPr>
            <w:tcW w:w="9209" w:type="dxa"/>
            <w:shd w:val="clear" w:color="auto" w:fill="auto"/>
          </w:tcPr>
          <w:p w14:paraId="2294A7BF" w14:textId="77777777" w:rsidR="00C3677E" w:rsidRPr="000977C0" w:rsidRDefault="00C3677E" w:rsidP="00EB42A1">
            <w:pPr>
              <w:pStyle w:val="ListParagraph"/>
              <w:numPr>
                <w:ilvl w:val="0"/>
                <w:numId w:val="18"/>
              </w:numPr>
              <w:contextualSpacing/>
              <w:rPr>
                <w:rFonts w:cs="Arial"/>
              </w:rPr>
            </w:pPr>
            <w:r>
              <w:rPr>
                <w:rFonts w:cs="Arial"/>
              </w:rPr>
              <w:t>M</w:t>
            </w:r>
            <w:r w:rsidRPr="00AC683A">
              <w:rPr>
                <w:rFonts w:cs="Arial"/>
              </w:rPr>
              <w:t>id-infrared (IR) spectrometry together with the determination of the content of the trace element and lysine and glutamic acid in the feed additive</w:t>
            </w:r>
          </w:p>
        </w:tc>
      </w:tr>
    </w:tbl>
    <w:p w14:paraId="1A255B8C" w14:textId="77777777" w:rsidR="003361AD" w:rsidRPr="003361AD" w:rsidRDefault="003361AD" w:rsidP="003361AD">
      <w:pPr>
        <w:rPr>
          <w:rFonts w:eastAsia="Arial" w:cs="Arial"/>
        </w:rPr>
      </w:pPr>
    </w:p>
    <w:p w14:paraId="2635C295" w14:textId="77777777" w:rsidR="04BB7A98" w:rsidRPr="00D531B0" w:rsidRDefault="00373370" w:rsidP="00D531B0">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00E7118D" w:rsidRPr="1D0B411A">
        <w:rPr>
          <w:rStyle w:val="Hyperlink"/>
        </w:rPr>
        <w:t xml:space="preserve">Return to </w:t>
      </w:r>
      <w:r w:rsidRPr="1D0B411A">
        <w:rPr>
          <w:rStyle w:val="Hyperlink"/>
        </w:rPr>
        <w:t>top of document</w:t>
      </w:r>
      <w:r w:rsidR="007D76A9" w:rsidRPr="1D0B411A">
        <w:rPr>
          <w:rStyle w:val="Hyperlink"/>
        </w:rPr>
        <w:t>.</w:t>
      </w:r>
    </w:p>
    <w:p w14:paraId="777694DC" w14:textId="77777777" w:rsidR="00E164D5" w:rsidRDefault="00373370" w:rsidP="00D531B0">
      <w:pPr>
        <w:spacing w:before="240"/>
      </w:pPr>
      <w:r>
        <w:rPr>
          <w:color w:val="2B579A"/>
          <w:shd w:val="clear" w:color="auto" w:fill="E6E6E6"/>
        </w:rPr>
        <w:fldChar w:fldCharType="end"/>
      </w:r>
    </w:p>
    <w:p w14:paraId="1B39A7BF" w14:textId="77777777" w:rsidR="009940AC" w:rsidRDefault="009940AC" w:rsidP="00846C2D">
      <w:pPr>
        <w:spacing w:after="240"/>
        <w:rPr>
          <w:rFonts w:eastAsia="Arial"/>
        </w:rPr>
      </w:pPr>
      <w:bookmarkStart w:id="19" w:name="_Annex_D:_RP526"/>
      <w:bookmarkStart w:id="20" w:name="_Annex_E:_RP535"/>
      <w:bookmarkEnd w:id="15"/>
      <w:bookmarkEnd w:id="16"/>
      <w:bookmarkEnd w:id="19"/>
      <w:bookmarkEnd w:id="20"/>
    </w:p>
    <w:p w14:paraId="271F3F9C" w14:textId="77777777" w:rsidR="009940AC" w:rsidRPr="005D6A3E" w:rsidRDefault="009940AC" w:rsidP="00FE06D4">
      <w:pPr>
        <w:pStyle w:val="Heading1"/>
        <w:rPr>
          <w:rFonts w:eastAsia="Arial"/>
          <w:color w:val="009CBD"/>
        </w:rPr>
      </w:pPr>
      <w:bookmarkStart w:id="21" w:name="_Toc93842493"/>
      <w:r w:rsidRPr="005D6A3E">
        <w:rPr>
          <w:color w:val="009CBD"/>
        </w:rPr>
        <w:lastRenderedPageBreak/>
        <w:t>Annex</w:t>
      </w:r>
      <w:r w:rsidR="00591A6B" w:rsidRPr="005D6A3E">
        <w:rPr>
          <w:color w:val="009CBD"/>
        </w:rPr>
        <w:t xml:space="preserve"> B:</w:t>
      </w:r>
      <w:r w:rsidRPr="005D6A3E">
        <w:rPr>
          <w:color w:val="009CBD"/>
        </w:rPr>
        <w:t xml:space="preserve"> </w:t>
      </w:r>
      <w:r w:rsidRPr="005D6A3E">
        <w:rPr>
          <w:rStyle w:val="normaltextrun"/>
          <w:color w:val="009CBD"/>
        </w:rPr>
        <w:t>RP</w:t>
      </w:r>
      <w:r w:rsidR="00591A6B" w:rsidRPr="005D6A3E">
        <w:rPr>
          <w:rStyle w:val="normaltextrun"/>
          <w:color w:val="009CBD"/>
        </w:rPr>
        <w:t>27</w:t>
      </w:r>
      <w:r w:rsidRPr="005D6A3E">
        <w:rPr>
          <w:rStyle w:val="normaltextrun"/>
          <w:color w:val="009CBD"/>
        </w:rPr>
        <w:t xml:space="preserve"> - </w:t>
      </w:r>
      <w:r w:rsidR="00FE06D4" w:rsidRPr="005D6A3E">
        <w:rPr>
          <w:rStyle w:val="normaltextrun"/>
          <w:i/>
          <w:color w:val="009CBD"/>
        </w:rPr>
        <w:t>Lactobacillus buchneri</w:t>
      </w:r>
      <w:r w:rsidR="00FE06D4" w:rsidRPr="005D6A3E">
        <w:rPr>
          <w:rStyle w:val="normaltextrun"/>
          <w:color w:val="009CBD"/>
        </w:rPr>
        <w:t> DSM 29026 as a silage additive for all animal species (Microferm Limited</w:t>
      </w:r>
      <w:r w:rsidR="00E05B9A" w:rsidRPr="005D6A3E">
        <w:rPr>
          <w:rStyle w:val="normaltextrun"/>
          <w:color w:val="009CBD"/>
        </w:rPr>
        <w:t>)</w:t>
      </w:r>
      <w:r w:rsidRPr="005D6A3E">
        <w:rPr>
          <w:rStyle w:val="normaltextrun"/>
          <w:color w:val="009CBD"/>
        </w:rPr>
        <w:t xml:space="preserve"> (new)</w:t>
      </w:r>
      <w:bookmarkEnd w:id="21"/>
    </w:p>
    <w:p w14:paraId="74D81AF6" w14:textId="43A4C303" w:rsidR="009940AC" w:rsidRDefault="003C0578" w:rsidP="009940AC">
      <w:pPr>
        <w:spacing w:before="240" w:after="240"/>
        <w:rPr>
          <w:rStyle w:val="normaltextrun"/>
          <w:rFonts w:cs="Arial"/>
          <w:color w:val="000000" w:themeColor="text1"/>
        </w:rPr>
      </w:pPr>
      <w:r>
        <w:rPr>
          <w:rStyle w:val="normaltextrun"/>
          <w:rFonts w:cs="Arial"/>
          <w:color w:val="000000"/>
          <w:shd w:val="clear" w:color="auto" w:fill="FFFFFF"/>
        </w:rPr>
        <w:t>FSS/FSA</w:t>
      </w:r>
      <w:r w:rsidR="009940AC">
        <w:rPr>
          <w:rStyle w:val="normaltextrun"/>
          <w:rFonts w:cs="Arial"/>
          <w:color w:val="000000"/>
          <w:shd w:val="clear" w:color="auto" w:fill="FFFFFF"/>
        </w:rPr>
        <w:t xml:space="preserve"> has reviewed the EFSA </w:t>
      </w:r>
      <w:r w:rsidR="00C82206">
        <w:rPr>
          <w:rStyle w:val="normaltextrun"/>
          <w:rFonts w:cs="Arial"/>
          <w:color w:val="000000"/>
          <w:shd w:val="clear" w:color="auto" w:fill="FFFFFF"/>
        </w:rPr>
        <w:t xml:space="preserve">risk assessment </w:t>
      </w:r>
      <w:r w:rsidR="009940AC">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9940AC">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9940AC"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9940AC">
        <w:rPr>
          <w:rStyle w:val="normaltextrun"/>
          <w:rFonts w:cs="Arial"/>
          <w:color w:val="000000"/>
          <w:shd w:val="clear" w:color="auto" w:fill="FFFFFF"/>
        </w:rPr>
        <w:t xml:space="preserve"> </w:t>
      </w:r>
      <w:r w:rsidR="009940AC" w:rsidRPr="6A4650AE">
        <w:rPr>
          <w:rStyle w:val="normaltextrun"/>
          <w:rFonts w:cs="Arial"/>
          <w:color w:val="000000" w:themeColor="text1"/>
        </w:rPr>
        <w:t>T</w:t>
      </w:r>
      <w:r w:rsidR="009940AC">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9940AC">
        <w:rPr>
          <w:rStyle w:val="normaltextrun"/>
          <w:rFonts w:cs="Arial"/>
          <w:color w:val="000000"/>
          <w:shd w:val="clear" w:color="auto" w:fill="FFFFFF"/>
        </w:rPr>
        <w:t xml:space="preserve"> since the publication date of the EFSA opinion</w:t>
      </w:r>
      <w:r w:rsidR="009940AC" w:rsidRPr="6A4650AE">
        <w:rPr>
          <w:rStyle w:val="normaltextrun"/>
          <w:rFonts w:cs="Arial"/>
          <w:color w:val="000000" w:themeColor="text1"/>
        </w:rPr>
        <w:t>, therefore,</w:t>
      </w:r>
      <w:r w:rsidR="009940AC">
        <w:rPr>
          <w:rStyle w:val="normaltextrun"/>
          <w:rFonts w:cs="Arial"/>
          <w:color w:val="000000"/>
          <w:shd w:val="clear" w:color="auto" w:fill="FFFFFF"/>
        </w:rPr>
        <w:t xml:space="preserve"> the appropriateness of the EFSA opinion</w:t>
      </w:r>
      <w:r w:rsidR="009940AC" w:rsidRPr="6A4650AE">
        <w:rPr>
          <w:rStyle w:val="normaltextrun"/>
          <w:rFonts w:cs="Arial"/>
          <w:color w:val="000000" w:themeColor="text1"/>
        </w:rPr>
        <w:t xml:space="preserve"> is maintained</w:t>
      </w:r>
      <w:r w:rsidR="009940AC">
        <w:rPr>
          <w:rStyle w:val="normaltextrun"/>
          <w:rFonts w:cs="Arial"/>
          <w:color w:val="000000"/>
          <w:shd w:val="clear" w:color="auto" w:fill="FFFFFF"/>
        </w:rPr>
        <w:t xml:space="preserve">. </w:t>
      </w:r>
      <w:r w:rsidR="009940AC" w:rsidRPr="6A4650AE">
        <w:rPr>
          <w:rStyle w:val="normaltextrun"/>
          <w:rFonts w:cs="Arial"/>
          <w:color w:val="000000" w:themeColor="text1"/>
        </w:rPr>
        <w:t>F</w:t>
      </w:r>
      <w:r w:rsidR="009940AC" w:rsidRPr="0C084841">
        <w:rPr>
          <w:rStyle w:val="normaltextrun"/>
          <w:rFonts w:cs="Arial"/>
          <w:color w:val="000000" w:themeColor="text1"/>
        </w:rPr>
        <w:t>ollowing</w:t>
      </w:r>
      <w:r w:rsidR="009940AC">
        <w:rPr>
          <w:rStyle w:val="normaltextrun"/>
          <w:rFonts w:cs="Arial"/>
          <w:color w:val="000000" w:themeColor="text1"/>
        </w:rPr>
        <w:t xml:space="preserve"> </w:t>
      </w:r>
      <w:r w:rsidR="009940AC" w:rsidRPr="0C084841">
        <w:rPr>
          <w:rStyle w:val="normaltextrun"/>
          <w:rFonts w:cs="Arial"/>
          <w:color w:val="000000" w:themeColor="text1"/>
        </w:rPr>
        <w:t xml:space="preserve">the principles outlined in the introduction for making use of the EFSA opinion, </w:t>
      </w:r>
      <w:r w:rsidR="009940AC">
        <w:rPr>
          <w:rStyle w:val="normaltextrun"/>
          <w:rFonts w:cs="Arial"/>
          <w:color w:val="000000"/>
          <w:shd w:val="clear" w:color="auto" w:fill="FFFFFF"/>
        </w:rPr>
        <w:t xml:space="preserve">the </w:t>
      </w:r>
      <w:r>
        <w:rPr>
          <w:rStyle w:val="normaltextrun"/>
          <w:rFonts w:cs="Arial"/>
          <w:color w:val="000000"/>
          <w:shd w:val="clear" w:color="auto" w:fill="FFFFFF"/>
        </w:rPr>
        <w:t>FSS</w:t>
      </w:r>
      <w:r w:rsidR="009940AC">
        <w:rPr>
          <w:rStyle w:val="normaltextrun"/>
          <w:rFonts w:cs="Arial"/>
          <w:color w:val="000000"/>
          <w:shd w:val="clear" w:color="auto" w:fill="FFFFFF"/>
        </w:rPr>
        <w:t xml:space="preserve"> opinion is that the feed additive, as described in this application, is safe</w:t>
      </w:r>
      <w:r w:rsidR="009940AC" w:rsidRPr="50750F91" w:rsidDel="539387F6">
        <w:rPr>
          <w:rStyle w:val="normaltextrun"/>
          <w:rFonts w:cs="Arial"/>
          <w:color w:val="000000" w:themeColor="text1"/>
        </w:rPr>
        <w:t>.</w:t>
      </w:r>
    </w:p>
    <w:p w14:paraId="218F40A9" w14:textId="77777777" w:rsidR="009940AC" w:rsidRPr="005D6A3E" w:rsidRDefault="009940AC" w:rsidP="009940AC">
      <w:pPr>
        <w:pStyle w:val="Heading3"/>
        <w:rPr>
          <w:color w:val="009CBD"/>
        </w:rPr>
      </w:pPr>
      <w:r w:rsidRPr="005D6A3E">
        <w:rPr>
          <w:color w:val="009CBD"/>
        </w:rPr>
        <w:t>EFSA Risk Assessment:</w:t>
      </w:r>
    </w:p>
    <w:p w14:paraId="0FB05F73" w14:textId="77777777" w:rsidR="009940AC" w:rsidRDefault="009940AC" w:rsidP="006563C6">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risk assessment and opinion,</w:t>
      </w:r>
      <w:r w:rsidR="00E43008">
        <w:rPr>
          <w:rStyle w:val="normaltextrun"/>
          <w:rFonts w:cs="Arial"/>
          <w:color w:val="000000"/>
          <w:bdr w:val="none" w:sz="0" w:space="0" w:color="auto" w:frame="1"/>
        </w:rPr>
        <w:t xml:space="preserve"> qualified presumption of safety,</w:t>
      </w:r>
      <w:r w:rsidRPr="005C5D57">
        <w:rPr>
          <w:rStyle w:val="Heading1Char"/>
          <w:rFonts w:cs="Arial"/>
          <w:color w:val="000000"/>
          <w:shd w:val="clear" w:color="auto" w:fill="FFFFFF"/>
        </w:rPr>
        <w:t xml:space="preserve"> </w:t>
      </w:r>
      <w:r>
        <w:rPr>
          <w:rStyle w:val="normaltextrun"/>
          <w:rFonts w:cs="Arial"/>
          <w:color w:val="000000"/>
          <w:shd w:val="clear" w:color="auto" w:fill="FFFFFF"/>
        </w:rPr>
        <w:t>and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7C4A8043" w14:textId="77777777" w:rsidR="006563C6" w:rsidRDefault="00F96F88" w:rsidP="00EB42A1">
      <w:pPr>
        <w:pStyle w:val="paragraph"/>
        <w:numPr>
          <w:ilvl w:val="0"/>
          <w:numId w:val="18"/>
        </w:numPr>
        <w:spacing w:before="0" w:beforeAutospacing="0" w:after="240" w:afterAutospacing="0" w:line="360" w:lineRule="auto"/>
        <w:textAlignment w:val="baseline"/>
        <w:rPr>
          <w:rFonts w:ascii="Arial" w:hAnsi="Arial" w:cs="Arial"/>
          <w:color w:val="000000"/>
        </w:rPr>
      </w:pPr>
      <w:hyperlink r:id="rId26" w:tgtFrame="_blank" w:history="1">
        <w:r w:rsidR="006563C6">
          <w:rPr>
            <w:rStyle w:val="normaltextrun"/>
            <w:rFonts w:ascii="Arial" w:hAnsi="Arial" w:cs="Arial"/>
            <w:color w:val="0000FF"/>
            <w:u w:val="single"/>
          </w:rPr>
          <w:t>EFSA Journal No.6159 (2020)</w:t>
        </w:r>
      </w:hyperlink>
      <w:r w:rsidR="006563C6">
        <w:rPr>
          <w:rStyle w:val="normaltextrun"/>
          <w:rFonts w:ascii="Arial" w:hAnsi="Arial" w:cs="Arial"/>
          <w:color w:val="000000"/>
        </w:rPr>
        <w:t xml:space="preserve">: Safety and efficacy of </w:t>
      </w:r>
      <w:r w:rsidR="006563C6">
        <w:rPr>
          <w:rStyle w:val="normaltextrun"/>
          <w:rFonts w:ascii="Arial" w:hAnsi="Arial" w:cs="Arial"/>
          <w:i/>
          <w:iCs/>
          <w:color w:val="000000"/>
        </w:rPr>
        <w:t>Lactobacillus buchneri</w:t>
      </w:r>
      <w:r w:rsidR="006563C6">
        <w:rPr>
          <w:rStyle w:val="normaltextrun"/>
          <w:rFonts w:ascii="Arial" w:hAnsi="Arial" w:cs="Arial"/>
          <w:color w:val="000000"/>
        </w:rPr>
        <w:t xml:space="preserve"> </w:t>
      </w:r>
      <w:r w:rsidR="00673520">
        <w:rPr>
          <w:rStyle w:val="normaltextrun"/>
          <w:rFonts w:ascii="Arial" w:hAnsi="Arial" w:cs="Arial"/>
          <w:i/>
          <w:iCs/>
          <w:color w:val="000000"/>
        </w:rPr>
        <w:t xml:space="preserve"> </w:t>
      </w:r>
      <w:r w:rsidR="006563C6">
        <w:rPr>
          <w:rStyle w:val="normaltextrun"/>
          <w:rFonts w:ascii="Arial" w:hAnsi="Arial" w:cs="Arial"/>
          <w:color w:val="000000"/>
        </w:rPr>
        <w:t>DSM 29026 as a silage additive for all animal species </w:t>
      </w:r>
      <w:r w:rsidR="006563C6">
        <w:rPr>
          <w:rStyle w:val="eop"/>
          <w:rFonts w:ascii="Arial" w:hAnsi="Arial" w:cs="Arial"/>
          <w:color w:val="000000"/>
        </w:rPr>
        <w:t> </w:t>
      </w:r>
    </w:p>
    <w:p w14:paraId="5127811A" w14:textId="77777777" w:rsidR="00424576" w:rsidRPr="004C46CF" w:rsidRDefault="00F96F88" w:rsidP="00424576">
      <w:pPr>
        <w:pStyle w:val="paragraph"/>
        <w:numPr>
          <w:ilvl w:val="0"/>
          <w:numId w:val="18"/>
        </w:numPr>
        <w:spacing w:before="0" w:beforeAutospacing="0" w:after="240" w:afterAutospacing="0" w:line="360" w:lineRule="auto"/>
        <w:textAlignment w:val="baseline"/>
        <w:rPr>
          <w:rFonts w:ascii="Arial" w:hAnsi="Arial" w:cs="Arial"/>
          <w:color w:val="000000"/>
        </w:rPr>
      </w:pPr>
      <w:hyperlink r:id="rId27" w:tgtFrame="_blank" w:history="1">
        <w:r w:rsidR="00424576">
          <w:rPr>
            <w:rStyle w:val="normaltextrun"/>
            <w:rFonts w:ascii="Arial" w:hAnsi="Arial" w:cs="Arial"/>
            <w:color w:val="0000FF"/>
            <w:u w:val="single"/>
          </w:rPr>
          <w:t>EFSA Qualified presumption of safety (QPS)</w:t>
        </w:r>
      </w:hyperlink>
      <w:r w:rsidR="00424576">
        <w:rPr>
          <w:rStyle w:val="eop"/>
          <w:rFonts w:ascii="Arial" w:hAnsi="Arial" w:cs="Arial"/>
          <w:color w:val="000000"/>
        </w:rPr>
        <w:t> </w:t>
      </w:r>
    </w:p>
    <w:p w14:paraId="73909889" w14:textId="77777777" w:rsidR="006563C6" w:rsidRPr="00A871B5" w:rsidRDefault="006563C6" w:rsidP="005D6A3E">
      <w:pPr>
        <w:pStyle w:val="ListParagraph"/>
        <w:numPr>
          <w:ilvl w:val="0"/>
          <w:numId w:val="18"/>
        </w:numPr>
        <w:rPr>
          <w:rFonts w:cs="Arial"/>
          <w:color w:val="000000"/>
        </w:rPr>
      </w:pPr>
      <w:r w:rsidRPr="00F334F5">
        <w:rPr>
          <w:rStyle w:val="normaltextrun"/>
          <w:rFonts w:cs="Arial"/>
          <w:color w:val="000000"/>
        </w:rPr>
        <w:t>EURL analytical method evaluation report (</w:t>
      </w:r>
      <w:hyperlink r:id="rId28" w:tgtFrame="_blank" w:history="1">
        <w:r w:rsidRPr="00F334F5">
          <w:rPr>
            <w:rStyle w:val="normaltextrun"/>
            <w:rFonts w:cs="Arial"/>
            <w:color w:val="0000FF"/>
            <w:u w:val="single"/>
          </w:rPr>
          <w:t>FAD-2018-0093</w:t>
        </w:r>
      </w:hyperlink>
      <w:r w:rsidRPr="00F334F5">
        <w:rPr>
          <w:rStyle w:val="normaltextrun"/>
          <w:rFonts w:cs="Arial"/>
          <w:color w:val="000000"/>
        </w:rPr>
        <w:t>)</w:t>
      </w:r>
      <w:r w:rsidR="00F334F5" w:rsidRPr="00F334F5">
        <w:rPr>
          <w:rStyle w:val="normaltextrun"/>
          <w:rFonts w:cs="Arial"/>
          <w:color w:val="000000"/>
        </w:rPr>
        <w:t xml:space="preserve">. </w:t>
      </w:r>
      <w:r w:rsidR="003C0578">
        <w:rPr>
          <w:rStyle w:val="normaltextrun"/>
          <w:rFonts w:cs="Arial"/>
          <w:color w:val="000000"/>
        </w:rPr>
        <w:t>FSS/FSA</w:t>
      </w:r>
      <w:r w:rsidR="00F334F5" w:rsidRPr="00F334F5">
        <w:rPr>
          <w:rStyle w:val="normaltextrun"/>
          <w:rFonts w:cs="Arial"/>
          <w:color w:val="000000"/>
        </w:rPr>
        <w:t xml:space="preserve"> determined the analytical method as appropriate for official controls for this feed additive</w:t>
      </w:r>
      <w:r w:rsidR="00F334F5">
        <w:rPr>
          <w:rStyle w:val="normaltextrun"/>
          <w:rFonts w:cs="Arial"/>
          <w:color w:val="000000"/>
        </w:rPr>
        <w:t>.</w:t>
      </w:r>
    </w:p>
    <w:p w14:paraId="0D38B4A9" w14:textId="77777777" w:rsidR="009940AC" w:rsidRPr="00FB7387" w:rsidRDefault="009940AC" w:rsidP="009940AC">
      <w:pPr>
        <w:pStyle w:val="Heading3"/>
      </w:pPr>
      <w:r w:rsidRPr="005D6A3E">
        <w:rPr>
          <w:color w:val="009CBD"/>
        </w:rPr>
        <w:t>Conclusions from EFSA Risk Assessment</w:t>
      </w:r>
      <w:r>
        <w:t>:</w:t>
      </w:r>
    </w:p>
    <w:p w14:paraId="537778A8" w14:textId="77777777" w:rsidR="003675BF" w:rsidRDefault="003675BF" w:rsidP="003675BF">
      <w:pPr>
        <w:pStyle w:val="paragraph"/>
        <w:spacing w:before="0" w:beforeAutospacing="0" w:after="240" w:afterAutospacing="0" w:line="360" w:lineRule="auto"/>
        <w:textAlignment w:val="baseline"/>
        <w:rPr>
          <w:rFonts w:ascii="Arial" w:hAnsi="Arial" w:cs="Arial"/>
        </w:rPr>
      </w:pPr>
      <w:r>
        <w:rPr>
          <w:rStyle w:val="normaltextrun"/>
          <w:rFonts w:ascii="Arial" w:hAnsi="Arial" w:cs="Arial"/>
        </w:rPr>
        <w:t>EFSA (2020) </w:t>
      </w:r>
      <w:r w:rsidRPr="00B07032">
        <w:rPr>
          <w:rStyle w:val="normaltextrun"/>
          <w:rFonts w:ascii="Arial" w:hAnsi="Arial" w:cs="Arial"/>
        </w:rPr>
        <w:t>concluded on </w:t>
      </w:r>
      <w:r w:rsidR="00697E46">
        <w:rPr>
          <w:rStyle w:val="normaltextrun"/>
          <w:rFonts w:ascii="Arial" w:hAnsi="Arial" w:cs="Arial"/>
          <w:i/>
          <w:iCs/>
          <w:color w:val="000000"/>
        </w:rPr>
        <w:t xml:space="preserve">Lactobacillus </w:t>
      </w:r>
      <w:r w:rsidRPr="00B07032">
        <w:rPr>
          <w:rStyle w:val="normaltextrun"/>
          <w:rFonts w:ascii="Arial" w:hAnsi="Arial" w:cs="Arial"/>
          <w:i/>
          <w:iCs/>
        </w:rPr>
        <w:t> buchneri</w:t>
      </w:r>
      <w:r w:rsidRPr="00B07032">
        <w:rPr>
          <w:rStyle w:val="normaltextrun"/>
          <w:rFonts w:ascii="Arial" w:hAnsi="Arial" w:cs="Arial"/>
        </w:rPr>
        <w:t> </w:t>
      </w:r>
      <w:r>
        <w:rPr>
          <w:rStyle w:val="normaltextrun"/>
          <w:rFonts w:ascii="Arial" w:hAnsi="Arial" w:cs="Arial"/>
        </w:rPr>
        <w:t>DSM 29026 that:   </w:t>
      </w:r>
      <w:r>
        <w:rPr>
          <w:rStyle w:val="eop"/>
          <w:rFonts w:ascii="Arial" w:hAnsi="Arial" w:cs="Arial"/>
        </w:rPr>
        <w:t> </w:t>
      </w:r>
    </w:p>
    <w:p w14:paraId="295CA6E4" w14:textId="77777777" w:rsidR="003675BF" w:rsidRDefault="003675BF" w:rsidP="00EB42A1">
      <w:pPr>
        <w:pStyle w:val="paragraph"/>
        <w:numPr>
          <w:ilvl w:val="0"/>
          <w:numId w:val="17"/>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this bacterial species is well-characterised and is considered suitable for the qualified presumption of safety (QPS) approach to safety assessment.</w:t>
      </w:r>
      <w:r>
        <w:rPr>
          <w:rStyle w:val="eop"/>
          <w:rFonts w:ascii="Arial" w:hAnsi="Arial" w:cs="Arial"/>
          <w:color w:val="000000"/>
        </w:rPr>
        <w:t> </w:t>
      </w:r>
    </w:p>
    <w:p w14:paraId="627B34D8" w14:textId="77777777" w:rsidR="003675BF" w:rsidRDefault="003675BF" w:rsidP="00EB42A1">
      <w:pPr>
        <w:pStyle w:val="paragraph"/>
        <w:numPr>
          <w:ilvl w:val="0"/>
          <w:numId w:val="17"/>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no acquired antimicrobial resistance determinants of concern were detected.</w:t>
      </w:r>
      <w:r>
        <w:rPr>
          <w:rStyle w:val="eop"/>
          <w:rFonts w:ascii="Arial" w:hAnsi="Arial" w:cs="Arial"/>
          <w:color w:val="000000"/>
        </w:rPr>
        <w:t> </w:t>
      </w:r>
    </w:p>
    <w:p w14:paraId="2BA72F44" w14:textId="77777777" w:rsidR="003675BF" w:rsidRDefault="003675BF" w:rsidP="00EB42A1">
      <w:pPr>
        <w:pStyle w:val="paragraph"/>
        <w:numPr>
          <w:ilvl w:val="0"/>
          <w:numId w:val="17"/>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 xml:space="preserve">the use of this bacterial strain as a silage additive is considered safe for </w:t>
      </w:r>
      <w:r w:rsidR="001229DE">
        <w:rPr>
          <w:rStyle w:val="normaltextrun"/>
          <w:rFonts w:ascii="Arial" w:hAnsi="Arial" w:cs="Arial"/>
          <w:color w:val="000000"/>
        </w:rPr>
        <w:t>animal</w:t>
      </w:r>
      <w:r>
        <w:rPr>
          <w:rStyle w:val="normaltextrun"/>
          <w:rFonts w:ascii="Arial" w:hAnsi="Arial" w:cs="Arial"/>
          <w:color w:val="000000"/>
        </w:rPr>
        <w:t xml:space="preserve"> species, for consumers of products from animals fed the treated silage and for the environment.</w:t>
      </w:r>
      <w:r>
        <w:rPr>
          <w:rStyle w:val="eop"/>
          <w:rFonts w:ascii="Arial" w:hAnsi="Arial" w:cs="Arial"/>
          <w:color w:val="000000"/>
        </w:rPr>
        <w:t> </w:t>
      </w:r>
    </w:p>
    <w:p w14:paraId="47CD13A7" w14:textId="77777777" w:rsidR="003675BF" w:rsidRDefault="003675BF" w:rsidP="00EB42A1">
      <w:pPr>
        <w:pStyle w:val="paragraph"/>
        <w:numPr>
          <w:ilvl w:val="0"/>
          <w:numId w:val="17"/>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lastRenderedPageBreak/>
        <w:t>at a minimum concentration of 5</w:t>
      </w:r>
      <w:r w:rsidR="009114E7">
        <w:rPr>
          <w:rStyle w:val="normaltextrun"/>
          <w:rFonts w:ascii="Arial" w:hAnsi="Arial" w:cs="Arial"/>
          <w:color w:val="000000"/>
        </w:rPr>
        <w:t xml:space="preserve"> </w:t>
      </w:r>
      <w:r>
        <w:rPr>
          <w:rStyle w:val="normaltextrun"/>
          <w:rFonts w:ascii="Arial" w:hAnsi="Arial" w:cs="Arial"/>
          <w:color w:val="000000"/>
        </w:rPr>
        <w:t>x</w:t>
      </w:r>
      <w:r w:rsidR="009114E7">
        <w:rPr>
          <w:rStyle w:val="normaltextrun"/>
          <w:rFonts w:ascii="Arial" w:hAnsi="Arial" w:cs="Arial"/>
          <w:color w:val="000000"/>
        </w:rPr>
        <w:t xml:space="preserve"> </w:t>
      </w:r>
      <w:r>
        <w:rPr>
          <w:rStyle w:val="normaltextrun"/>
          <w:rFonts w:ascii="Arial" w:hAnsi="Arial" w:cs="Arial"/>
          <w:color w:val="000000"/>
        </w:rPr>
        <w:t>10</w:t>
      </w:r>
      <w:r w:rsidRPr="00CD5F10">
        <w:rPr>
          <w:rStyle w:val="normaltextrun"/>
          <w:rFonts w:ascii="Arial" w:hAnsi="Arial" w:cs="Arial"/>
          <w:color w:val="000000"/>
          <w:vertAlign w:val="superscript"/>
        </w:rPr>
        <w:t>7</w:t>
      </w:r>
      <w:r>
        <w:rPr>
          <w:rStyle w:val="normaltextrun"/>
          <w:rFonts w:ascii="Arial" w:hAnsi="Arial" w:cs="Arial"/>
          <w:color w:val="000000"/>
        </w:rPr>
        <w:t> </w:t>
      </w:r>
      <w:r w:rsidR="008720B5">
        <w:rPr>
          <w:rStyle w:val="normaltextrun"/>
          <w:rFonts w:ascii="Arial" w:hAnsi="Arial" w:cs="Arial"/>
          <w:color w:val="000000"/>
        </w:rPr>
        <w:t>colony-forming uni</w:t>
      </w:r>
      <w:r w:rsidR="00A67D77">
        <w:rPr>
          <w:rStyle w:val="normaltextrun"/>
          <w:rFonts w:ascii="Arial" w:hAnsi="Arial" w:cs="Arial"/>
          <w:color w:val="000000"/>
        </w:rPr>
        <w:t>ts (CFU</w:t>
      </w:r>
      <w:r w:rsidR="00033721">
        <w:rPr>
          <w:rStyle w:val="normaltextrun"/>
          <w:rFonts w:ascii="Arial" w:hAnsi="Arial" w:cs="Arial"/>
          <w:color w:val="000000"/>
        </w:rPr>
        <w:t xml:space="preserve">) per </w:t>
      </w:r>
      <w:r w:rsidR="00A67D77">
        <w:rPr>
          <w:rStyle w:val="normaltextrun"/>
          <w:rFonts w:ascii="Arial" w:hAnsi="Arial" w:cs="Arial"/>
          <w:color w:val="000000"/>
        </w:rPr>
        <w:t xml:space="preserve">kg </w:t>
      </w:r>
      <w:r>
        <w:rPr>
          <w:rStyle w:val="normaltextrun"/>
          <w:rFonts w:ascii="Arial" w:hAnsi="Arial" w:cs="Arial"/>
          <w:color w:val="000000"/>
        </w:rPr>
        <w:t>forage, </w:t>
      </w:r>
      <w:r>
        <w:rPr>
          <w:rStyle w:val="normaltextrun"/>
          <w:rFonts w:ascii="Arial" w:hAnsi="Arial" w:cs="Arial"/>
          <w:i/>
          <w:iCs/>
          <w:color w:val="000000"/>
        </w:rPr>
        <w:t>L. buchneri</w:t>
      </w:r>
      <w:r>
        <w:rPr>
          <w:rStyle w:val="normaltextrun"/>
          <w:rFonts w:ascii="Arial" w:hAnsi="Arial" w:cs="Arial"/>
          <w:color w:val="000000"/>
        </w:rPr>
        <w:t> DSM 29026 may improve silage from easy and moderately difficult to ensile forage material.  </w:t>
      </w:r>
      <w:r>
        <w:rPr>
          <w:rStyle w:val="eop"/>
          <w:rFonts w:ascii="Arial" w:hAnsi="Arial" w:cs="Arial"/>
          <w:color w:val="000000"/>
        </w:rPr>
        <w:t> </w:t>
      </w:r>
    </w:p>
    <w:p w14:paraId="2177C03E" w14:textId="77777777" w:rsidR="009940AC" w:rsidRPr="003675BF" w:rsidRDefault="003675BF" w:rsidP="00EB42A1">
      <w:pPr>
        <w:pStyle w:val="paragraph"/>
        <w:numPr>
          <w:ilvl w:val="0"/>
          <w:numId w:val="17"/>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on worker safety</w:t>
      </w:r>
      <w:r w:rsidR="00382634">
        <w:rPr>
          <w:rStyle w:val="normaltextrun"/>
          <w:rFonts w:ascii="Arial" w:hAnsi="Arial" w:cs="Arial"/>
          <w:color w:val="000000"/>
        </w:rPr>
        <w:t>,</w:t>
      </w:r>
      <w:r>
        <w:rPr>
          <w:rStyle w:val="normaltextrun"/>
          <w:rFonts w:ascii="Arial" w:hAnsi="Arial" w:cs="Arial"/>
          <w:color w:val="000000"/>
        </w:rPr>
        <w:t xml:space="preserve"> in the absence of data, no conclusions could be drawn on the potential of the additive to be a skin or eye irritant, or skin sensitiser. Given the proteinaceous nature of the active agent, the additive should be considered a respiratory sensitiser.</w:t>
      </w:r>
      <w:r>
        <w:rPr>
          <w:rStyle w:val="eop"/>
          <w:rFonts w:ascii="Arial" w:hAnsi="Arial" w:cs="Arial"/>
          <w:color w:val="000000"/>
        </w:rPr>
        <w:t> </w:t>
      </w:r>
      <w:r w:rsidR="009940AC" w:rsidRPr="003675BF">
        <w:rPr>
          <w:rFonts w:cs="Arial"/>
        </w:rPr>
        <w:t xml:space="preserve"> </w:t>
      </w:r>
    </w:p>
    <w:p w14:paraId="0A16C472" w14:textId="77777777" w:rsidR="009940AC" w:rsidRPr="005D6A3E" w:rsidRDefault="00F74093" w:rsidP="009940AC">
      <w:pPr>
        <w:pStyle w:val="Heading3"/>
        <w:rPr>
          <w:color w:val="009CBD"/>
        </w:rPr>
      </w:pPr>
      <w:r w:rsidRPr="005D6A3E">
        <w:rPr>
          <w:color w:val="009CBD"/>
        </w:rPr>
        <w:t>Proposed t</w:t>
      </w:r>
      <w:r w:rsidR="009940AC" w:rsidRPr="005D6A3E">
        <w:rPr>
          <w:color w:val="009CBD"/>
        </w:rPr>
        <w:t>erms of authorisation:</w:t>
      </w:r>
    </w:p>
    <w:p w14:paraId="267B0C8D" w14:textId="77777777" w:rsidR="00814696" w:rsidRPr="00814696" w:rsidRDefault="00814696" w:rsidP="0006229F">
      <w:pPr>
        <w:textAlignment w:val="baseline"/>
        <w:rPr>
          <w:rFonts w:ascii="Segoe UI" w:hAnsi="Segoe UI" w:cs="Segoe UI"/>
          <w:sz w:val="18"/>
          <w:szCs w:val="18"/>
        </w:rPr>
      </w:pPr>
      <w:r w:rsidRPr="00814696">
        <w:rPr>
          <w:rFonts w:cs="Arial"/>
          <w:b/>
          <w:bCs/>
        </w:rPr>
        <w:t>Table 1: Additive details</w:t>
      </w:r>
      <w:r w:rsidRPr="00814696">
        <w:rPr>
          <w:rFonts w:cs="Arial"/>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814696" w:rsidRPr="00814696" w14:paraId="7D5FC66E"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99D4D78" w14:textId="77777777" w:rsidR="00814696" w:rsidRPr="00814696" w:rsidRDefault="00814696" w:rsidP="0006229F">
            <w:pPr>
              <w:textAlignment w:val="baseline"/>
              <w:rPr>
                <w:rFonts w:ascii="Times New Roman" w:hAnsi="Times New Roman"/>
              </w:rPr>
            </w:pPr>
            <w:r w:rsidRPr="00814696">
              <w:rPr>
                <w:rFonts w:cs="Arial"/>
                <w:b/>
                <w:bCs/>
              </w:rPr>
              <w:t>Additive category </w:t>
            </w:r>
            <w:r w:rsidRPr="00814696">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2B1E30B" w14:textId="77777777" w:rsidR="00814696" w:rsidRPr="00814696" w:rsidRDefault="00814696" w:rsidP="0006229F">
            <w:pPr>
              <w:textAlignment w:val="baseline"/>
              <w:rPr>
                <w:rFonts w:ascii="Times New Roman" w:hAnsi="Times New Roman"/>
              </w:rPr>
            </w:pPr>
            <w:r w:rsidRPr="00814696">
              <w:rPr>
                <w:rFonts w:cs="Arial"/>
              </w:rPr>
              <w:t>(1) Technological feed additive </w:t>
            </w:r>
          </w:p>
        </w:tc>
      </w:tr>
      <w:tr w:rsidR="00814696" w:rsidRPr="00814696" w14:paraId="6D2932F5"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E4C54F6" w14:textId="77777777" w:rsidR="00814696" w:rsidRPr="00814696" w:rsidRDefault="00814696" w:rsidP="0006229F">
            <w:pPr>
              <w:textAlignment w:val="baseline"/>
              <w:rPr>
                <w:rFonts w:ascii="Times New Roman" w:hAnsi="Times New Roman"/>
              </w:rPr>
            </w:pPr>
            <w:r w:rsidRPr="00814696">
              <w:rPr>
                <w:rFonts w:cs="Arial"/>
                <w:b/>
                <w:bCs/>
              </w:rPr>
              <w:t>Functional group </w:t>
            </w:r>
            <w:r w:rsidRPr="00814696">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1643A9C" w14:textId="77777777" w:rsidR="00814696" w:rsidRPr="00814696" w:rsidRDefault="00814696" w:rsidP="0006229F">
            <w:pPr>
              <w:textAlignment w:val="baseline"/>
              <w:rPr>
                <w:rFonts w:ascii="Times New Roman" w:hAnsi="Times New Roman"/>
              </w:rPr>
            </w:pPr>
            <w:r w:rsidRPr="00814696">
              <w:rPr>
                <w:rFonts w:cs="Arial"/>
              </w:rPr>
              <w:t>(k) Silage additives (to ensile easy and moderately difficult to ensile forage materials) </w:t>
            </w:r>
          </w:p>
        </w:tc>
      </w:tr>
      <w:tr w:rsidR="00814696" w:rsidRPr="00814696" w14:paraId="0B171CE4"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094DB5C" w14:textId="77777777" w:rsidR="00814696" w:rsidRPr="00814696" w:rsidRDefault="00814696" w:rsidP="0006229F">
            <w:pPr>
              <w:textAlignment w:val="baseline"/>
              <w:rPr>
                <w:rFonts w:ascii="Times New Roman" w:hAnsi="Times New Roman"/>
              </w:rPr>
            </w:pPr>
            <w:r w:rsidRPr="00814696">
              <w:rPr>
                <w:rFonts w:cs="Arial"/>
                <w:b/>
                <w:bCs/>
              </w:rPr>
              <w:t>Feed additive </w:t>
            </w:r>
            <w:r w:rsidRPr="00814696">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9B04A16" w14:textId="77777777" w:rsidR="00814696" w:rsidRPr="00814696" w:rsidRDefault="00814696" w:rsidP="0006229F">
            <w:pPr>
              <w:textAlignment w:val="baseline"/>
              <w:rPr>
                <w:rFonts w:ascii="Times New Roman" w:hAnsi="Times New Roman"/>
              </w:rPr>
            </w:pPr>
            <w:r w:rsidRPr="00814696">
              <w:rPr>
                <w:rFonts w:cs="Arial"/>
                <w:i/>
                <w:iCs/>
              </w:rPr>
              <w:t>Lactobacillus buchneri</w:t>
            </w:r>
            <w:r w:rsidRPr="00814696">
              <w:rPr>
                <w:rFonts w:cs="Arial"/>
              </w:rPr>
              <w:t> DSM 29026 </w:t>
            </w:r>
          </w:p>
        </w:tc>
      </w:tr>
      <w:tr w:rsidR="00814696" w:rsidRPr="00814696" w14:paraId="1B11D3B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0BC03B7" w14:textId="77777777" w:rsidR="00814696" w:rsidRPr="00814696" w:rsidRDefault="00814696" w:rsidP="0006229F">
            <w:pPr>
              <w:textAlignment w:val="baseline"/>
              <w:rPr>
                <w:rFonts w:ascii="Times New Roman" w:hAnsi="Times New Roman"/>
              </w:rPr>
            </w:pPr>
            <w:r w:rsidRPr="00814696">
              <w:rPr>
                <w:rFonts w:cs="Arial"/>
                <w:b/>
                <w:bCs/>
              </w:rPr>
              <w:t>ID No </w:t>
            </w:r>
            <w:r w:rsidRPr="00814696">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7E72F64" w14:textId="77777777" w:rsidR="00814696" w:rsidRPr="00814696" w:rsidRDefault="00814696" w:rsidP="0006229F">
            <w:pPr>
              <w:textAlignment w:val="baseline"/>
              <w:rPr>
                <w:rFonts w:ascii="Times New Roman" w:hAnsi="Times New Roman"/>
              </w:rPr>
            </w:pPr>
            <w:r w:rsidRPr="00814696">
              <w:rPr>
                <w:rFonts w:cs="Arial"/>
              </w:rPr>
              <w:t>1k20759 </w:t>
            </w:r>
          </w:p>
        </w:tc>
      </w:tr>
      <w:tr w:rsidR="00814696" w:rsidRPr="00814696" w14:paraId="5EDFC772"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5F4CD48" w14:textId="77777777" w:rsidR="00814696" w:rsidRPr="00814696" w:rsidRDefault="00814696" w:rsidP="0006229F">
            <w:pPr>
              <w:textAlignment w:val="baseline"/>
              <w:rPr>
                <w:rFonts w:ascii="Times New Roman" w:hAnsi="Times New Roman"/>
              </w:rPr>
            </w:pPr>
            <w:r w:rsidRPr="00814696">
              <w:rPr>
                <w:rFonts w:cs="Arial"/>
                <w:b/>
                <w:bCs/>
              </w:rPr>
              <w:t>Target species </w:t>
            </w:r>
            <w:r w:rsidRPr="00814696">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B7411E7" w14:textId="77777777" w:rsidR="00814696" w:rsidRPr="00814696" w:rsidRDefault="00814696" w:rsidP="0006229F">
            <w:pPr>
              <w:textAlignment w:val="baseline"/>
              <w:rPr>
                <w:rFonts w:ascii="Times New Roman" w:hAnsi="Times New Roman"/>
              </w:rPr>
            </w:pPr>
            <w:r w:rsidRPr="00814696">
              <w:rPr>
                <w:rFonts w:cs="Arial"/>
              </w:rPr>
              <w:t>All animal species  </w:t>
            </w:r>
          </w:p>
        </w:tc>
      </w:tr>
      <w:tr w:rsidR="00814696" w:rsidRPr="00814696" w14:paraId="20BAE50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9F35C6C" w14:textId="77777777" w:rsidR="00814696" w:rsidRPr="00814696" w:rsidRDefault="00814696" w:rsidP="0006229F">
            <w:pPr>
              <w:textAlignment w:val="baseline"/>
              <w:rPr>
                <w:rFonts w:ascii="Times New Roman" w:hAnsi="Times New Roman"/>
              </w:rPr>
            </w:pPr>
            <w:r w:rsidRPr="00814696">
              <w:rPr>
                <w:rFonts w:cs="Arial"/>
                <w:b/>
                <w:bCs/>
              </w:rPr>
              <w:t>Authorisation period </w:t>
            </w:r>
            <w:r w:rsidRPr="00814696">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82D6651" w14:textId="77777777" w:rsidR="00814696" w:rsidRPr="00814696" w:rsidRDefault="00814696" w:rsidP="0006229F">
            <w:pPr>
              <w:textAlignment w:val="baseline"/>
              <w:rPr>
                <w:rFonts w:ascii="Times New Roman" w:hAnsi="Times New Roman"/>
              </w:rPr>
            </w:pPr>
            <w:r w:rsidRPr="00814696">
              <w:rPr>
                <w:rFonts w:cs="Arial"/>
              </w:rPr>
              <w:t>10 years from the date of authorisation </w:t>
            </w:r>
          </w:p>
        </w:tc>
      </w:tr>
    </w:tbl>
    <w:p w14:paraId="3CF20355" w14:textId="2E0AF031" w:rsidR="00DD795D" w:rsidRDefault="00DD795D" w:rsidP="005D6A3E">
      <w:pPr>
        <w:spacing w:after="160"/>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29"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2B76A507" w14:textId="354A9950" w:rsidR="00814696" w:rsidRPr="00814696" w:rsidRDefault="00615482" w:rsidP="008A4A76">
      <w:pPr>
        <w:textAlignment w:val="baseline"/>
        <w:rPr>
          <w:rFonts w:ascii="Segoe UI" w:hAnsi="Segoe UI" w:cs="Segoe UI"/>
          <w:sz w:val="18"/>
          <w:szCs w:val="18"/>
        </w:rPr>
      </w:pPr>
      <w:r>
        <w:rPr>
          <w:rFonts w:cs="Arial"/>
        </w:rPr>
        <w:t> </w:t>
      </w:r>
      <w:r w:rsidR="00814696" w:rsidRPr="00814696">
        <w:rPr>
          <w:rFonts w:cs="Arial"/>
        </w:rPr>
        <w:t xml:space="preserve">Definitions of silage, in accordance with </w:t>
      </w:r>
      <w:r w:rsidR="002D3983">
        <w:rPr>
          <w:rFonts w:cs="Arial"/>
        </w:rPr>
        <w:t>Commission Regulation (EC) No</w:t>
      </w:r>
      <w:r w:rsidR="00814696" w:rsidRPr="00814696">
        <w:rPr>
          <w:rFonts w:cs="Arial"/>
        </w:rPr>
        <w:t xml:space="preserve"> 429/2008:   </w:t>
      </w:r>
    </w:p>
    <w:p w14:paraId="01A5CC86" w14:textId="77777777" w:rsidR="00814696" w:rsidRPr="00814696" w:rsidRDefault="00814696" w:rsidP="004D461B">
      <w:pPr>
        <w:numPr>
          <w:ilvl w:val="0"/>
          <w:numId w:val="21"/>
        </w:numPr>
        <w:ind w:left="780" w:hanging="354"/>
        <w:textAlignment w:val="baseline"/>
        <w:rPr>
          <w:rFonts w:cs="Arial"/>
          <w:color w:val="000000"/>
        </w:rPr>
      </w:pPr>
      <w:r w:rsidRPr="00814696">
        <w:rPr>
          <w:rFonts w:cs="Arial"/>
          <w:color w:val="000000"/>
        </w:rPr>
        <w:t>Easy to ensile forage: &gt;3 % soluble carbohydrates in fresh material.  </w:t>
      </w:r>
    </w:p>
    <w:p w14:paraId="50A3CF06" w14:textId="77777777" w:rsidR="00814696" w:rsidRPr="00814696" w:rsidRDefault="00814696" w:rsidP="004D461B">
      <w:pPr>
        <w:numPr>
          <w:ilvl w:val="0"/>
          <w:numId w:val="21"/>
        </w:numPr>
        <w:ind w:left="795" w:hanging="354"/>
        <w:textAlignment w:val="baseline"/>
        <w:rPr>
          <w:rFonts w:cs="Arial"/>
          <w:color w:val="000000"/>
        </w:rPr>
      </w:pPr>
      <w:r w:rsidRPr="00814696">
        <w:rPr>
          <w:rFonts w:cs="Arial"/>
          <w:color w:val="000000"/>
        </w:rPr>
        <w:t>Moderately difficult to ensile forage: 1.5-3.0% soluble carbohydrates in fresh material. </w:t>
      </w:r>
    </w:p>
    <w:p w14:paraId="374A08AD" w14:textId="77777777" w:rsidR="00E449EC" w:rsidRDefault="00E449EC" w:rsidP="0006229F">
      <w:pPr>
        <w:textAlignment w:val="baseline"/>
        <w:rPr>
          <w:rFonts w:cs="Arial"/>
          <w:b/>
          <w:bCs/>
        </w:rPr>
      </w:pPr>
    </w:p>
    <w:p w14:paraId="2E3B9E94" w14:textId="77777777" w:rsidR="00814696" w:rsidRPr="00814696" w:rsidRDefault="00814696" w:rsidP="0006229F">
      <w:pPr>
        <w:textAlignment w:val="baseline"/>
        <w:rPr>
          <w:rFonts w:ascii="Segoe UI" w:hAnsi="Segoe UI" w:cs="Segoe UI"/>
          <w:sz w:val="18"/>
          <w:szCs w:val="18"/>
        </w:rPr>
      </w:pPr>
      <w:r w:rsidRPr="00814696">
        <w:rPr>
          <w:rFonts w:cs="Arial"/>
          <w:b/>
          <w:bCs/>
        </w:rPr>
        <w:t>Table 2: Additive composition  </w:t>
      </w:r>
      <w:r w:rsidRPr="0081469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814696" w:rsidRPr="00814696" w14:paraId="5AD5B691" w14:textId="77777777" w:rsidTr="004A3FBC">
        <w:trPr>
          <w:trHeight w:val="540"/>
        </w:trPr>
        <w:tc>
          <w:tcPr>
            <w:tcW w:w="9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3F636A" w14:textId="77777777" w:rsidR="00814696" w:rsidRPr="00814696" w:rsidRDefault="00814696" w:rsidP="0006229F">
            <w:pPr>
              <w:textAlignment w:val="baseline"/>
              <w:divId w:val="2061052725"/>
              <w:rPr>
                <w:rFonts w:ascii="Times New Roman" w:hAnsi="Times New Roman"/>
              </w:rPr>
            </w:pPr>
            <w:r w:rsidRPr="00814696">
              <w:rPr>
                <w:rFonts w:cs="Arial"/>
                <w:b/>
                <w:bCs/>
              </w:rPr>
              <w:t>Preparation of </w:t>
            </w:r>
            <w:r w:rsidRPr="00814696">
              <w:rPr>
                <w:rFonts w:cs="Arial"/>
                <w:b/>
                <w:bCs/>
                <w:i/>
                <w:iCs/>
              </w:rPr>
              <w:t>Lactobacillus buchneri</w:t>
            </w:r>
            <w:r w:rsidRPr="00814696">
              <w:rPr>
                <w:rFonts w:cs="Arial"/>
                <w:b/>
                <w:bCs/>
              </w:rPr>
              <w:t> DSM 29026 containing a minimum of </w:t>
            </w:r>
            <w:r w:rsidRPr="00814696">
              <w:rPr>
                <w:rFonts w:cs="Arial"/>
              </w:rPr>
              <w:t> </w:t>
            </w:r>
          </w:p>
        </w:tc>
      </w:tr>
      <w:tr w:rsidR="00814696" w:rsidRPr="00814696" w14:paraId="7F41DC0C" w14:textId="77777777" w:rsidTr="00814696">
        <w:trPr>
          <w:trHeight w:val="36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53C9C971" w14:textId="77777777" w:rsidR="00814696" w:rsidRPr="00814696" w:rsidRDefault="00814696" w:rsidP="0006229F">
            <w:pPr>
              <w:textAlignment w:val="baseline"/>
              <w:rPr>
                <w:rFonts w:ascii="Times New Roman" w:hAnsi="Times New Roman"/>
              </w:rPr>
            </w:pPr>
            <w:r w:rsidRPr="00814696">
              <w:rPr>
                <w:rFonts w:cs="Arial"/>
              </w:rPr>
              <w:t>2 × 10</w:t>
            </w:r>
            <w:r w:rsidRPr="004D461B">
              <w:rPr>
                <w:rFonts w:cs="Arial"/>
                <w:vertAlign w:val="superscript"/>
              </w:rPr>
              <w:t>1</w:t>
            </w:r>
            <w:r w:rsidRPr="004D461B">
              <w:rPr>
                <w:vertAlign w:val="superscript"/>
              </w:rPr>
              <w:t>0</w:t>
            </w:r>
            <w:r w:rsidRPr="00814696">
              <w:rPr>
                <w:rFonts w:cs="Arial"/>
                <w:sz w:val="19"/>
                <w:szCs w:val="19"/>
                <w:vertAlign w:val="superscript"/>
              </w:rPr>
              <w:t> </w:t>
            </w:r>
            <w:r w:rsidRPr="00814696">
              <w:rPr>
                <w:rFonts w:cs="Arial"/>
              </w:rPr>
              <w:t>CFU/g additive </w:t>
            </w:r>
          </w:p>
        </w:tc>
      </w:tr>
    </w:tbl>
    <w:p w14:paraId="1CA3BD0F" w14:textId="77777777" w:rsidR="00814696" w:rsidRPr="00814696" w:rsidRDefault="00814696" w:rsidP="0006229F">
      <w:pPr>
        <w:textAlignment w:val="baseline"/>
        <w:rPr>
          <w:rFonts w:ascii="Segoe UI" w:hAnsi="Segoe UI" w:cs="Segoe UI"/>
          <w:sz w:val="18"/>
          <w:szCs w:val="18"/>
        </w:rPr>
      </w:pPr>
      <w:r w:rsidRPr="00814696">
        <w:rPr>
          <w:rFonts w:cs="Arial"/>
        </w:rPr>
        <w:t>   </w:t>
      </w:r>
    </w:p>
    <w:p w14:paraId="5098B64D" w14:textId="77777777" w:rsidR="00814696" w:rsidRPr="00814696" w:rsidRDefault="00814696" w:rsidP="0006229F">
      <w:pPr>
        <w:textAlignment w:val="baseline"/>
        <w:rPr>
          <w:rFonts w:ascii="Segoe UI" w:hAnsi="Segoe UI" w:cs="Segoe UI"/>
          <w:sz w:val="18"/>
          <w:szCs w:val="18"/>
        </w:rPr>
      </w:pPr>
      <w:r w:rsidRPr="00814696">
        <w:rPr>
          <w:rFonts w:cs="Arial"/>
          <w:b/>
          <w:bCs/>
        </w:rPr>
        <w:t>Table 3: Characterisation / identification of the active substance </w:t>
      </w:r>
      <w:r w:rsidRPr="0081469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814696" w:rsidRPr="00814696" w14:paraId="60698C78" w14:textId="77777777" w:rsidTr="004A3FBC">
        <w:trPr>
          <w:trHeight w:val="540"/>
        </w:trPr>
        <w:tc>
          <w:tcPr>
            <w:tcW w:w="9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967740" w14:textId="77777777" w:rsidR="00814696" w:rsidRPr="00814696" w:rsidRDefault="00814696" w:rsidP="0006229F">
            <w:pPr>
              <w:textAlignment w:val="baseline"/>
              <w:divId w:val="1946687575"/>
              <w:rPr>
                <w:rFonts w:ascii="Times New Roman" w:hAnsi="Times New Roman"/>
              </w:rPr>
            </w:pPr>
            <w:r w:rsidRPr="00814696">
              <w:rPr>
                <w:rFonts w:cs="Arial"/>
                <w:b/>
                <w:bCs/>
              </w:rPr>
              <w:t>Active substance</w:t>
            </w:r>
            <w:r w:rsidRPr="00814696">
              <w:rPr>
                <w:rFonts w:cs="Arial"/>
              </w:rPr>
              <w:t> </w:t>
            </w:r>
          </w:p>
        </w:tc>
      </w:tr>
      <w:tr w:rsidR="00814696" w:rsidRPr="00814696" w14:paraId="1CF01813" w14:textId="77777777" w:rsidTr="00814696">
        <w:trPr>
          <w:trHeight w:val="40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4C3EB69A" w14:textId="77777777" w:rsidR="00814696" w:rsidRPr="00814696" w:rsidRDefault="00814696" w:rsidP="0006229F">
            <w:pPr>
              <w:textAlignment w:val="baseline"/>
              <w:rPr>
                <w:rFonts w:ascii="Times New Roman" w:hAnsi="Times New Roman"/>
              </w:rPr>
            </w:pPr>
            <w:r w:rsidRPr="00814696">
              <w:rPr>
                <w:rFonts w:cs="Arial"/>
              </w:rPr>
              <w:t>Viable cells of </w:t>
            </w:r>
            <w:r w:rsidRPr="00814696">
              <w:rPr>
                <w:rFonts w:cs="Arial"/>
                <w:i/>
                <w:iCs/>
              </w:rPr>
              <w:t>Lactobacillus buchneri</w:t>
            </w:r>
            <w:r w:rsidRPr="00814696">
              <w:rPr>
                <w:rFonts w:cs="Arial"/>
              </w:rPr>
              <w:t> DSM 29026 </w:t>
            </w:r>
          </w:p>
        </w:tc>
      </w:tr>
    </w:tbl>
    <w:p w14:paraId="41D85A7B" w14:textId="77777777" w:rsidR="00814696" w:rsidRPr="00814696" w:rsidRDefault="00814696" w:rsidP="0006229F">
      <w:pPr>
        <w:textAlignment w:val="baseline"/>
        <w:rPr>
          <w:rFonts w:ascii="Segoe UI" w:hAnsi="Segoe UI" w:cs="Segoe UI"/>
          <w:sz w:val="18"/>
          <w:szCs w:val="18"/>
        </w:rPr>
      </w:pPr>
      <w:r w:rsidRPr="00814696">
        <w:rPr>
          <w:rFonts w:cs="Arial"/>
        </w:rPr>
        <w:t>   </w:t>
      </w:r>
    </w:p>
    <w:p w14:paraId="241408C3" w14:textId="77777777" w:rsidR="00814696" w:rsidRPr="00814696" w:rsidRDefault="00814696" w:rsidP="0006229F">
      <w:pPr>
        <w:textAlignment w:val="baseline"/>
        <w:rPr>
          <w:rFonts w:ascii="Segoe UI" w:hAnsi="Segoe UI" w:cs="Segoe UI"/>
          <w:sz w:val="18"/>
          <w:szCs w:val="18"/>
        </w:rPr>
      </w:pPr>
      <w:r w:rsidRPr="00814696">
        <w:rPr>
          <w:rFonts w:cs="Arial"/>
          <w:b/>
          <w:bCs/>
        </w:rPr>
        <w:t>Table 4: Conditions of use </w:t>
      </w:r>
      <w:r w:rsidRPr="0081469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1695"/>
        <w:gridCol w:w="5100"/>
      </w:tblGrid>
      <w:tr w:rsidR="00814696" w:rsidRPr="00814696" w14:paraId="2D8F9835" w14:textId="77777777" w:rsidTr="004A3FBC">
        <w:trPr>
          <w:trHeight w:val="54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FA0DFC8" w14:textId="77777777" w:rsidR="00814696" w:rsidRPr="00814696" w:rsidRDefault="00814696" w:rsidP="0006229F">
            <w:pPr>
              <w:textAlignment w:val="baseline"/>
              <w:rPr>
                <w:rFonts w:ascii="Times New Roman" w:hAnsi="Times New Roman"/>
              </w:rPr>
            </w:pPr>
            <w:r w:rsidRPr="00814696">
              <w:rPr>
                <w:rFonts w:cs="Arial"/>
                <w:b/>
                <w:bCs/>
              </w:rPr>
              <w:lastRenderedPageBreak/>
              <w:t>S</w:t>
            </w:r>
            <w:r w:rsidRPr="00814696">
              <w:rPr>
                <w:rFonts w:cs="Arial"/>
                <w:b/>
                <w:bCs/>
                <w:color w:val="000000"/>
              </w:rPr>
              <w:t>pecies or category of animal</w:t>
            </w:r>
            <w:r w:rsidRPr="00814696">
              <w:rPr>
                <w:rFonts w:cs="Arial"/>
                <w:color w:val="00000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9B5C54F" w14:textId="77777777" w:rsidR="00814696" w:rsidRPr="00814696" w:rsidRDefault="00814696" w:rsidP="0006229F">
            <w:pPr>
              <w:textAlignment w:val="baseline"/>
              <w:rPr>
                <w:rFonts w:ascii="Times New Roman" w:hAnsi="Times New Roman"/>
              </w:rPr>
            </w:pPr>
            <w:r w:rsidRPr="00814696">
              <w:rPr>
                <w:rFonts w:cs="Arial"/>
                <w:b/>
                <w:bCs/>
                <w:color w:val="000000"/>
              </w:rPr>
              <w:t>Maximum age</w:t>
            </w:r>
            <w:r w:rsidRPr="00814696">
              <w:rPr>
                <w:rFonts w:cs="Arial"/>
                <w:color w:val="000000"/>
              </w:rPr>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D5F56BE" w14:textId="77777777" w:rsidR="00814696" w:rsidRPr="00814696" w:rsidRDefault="00814696" w:rsidP="0006229F">
            <w:pPr>
              <w:textAlignment w:val="baseline"/>
              <w:rPr>
                <w:rFonts w:ascii="Times New Roman" w:hAnsi="Times New Roman"/>
              </w:rPr>
            </w:pPr>
            <w:r w:rsidRPr="00814696">
              <w:rPr>
                <w:rFonts w:cs="Arial"/>
                <w:b/>
                <w:bCs/>
              </w:rPr>
              <w:t>Content of </w:t>
            </w:r>
            <w:r w:rsidRPr="00814696">
              <w:rPr>
                <w:rFonts w:cs="Arial"/>
                <w:b/>
                <w:bCs/>
                <w:i/>
                <w:iCs/>
              </w:rPr>
              <w:t>Lactobacillus buchneri</w:t>
            </w:r>
            <w:r w:rsidRPr="00814696">
              <w:rPr>
                <w:rFonts w:cs="Arial"/>
                <w:b/>
                <w:bCs/>
              </w:rPr>
              <w:t> DSM 29026 (CFU of additive/kg of fresh material):</w:t>
            </w:r>
            <w:r w:rsidRPr="00814696">
              <w:rPr>
                <w:rFonts w:cs="Arial"/>
              </w:rPr>
              <w:t> </w:t>
            </w:r>
          </w:p>
        </w:tc>
      </w:tr>
      <w:tr w:rsidR="00814696" w:rsidRPr="00814696" w14:paraId="32496453" w14:textId="77777777" w:rsidTr="00814696">
        <w:trPr>
          <w:trHeight w:val="675"/>
        </w:trPr>
        <w:tc>
          <w:tcPr>
            <w:tcW w:w="2400" w:type="dxa"/>
            <w:tcBorders>
              <w:top w:val="nil"/>
              <w:left w:val="single" w:sz="6" w:space="0" w:color="auto"/>
              <w:bottom w:val="single" w:sz="6" w:space="0" w:color="auto"/>
              <w:right w:val="single" w:sz="6" w:space="0" w:color="auto"/>
            </w:tcBorders>
            <w:shd w:val="clear" w:color="auto" w:fill="auto"/>
            <w:hideMark/>
          </w:tcPr>
          <w:p w14:paraId="78CEF348" w14:textId="77777777" w:rsidR="00814696" w:rsidRPr="00814696" w:rsidRDefault="00814696" w:rsidP="0006229F">
            <w:pPr>
              <w:textAlignment w:val="baseline"/>
              <w:rPr>
                <w:rFonts w:ascii="Times New Roman" w:hAnsi="Times New Roman"/>
              </w:rPr>
            </w:pPr>
            <w:r w:rsidRPr="00814696">
              <w:rPr>
                <w:rFonts w:cs="Arial"/>
              </w:rPr>
              <w:t>All animal species </w:t>
            </w:r>
          </w:p>
        </w:tc>
        <w:tc>
          <w:tcPr>
            <w:tcW w:w="1695" w:type="dxa"/>
            <w:tcBorders>
              <w:top w:val="nil"/>
              <w:left w:val="single" w:sz="6" w:space="0" w:color="auto"/>
              <w:bottom w:val="single" w:sz="6" w:space="0" w:color="auto"/>
              <w:right w:val="single" w:sz="6" w:space="0" w:color="auto"/>
            </w:tcBorders>
            <w:shd w:val="clear" w:color="auto" w:fill="auto"/>
            <w:hideMark/>
          </w:tcPr>
          <w:p w14:paraId="3657FCAE" w14:textId="77777777" w:rsidR="00814696" w:rsidRPr="00814696" w:rsidRDefault="00814696" w:rsidP="0006229F">
            <w:pPr>
              <w:textAlignment w:val="baseline"/>
              <w:rPr>
                <w:rFonts w:ascii="Times New Roman" w:hAnsi="Times New Roman"/>
              </w:rPr>
            </w:pPr>
            <w:r w:rsidRPr="00814696">
              <w:rPr>
                <w:rFonts w:cs="Arial"/>
              </w:rPr>
              <w:t> n/a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8856BDC" w14:textId="77777777" w:rsidR="00814696" w:rsidRPr="00814696" w:rsidRDefault="00814696" w:rsidP="0006229F">
            <w:pPr>
              <w:textAlignment w:val="baseline"/>
              <w:rPr>
                <w:rFonts w:ascii="Times New Roman" w:hAnsi="Times New Roman"/>
              </w:rPr>
            </w:pPr>
            <w:r w:rsidRPr="00814696">
              <w:rPr>
                <w:rFonts w:cs="Arial"/>
              </w:rPr>
              <w:t>Minimum level:  See Other Provisions </w:t>
            </w:r>
          </w:p>
          <w:p w14:paraId="6187D027" w14:textId="77777777" w:rsidR="00814696" w:rsidRPr="00814696" w:rsidRDefault="00814696" w:rsidP="0006229F">
            <w:pPr>
              <w:textAlignment w:val="baseline"/>
              <w:rPr>
                <w:rFonts w:ascii="Times New Roman" w:hAnsi="Times New Roman"/>
              </w:rPr>
            </w:pPr>
            <w:r w:rsidRPr="00814696">
              <w:rPr>
                <w:rFonts w:cs="Arial"/>
              </w:rPr>
              <w:t>Maximum level: No maximum  </w:t>
            </w:r>
          </w:p>
        </w:tc>
      </w:tr>
    </w:tbl>
    <w:p w14:paraId="449A9D2B" w14:textId="77777777" w:rsidR="00814696" w:rsidRPr="00814696" w:rsidRDefault="00814696" w:rsidP="0006229F">
      <w:pPr>
        <w:textAlignment w:val="baseline"/>
        <w:rPr>
          <w:rFonts w:ascii="Segoe UI" w:hAnsi="Segoe UI" w:cs="Segoe UI"/>
          <w:sz w:val="18"/>
          <w:szCs w:val="18"/>
        </w:rPr>
      </w:pPr>
    </w:p>
    <w:p w14:paraId="7A8C4C5D" w14:textId="77777777" w:rsidR="00814696" w:rsidRPr="00814696" w:rsidRDefault="00814696" w:rsidP="0006229F">
      <w:pPr>
        <w:textAlignment w:val="baseline"/>
        <w:rPr>
          <w:rFonts w:ascii="Segoe UI" w:hAnsi="Segoe UI" w:cs="Segoe UI"/>
          <w:sz w:val="18"/>
          <w:szCs w:val="18"/>
        </w:rPr>
      </w:pPr>
      <w:r w:rsidRPr="00814696">
        <w:rPr>
          <w:rFonts w:cs="Arial"/>
          <w:b/>
          <w:bCs/>
        </w:rPr>
        <w:t>Table 5: Other Provisions</w:t>
      </w:r>
      <w:r w:rsidRPr="00814696">
        <w:rPr>
          <w:rFonts w:cs="Arial"/>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814696" w:rsidRPr="00814696" w14:paraId="74B34F7A" w14:textId="77777777" w:rsidTr="004A3FBC">
        <w:trPr>
          <w:trHeight w:val="540"/>
        </w:trPr>
        <w:tc>
          <w:tcPr>
            <w:tcW w:w="9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A9281" w14:textId="77777777" w:rsidR="00814696" w:rsidRPr="00814696" w:rsidRDefault="00814696" w:rsidP="0006229F">
            <w:pPr>
              <w:textAlignment w:val="baseline"/>
              <w:divId w:val="1283921515"/>
              <w:rPr>
                <w:rFonts w:ascii="Times New Roman" w:hAnsi="Times New Roman"/>
              </w:rPr>
            </w:pPr>
            <w:r w:rsidRPr="00814696">
              <w:rPr>
                <w:rFonts w:cs="Arial"/>
                <w:b/>
                <w:bCs/>
              </w:rPr>
              <w:t>Provision </w:t>
            </w:r>
            <w:r w:rsidRPr="00814696">
              <w:rPr>
                <w:rFonts w:cs="Arial"/>
              </w:rPr>
              <w:t> </w:t>
            </w:r>
          </w:p>
        </w:tc>
      </w:tr>
      <w:tr w:rsidR="00814696" w:rsidRPr="00814696" w14:paraId="0D5594EA" w14:textId="77777777" w:rsidTr="0006229F">
        <w:trPr>
          <w:trHeight w:val="40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1DFCFBD3" w14:textId="77777777" w:rsidR="00814696" w:rsidRPr="00814696" w:rsidRDefault="00814696" w:rsidP="00EB42A1">
            <w:pPr>
              <w:numPr>
                <w:ilvl w:val="0"/>
                <w:numId w:val="22"/>
              </w:numPr>
              <w:ind w:left="1080" w:firstLine="0"/>
              <w:textAlignment w:val="baseline"/>
              <w:rPr>
                <w:rFonts w:cs="Arial"/>
                <w:color w:val="000000"/>
              </w:rPr>
            </w:pPr>
            <w:r w:rsidRPr="00814696">
              <w:rPr>
                <w:rFonts w:cs="Arial"/>
                <w:color w:val="000000"/>
              </w:rPr>
              <w:t>In the directions for use of the additive and premixtures, the storage conditions shall be indicated. </w:t>
            </w:r>
          </w:p>
        </w:tc>
      </w:tr>
      <w:tr w:rsidR="00814696" w:rsidRPr="00814696" w14:paraId="23887FEC" w14:textId="77777777" w:rsidTr="0006229F">
        <w:trPr>
          <w:trHeight w:val="67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273E7E85" w14:textId="77777777" w:rsidR="00814696" w:rsidRPr="00814696" w:rsidRDefault="00814696" w:rsidP="00EB42A1">
            <w:pPr>
              <w:numPr>
                <w:ilvl w:val="0"/>
                <w:numId w:val="23"/>
              </w:numPr>
              <w:ind w:left="1080" w:firstLine="0"/>
              <w:textAlignment w:val="baseline"/>
              <w:rPr>
                <w:rFonts w:cs="Arial"/>
                <w:color w:val="000000"/>
              </w:rPr>
            </w:pPr>
            <w:r w:rsidRPr="00814696">
              <w:rPr>
                <w:rFonts w:cs="Arial"/>
                <w:color w:val="000000"/>
              </w:rPr>
              <w:t>Minimum content of the additive when not combined with other micro</w:t>
            </w:r>
            <w:r w:rsidR="00A51014">
              <w:rPr>
                <w:rFonts w:cs="Arial"/>
                <w:color w:val="000000"/>
              </w:rPr>
              <w:t>-</w:t>
            </w:r>
            <w:r w:rsidRPr="00814696">
              <w:rPr>
                <w:rFonts w:cs="Arial"/>
                <w:color w:val="000000"/>
              </w:rPr>
              <w:t>organisms as silage additives: 5×10</w:t>
            </w:r>
            <w:r w:rsidRPr="004D6AA4">
              <w:rPr>
                <w:rFonts w:cs="Arial"/>
                <w:color w:val="000000"/>
                <w:vertAlign w:val="superscript"/>
              </w:rPr>
              <w:t>7</w:t>
            </w:r>
            <w:r w:rsidRPr="00814696">
              <w:rPr>
                <w:rFonts w:cs="Arial"/>
                <w:color w:val="000000"/>
              </w:rPr>
              <w:t> CFU/kg of easy and moderately difficult to ensile fresh material.  </w:t>
            </w:r>
          </w:p>
        </w:tc>
      </w:tr>
      <w:tr w:rsidR="00814696" w:rsidRPr="00814696" w14:paraId="41A29D3F" w14:textId="77777777" w:rsidTr="0006229F">
        <w:trPr>
          <w:trHeight w:val="36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46A03EC6" w14:textId="77777777" w:rsidR="00814696" w:rsidRPr="00814696" w:rsidRDefault="00814696" w:rsidP="00EB42A1">
            <w:pPr>
              <w:numPr>
                <w:ilvl w:val="0"/>
                <w:numId w:val="24"/>
              </w:numPr>
              <w:ind w:left="1080" w:firstLine="0"/>
              <w:textAlignment w:val="baseline"/>
              <w:rPr>
                <w:rFonts w:cs="Arial"/>
                <w:color w:val="000000"/>
              </w:rPr>
            </w:pPr>
            <w:r w:rsidRPr="00814696">
              <w:rPr>
                <w:rFonts w:cs="Arial"/>
                <w:color w:val="000000"/>
              </w:rPr>
              <w:t>Worker/user safety considerations, particularly identified for personal protection for: </w:t>
            </w:r>
          </w:p>
          <w:p w14:paraId="0C951B0F" w14:textId="77777777" w:rsidR="00814696" w:rsidRPr="00814696" w:rsidRDefault="00814696" w:rsidP="00EB42A1">
            <w:pPr>
              <w:numPr>
                <w:ilvl w:val="0"/>
                <w:numId w:val="25"/>
              </w:numPr>
              <w:ind w:left="1800" w:firstLine="0"/>
              <w:textAlignment w:val="baseline"/>
              <w:rPr>
                <w:rFonts w:cs="Arial"/>
                <w:color w:val="000000"/>
              </w:rPr>
            </w:pPr>
            <w:r w:rsidRPr="00814696">
              <w:rPr>
                <w:rFonts w:cs="Arial"/>
                <w:color w:val="000000"/>
              </w:rPr>
              <w:t>Skin and respiratory sensitiser </w:t>
            </w:r>
          </w:p>
          <w:p w14:paraId="4F3BBBDB" w14:textId="77777777" w:rsidR="00814696" w:rsidRPr="00814696" w:rsidRDefault="00814696" w:rsidP="00EB42A1">
            <w:pPr>
              <w:numPr>
                <w:ilvl w:val="0"/>
                <w:numId w:val="26"/>
              </w:numPr>
              <w:ind w:left="1800" w:firstLine="0"/>
              <w:textAlignment w:val="baseline"/>
              <w:rPr>
                <w:rFonts w:cs="Arial"/>
                <w:color w:val="000000"/>
              </w:rPr>
            </w:pPr>
            <w:r w:rsidRPr="00814696">
              <w:rPr>
                <w:rFonts w:cs="Arial"/>
                <w:color w:val="000000"/>
              </w:rPr>
              <w:t>Skin and eye irritant </w:t>
            </w:r>
          </w:p>
        </w:tc>
      </w:tr>
    </w:tbl>
    <w:p w14:paraId="167747D1" w14:textId="77777777" w:rsidR="00814696" w:rsidRPr="00814696" w:rsidRDefault="00814696" w:rsidP="0006229F">
      <w:pPr>
        <w:textAlignment w:val="baseline"/>
        <w:rPr>
          <w:rFonts w:ascii="Segoe UI" w:hAnsi="Segoe UI" w:cs="Segoe UI"/>
          <w:sz w:val="18"/>
          <w:szCs w:val="18"/>
        </w:rPr>
      </w:pPr>
      <w:r w:rsidRPr="00814696">
        <w:rPr>
          <w:rFonts w:cs="Arial"/>
        </w:rPr>
        <w:t>   </w:t>
      </w:r>
    </w:p>
    <w:p w14:paraId="790ACCCD" w14:textId="77777777" w:rsidR="00814696" w:rsidRPr="00814696" w:rsidRDefault="00814696" w:rsidP="0006229F">
      <w:pPr>
        <w:textAlignment w:val="baseline"/>
        <w:rPr>
          <w:rFonts w:ascii="Segoe UI" w:hAnsi="Segoe UI" w:cs="Segoe UI"/>
          <w:sz w:val="18"/>
          <w:szCs w:val="18"/>
        </w:rPr>
      </w:pPr>
      <w:r w:rsidRPr="00814696">
        <w:rPr>
          <w:rFonts w:cs="Arial"/>
          <w:b/>
          <w:bCs/>
        </w:rPr>
        <w:t>Table 6: Analytical methods: </w:t>
      </w:r>
      <w:r w:rsidRPr="00814696">
        <w:rPr>
          <w:rFonts w:cs="Arial"/>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814696" w:rsidRPr="00814696" w14:paraId="2DD35E25" w14:textId="77777777" w:rsidTr="004A3FBC">
        <w:trPr>
          <w:trHeight w:val="675"/>
        </w:trPr>
        <w:tc>
          <w:tcPr>
            <w:tcW w:w="9206" w:type="dxa"/>
            <w:tcBorders>
              <w:top w:val="single" w:sz="6" w:space="0" w:color="auto"/>
              <w:left w:val="single" w:sz="6" w:space="0" w:color="auto"/>
              <w:bottom w:val="single" w:sz="6" w:space="0" w:color="auto"/>
              <w:right w:val="single" w:sz="6" w:space="0" w:color="auto"/>
            </w:tcBorders>
            <w:shd w:val="clear" w:color="auto" w:fill="auto"/>
            <w:hideMark/>
          </w:tcPr>
          <w:p w14:paraId="2E5FD74D" w14:textId="77777777" w:rsidR="00814696" w:rsidRPr="00814696" w:rsidRDefault="00814696" w:rsidP="0006229F">
            <w:pPr>
              <w:textAlignment w:val="baseline"/>
              <w:rPr>
                <w:rFonts w:ascii="Times New Roman" w:hAnsi="Times New Roman"/>
              </w:rPr>
            </w:pPr>
            <w:r w:rsidRPr="00814696">
              <w:rPr>
                <w:rFonts w:cs="Arial"/>
                <w:b/>
                <w:bCs/>
              </w:rPr>
              <w:t xml:space="preserve">For enumeration </w:t>
            </w:r>
            <w:r w:rsidR="008C7ABD">
              <w:rPr>
                <w:rFonts w:cs="Arial"/>
                <w:b/>
                <w:bCs/>
              </w:rPr>
              <w:t xml:space="preserve">(colony count) </w:t>
            </w:r>
            <w:r w:rsidR="00472C41">
              <w:rPr>
                <w:rFonts w:cs="Arial"/>
                <w:b/>
                <w:bCs/>
              </w:rPr>
              <w:t>of</w:t>
            </w:r>
            <w:r w:rsidR="00472C41" w:rsidRPr="00814696">
              <w:rPr>
                <w:rFonts w:cs="Arial"/>
                <w:b/>
                <w:bCs/>
              </w:rPr>
              <w:t xml:space="preserve"> </w:t>
            </w:r>
            <w:r w:rsidRPr="00814696">
              <w:rPr>
                <w:rFonts w:cs="Arial"/>
                <w:b/>
                <w:bCs/>
              </w:rPr>
              <w:t>the feed additive: </w:t>
            </w:r>
            <w:r w:rsidRPr="00814696">
              <w:rPr>
                <w:rFonts w:cs="Arial"/>
              </w:rPr>
              <w:t> </w:t>
            </w:r>
          </w:p>
        </w:tc>
      </w:tr>
      <w:tr w:rsidR="00814696" w:rsidRPr="00814696" w14:paraId="52C655DB" w14:textId="77777777" w:rsidTr="00601C6C">
        <w:trPr>
          <w:trHeight w:val="675"/>
        </w:trPr>
        <w:tc>
          <w:tcPr>
            <w:tcW w:w="9206" w:type="dxa"/>
            <w:tcBorders>
              <w:top w:val="single" w:sz="6" w:space="0" w:color="auto"/>
              <w:left w:val="single" w:sz="6" w:space="0" w:color="auto"/>
              <w:bottom w:val="single" w:sz="6" w:space="0" w:color="auto"/>
              <w:right w:val="single" w:sz="6" w:space="0" w:color="auto"/>
            </w:tcBorders>
            <w:shd w:val="clear" w:color="auto" w:fill="auto"/>
            <w:hideMark/>
          </w:tcPr>
          <w:p w14:paraId="20CF7B9F" w14:textId="77777777" w:rsidR="00814696" w:rsidRPr="00814696" w:rsidRDefault="00814696" w:rsidP="00EB42A1">
            <w:pPr>
              <w:numPr>
                <w:ilvl w:val="0"/>
                <w:numId w:val="28"/>
              </w:numPr>
              <w:ind w:left="1140" w:firstLine="0"/>
              <w:textAlignment w:val="baseline"/>
              <w:rPr>
                <w:rFonts w:cs="Arial"/>
                <w:color w:val="000000"/>
              </w:rPr>
            </w:pPr>
            <w:r w:rsidRPr="00814696">
              <w:rPr>
                <w:rFonts w:cs="Arial"/>
                <w:color w:val="000000"/>
              </w:rPr>
              <w:t>Spread plate method on MRS agar (EN 15787) </w:t>
            </w:r>
          </w:p>
        </w:tc>
      </w:tr>
      <w:tr w:rsidR="00601C6C" w:rsidRPr="00814696" w14:paraId="1A15B9A1" w14:textId="77777777" w:rsidTr="004A3FBC">
        <w:trPr>
          <w:trHeight w:val="675"/>
        </w:trPr>
        <w:tc>
          <w:tcPr>
            <w:tcW w:w="9206" w:type="dxa"/>
            <w:tcBorders>
              <w:top w:val="single" w:sz="6" w:space="0" w:color="auto"/>
              <w:left w:val="single" w:sz="6" w:space="0" w:color="auto"/>
              <w:bottom w:val="single" w:sz="6" w:space="0" w:color="auto"/>
              <w:right w:val="single" w:sz="6" w:space="0" w:color="auto"/>
            </w:tcBorders>
            <w:shd w:val="clear" w:color="auto" w:fill="auto"/>
          </w:tcPr>
          <w:p w14:paraId="1DD89D42" w14:textId="77777777" w:rsidR="00601C6C" w:rsidRPr="00814696" w:rsidRDefault="00601C6C" w:rsidP="00601C6C">
            <w:pPr>
              <w:textAlignment w:val="baseline"/>
              <w:rPr>
                <w:rFonts w:cs="Arial"/>
                <w:color w:val="000000"/>
              </w:rPr>
            </w:pPr>
            <w:r w:rsidRPr="00814696">
              <w:rPr>
                <w:rFonts w:cs="Arial"/>
                <w:b/>
                <w:bCs/>
              </w:rPr>
              <w:t>For identification</w:t>
            </w:r>
            <w:r w:rsidR="004D1A0D">
              <w:rPr>
                <w:rFonts w:cs="Arial"/>
                <w:b/>
                <w:bCs/>
              </w:rPr>
              <w:t xml:space="preserve"> of bacterial strain</w:t>
            </w:r>
            <w:r w:rsidRPr="00814696">
              <w:rPr>
                <w:rFonts w:cs="Arial"/>
                <w:b/>
                <w:bCs/>
              </w:rPr>
              <w:t>:</w:t>
            </w:r>
            <w:r w:rsidRPr="00814696">
              <w:rPr>
                <w:rFonts w:cs="Arial"/>
              </w:rPr>
              <w:t> </w:t>
            </w:r>
          </w:p>
        </w:tc>
      </w:tr>
      <w:tr w:rsidR="00601C6C" w:rsidRPr="00814696" w14:paraId="7F3C2736" w14:textId="77777777" w:rsidTr="00601C6C">
        <w:trPr>
          <w:trHeight w:val="675"/>
        </w:trPr>
        <w:tc>
          <w:tcPr>
            <w:tcW w:w="9206" w:type="dxa"/>
            <w:tcBorders>
              <w:top w:val="single" w:sz="6" w:space="0" w:color="auto"/>
              <w:left w:val="single" w:sz="6" w:space="0" w:color="auto"/>
              <w:bottom w:val="single" w:sz="6" w:space="0" w:color="auto"/>
              <w:right w:val="single" w:sz="6" w:space="0" w:color="auto"/>
            </w:tcBorders>
            <w:shd w:val="clear" w:color="auto" w:fill="auto"/>
          </w:tcPr>
          <w:p w14:paraId="4E7F285C" w14:textId="77777777" w:rsidR="00601C6C" w:rsidRPr="00814696" w:rsidRDefault="00601C6C" w:rsidP="00601C6C">
            <w:pPr>
              <w:numPr>
                <w:ilvl w:val="0"/>
                <w:numId w:val="28"/>
              </w:numPr>
              <w:ind w:left="1140" w:firstLine="0"/>
              <w:textAlignment w:val="baseline"/>
              <w:rPr>
                <w:rFonts w:cs="Arial"/>
                <w:color w:val="000000"/>
              </w:rPr>
            </w:pPr>
            <w:r w:rsidRPr="00814696">
              <w:rPr>
                <w:rFonts w:cs="Arial"/>
                <w:color w:val="000000"/>
              </w:rPr>
              <w:t>Pulsed Field Gel Electrophoresis (PFGE) </w:t>
            </w:r>
          </w:p>
        </w:tc>
      </w:tr>
    </w:tbl>
    <w:p w14:paraId="41B941FF" w14:textId="77777777" w:rsidR="00814696" w:rsidRPr="00814696" w:rsidRDefault="00814696" w:rsidP="00814696">
      <w:pPr>
        <w:spacing w:line="240" w:lineRule="auto"/>
        <w:textAlignment w:val="baseline"/>
        <w:rPr>
          <w:rFonts w:ascii="Segoe UI" w:hAnsi="Segoe UI" w:cs="Segoe UI"/>
          <w:sz w:val="18"/>
          <w:szCs w:val="18"/>
        </w:rPr>
      </w:pPr>
      <w:r w:rsidRPr="00814696">
        <w:rPr>
          <w:rFonts w:cs="Arial"/>
        </w:rPr>
        <w:t>  </w:t>
      </w:r>
    </w:p>
    <w:p w14:paraId="7B25A561" w14:textId="77777777" w:rsidR="009940AC" w:rsidRPr="00D531B0" w:rsidRDefault="009940AC" w:rsidP="009940AC">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6E4680F5" w14:textId="77777777" w:rsidR="00E449EC" w:rsidRDefault="009940AC" w:rsidP="00E449EC">
      <w:pPr>
        <w:spacing w:before="240"/>
        <w:rPr>
          <w:color w:val="2B579A"/>
          <w:shd w:val="clear" w:color="auto" w:fill="E6E6E6"/>
        </w:rPr>
      </w:pPr>
      <w:r>
        <w:rPr>
          <w:color w:val="2B579A"/>
          <w:shd w:val="clear" w:color="auto" w:fill="E6E6E6"/>
        </w:rPr>
        <w:fldChar w:fldCharType="end"/>
      </w:r>
    </w:p>
    <w:p w14:paraId="21CE27A0" w14:textId="77777777" w:rsidR="00E449EC" w:rsidRDefault="00E449EC">
      <w:pPr>
        <w:rPr>
          <w:color w:val="2B579A"/>
          <w:shd w:val="clear" w:color="auto" w:fill="E6E6E6"/>
        </w:rPr>
      </w:pPr>
      <w:r>
        <w:rPr>
          <w:color w:val="2B579A"/>
          <w:shd w:val="clear" w:color="auto" w:fill="E6E6E6"/>
        </w:rPr>
        <w:br w:type="page"/>
      </w:r>
    </w:p>
    <w:p w14:paraId="7CD2D8E6" w14:textId="77777777" w:rsidR="00E449EC" w:rsidRPr="005D6A3E" w:rsidRDefault="00E449EC" w:rsidP="00E05B9A">
      <w:pPr>
        <w:pStyle w:val="Heading1"/>
        <w:rPr>
          <w:rFonts w:eastAsia="Arial"/>
          <w:color w:val="009CBD"/>
        </w:rPr>
      </w:pPr>
      <w:bookmarkStart w:id="22" w:name="_Toc93842494"/>
      <w:r w:rsidRPr="005D6A3E">
        <w:rPr>
          <w:color w:val="009CBD"/>
        </w:rPr>
        <w:lastRenderedPageBreak/>
        <w:t xml:space="preserve">Annex </w:t>
      </w:r>
      <w:r w:rsidR="00B32FD2" w:rsidRPr="005D6A3E">
        <w:rPr>
          <w:color w:val="009CBD"/>
        </w:rPr>
        <w:t>C</w:t>
      </w:r>
      <w:r w:rsidRPr="005D6A3E">
        <w:rPr>
          <w:color w:val="009CBD"/>
        </w:rPr>
        <w:t xml:space="preserve">: </w:t>
      </w:r>
      <w:r w:rsidR="00B32FD2" w:rsidRPr="005D6A3E">
        <w:rPr>
          <w:rStyle w:val="normaltextrun"/>
          <w:color w:val="009CBD"/>
        </w:rPr>
        <w:t>RP65 - Serine protease produced by </w:t>
      </w:r>
      <w:r w:rsidR="00B32FD2" w:rsidRPr="005D6A3E">
        <w:rPr>
          <w:rStyle w:val="normaltextrun"/>
          <w:i/>
          <w:color w:val="009CBD"/>
        </w:rPr>
        <w:t>Bacillus licheniformis</w:t>
      </w:r>
      <w:r w:rsidR="00B32FD2" w:rsidRPr="005D6A3E">
        <w:rPr>
          <w:rStyle w:val="normaltextrun"/>
          <w:color w:val="009CBD"/>
        </w:rPr>
        <w:t> DSM 19670 as a feed additive for chickens for fattening (RONOZYME</w:t>
      </w:r>
      <w:r w:rsidR="00B32FD2" w:rsidRPr="005D6A3E">
        <w:rPr>
          <w:rStyle w:val="normaltextrun"/>
          <w:color w:val="009CBD"/>
          <w:vertAlign w:val="superscript"/>
        </w:rPr>
        <w:t>®</w:t>
      </w:r>
      <w:r w:rsidR="00B32FD2" w:rsidRPr="005D6A3E">
        <w:rPr>
          <w:rStyle w:val="normaltextrun"/>
          <w:color w:val="009CBD"/>
        </w:rPr>
        <w:t> ProAct, RONOZYME</w:t>
      </w:r>
      <w:r w:rsidR="00B32FD2" w:rsidRPr="005D6A3E">
        <w:rPr>
          <w:rStyle w:val="normaltextrun"/>
          <w:color w:val="009CBD"/>
          <w:vertAlign w:val="superscript"/>
        </w:rPr>
        <w:t>®</w:t>
      </w:r>
      <w:r w:rsidR="00B32FD2" w:rsidRPr="005D6A3E">
        <w:rPr>
          <w:rStyle w:val="normaltextrun"/>
          <w:color w:val="009CBD"/>
        </w:rPr>
        <w:t> ProAct (CT), RONOZYME</w:t>
      </w:r>
      <w:r w:rsidR="00B32FD2" w:rsidRPr="005D6A3E">
        <w:rPr>
          <w:rStyle w:val="normaltextrun"/>
          <w:color w:val="009CBD"/>
          <w:vertAlign w:val="superscript"/>
        </w:rPr>
        <w:t>®</w:t>
      </w:r>
      <w:r w:rsidR="00B32FD2" w:rsidRPr="005D6A3E">
        <w:rPr>
          <w:rStyle w:val="normaltextrun"/>
          <w:color w:val="009CBD"/>
        </w:rPr>
        <w:t> ProAct (L), DSM Nutritional Products (AG)</w:t>
      </w:r>
      <w:r w:rsidR="00E05B9A" w:rsidRPr="005D6A3E">
        <w:rPr>
          <w:rStyle w:val="normaltextrun"/>
          <w:color w:val="009CBD"/>
        </w:rPr>
        <w:t>)</w:t>
      </w:r>
      <w:r w:rsidR="00B32FD2" w:rsidRPr="005D6A3E">
        <w:rPr>
          <w:rStyle w:val="normaltextrun"/>
          <w:color w:val="009CBD"/>
        </w:rPr>
        <w:t xml:space="preserve"> </w:t>
      </w:r>
      <w:r w:rsidRPr="005D6A3E">
        <w:rPr>
          <w:rStyle w:val="normaltextrun"/>
          <w:color w:val="009CBD"/>
        </w:rPr>
        <w:t>(new)</w:t>
      </w:r>
      <w:bookmarkEnd w:id="22"/>
    </w:p>
    <w:p w14:paraId="3FD7DD1A" w14:textId="1683A728" w:rsidR="00E449EC" w:rsidRDefault="003C0578" w:rsidP="00E449EC">
      <w:pPr>
        <w:spacing w:before="240" w:after="240"/>
        <w:rPr>
          <w:rStyle w:val="normaltextrun"/>
          <w:rFonts w:cs="Arial"/>
          <w:color w:val="000000" w:themeColor="text1"/>
        </w:rPr>
      </w:pPr>
      <w:r>
        <w:rPr>
          <w:rStyle w:val="normaltextrun"/>
          <w:rFonts w:cs="Arial"/>
          <w:color w:val="000000"/>
          <w:shd w:val="clear" w:color="auto" w:fill="FFFFFF"/>
        </w:rPr>
        <w:t>FSS/FSA</w:t>
      </w:r>
      <w:r w:rsidR="00E449EC">
        <w:rPr>
          <w:rStyle w:val="normaltextrun"/>
          <w:rFonts w:cs="Arial"/>
          <w:color w:val="000000"/>
          <w:shd w:val="clear" w:color="auto" w:fill="FFFFFF"/>
        </w:rPr>
        <w:t xml:space="preserve"> has reviewed the EFSA </w:t>
      </w:r>
      <w:r w:rsidR="00347CE0">
        <w:rPr>
          <w:rStyle w:val="normaltextrun"/>
          <w:rFonts w:cs="Arial"/>
          <w:color w:val="000000"/>
          <w:shd w:val="clear" w:color="auto" w:fill="FFFFFF"/>
        </w:rPr>
        <w:t xml:space="preserve">risk assessment </w:t>
      </w:r>
      <w:r w:rsidR="00E449EC">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E449EC">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E449EC"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E449EC">
        <w:rPr>
          <w:rStyle w:val="normaltextrun"/>
          <w:rFonts w:cs="Arial"/>
          <w:color w:val="000000"/>
          <w:shd w:val="clear" w:color="auto" w:fill="FFFFFF"/>
        </w:rPr>
        <w:t xml:space="preserve"> </w:t>
      </w:r>
      <w:r w:rsidR="00E449EC" w:rsidRPr="6A4650AE">
        <w:rPr>
          <w:rStyle w:val="normaltextrun"/>
          <w:rFonts w:cs="Arial"/>
          <w:color w:val="000000" w:themeColor="text1"/>
        </w:rPr>
        <w:t>T</w:t>
      </w:r>
      <w:r w:rsidR="00E449EC">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E449EC">
        <w:rPr>
          <w:rStyle w:val="normaltextrun"/>
          <w:rFonts w:cs="Arial"/>
          <w:color w:val="000000"/>
          <w:shd w:val="clear" w:color="auto" w:fill="FFFFFF"/>
        </w:rPr>
        <w:t xml:space="preserve"> since the publication date of the EFSA opinion</w:t>
      </w:r>
      <w:r w:rsidR="00E449EC" w:rsidRPr="6A4650AE">
        <w:rPr>
          <w:rStyle w:val="normaltextrun"/>
          <w:rFonts w:cs="Arial"/>
          <w:color w:val="000000" w:themeColor="text1"/>
        </w:rPr>
        <w:t>, therefore,</w:t>
      </w:r>
      <w:r w:rsidR="00E449EC">
        <w:rPr>
          <w:rStyle w:val="normaltextrun"/>
          <w:rFonts w:cs="Arial"/>
          <w:color w:val="000000"/>
          <w:shd w:val="clear" w:color="auto" w:fill="FFFFFF"/>
        </w:rPr>
        <w:t xml:space="preserve"> the appropriateness of the EFSA opinion</w:t>
      </w:r>
      <w:r w:rsidR="00E449EC" w:rsidRPr="6A4650AE">
        <w:rPr>
          <w:rStyle w:val="normaltextrun"/>
          <w:rFonts w:cs="Arial"/>
          <w:color w:val="000000" w:themeColor="text1"/>
        </w:rPr>
        <w:t xml:space="preserve"> is maintained</w:t>
      </w:r>
      <w:r w:rsidR="00E449EC">
        <w:rPr>
          <w:rStyle w:val="normaltextrun"/>
          <w:rFonts w:cs="Arial"/>
          <w:color w:val="000000"/>
          <w:shd w:val="clear" w:color="auto" w:fill="FFFFFF"/>
        </w:rPr>
        <w:t xml:space="preserve">. </w:t>
      </w:r>
      <w:r w:rsidR="00E449EC" w:rsidRPr="6A4650AE">
        <w:rPr>
          <w:rStyle w:val="normaltextrun"/>
          <w:rFonts w:cs="Arial"/>
          <w:color w:val="000000" w:themeColor="text1"/>
        </w:rPr>
        <w:t>F</w:t>
      </w:r>
      <w:r w:rsidR="00E449EC" w:rsidRPr="0C084841">
        <w:rPr>
          <w:rStyle w:val="normaltextrun"/>
          <w:rFonts w:cs="Arial"/>
          <w:color w:val="000000" w:themeColor="text1"/>
        </w:rPr>
        <w:t>ollowing</w:t>
      </w:r>
      <w:r w:rsidR="00E449EC">
        <w:rPr>
          <w:rStyle w:val="normaltextrun"/>
          <w:rFonts w:cs="Arial"/>
          <w:color w:val="000000" w:themeColor="text1"/>
        </w:rPr>
        <w:t xml:space="preserve"> </w:t>
      </w:r>
      <w:r w:rsidR="00E449EC" w:rsidRPr="0C084841">
        <w:rPr>
          <w:rStyle w:val="normaltextrun"/>
          <w:rFonts w:cs="Arial"/>
          <w:color w:val="000000" w:themeColor="text1"/>
        </w:rPr>
        <w:t xml:space="preserve">the principles outlined in the introduction for making use of the EFSA opinion, </w:t>
      </w:r>
      <w:r w:rsidR="00E449EC">
        <w:rPr>
          <w:rStyle w:val="normaltextrun"/>
          <w:rFonts w:cs="Arial"/>
          <w:color w:val="000000"/>
          <w:shd w:val="clear" w:color="auto" w:fill="FFFFFF"/>
        </w:rPr>
        <w:t xml:space="preserve">the </w:t>
      </w:r>
      <w:r>
        <w:rPr>
          <w:rStyle w:val="normaltextrun"/>
          <w:rFonts w:cs="Arial"/>
          <w:color w:val="000000"/>
          <w:shd w:val="clear" w:color="auto" w:fill="FFFFFF"/>
        </w:rPr>
        <w:t>FSS</w:t>
      </w:r>
      <w:r w:rsidR="00E449EC">
        <w:rPr>
          <w:rStyle w:val="normaltextrun"/>
          <w:rFonts w:cs="Arial"/>
          <w:color w:val="000000"/>
          <w:shd w:val="clear" w:color="auto" w:fill="FFFFFF"/>
        </w:rPr>
        <w:t xml:space="preserve"> opinion is that the feed additive, as described in this application, is safe</w:t>
      </w:r>
      <w:r w:rsidR="00E449EC" w:rsidRPr="50750F91" w:rsidDel="539387F6">
        <w:rPr>
          <w:rStyle w:val="normaltextrun"/>
          <w:rFonts w:cs="Arial"/>
          <w:color w:val="000000" w:themeColor="text1"/>
        </w:rPr>
        <w:t>.</w:t>
      </w:r>
    </w:p>
    <w:p w14:paraId="5749F780" w14:textId="77777777" w:rsidR="00E449EC" w:rsidRPr="005D6A3E" w:rsidRDefault="00E449EC" w:rsidP="00E449EC">
      <w:pPr>
        <w:pStyle w:val="Heading3"/>
        <w:rPr>
          <w:color w:val="009CBD"/>
        </w:rPr>
      </w:pPr>
      <w:r w:rsidRPr="005D6A3E">
        <w:rPr>
          <w:color w:val="009CBD"/>
        </w:rPr>
        <w:t>EFSA Risk Assessment:</w:t>
      </w:r>
    </w:p>
    <w:p w14:paraId="4BA8C729" w14:textId="77777777" w:rsidR="00E449EC" w:rsidRDefault="00E449EC" w:rsidP="00E449EC">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risk assessment and opinion,</w:t>
      </w:r>
      <w:r w:rsidRPr="005C5D57">
        <w:rPr>
          <w:rStyle w:val="Heading1Char"/>
          <w:rFonts w:cs="Arial"/>
          <w:color w:val="000000"/>
          <w:shd w:val="clear" w:color="auto" w:fill="FFFFFF"/>
        </w:rPr>
        <w:t xml:space="preserve"> </w:t>
      </w:r>
      <w:r>
        <w:rPr>
          <w:rStyle w:val="normaltextrun"/>
          <w:rFonts w:cs="Arial"/>
          <w:color w:val="000000"/>
          <w:shd w:val="clear" w:color="auto" w:fill="FFFFFF"/>
        </w:rPr>
        <w:t>and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24ED4BAF" w14:textId="77777777" w:rsidR="00B9474C" w:rsidRDefault="00F96F88" w:rsidP="00EB42A1">
      <w:pPr>
        <w:pStyle w:val="paragraph"/>
        <w:numPr>
          <w:ilvl w:val="0"/>
          <w:numId w:val="29"/>
        </w:numPr>
        <w:spacing w:before="0" w:beforeAutospacing="0" w:after="240" w:afterAutospacing="0" w:line="360" w:lineRule="auto"/>
        <w:textAlignment w:val="baseline"/>
        <w:rPr>
          <w:rFonts w:ascii="Arial" w:hAnsi="Arial" w:cs="Arial"/>
          <w:color w:val="000000"/>
        </w:rPr>
      </w:pPr>
      <w:hyperlink r:id="rId30" w:tgtFrame="_blank" w:history="1">
        <w:r w:rsidR="00B9474C">
          <w:rPr>
            <w:rStyle w:val="normaltextrun"/>
            <w:rFonts w:ascii="Arial" w:hAnsi="Arial" w:cs="Arial"/>
            <w:color w:val="0000FF"/>
            <w:u w:val="single"/>
          </w:rPr>
          <w:t>EFSA Journal No.6448 (2021)</w:t>
        </w:r>
      </w:hyperlink>
      <w:r w:rsidR="00B9474C">
        <w:rPr>
          <w:rStyle w:val="normaltextrun"/>
          <w:rFonts w:ascii="Arial" w:hAnsi="Arial" w:cs="Arial"/>
          <w:color w:val="000000"/>
        </w:rPr>
        <w:t>: Safety and efficacy of a feed additive consisting of serine protease produced by </w:t>
      </w:r>
      <w:r w:rsidR="00B9474C">
        <w:rPr>
          <w:rStyle w:val="normaltextrun"/>
          <w:rFonts w:ascii="Arial" w:hAnsi="Arial" w:cs="Arial"/>
          <w:i/>
          <w:iCs/>
          <w:color w:val="000000"/>
        </w:rPr>
        <w:t>Bacillus licheniformis</w:t>
      </w:r>
      <w:r w:rsidR="00B9474C">
        <w:rPr>
          <w:rStyle w:val="normaltextrun"/>
          <w:rFonts w:ascii="Arial" w:hAnsi="Arial" w:cs="Arial"/>
          <w:color w:val="000000"/>
        </w:rPr>
        <w:t> DSM 19670</w:t>
      </w:r>
      <w:r w:rsidR="00015080">
        <w:rPr>
          <w:rStyle w:val="normaltextrun"/>
          <w:rFonts w:ascii="Arial" w:hAnsi="Arial" w:cs="Arial"/>
          <w:color w:val="000000"/>
        </w:rPr>
        <w:t xml:space="preserve"> (</w:t>
      </w:r>
      <w:r w:rsidR="00B9474C">
        <w:rPr>
          <w:rStyle w:val="normaltextrun"/>
          <w:rFonts w:ascii="Arial" w:hAnsi="Arial" w:cs="Arial"/>
          <w:color w:val="000000"/>
        </w:rPr>
        <w:t>Ronozyme</w:t>
      </w:r>
      <w:r w:rsidR="00B9474C" w:rsidRPr="0035365F">
        <w:rPr>
          <w:rStyle w:val="normaltextrun"/>
          <w:rFonts w:asciiTheme="minorHAnsi" w:hAnsiTheme="minorHAnsi" w:cstheme="minorHAnsi"/>
          <w:color w:val="000000"/>
          <w:shd w:val="clear" w:color="auto" w:fill="FFFFFF"/>
          <w:vertAlign w:val="superscript"/>
        </w:rPr>
        <w:t>®</w:t>
      </w:r>
      <w:r w:rsidR="00B9474C" w:rsidRPr="0035365F">
        <w:rPr>
          <w:rStyle w:val="normaltextrun"/>
          <w:rFonts w:asciiTheme="minorHAnsi" w:hAnsiTheme="minorHAnsi" w:cstheme="minorHAnsi"/>
          <w:color w:val="000000"/>
        </w:rPr>
        <w:t> </w:t>
      </w:r>
      <w:r w:rsidR="00B9474C">
        <w:rPr>
          <w:rStyle w:val="normaltextrun"/>
          <w:rFonts w:ascii="Arial" w:hAnsi="Arial" w:cs="Arial"/>
          <w:color w:val="000000"/>
        </w:rPr>
        <w:t>ProAct) for chickens for fattening (DSM Nutritional Products Ltd)</w:t>
      </w:r>
      <w:r w:rsidR="00B9474C">
        <w:rPr>
          <w:rStyle w:val="eop"/>
          <w:rFonts w:ascii="Arial" w:hAnsi="Arial" w:cs="Arial"/>
          <w:color w:val="000000"/>
        </w:rPr>
        <w:t> </w:t>
      </w:r>
    </w:p>
    <w:p w14:paraId="3E7D3F9B" w14:textId="77777777" w:rsidR="0011300C" w:rsidRPr="0011300C" w:rsidRDefault="00B9474C" w:rsidP="0011300C">
      <w:pPr>
        <w:pStyle w:val="ListParagraph"/>
        <w:numPr>
          <w:ilvl w:val="0"/>
          <w:numId w:val="29"/>
        </w:numPr>
        <w:rPr>
          <w:rStyle w:val="eop"/>
          <w:rFonts w:cs="Arial"/>
          <w:color w:val="000000"/>
        </w:rPr>
      </w:pPr>
      <w:r w:rsidRPr="0011300C">
        <w:rPr>
          <w:rStyle w:val="normaltextrun"/>
          <w:rFonts w:cs="Arial"/>
          <w:color w:val="000000"/>
        </w:rPr>
        <w:t>EURL analytical method evaluation report (</w:t>
      </w:r>
      <w:hyperlink r:id="rId31" w:tgtFrame="_blank" w:history="1">
        <w:r w:rsidRPr="0011300C">
          <w:rPr>
            <w:rStyle w:val="normaltextrun"/>
            <w:rFonts w:cs="Arial"/>
            <w:color w:val="0000FF"/>
            <w:u w:val="single"/>
          </w:rPr>
          <w:t>FAD-2019-0010</w:t>
        </w:r>
      </w:hyperlink>
      <w:r w:rsidRPr="0011300C">
        <w:rPr>
          <w:rStyle w:val="normaltextrun"/>
          <w:rFonts w:cs="Arial"/>
          <w:color w:val="000000"/>
        </w:rPr>
        <w:t>).</w:t>
      </w:r>
      <w:r w:rsidRPr="0011300C">
        <w:rPr>
          <w:rStyle w:val="eop"/>
          <w:rFonts w:cs="Arial"/>
          <w:color w:val="000000"/>
        </w:rPr>
        <w:t> </w:t>
      </w:r>
      <w:r w:rsidR="003C0578">
        <w:rPr>
          <w:rStyle w:val="eop"/>
          <w:rFonts w:cs="Arial"/>
          <w:color w:val="000000"/>
        </w:rPr>
        <w:t>FSS/FSA</w:t>
      </w:r>
      <w:r w:rsidR="0011300C" w:rsidRPr="0011300C">
        <w:rPr>
          <w:rStyle w:val="eop"/>
          <w:rFonts w:cs="Arial"/>
          <w:color w:val="000000"/>
        </w:rPr>
        <w:t xml:space="preserve"> determined the analytical method as appropriate for official controls for this feed additive</w:t>
      </w:r>
      <w:r w:rsidR="001022A7">
        <w:rPr>
          <w:rStyle w:val="eop"/>
          <w:rFonts w:cs="Arial"/>
          <w:color w:val="000000"/>
        </w:rPr>
        <w:t>.</w:t>
      </w:r>
    </w:p>
    <w:p w14:paraId="65FDFEA3" w14:textId="77777777" w:rsidR="00B9474C" w:rsidRDefault="00B9474C" w:rsidP="00615482">
      <w:pPr>
        <w:pStyle w:val="paragraph"/>
        <w:spacing w:before="0" w:beforeAutospacing="0" w:after="240" w:afterAutospacing="0" w:line="360" w:lineRule="auto"/>
        <w:textAlignment w:val="baseline"/>
        <w:rPr>
          <w:rFonts w:ascii="Arial" w:hAnsi="Arial" w:cs="Arial"/>
          <w:color w:val="000000"/>
        </w:rPr>
      </w:pPr>
    </w:p>
    <w:p w14:paraId="5C1EB18B" w14:textId="77777777" w:rsidR="00E449EC" w:rsidRPr="005D6A3E" w:rsidRDefault="00E449EC" w:rsidP="00E449EC">
      <w:pPr>
        <w:pStyle w:val="Heading3"/>
        <w:rPr>
          <w:color w:val="009CBD"/>
        </w:rPr>
      </w:pPr>
      <w:r w:rsidRPr="005D6A3E">
        <w:rPr>
          <w:color w:val="009CBD"/>
        </w:rPr>
        <w:t>Conclusions from EFSA Risk Assessment:</w:t>
      </w:r>
    </w:p>
    <w:p w14:paraId="208E04C7" w14:textId="77777777" w:rsidR="005F5E29" w:rsidRDefault="005F5E29" w:rsidP="00480DFF">
      <w:pPr>
        <w:pStyle w:val="paragraph"/>
        <w:spacing w:before="0" w:beforeAutospacing="0" w:after="240" w:afterAutospacing="0" w:line="360" w:lineRule="auto"/>
        <w:textAlignment w:val="baseline"/>
        <w:rPr>
          <w:rFonts w:ascii="Arial" w:hAnsi="Arial" w:cs="Arial"/>
        </w:rPr>
      </w:pPr>
      <w:r>
        <w:rPr>
          <w:rStyle w:val="normaltextrun"/>
          <w:rFonts w:ascii="Arial" w:hAnsi="Arial" w:cs="Arial"/>
        </w:rPr>
        <w:t>EFSA (2021) concluded on</w:t>
      </w:r>
      <w:r w:rsidR="00ED2E4B">
        <w:rPr>
          <w:rStyle w:val="normaltextrun"/>
          <w:rFonts w:ascii="Arial" w:hAnsi="Arial" w:cs="Arial"/>
        </w:rPr>
        <w:t xml:space="preserve"> </w:t>
      </w:r>
      <w:r w:rsidR="00BB2DA0">
        <w:rPr>
          <w:rStyle w:val="normaltextrun"/>
          <w:rFonts w:ascii="Arial" w:hAnsi="Arial" w:cs="Arial"/>
          <w:i/>
          <w:iCs/>
          <w:color w:val="000000"/>
        </w:rPr>
        <w:t>Bacillus</w:t>
      </w:r>
      <w:r w:rsidR="00ED2E4B">
        <w:rPr>
          <w:rStyle w:val="normaltextrun"/>
          <w:rFonts w:ascii="Arial" w:hAnsi="Arial" w:cs="Arial"/>
          <w:i/>
          <w:iCs/>
          <w:color w:val="000000"/>
          <w:shd w:val="clear" w:color="auto" w:fill="FFFFFF"/>
        </w:rPr>
        <w:t xml:space="preserve"> licheniformis </w:t>
      </w:r>
      <w:r w:rsidR="00ED2E4B">
        <w:rPr>
          <w:rStyle w:val="normaltextrun"/>
          <w:rFonts w:ascii="Arial" w:hAnsi="Arial" w:cs="Arial"/>
          <w:color w:val="000000"/>
          <w:shd w:val="clear" w:color="auto" w:fill="FFFFFF"/>
        </w:rPr>
        <w:t>DSM 19670</w:t>
      </w:r>
      <w:r w:rsidR="001B3519">
        <w:rPr>
          <w:rStyle w:val="normaltextrun"/>
          <w:rFonts w:ascii="Arial" w:hAnsi="Arial" w:cs="Arial"/>
          <w:color w:val="000000"/>
          <w:shd w:val="clear" w:color="auto" w:fill="FFFFFF"/>
        </w:rPr>
        <w:t xml:space="preserve"> (Ronozyme</w:t>
      </w:r>
      <w:r w:rsidR="001B3519" w:rsidRPr="0035365F">
        <w:rPr>
          <w:rStyle w:val="normaltextrun"/>
          <w:rFonts w:ascii="Arial" w:hAnsi="Arial" w:cs="Arial"/>
          <w:color w:val="000000"/>
          <w:shd w:val="clear" w:color="auto" w:fill="FFFFFF"/>
          <w:vertAlign w:val="superscript"/>
        </w:rPr>
        <w:t>®</w:t>
      </w:r>
      <w:r w:rsidR="00ED2E4B">
        <w:rPr>
          <w:rStyle w:val="normaltextrun"/>
          <w:rFonts w:ascii="Arial" w:hAnsi="Arial" w:cs="Arial"/>
          <w:color w:val="000000"/>
          <w:shd w:val="clear" w:color="auto" w:fill="FFFFFF"/>
          <w:vertAlign w:val="superscript"/>
        </w:rPr>
        <w:t xml:space="preserve"> </w:t>
      </w:r>
      <w:r w:rsidR="0035365F">
        <w:rPr>
          <w:rStyle w:val="normaltextrun"/>
          <w:rFonts w:ascii="Arial" w:hAnsi="Arial" w:cs="Arial"/>
          <w:color w:val="000000"/>
          <w:shd w:val="clear" w:color="auto" w:fill="FFFFFF"/>
        </w:rPr>
        <w:t>ProACT</w:t>
      </w:r>
      <w:r w:rsidR="00BB2DA0">
        <w:rPr>
          <w:rStyle w:val="normaltextrun"/>
          <w:rFonts w:ascii="Arial" w:hAnsi="Arial" w:cs="Arial"/>
          <w:color w:val="000000"/>
          <w:shd w:val="clear" w:color="auto" w:fill="FFFFFF"/>
        </w:rPr>
        <w:t>)</w:t>
      </w:r>
      <w:r w:rsidR="0035365F">
        <w:rPr>
          <w:rStyle w:val="normaltextrun"/>
          <w:rFonts w:ascii="Arial" w:hAnsi="Arial" w:cs="Arial"/>
          <w:color w:val="000000"/>
          <w:shd w:val="clear" w:color="auto" w:fill="FFFFFF"/>
        </w:rPr>
        <w:t xml:space="preserve"> that</w:t>
      </w:r>
      <w:r>
        <w:rPr>
          <w:rStyle w:val="normaltextrun"/>
          <w:rFonts w:ascii="Arial" w:hAnsi="Arial" w:cs="Arial"/>
          <w:color w:val="000000"/>
          <w:shd w:val="clear" w:color="auto" w:fill="FFFFFF"/>
        </w:rPr>
        <w:t>:</w:t>
      </w:r>
      <w:r>
        <w:rPr>
          <w:rStyle w:val="normaltextrun"/>
          <w:rFonts w:ascii="Arial" w:hAnsi="Arial" w:cs="Arial"/>
        </w:rPr>
        <w:t> </w:t>
      </w:r>
      <w:r>
        <w:rPr>
          <w:rStyle w:val="eop"/>
          <w:rFonts w:ascii="Arial" w:hAnsi="Arial" w:cs="Arial"/>
        </w:rPr>
        <w:t> </w:t>
      </w:r>
    </w:p>
    <w:p w14:paraId="035A139F" w14:textId="77777777" w:rsidR="005F5E29" w:rsidRDefault="005F5E29" w:rsidP="00EB42A1">
      <w:pPr>
        <w:pStyle w:val="paragraph"/>
        <w:numPr>
          <w:ilvl w:val="0"/>
          <w:numId w:val="30"/>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the serine protease is produced by a genetically modified strain of </w:t>
      </w:r>
      <w:r>
        <w:rPr>
          <w:rStyle w:val="normaltextrun"/>
          <w:rFonts w:ascii="Arial" w:hAnsi="Arial" w:cs="Arial"/>
          <w:i/>
          <w:iCs/>
          <w:color w:val="000000"/>
          <w:shd w:val="clear" w:color="auto" w:fill="FFFFFF"/>
        </w:rPr>
        <w:t>B</w:t>
      </w:r>
      <w:r w:rsidR="0035365F">
        <w:rPr>
          <w:rStyle w:val="normaltextrun"/>
          <w:rFonts w:ascii="Arial" w:hAnsi="Arial" w:cs="Arial"/>
          <w:i/>
          <w:iCs/>
          <w:color w:val="000000"/>
          <w:shd w:val="clear" w:color="auto" w:fill="FFFFFF"/>
        </w:rPr>
        <w:t>.</w:t>
      </w:r>
      <w:r>
        <w:rPr>
          <w:rStyle w:val="normaltextrun"/>
          <w:rFonts w:ascii="Arial" w:hAnsi="Arial" w:cs="Arial"/>
          <w:i/>
          <w:iCs/>
          <w:color w:val="000000"/>
          <w:shd w:val="clear" w:color="auto" w:fill="FFFFFF"/>
        </w:rPr>
        <w:t xml:space="preserve"> licheniformis </w:t>
      </w:r>
      <w:r>
        <w:rPr>
          <w:rStyle w:val="normaltextrun"/>
          <w:rFonts w:ascii="Arial" w:hAnsi="Arial" w:cs="Arial"/>
          <w:color w:val="000000"/>
          <w:shd w:val="clear" w:color="auto" w:fill="FFFFFF"/>
        </w:rPr>
        <w:t>DSM 19670. The production strain and its recombinant DNA were not detected in the intermediate or finished feed additive and no safety concerns were raised with regard to the genetic modification.</w:t>
      </w:r>
      <w:r>
        <w:rPr>
          <w:rStyle w:val="eop"/>
          <w:rFonts w:ascii="Arial" w:hAnsi="Arial" w:cs="Arial"/>
          <w:color w:val="000000"/>
        </w:rPr>
        <w:t> </w:t>
      </w:r>
    </w:p>
    <w:p w14:paraId="31AF7F9F" w14:textId="77777777" w:rsidR="005F5E29" w:rsidRDefault="005F5E29" w:rsidP="00EB42A1">
      <w:pPr>
        <w:pStyle w:val="paragraph"/>
        <w:numPr>
          <w:ilvl w:val="0"/>
          <w:numId w:val="30"/>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lastRenderedPageBreak/>
        <w:t>the feed additive is safe for chickens for fattening, and no concerns were raised with regard for consumers and for the environment.</w:t>
      </w:r>
      <w:r>
        <w:rPr>
          <w:rStyle w:val="eop"/>
          <w:rFonts w:ascii="Arial" w:hAnsi="Arial" w:cs="Arial"/>
          <w:color w:val="000000"/>
        </w:rPr>
        <w:t> </w:t>
      </w:r>
    </w:p>
    <w:p w14:paraId="34BFCDD4" w14:textId="77777777" w:rsidR="005F5E29" w:rsidRDefault="0035365F" w:rsidP="00EB42A1">
      <w:pPr>
        <w:pStyle w:val="paragraph"/>
        <w:numPr>
          <w:ilvl w:val="0"/>
          <w:numId w:val="30"/>
        </w:numPr>
        <w:spacing w:before="0" w:beforeAutospacing="0" w:after="240" w:afterAutospacing="0" w:line="360" w:lineRule="auto"/>
        <w:textAlignment w:val="baseline"/>
        <w:rPr>
          <w:rFonts w:ascii="Arial" w:hAnsi="Arial" w:cs="Arial"/>
          <w:color w:val="000000"/>
        </w:rPr>
      </w:pPr>
      <w:r>
        <w:rPr>
          <w:rStyle w:val="normaltextrun"/>
          <w:rFonts w:ascii="Arial" w:hAnsi="Arial" w:cs="Arial"/>
          <w:i/>
          <w:iCs/>
          <w:color w:val="000000"/>
          <w:shd w:val="clear" w:color="auto" w:fill="FFFFFF"/>
        </w:rPr>
        <w:t>B</w:t>
      </w:r>
      <w:r w:rsidR="003C35D5">
        <w:rPr>
          <w:rStyle w:val="normaltextrun"/>
          <w:rFonts w:ascii="Arial" w:hAnsi="Arial" w:cs="Arial"/>
          <w:i/>
          <w:iCs/>
          <w:color w:val="000000"/>
          <w:shd w:val="clear" w:color="auto" w:fill="FFFFFF"/>
        </w:rPr>
        <w:t>.</w:t>
      </w:r>
      <w:r>
        <w:rPr>
          <w:rStyle w:val="normaltextrun"/>
          <w:rFonts w:ascii="Arial" w:hAnsi="Arial" w:cs="Arial"/>
          <w:i/>
          <w:iCs/>
          <w:color w:val="000000"/>
          <w:shd w:val="clear" w:color="auto" w:fill="FFFFFF"/>
        </w:rPr>
        <w:t xml:space="preserve"> licheniformis </w:t>
      </w:r>
      <w:r>
        <w:rPr>
          <w:rStyle w:val="normaltextrun"/>
          <w:rFonts w:ascii="Arial" w:hAnsi="Arial" w:cs="Arial"/>
          <w:color w:val="000000"/>
          <w:shd w:val="clear" w:color="auto" w:fill="FFFFFF"/>
        </w:rPr>
        <w:t>DSM 19670 (</w:t>
      </w:r>
      <w:r w:rsidR="005F5E29">
        <w:rPr>
          <w:rStyle w:val="normaltextrun"/>
          <w:rFonts w:ascii="Arial" w:hAnsi="Arial" w:cs="Arial"/>
          <w:color w:val="000000"/>
          <w:shd w:val="clear" w:color="auto" w:fill="FFFFFF"/>
        </w:rPr>
        <w:t>RONOZYME</w:t>
      </w:r>
      <w:r w:rsidR="005F5E29" w:rsidRPr="0039398D">
        <w:rPr>
          <w:rStyle w:val="normaltextrun"/>
          <w:rFonts w:asciiTheme="minorHAnsi" w:hAnsiTheme="minorHAnsi" w:cstheme="minorHAnsi"/>
          <w:vertAlign w:val="superscript"/>
        </w:rPr>
        <w:t>® </w:t>
      </w:r>
      <w:r w:rsidR="005F5E29">
        <w:rPr>
          <w:rStyle w:val="normaltextrun"/>
          <w:rFonts w:ascii="Arial" w:hAnsi="Arial" w:cs="Arial"/>
          <w:color w:val="000000"/>
          <w:shd w:val="clear" w:color="auto" w:fill="FFFFFF"/>
        </w:rPr>
        <w:t>ProAct</w:t>
      </w:r>
      <w:r>
        <w:rPr>
          <w:rStyle w:val="normaltextrun"/>
          <w:rFonts w:ascii="Arial" w:hAnsi="Arial" w:cs="Arial"/>
          <w:color w:val="000000"/>
          <w:shd w:val="clear" w:color="auto" w:fill="FFFFFF"/>
        </w:rPr>
        <w:t>)</w:t>
      </w:r>
      <w:r w:rsidR="005F5E29">
        <w:rPr>
          <w:rStyle w:val="normaltextrun"/>
          <w:rFonts w:ascii="Arial" w:hAnsi="Arial" w:cs="Arial"/>
          <w:color w:val="000000"/>
          <w:shd w:val="clear" w:color="auto" w:fill="FFFFFF"/>
        </w:rPr>
        <w:t> </w:t>
      </w:r>
      <w:r w:rsidR="005F5E29">
        <w:rPr>
          <w:rStyle w:val="normaltextrun"/>
          <w:rFonts w:ascii="Arial" w:hAnsi="Arial" w:cs="Arial"/>
          <w:color w:val="000000"/>
        </w:rPr>
        <w:t>has the potential to be effective at 15,000 PROT/kg</w:t>
      </w:r>
      <w:r w:rsidR="00B00705">
        <w:rPr>
          <w:rStyle w:val="normaltextrun"/>
          <w:rFonts w:ascii="Arial" w:hAnsi="Arial" w:cs="Arial"/>
          <w:color w:val="000000"/>
        </w:rPr>
        <w:t>*</w:t>
      </w:r>
      <w:r w:rsidR="00480DFF">
        <w:rPr>
          <w:rStyle w:val="normaltextrun"/>
          <w:rFonts w:ascii="Arial" w:hAnsi="Arial" w:cs="Arial"/>
          <w:color w:val="000000"/>
        </w:rPr>
        <w:t xml:space="preserve"> </w:t>
      </w:r>
      <w:r w:rsidR="005F5E29">
        <w:rPr>
          <w:rStyle w:val="normaltextrun"/>
          <w:rFonts w:ascii="Arial" w:hAnsi="Arial" w:cs="Arial"/>
          <w:color w:val="000000"/>
        </w:rPr>
        <w:t>complete</w:t>
      </w:r>
      <w:r w:rsidR="00480DFF">
        <w:rPr>
          <w:rStyle w:val="normaltextrun"/>
          <w:rFonts w:ascii="Arial" w:hAnsi="Arial" w:cs="Arial"/>
          <w:color w:val="000000"/>
        </w:rPr>
        <w:t xml:space="preserve"> </w:t>
      </w:r>
      <w:r w:rsidR="005F5E29">
        <w:rPr>
          <w:rStyle w:val="normaltextrun"/>
          <w:rFonts w:ascii="Arial" w:hAnsi="Arial" w:cs="Arial"/>
          <w:color w:val="000000"/>
        </w:rPr>
        <w:t>feed for chickens for fattening</w:t>
      </w:r>
      <w:r w:rsidR="00501E67">
        <w:rPr>
          <w:rStyle w:val="normaltextrun"/>
          <w:rFonts w:ascii="Arial" w:hAnsi="Arial" w:cs="Arial"/>
          <w:color w:val="000000"/>
        </w:rPr>
        <w:t xml:space="preserve"> when used </w:t>
      </w:r>
      <w:r w:rsidR="00501E67" w:rsidRPr="00501E67">
        <w:rPr>
          <w:rStyle w:val="normaltextrun"/>
          <w:rFonts w:ascii="Arial" w:hAnsi="Arial" w:cs="Arial"/>
          <w:color w:val="000000"/>
        </w:rPr>
        <w:t xml:space="preserve">in </w:t>
      </w:r>
      <w:r w:rsidR="007D0808">
        <w:rPr>
          <w:rStyle w:val="normaltextrun"/>
          <w:rFonts w:ascii="Arial" w:hAnsi="Arial" w:cs="Arial"/>
          <w:color w:val="000000"/>
        </w:rPr>
        <w:t xml:space="preserve">proposed </w:t>
      </w:r>
      <w:r w:rsidR="00501E67" w:rsidRPr="00501E67">
        <w:rPr>
          <w:rStyle w:val="normaltextrun"/>
          <w:rFonts w:ascii="Arial" w:hAnsi="Arial" w:cs="Arial"/>
          <w:color w:val="000000"/>
        </w:rPr>
        <w:t>coated granulated (ProAct - CT) and liquid (ProAct - L)</w:t>
      </w:r>
      <w:r w:rsidR="00501E67">
        <w:rPr>
          <w:rStyle w:val="normaltextrun"/>
          <w:rFonts w:ascii="Arial" w:hAnsi="Arial" w:cs="Arial"/>
          <w:color w:val="000000"/>
        </w:rPr>
        <w:t xml:space="preserve"> </w:t>
      </w:r>
      <w:r w:rsidR="00501E67" w:rsidRPr="00501E67">
        <w:rPr>
          <w:rStyle w:val="normaltextrun"/>
          <w:rFonts w:ascii="Arial" w:hAnsi="Arial" w:cs="Arial"/>
          <w:color w:val="000000"/>
        </w:rPr>
        <w:t>forms</w:t>
      </w:r>
      <w:r w:rsidR="00741DEC">
        <w:rPr>
          <w:rStyle w:val="normaltextrun"/>
          <w:rFonts w:ascii="Arial" w:hAnsi="Arial" w:cs="Arial"/>
          <w:color w:val="000000"/>
        </w:rPr>
        <w:t>.</w:t>
      </w:r>
    </w:p>
    <w:p w14:paraId="3D481A67" w14:textId="77777777" w:rsidR="005F5E29" w:rsidRDefault="005F5E29" w:rsidP="00EB42A1">
      <w:pPr>
        <w:pStyle w:val="paragraph"/>
        <w:numPr>
          <w:ilvl w:val="0"/>
          <w:numId w:val="30"/>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on worker safety, the feed additive is </w:t>
      </w:r>
      <w:r>
        <w:rPr>
          <w:rStyle w:val="normaltextrun"/>
          <w:rFonts w:ascii="Arial" w:hAnsi="Arial" w:cs="Arial"/>
          <w:color w:val="000000"/>
          <w:shd w:val="clear" w:color="auto" w:fill="FFFFFF"/>
        </w:rPr>
        <w:t>not an eye irritant but should be considered a skin irritant</w:t>
      </w:r>
      <w:r w:rsidR="00B73972">
        <w:rPr>
          <w:rStyle w:val="normaltextrun"/>
          <w:rFonts w:ascii="Arial" w:hAnsi="Arial" w:cs="Arial"/>
          <w:color w:val="000000"/>
          <w:shd w:val="clear" w:color="auto" w:fill="FFFFFF"/>
        </w:rPr>
        <w:t>, whilst</w:t>
      </w:r>
      <w:r>
        <w:rPr>
          <w:rStyle w:val="normaltextrun"/>
          <w:rFonts w:ascii="Arial" w:hAnsi="Arial" w:cs="Arial"/>
          <w:color w:val="000000"/>
          <w:shd w:val="clear" w:color="auto" w:fill="FFFFFF"/>
        </w:rPr>
        <w:t xml:space="preserve"> no conclusions could be drawn on its potential to be a skin sensitiser</w:t>
      </w:r>
      <w:r w:rsidR="00B071B1">
        <w:rPr>
          <w:rStyle w:val="normaltextrun"/>
          <w:rFonts w:ascii="Arial" w:hAnsi="Arial" w:cs="Arial"/>
          <w:color w:val="000000"/>
          <w:shd w:val="clear" w:color="auto" w:fill="FFFFFF"/>
        </w:rPr>
        <w:t xml:space="preserve"> in the absence of data</w:t>
      </w:r>
      <w:r>
        <w:rPr>
          <w:rStyle w:val="normaltextrun"/>
          <w:rFonts w:ascii="Arial" w:hAnsi="Arial" w:cs="Arial"/>
          <w:color w:val="000000"/>
          <w:shd w:val="clear" w:color="auto" w:fill="FFFFFF"/>
        </w:rPr>
        <w:t>. Given the proteinaceous nature of the active agent, the additive should be considered a respiratory sensitiser. </w:t>
      </w:r>
      <w:r>
        <w:rPr>
          <w:rStyle w:val="eop"/>
          <w:rFonts w:ascii="Arial" w:hAnsi="Arial" w:cs="Arial"/>
          <w:color w:val="000000"/>
        </w:rPr>
        <w:t> </w:t>
      </w:r>
    </w:p>
    <w:p w14:paraId="1229B9D6" w14:textId="77777777" w:rsidR="005F5E29" w:rsidRDefault="005F5E29" w:rsidP="00EB42A1">
      <w:pPr>
        <w:pStyle w:val="paragraph"/>
        <w:numPr>
          <w:ilvl w:val="0"/>
          <w:numId w:val="30"/>
        </w:numPr>
        <w:spacing w:before="0" w:beforeAutospacing="0" w:after="240" w:afterAutospacing="0" w:line="360" w:lineRule="auto"/>
        <w:textAlignment w:val="baseline"/>
        <w:rPr>
          <w:rStyle w:val="eop"/>
          <w:rFonts w:ascii="Arial" w:hAnsi="Arial" w:cs="Arial"/>
          <w:color w:val="000000"/>
        </w:rPr>
      </w:pPr>
      <w:r>
        <w:rPr>
          <w:rStyle w:val="normaltextrun"/>
          <w:rFonts w:ascii="Arial" w:hAnsi="Arial" w:cs="Arial"/>
          <w:color w:val="000000"/>
        </w:rPr>
        <w:t>there is no need for specific requirements for a post-market monitoring plan.</w:t>
      </w:r>
      <w:r>
        <w:rPr>
          <w:rStyle w:val="eop"/>
          <w:rFonts w:ascii="Arial" w:hAnsi="Arial" w:cs="Arial"/>
          <w:color w:val="000000"/>
        </w:rPr>
        <w:t> </w:t>
      </w:r>
    </w:p>
    <w:p w14:paraId="65CB071B" w14:textId="77777777" w:rsidR="00D87C39" w:rsidRDefault="00D87C39" w:rsidP="00D87C39">
      <w:pPr>
        <w:pStyle w:val="paragraph"/>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 [Enzyme activity expressed in PROT units, where “one PROT is the amount of serine protease that liberates one micromole/min</w:t>
      </w:r>
      <w:r w:rsidR="00362B83">
        <w:rPr>
          <w:rStyle w:val="normaltextrun"/>
          <w:rFonts w:ascii="Arial" w:hAnsi="Arial" w:cs="Arial"/>
          <w:color w:val="000000"/>
          <w:shd w:val="clear" w:color="auto" w:fill="FFFFFF"/>
        </w:rPr>
        <w:t>ute</w:t>
      </w:r>
      <w:r>
        <w:rPr>
          <w:rStyle w:val="normaltextrun"/>
          <w:rFonts w:ascii="Arial" w:hAnsi="Arial" w:cs="Arial"/>
          <w:color w:val="000000"/>
          <w:shd w:val="clear" w:color="auto" w:fill="FFFFFF"/>
        </w:rPr>
        <w:t xml:space="preserve"> of para-nitroaniline (pNA) from 1 m</w:t>
      </w:r>
      <w:r w:rsidR="002A3170">
        <w:rPr>
          <w:rStyle w:val="normaltextrun"/>
          <w:rFonts w:ascii="Arial" w:hAnsi="Arial" w:cs="Arial"/>
          <w:color w:val="000000"/>
          <w:shd w:val="clear" w:color="auto" w:fill="FFFFFF"/>
        </w:rPr>
        <w:t>illi</w:t>
      </w:r>
      <w:r w:rsidR="00147318">
        <w:rPr>
          <w:rStyle w:val="normaltextrun"/>
          <w:rFonts w:ascii="Arial" w:hAnsi="Arial" w:cs="Arial"/>
          <w:color w:val="000000"/>
          <w:shd w:val="clear" w:color="auto" w:fill="FFFFFF"/>
        </w:rPr>
        <w:t>molar (m</w:t>
      </w:r>
      <w:r>
        <w:rPr>
          <w:rStyle w:val="normaltextrun"/>
          <w:rFonts w:ascii="Arial" w:hAnsi="Arial" w:cs="Arial"/>
          <w:color w:val="000000"/>
          <w:shd w:val="clear" w:color="auto" w:fill="FFFFFF"/>
        </w:rPr>
        <w:t>M</w:t>
      </w:r>
      <w:r w:rsidR="000F43A0">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Suc-Ala-Ala-Pro-Phe-pNA substrate at pH</w:t>
      </w:r>
      <w:r w:rsidR="007D3999">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9 &amp; 37°C].</w:t>
      </w:r>
      <w:r>
        <w:rPr>
          <w:rStyle w:val="eop"/>
          <w:rFonts w:ascii="Arial" w:hAnsi="Arial" w:cs="Arial"/>
          <w:color w:val="000000"/>
          <w:shd w:val="clear" w:color="auto" w:fill="FFFFFF"/>
        </w:rPr>
        <w:t> </w:t>
      </w:r>
    </w:p>
    <w:p w14:paraId="38DC71C6" w14:textId="77777777" w:rsidR="00E449EC" w:rsidRPr="005D6A3E" w:rsidRDefault="00F74093" w:rsidP="00E449EC">
      <w:pPr>
        <w:pStyle w:val="Heading3"/>
        <w:rPr>
          <w:color w:val="009CBD"/>
        </w:rPr>
      </w:pPr>
      <w:r w:rsidRPr="005D6A3E">
        <w:rPr>
          <w:color w:val="009CBD"/>
        </w:rPr>
        <w:t>Proposed t</w:t>
      </w:r>
      <w:r w:rsidR="00E449EC" w:rsidRPr="005D6A3E">
        <w:rPr>
          <w:color w:val="009CBD"/>
        </w:rPr>
        <w:t>erms of authorisation:</w:t>
      </w:r>
    </w:p>
    <w:p w14:paraId="7C058009" w14:textId="77777777" w:rsidR="00741DEC" w:rsidRPr="00741DEC" w:rsidRDefault="00741DEC" w:rsidP="00741DEC">
      <w:pPr>
        <w:textAlignment w:val="baseline"/>
        <w:rPr>
          <w:rFonts w:cs="Arial"/>
        </w:rPr>
      </w:pPr>
      <w:r w:rsidRPr="00741DEC">
        <w:rPr>
          <w:rFonts w:cs="Arial"/>
          <w:b/>
          <w:bCs/>
          <w:color w:val="000000"/>
        </w:rPr>
        <w:t>Table 1: Additive details</w:t>
      </w:r>
      <w:r w:rsidRPr="00741DEC">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741DEC" w:rsidRPr="00741DEC" w14:paraId="18CBAED5"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0DC191" w14:textId="77777777" w:rsidR="00741DEC" w:rsidRPr="00741DEC" w:rsidRDefault="00741DEC" w:rsidP="00741DEC">
            <w:pPr>
              <w:textAlignment w:val="baseline"/>
              <w:rPr>
                <w:rFonts w:ascii="Times New Roman" w:hAnsi="Times New Roman"/>
              </w:rPr>
            </w:pPr>
            <w:r w:rsidRPr="00741DEC">
              <w:rPr>
                <w:rFonts w:cs="Arial"/>
                <w:b/>
                <w:bCs/>
              </w:rPr>
              <w:t>Additive category</w:t>
            </w:r>
            <w:r w:rsidRPr="00741DEC">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CC7D1E1" w14:textId="77777777" w:rsidR="00741DEC" w:rsidRPr="00741DEC" w:rsidRDefault="00741DEC" w:rsidP="00741DEC">
            <w:pPr>
              <w:textAlignment w:val="baseline"/>
              <w:rPr>
                <w:rFonts w:ascii="Times New Roman" w:hAnsi="Times New Roman"/>
              </w:rPr>
            </w:pPr>
            <w:r w:rsidRPr="00741DEC">
              <w:rPr>
                <w:rFonts w:cs="Arial"/>
              </w:rPr>
              <w:t>(4) Zootechnical feed additive </w:t>
            </w:r>
          </w:p>
        </w:tc>
      </w:tr>
      <w:tr w:rsidR="00741DEC" w:rsidRPr="00741DEC" w14:paraId="4B4680F6"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8FEF23A" w14:textId="77777777" w:rsidR="00741DEC" w:rsidRPr="00741DEC" w:rsidRDefault="00741DEC" w:rsidP="00741DEC">
            <w:pPr>
              <w:textAlignment w:val="baseline"/>
              <w:rPr>
                <w:rFonts w:ascii="Times New Roman" w:hAnsi="Times New Roman"/>
              </w:rPr>
            </w:pPr>
            <w:r w:rsidRPr="00741DEC">
              <w:rPr>
                <w:rFonts w:cs="Arial"/>
                <w:b/>
                <w:bCs/>
                <w:color w:val="000000"/>
              </w:rPr>
              <w:t>Functional group</w:t>
            </w:r>
            <w:r w:rsidRPr="00741DEC">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79F7489" w14:textId="77777777" w:rsidR="00741DEC" w:rsidRPr="00741DEC" w:rsidRDefault="00741DEC" w:rsidP="00741DEC">
            <w:pPr>
              <w:textAlignment w:val="baseline"/>
              <w:rPr>
                <w:rFonts w:ascii="Times New Roman" w:hAnsi="Times New Roman"/>
              </w:rPr>
            </w:pPr>
            <w:r w:rsidRPr="00741DEC">
              <w:rPr>
                <w:rFonts w:cs="Arial"/>
              </w:rPr>
              <w:t>(a) Digestibility enhancers </w:t>
            </w:r>
          </w:p>
        </w:tc>
      </w:tr>
      <w:tr w:rsidR="00741DEC" w:rsidRPr="00741DEC" w14:paraId="0A084B27"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ACE4B5C" w14:textId="77777777" w:rsidR="00741DEC" w:rsidRPr="00741DEC" w:rsidRDefault="00741DEC" w:rsidP="00741DEC">
            <w:pPr>
              <w:textAlignment w:val="baseline"/>
              <w:rPr>
                <w:rFonts w:ascii="Times New Roman" w:hAnsi="Times New Roman"/>
              </w:rPr>
            </w:pPr>
            <w:r w:rsidRPr="00741DEC">
              <w:rPr>
                <w:rFonts w:cs="Arial"/>
                <w:b/>
                <w:bCs/>
                <w:color w:val="000000"/>
              </w:rPr>
              <w:t>Feed additive</w:t>
            </w:r>
            <w:r w:rsidRPr="00741DEC">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72DFB24" w14:textId="77777777" w:rsidR="00741DEC" w:rsidRPr="00741DEC" w:rsidRDefault="00741DEC" w:rsidP="00741DEC">
            <w:pPr>
              <w:textAlignment w:val="baseline"/>
              <w:rPr>
                <w:rFonts w:ascii="Times New Roman" w:hAnsi="Times New Roman"/>
              </w:rPr>
            </w:pPr>
            <w:r w:rsidRPr="00741DEC">
              <w:rPr>
                <w:rFonts w:cs="Arial"/>
              </w:rPr>
              <w:t>Serine protease </w:t>
            </w:r>
          </w:p>
        </w:tc>
      </w:tr>
      <w:tr w:rsidR="00741DEC" w:rsidRPr="00741DEC" w14:paraId="40969B2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B37DE0C" w14:textId="77777777" w:rsidR="00741DEC" w:rsidRPr="00741DEC" w:rsidRDefault="00741DEC" w:rsidP="00741DEC">
            <w:pPr>
              <w:textAlignment w:val="baseline"/>
              <w:rPr>
                <w:rFonts w:ascii="Times New Roman" w:hAnsi="Times New Roman"/>
              </w:rPr>
            </w:pPr>
            <w:r w:rsidRPr="00741DEC">
              <w:rPr>
                <w:rFonts w:cs="Arial"/>
                <w:b/>
                <w:bCs/>
                <w:color w:val="000000"/>
              </w:rPr>
              <w:t>ID No</w:t>
            </w:r>
            <w:r w:rsidRPr="00741DEC">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94E6C1F" w14:textId="77777777" w:rsidR="00741DEC" w:rsidRPr="00741DEC" w:rsidRDefault="00741DEC" w:rsidP="00741DEC">
            <w:pPr>
              <w:textAlignment w:val="baseline"/>
              <w:rPr>
                <w:rFonts w:ascii="Times New Roman" w:hAnsi="Times New Roman"/>
              </w:rPr>
            </w:pPr>
            <w:r w:rsidRPr="00741DEC">
              <w:rPr>
                <w:rFonts w:cs="Arial"/>
              </w:rPr>
              <w:t>4a13 </w:t>
            </w:r>
          </w:p>
        </w:tc>
      </w:tr>
      <w:tr w:rsidR="00741DEC" w:rsidRPr="00741DEC" w14:paraId="4CBBBCC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CCC1D35" w14:textId="77777777" w:rsidR="00741DEC" w:rsidRPr="00741DEC" w:rsidRDefault="00741DEC" w:rsidP="00741DEC">
            <w:pPr>
              <w:textAlignment w:val="baseline"/>
              <w:rPr>
                <w:rFonts w:ascii="Times New Roman" w:hAnsi="Times New Roman"/>
              </w:rPr>
            </w:pPr>
            <w:r w:rsidRPr="00741DEC">
              <w:rPr>
                <w:rFonts w:cs="Arial"/>
                <w:b/>
                <w:bCs/>
                <w:color w:val="000000"/>
              </w:rPr>
              <w:t>Target species</w:t>
            </w:r>
            <w:r w:rsidRPr="00741DEC">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D8970DD" w14:textId="77777777" w:rsidR="00741DEC" w:rsidRPr="00741DEC" w:rsidRDefault="00741DEC" w:rsidP="00741DEC">
            <w:pPr>
              <w:textAlignment w:val="baseline"/>
              <w:rPr>
                <w:rFonts w:ascii="Times New Roman" w:hAnsi="Times New Roman"/>
              </w:rPr>
            </w:pPr>
            <w:r w:rsidRPr="00741DEC">
              <w:rPr>
                <w:rFonts w:cs="Arial"/>
              </w:rPr>
              <w:t>Chickens for fattening </w:t>
            </w:r>
          </w:p>
        </w:tc>
      </w:tr>
      <w:tr w:rsidR="00741DEC" w:rsidRPr="00741DEC" w14:paraId="001D6615"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94701AD" w14:textId="77777777" w:rsidR="00741DEC" w:rsidRPr="00741DEC" w:rsidRDefault="00741DEC" w:rsidP="00741DEC">
            <w:pPr>
              <w:textAlignment w:val="baseline"/>
              <w:rPr>
                <w:rFonts w:ascii="Times New Roman" w:hAnsi="Times New Roman"/>
              </w:rPr>
            </w:pPr>
            <w:r w:rsidRPr="00741DEC">
              <w:rPr>
                <w:rFonts w:cs="Arial"/>
                <w:b/>
                <w:bCs/>
                <w:color w:val="000000"/>
              </w:rPr>
              <w:t>Authorisation Holder </w:t>
            </w:r>
            <w:r w:rsidRPr="00741DEC">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41837B2" w14:textId="77777777" w:rsidR="00741DEC" w:rsidRPr="00741DEC" w:rsidRDefault="00741DEC" w:rsidP="00741DEC">
            <w:pPr>
              <w:textAlignment w:val="baseline"/>
              <w:rPr>
                <w:rFonts w:ascii="Times New Roman" w:hAnsi="Times New Roman"/>
              </w:rPr>
            </w:pPr>
            <w:r w:rsidRPr="00741DEC">
              <w:rPr>
                <w:rFonts w:cs="Arial"/>
              </w:rPr>
              <w:t>DSM Nutritional Products Ltd </w:t>
            </w:r>
          </w:p>
        </w:tc>
      </w:tr>
      <w:tr w:rsidR="00741DEC" w:rsidRPr="00741DEC" w14:paraId="7625EF47"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2E1F2DF" w14:textId="77777777" w:rsidR="00741DEC" w:rsidRPr="00741DEC" w:rsidRDefault="00741DEC" w:rsidP="00741DEC">
            <w:pPr>
              <w:textAlignment w:val="baseline"/>
              <w:rPr>
                <w:rFonts w:ascii="Times New Roman" w:hAnsi="Times New Roman"/>
              </w:rPr>
            </w:pPr>
            <w:r w:rsidRPr="00741DEC">
              <w:rPr>
                <w:rFonts w:cs="Arial"/>
                <w:b/>
                <w:bCs/>
                <w:color w:val="000000"/>
              </w:rPr>
              <w:t>Authorisation period</w:t>
            </w:r>
            <w:r w:rsidRPr="00741DEC">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12F142E" w14:textId="77777777" w:rsidR="00741DEC" w:rsidRPr="00741DEC" w:rsidRDefault="00741DEC" w:rsidP="00741DEC">
            <w:pPr>
              <w:textAlignment w:val="baseline"/>
              <w:rPr>
                <w:rFonts w:ascii="Times New Roman" w:hAnsi="Times New Roman"/>
              </w:rPr>
            </w:pPr>
            <w:r w:rsidRPr="00741DEC">
              <w:rPr>
                <w:rFonts w:cs="Arial"/>
              </w:rPr>
              <w:t>10 years from the date of authorisation </w:t>
            </w:r>
          </w:p>
        </w:tc>
      </w:tr>
    </w:tbl>
    <w:p w14:paraId="28597B28" w14:textId="2F8C5FE1" w:rsidR="00F36A23" w:rsidRDefault="00F36A23" w:rsidP="00F36A23">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32"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0BD66F3F" w14:textId="77777777" w:rsidR="00741DEC" w:rsidRPr="00741DEC" w:rsidRDefault="00741DEC" w:rsidP="00741DEC">
      <w:pPr>
        <w:textAlignment w:val="baseline"/>
        <w:rPr>
          <w:rFonts w:cs="Arial"/>
        </w:rPr>
      </w:pPr>
      <w:r w:rsidRPr="00741DEC">
        <w:rPr>
          <w:rFonts w:cs="Arial"/>
          <w:b/>
          <w:bCs/>
          <w:color w:val="000000"/>
        </w:rPr>
        <w:t> </w:t>
      </w:r>
      <w:r w:rsidRPr="00741DEC">
        <w:rPr>
          <w:rFonts w:cs="Arial"/>
          <w:color w:val="000000"/>
        </w:rPr>
        <w:t>  </w:t>
      </w:r>
    </w:p>
    <w:p w14:paraId="3C7682D4" w14:textId="77777777" w:rsidR="00741DEC" w:rsidRPr="00741DEC" w:rsidRDefault="00741DEC" w:rsidP="00741DEC">
      <w:pPr>
        <w:textAlignment w:val="baseline"/>
        <w:rPr>
          <w:rFonts w:cs="Arial"/>
        </w:rPr>
      </w:pPr>
      <w:r w:rsidRPr="00741DEC">
        <w:rPr>
          <w:rFonts w:cs="Arial"/>
          <w:b/>
          <w:bCs/>
          <w:color w:val="000000"/>
        </w:rPr>
        <w:t>Table 2: Additive composition </w:t>
      </w:r>
      <w:r w:rsidRPr="00741DEC">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5"/>
      </w:tblGrid>
      <w:tr w:rsidR="00741DEC" w:rsidRPr="00741DEC" w14:paraId="0C70372B" w14:textId="77777777" w:rsidTr="004A3FBC">
        <w:trPr>
          <w:trHeight w:val="540"/>
        </w:trPr>
        <w:tc>
          <w:tcPr>
            <w:tcW w:w="91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5C8AC" w14:textId="77777777" w:rsidR="00741DEC" w:rsidRPr="00741DEC" w:rsidRDefault="00741DEC" w:rsidP="00741DEC">
            <w:pPr>
              <w:textAlignment w:val="baseline"/>
              <w:divId w:val="230893150"/>
              <w:rPr>
                <w:rFonts w:ascii="Times New Roman" w:hAnsi="Times New Roman"/>
              </w:rPr>
            </w:pPr>
            <w:r w:rsidRPr="00741DEC">
              <w:rPr>
                <w:rFonts w:cs="Arial"/>
                <w:b/>
                <w:bCs/>
              </w:rPr>
              <w:t>Solid and liquid preparation of serine protease (EC 3.4.21.-)</w:t>
            </w:r>
            <w:r w:rsidRPr="00741DEC">
              <w:rPr>
                <w:rFonts w:cs="Arial"/>
              </w:rPr>
              <w:t> </w:t>
            </w:r>
          </w:p>
        </w:tc>
      </w:tr>
      <w:tr w:rsidR="00741DEC" w:rsidRPr="00741DEC" w14:paraId="6F52E414" w14:textId="77777777" w:rsidTr="00741DEC">
        <w:trPr>
          <w:trHeight w:val="405"/>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48012771" w14:textId="77777777" w:rsidR="00741DEC" w:rsidRPr="00741DEC" w:rsidRDefault="00741DEC" w:rsidP="00741DEC">
            <w:pPr>
              <w:textAlignment w:val="baseline"/>
              <w:rPr>
                <w:rFonts w:ascii="Times New Roman" w:hAnsi="Times New Roman"/>
              </w:rPr>
            </w:pPr>
            <w:r w:rsidRPr="00741DEC">
              <w:rPr>
                <w:rFonts w:cs="Arial"/>
              </w:rPr>
              <w:t>Produced by </w:t>
            </w:r>
            <w:r w:rsidRPr="00741DEC">
              <w:rPr>
                <w:rFonts w:cs="Arial"/>
                <w:i/>
                <w:iCs/>
              </w:rPr>
              <w:t>Bacillus licheniformis</w:t>
            </w:r>
            <w:r w:rsidRPr="00741DEC">
              <w:rPr>
                <w:rFonts w:cs="Arial"/>
              </w:rPr>
              <w:t> DSM 19670 </w:t>
            </w:r>
          </w:p>
        </w:tc>
      </w:tr>
      <w:tr w:rsidR="00741DEC" w:rsidRPr="00741DEC" w14:paraId="0318180A" w14:textId="77777777" w:rsidTr="00741DEC">
        <w:trPr>
          <w:trHeight w:val="675"/>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5A04BEC9" w14:textId="77777777" w:rsidR="00741DEC" w:rsidRPr="00741DEC" w:rsidRDefault="00741DEC" w:rsidP="00741DEC">
            <w:pPr>
              <w:textAlignment w:val="baseline"/>
              <w:rPr>
                <w:rFonts w:ascii="Times New Roman" w:hAnsi="Times New Roman"/>
              </w:rPr>
            </w:pPr>
            <w:r w:rsidRPr="00741DEC">
              <w:rPr>
                <w:rFonts w:cs="Arial"/>
              </w:rPr>
              <w:t>Having a minimum activity of 75,000 PROT/g </w:t>
            </w:r>
          </w:p>
        </w:tc>
      </w:tr>
    </w:tbl>
    <w:p w14:paraId="4E5EE424" w14:textId="77777777" w:rsidR="00741DEC" w:rsidRPr="00741DEC" w:rsidRDefault="00741DEC" w:rsidP="00741DEC">
      <w:pPr>
        <w:textAlignment w:val="baseline"/>
        <w:rPr>
          <w:rFonts w:cs="Arial"/>
        </w:rPr>
      </w:pPr>
      <w:r w:rsidRPr="00741DEC">
        <w:rPr>
          <w:rFonts w:cs="Arial"/>
          <w:b/>
          <w:bCs/>
        </w:rPr>
        <w:lastRenderedPageBreak/>
        <w:t> </w:t>
      </w:r>
      <w:r w:rsidRPr="00741DEC">
        <w:rPr>
          <w:rFonts w:cs="Arial"/>
        </w:rPr>
        <w:t>  </w:t>
      </w:r>
    </w:p>
    <w:p w14:paraId="29630EE0" w14:textId="77777777" w:rsidR="00741DEC" w:rsidRPr="00741DEC" w:rsidRDefault="00741DEC" w:rsidP="00741DEC">
      <w:pPr>
        <w:textAlignment w:val="baseline"/>
        <w:rPr>
          <w:rFonts w:cs="Arial"/>
        </w:rPr>
      </w:pPr>
      <w:r w:rsidRPr="00741DEC">
        <w:rPr>
          <w:rFonts w:cs="Arial"/>
          <w:b/>
          <w:bCs/>
          <w:color w:val="000000"/>
        </w:rPr>
        <w:t>Table 3: Characterisation / identification of the active substance</w:t>
      </w:r>
      <w:r w:rsidR="00375E76">
        <w:rPr>
          <w:rFonts w:cs="Arial"/>
          <w:b/>
          <w:bCs/>
          <w:color w:val="000000"/>
        </w:rPr>
        <w:t>(s)</w:t>
      </w:r>
      <w:r w:rsidRPr="00741DEC">
        <w:rPr>
          <w:rFonts w:cs="Arial"/>
          <w:b/>
          <w:bCs/>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741DEC" w:rsidRPr="00741DEC" w14:paraId="6E830896" w14:textId="77777777" w:rsidTr="004A3FBC">
        <w:trPr>
          <w:trHeight w:val="540"/>
        </w:trPr>
        <w:tc>
          <w:tcPr>
            <w:tcW w:w="9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E7107" w14:textId="77777777" w:rsidR="00741DEC" w:rsidRPr="00741DEC" w:rsidRDefault="00741DEC" w:rsidP="00741DEC">
            <w:pPr>
              <w:textAlignment w:val="baseline"/>
              <w:divId w:val="1256792084"/>
              <w:rPr>
                <w:rFonts w:ascii="Times New Roman" w:hAnsi="Times New Roman"/>
              </w:rPr>
            </w:pPr>
            <w:r w:rsidRPr="00741DEC">
              <w:rPr>
                <w:rFonts w:cs="Arial"/>
                <w:b/>
                <w:bCs/>
              </w:rPr>
              <w:t>Active substance</w:t>
            </w:r>
            <w:r w:rsidR="00375E76">
              <w:rPr>
                <w:rFonts w:cs="Arial"/>
                <w:b/>
                <w:bCs/>
              </w:rPr>
              <w:t>(</w:t>
            </w:r>
            <w:r w:rsidR="00375E76">
              <w:rPr>
                <w:b/>
                <w:bCs/>
              </w:rPr>
              <w:t>s)</w:t>
            </w:r>
            <w:r w:rsidRPr="00741DEC">
              <w:rPr>
                <w:rFonts w:cs="Arial"/>
              </w:rPr>
              <w:t> </w:t>
            </w:r>
          </w:p>
        </w:tc>
      </w:tr>
      <w:tr w:rsidR="00741DEC" w:rsidRPr="00741DEC" w14:paraId="304A0DF4" w14:textId="77777777" w:rsidTr="00741DEC">
        <w:trPr>
          <w:trHeight w:val="40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33ED43AD" w14:textId="77777777" w:rsidR="00741DEC" w:rsidRPr="00741DEC" w:rsidRDefault="00741DEC" w:rsidP="00741DEC">
            <w:pPr>
              <w:textAlignment w:val="baseline"/>
              <w:rPr>
                <w:rFonts w:ascii="Times New Roman" w:hAnsi="Times New Roman"/>
              </w:rPr>
            </w:pPr>
            <w:r w:rsidRPr="00741DEC">
              <w:rPr>
                <w:rFonts w:cs="Arial"/>
              </w:rPr>
              <w:t>Serine protease (EC 3.4.21.-) produced by </w:t>
            </w:r>
            <w:r w:rsidRPr="00741DEC">
              <w:rPr>
                <w:rFonts w:cs="Arial"/>
                <w:i/>
                <w:iCs/>
              </w:rPr>
              <w:t>Bacillus</w:t>
            </w:r>
            <w:r w:rsidRPr="00741DEC">
              <w:rPr>
                <w:rFonts w:cs="Arial"/>
              </w:rPr>
              <w:t> </w:t>
            </w:r>
            <w:r w:rsidRPr="00741DEC">
              <w:rPr>
                <w:rFonts w:cs="Arial"/>
                <w:i/>
                <w:iCs/>
              </w:rPr>
              <w:t>licheniformis </w:t>
            </w:r>
            <w:r w:rsidRPr="00741DEC">
              <w:rPr>
                <w:rFonts w:cs="Arial"/>
              </w:rPr>
              <w:t>DSM 19670.  </w:t>
            </w:r>
          </w:p>
        </w:tc>
      </w:tr>
      <w:tr w:rsidR="00741DEC" w:rsidRPr="00741DEC" w14:paraId="187DEF06" w14:textId="77777777" w:rsidTr="00741DEC">
        <w:trPr>
          <w:trHeight w:val="67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240615C5" w14:textId="77777777" w:rsidR="00741DEC" w:rsidRPr="00741DEC" w:rsidRDefault="00741DEC" w:rsidP="00741DEC">
            <w:pPr>
              <w:textAlignment w:val="baseline"/>
              <w:rPr>
                <w:rFonts w:ascii="Times New Roman" w:hAnsi="Times New Roman"/>
              </w:rPr>
            </w:pPr>
            <w:r w:rsidRPr="00741DEC">
              <w:rPr>
                <w:rFonts w:cs="Arial"/>
              </w:rPr>
              <w:t>CAS number: 37259-58-8 (serine protease) </w:t>
            </w:r>
          </w:p>
        </w:tc>
      </w:tr>
      <w:tr w:rsidR="00741DEC" w:rsidRPr="00741DEC" w14:paraId="7CD7AFE5" w14:textId="77777777" w:rsidTr="00741DEC">
        <w:trPr>
          <w:trHeight w:val="67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32478575" w14:textId="77777777" w:rsidR="00741DEC" w:rsidRPr="00741DEC" w:rsidRDefault="00741DEC" w:rsidP="00741DEC">
            <w:pPr>
              <w:textAlignment w:val="baseline"/>
              <w:rPr>
                <w:rFonts w:ascii="Times New Roman" w:hAnsi="Times New Roman"/>
              </w:rPr>
            </w:pPr>
            <w:r w:rsidRPr="00741DEC">
              <w:rPr>
                <w:rFonts w:cs="Arial"/>
              </w:rPr>
              <w:t xml:space="preserve">EINECS </w:t>
            </w:r>
            <w:r w:rsidR="00CB6F67">
              <w:rPr>
                <w:rFonts w:cs="Arial"/>
              </w:rPr>
              <w:t>n</w:t>
            </w:r>
            <w:r w:rsidR="00CB6F67">
              <w:t>umber</w:t>
            </w:r>
            <w:r w:rsidRPr="00741DEC">
              <w:rPr>
                <w:rFonts w:cs="Arial"/>
              </w:rPr>
              <w:t>: 253-431-3 </w:t>
            </w:r>
          </w:p>
        </w:tc>
      </w:tr>
      <w:tr w:rsidR="00CC3E91" w:rsidRPr="00741DEC" w14:paraId="50994DFF" w14:textId="77777777" w:rsidTr="00741DEC">
        <w:trPr>
          <w:trHeight w:val="675"/>
        </w:trPr>
        <w:tc>
          <w:tcPr>
            <w:tcW w:w="9210" w:type="dxa"/>
            <w:tcBorders>
              <w:top w:val="single" w:sz="6" w:space="0" w:color="auto"/>
              <w:left w:val="single" w:sz="6" w:space="0" w:color="auto"/>
              <w:bottom w:val="single" w:sz="6" w:space="0" w:color="auto"/>
              <w:right w:val="single" w:sz="6" w:space="0" w:color="auto"/>
            </w:tcBorders>
            <w:shd w:val="clear" w:color="auto" w:fill="auto"/>
          </w:tcPr>
          <w:p w14:paraId="7983CE96" w14:textId="77777777" w:rsidR="00CC3E91" w:rsidRPr="00741DEC" w:rsidRDefault="00CC3E91" w:rsidP="00741DEC">
            <w:pPr>
              <w:textAlignment w:val="baseline"/>
              <w:rPr>
                <w:rFonts w:cs="Arial"/>
              </w:rPr>
            </w:pPr>
            <w:r>
              <w:rPr>
                <w:rFonts w:cs="Arial"/>
              </w:rPr>
              <w:t>I</w:t>
            </w:r>
            <w:r>
              <w:t>UB</w:t>
            </w:r>
            <w:r w:rsidR="00CB6F67">
              <w:t xml:space="preserve"> number: </w:t>
            </w:r>
            <w:r w:rsidR="00CB6F67" w:rsidRPr="00EF1989">
              <w:rPr>
                <w:rFonts w:cs="Arial"/>
                <w:shd w:val="clear" w:color="auto" w:fill="FAF9F8"/>
              </w:rPr>
              <w:t>3.4.21-</w:t>
            </w:r>
            <w:r w:rsidR="00CB6F67" w:rsidRPr="00EF1989">
              <w:rPr>
                <w:rFonts w:cs="Arial"/>
                <w:shd w:val="clear" w:color="auto" w:fill="FAF9F8"/>
                <w:vertAlign w:val="superscript"/>
              </w:rPr>
              <w:t>1</w:t>
            </w:r>
          </w:p>
        </w:tc>
      </w:tr>
    </w:tbl>
    <w:p w14:paraId="24521312" w14:textId="77777777" w:rsidR="00741DEC" w:rsidRPr="00741DEC" w:rsidRDefault="00741DEC" w:rsidP="00741DEC">
      <w:pPr>
        <w:textAlignment w:val="baseline"/>
        <w:rPr>
          <w:rFonts w:cs="Arial"/>
        </w:rPr>
      </w:pPr>
      <w:r w:rsidRPr="00741DEC">
        <w:rPr>
          <w:rFonts w:cs="Arial"/>
          <w:b/>
          <w:bCs/>
        </w:rPr>
        <w:t> </w:t>
      </w:r>
      <w:r w:rsidRPr="00741DEC">
        <w:rPr>
          <w:rFonts w:cs="Arial"/>
        </w:rPr>
        <w:t>  </w:t>
      </w:r>
    </w:p>
    <w:p w14:paraId="7BB24E6F" w14:textId="77777777" w:rsidR="00741DEC" w:rsidRPr="00741DEC" w:rsidRDefault="00741DEC" w:rsidP="00741DEC">
      <w:pPr>
        <w:textAlignment w:val="baseline"/>
        <w:rPr>
          <w:rFonts w:cs="Arial"/>
        </w:rPr>
      </w:pPr>
      <w:r w:rsidRPr="00741DEC">
        <w:rPr>
          <w:rFonts w:cs="Arial"/>
          <w:b/>
          <w:bCs/>
        </w:rPr>
        <w:t>Table 4: Conditions of use</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15"/>
      </w:tblGrid>
      <w:tr w:rsidR="00741DEC" w:rsidRPr="00741DEC" w14:paraId="489847DE"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027801AC" w14:textId="77777777" w:rsidR="00741DEC" w:rsidRPr="00741DEC" w:rsidRDefault="00741DEC" w:rsidP="00741DEC">
            <w:pPr>
              <w:textAlignment w:val="baseline"/>
              <w:rPr>
                <w:rFonts w:ascii="Times New Roman" w:hAnsi="Times New Roman"/>
              </w:rPr>
            </w:pPr>
            <w:r w:rsidRPr="00741DEC">
              <w:rPr>
                <w:rFonts w:cs="Arial"/>
                <w:b/>
                <w:bCs/>
              </w:rPr>
              <w:t>S</w:t>
            </w:r>
            <w:r w:rsidRPr="00741DEC">
              <w:rPr>
                <w:rFonts w:cs="Arial"/>
                <w:b/>
                <w:bCs/>
                <w:color w:val="000000"/>
              </w:rPr>
              <w:t>pecies or category of animal</w:t>
            </w:r>
            <w:r w:rsidRPr="00741DEC">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0E4D503" w14:textId="77777777" w:rsidR="00741DEC" w:rsidRPr="00741DEC" w:rsidRDefault="00741DEC" w:rsidP="00741DEC">
            <w:pPr>
              <w:textAlignment w:val="baseline"/>
              <w:rPr>
                <w:rFonts w:ascii="Times New Roman" w:hAnsi="Times New Roman"/>
              </w:rPr>
            </w:pPr>
            <w:r w:rsidRPr="00741DEC">
              <w:rPr>
                <w:rFonts w:cs="Arial"/>
                <w:b/>
                <w:bCs/>
                <w:color w:val="000000"/>
              </w:rPr>
              <w:t>Maximum age</w:t>
            </w:r>
            <w:r w:rsidRPr="00741DEC">
              <w:rPr>
                <w:rFonts w:cs="Arial"/>
                <w:color w:val="000000"/>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5CCB067" w14:textId="77777777" w:rsidR="00741DEC" w:rsidRPr="00741DEC" w:rsidRDefault="00741DEC" w:rsidP="00741DEC">
            <w:pPr>
              <w:textAlignment w:val="baseline"/>
              <w:rPr>
                <w:rFonts w:ascii="Times New Roman" w:hAnsi="Times New Roman"/>
              </w:rPr>
            </w:pPr>
            <w:r w:rsidRPr="00741DEC">
              <w:rPr>
                <w:rFonts w:cs="Arial"/>
                <w:b/>
                <w:bCs/>
              </w:rPr>
              <w:t>Content of Serine protease</w:t>
            </w:r>
            <w:r w:rsidRPr="00741DEC">
              <w:rPr>
                <w:rFonts w:cs="Arial"/>
                <w:b/>
                <w:bCs/>
                <w:i/>
                <w:iCs/>
              </w:rPr>
              <w:t> </w:t>
            </w:r>
            <w:r w:rsidRPr="00741DEC">
              <w:rPr>
                <w:rFonts w:cs="Arial"/>
                <w:b/>
                <w:bCs/>
              </w:rPr>
              <w:t>(Units of activity/kg of complete feed with a moisture content of 12%)</w:t>
            </w:r>
            <w:r w:rsidRPr="00741DEC">
              <w:rPr>
                <w:rFonts w:cs="Arial"/>
              </w:rPr>
              <w:t> </w:t>
            </w:r>
          </w:p>
        </w:tc>
      </w:tr>
      <w:tr w:rsidR="00741DEC" w:rsidRPr="00741DEC" w14:paraId="3C58149A" w14:textId="77777777" w:rsidTr="0058283D">
        <w:trPr>
          <w:trHeight w:val="675"/>
        </w:trPr>
        <w:tc>
          <w:tcPr>
            <w:tcW w:w="3375" w:type="dxa"/>
            <w:tcBorders>
              <w:top w:val="nil"/>
              <w:left w:val="single" w:sz="6" w:space="0" w:color="auto"/>
              <w:bottom w:val="single" w:sz="6" w:space="0" w:color="auto"/>
              <w:right w:val="single" w:sz="6" w:space="0" w:color="auto"/>
            </w:tcBorders>
            <w:shd w:val="clear" w:color="auto" w:fill="auto"/>
            <w:hideMark/>
          </w:tcPr>
          <w:p w14:paraId="1509F195" w14:textId="77777777" w:rsidR="00741DEC" w:rsidRPr="00741DEC" w:rsidRDefault="00741DEC" w:rsidP="00741DEC">
            <w:pPr>
              <w:textAlignment w:val="baseline"/>
              <w:rPr>
                <w:rFonts w:ascii="Times New Roman" w:hAnsi="Times New Roman"/>
              </w:rPr>
            </w:pPr>
            <w:r w:rsidRPr="00741DEC">
              <w:rPr>
                <w:rFonts w:cs="Arial"/>
              </w:rPr>
              <w:t>Chickens </w:t>
            </w:r>
            <w:r w:rsidR="00AC2F3C">
              <w:rPr>
                <w:rFonts w:cs="Arial"/>
              </w:rPr>
              <w:t>for fattening</w:t>
            </w:r>
          </w:p>
        </w:tc>
        <w:tc>
          <w:tcPr>
            <w:tcW w:w="1890" w:type="dxa"/>
            <w:tcBorders>
              <w:top w:val="nil"/>
              <w:left w:val="single" w:sz="6" w:space="0" w:color="auto"/>
              <w:bottom w:val="single" w:sz="6" w:space="0" w:color="auto"/>
              <w:right w:val="single" w:sz="6" w:space="0" w:color="auto"/>
            </w:tcBorders>
            <w:shd w:val="clear" w:color="auto" w:fill="auto"/>
            <w:hideMark/>
          </w:tcPr>
          <w:p w14:paraId="3985A41E" w14:textId="77777777" w:rsidR="00741DEC" w:rsidRPr="00741DEC" w:rsidRDefault="00741DEC" w:rsidP="00741DEC">
            <w:pPr>
              <w:textAlignment w:val="baseline"/>
              <w:rPr>
                <w:rFonts w:ascii="Times New Roman" w:hAnsi="Times New Roman"/>
              </w:rPr>
            </w:pPr>
            <w:r w:rsidRPr="00741DEC">
              <w:rPr>
                <w:rFonts w:cs="Arial"/>
              </w:rPr>
              <w:t> n/a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6F5D535" w14:textId="77777777" w:rsidR="00741DEC" w:rsidRPr="00741DEC" w:rsidRDefault="00741DEC" w:rsidP="00741DEC">
            <w:pPr>
              <w:textAlignment w:val="baseline"/>
              <w:rPr>
                <w:rFonts w:ascii="Times New Roman" w:hAnsi="Times New Roman"/>
              </w:rPr>
            </w:pPr>
            <w:r w:rsidRPr="00741DEC">
              <w:rPr>
                <w:rFonts w:cs="Arial"/>
              </w:rPr>
              <w:t>Minimum level: 15,000 PROT/kg </w:t>
            </w:r>
          </w:p>
          <w:p w14:paraId="300148F1" w14:textId="77777777" w:rsidR="00741DEC" w:rsidRPr="00741DEC" w:rsidRDefault="00741DEC" w:rsidP="00741DEC">
            <w:pPr>
              <w:textAlignment w:val="baseline"/>
              <w:rPr>
                <w:rFonts w:ascii="Times New Roman" w:hAnsi="Times New Roman"/>
              </w:rPr>
            </w:pPr>
            <w:r w:rsidRPr="00741DEC">
              <w:rPr>
                <w:rFonts w:cs="Arial"/>
              </w:rPr>
              <w:t>Maximum level: No maximum  </w:t>
            </w:r>
          </w:p>
        </w:tc>
      </w:tr>
    </w:tbl>
    <w:p w14:paraId="1A1B23A0" w14:textId="77777777" w:rsidR="00741DEC" w:rsidRPr="00741DEC" w:rsidRDefault="00741DEC" w:rsidP="00741DEC">
      <w:pPr>
        <w:textAlignment w:val="baseline"/>
        <w:rPr>
          <w:rFonts w:cs="Arial"/>
        </w:rPr>
      </w:pPr>
      <w:r w:rsidRPr="00741DEC">
        <w:rPr>
          <w:rFonts w:cs="Arial"/>
          <w:b/>
          <w:bCs/>
        </w:rPr>
        <w:t> </w:t>
      </w:r>
      <w:r w:rsidRPr="00741DEC">
        <w:rPr>
          <w:rFonts w:cs="Arial"/>
        </w:rPr>
        <w:t>  </w:t>
      </w:r>
    </w:p>
    <w:p w14:paraId="1E327623" w14:textId="77777777" w:rsidR="00741DEC" w:rsidRPr="00741DEC" w:rsidRDefault="00741DEC" w:rsidP="00741DEC">
      <w:pPr>
        <w:textAlignment w:val="baseline"/>
        <w:rPr>
          <w:rFonts w:cs="Arial"/>
        </w:rPr>
      </w:pPr>
      <w:r w:rsidRPr="00741DEC">
        <w:rPr>
          <w:rFonts w:cs="Arial"/>
          <w:b/>
          <w:bCs/>
        </w:rPr>
        <w:t>Table 5: Other Provisions</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741DEC" w:rsidRPr="00741DEC" w14:paraId="1CEE0635" w14:textId="77777777" w:rsidTr="004A3FBC">
        <w:trPr>
          <w:trHeight w:val="540"/>
        </w:trPr>
        <w:tc>
          <w:tcPr>
            <w:tcW w:w="9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ADB5C" w14:textId="77777777" w:rsidR="00741DEC" w:rsidRPr="00741DEC" w:rsidRDefault="00741DEC" w:rsidP="00741DEC">
            <w:pPr>
              <w:textAlignment w:val="baseline"/>
              <w:divId w:val="561141016"/>
              <w:rPr>
                <w:rFonts w:ascii="Times New Roman" w:hAnsi="Times New Roman"/>
              </w:rPr>
            </w:pPr>
            <w:r w:rsidRPr="00741DEC">
              <w:rPr>
                <w:rFonts w:cs="Arial"/>
                <w:b/>
                <w:bCs/>
              </w:rPr>
              <w:t>Provision</w:t>
            </w:r>
            <w:r w:rsidRPr="00741DEC">
              <w:rPr>
                <w:rFonts w:cs="Arial"/>
                <w:color w:val="000000"/>
              </w:rPr>
              <w:t>  </w:t>
            </w:r>
          </w:p>
        </w:tc>
      </w:tr>
      <w:tr w:rsidR="00741DEC" w:rsidRPr="00741DEC" w14:paraId="6D3742C4" w14:textId="77777777" w:rsidTr="00741DEC">
        <w:trPr>
          <w:trHeight w:val="40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7270D20D" w14:textId="77777777" w:rsidR="00741DEC" w:rsidRPr="00741DEC" w:rsidRDefault="00741DEC" w:rsidP="00EB42A1">
            <w:pPr>
              <w:numPr>
                <w:ilvl w:val="0"/>
                <w:numId w:val="31"/>
              </w:numPr>
              <w:ind w:left="1080" w:firstLine="0"/>
              <w:textAlignment w:val="baseline"/>
              <w:rPr>
                <w:rFonts w:cs="Arial"/>
                <w:color w:val="000000"/>
              </w:rPr>
            </w:pPr>
            <w:r w:rsidRPr="00741DEC">
              <w:rPr>
                <w:rFonts w:cs="Arial"/>
                <w:color w:val="000000"/>
              </w:rPr>
              <w:t>In the directions for use of the additive and premixtures, the storage conditions and stability to heat treatment shall be indicated.  </w:t>
            </w:r>
          </w:p>
        </w:tc>
      </w:tr>
      <w:tr w:rsidR="00741DEC" w:rsidRPr="00741DEC" w14:paraId="46A79FEF" w14:textId="77777777" w:rsidTr="00741DEC">
        <w:trPr>
          <w:trHeight w:val="360"/>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7C0957C1" w14:textId="77777777" w:rsidR="00741DEC" w:rsidRPr="00741DEC" w:rsidRDefault="00741DEC" w:rsidP="00EB42A1">
            <w:pPr>
              <w:numPr>
                <w:ilvl w:val="0"/>
                <w:numId w:val="32"/>
              </w:numPr>
              <w:ind w:left="1080" w:firstLine="0"/>
              <w:textAlignment w:val="baseline"/>
              <w:rPr>
                <w:rFonts w:cs="Arial"/>
                <w:color w:val="000000"/>
              </w:rPr>
            </w:pPr>
            <w:r w:rsidRPr="00741DEC">
              <w:rPr>
                <w:rFonts w:cs="Arial"/>
                <w:color w:val="000000"/>
              </w:rPr>
              <w:t>Worker/user safety considerations, particularly identified for personal protection for:  </w:t>
            </w:r>
          </w:p>
          <w:p w14:paraId="0D787F60" w14:textId="77777777" w:rsidR="00741DEC" w:rsidRPr="00741DEC" w:rsidRDefault="00741DEC" w:rsidP="00EB42A1">
            <w:pPr>
              <w:numPr>
                <w:ilvl w:val="0"/>
                <w:numId w:val="33"/>
              </w:numPr>
              <w:ind w:left="1800" w:firstLine="0"/>
              <w:textAlignment w:val="baseline"/>
              <w:rPr>
                <w:rFonts w:cs="Arial"/>
                <w:color w:val="000000"/>
              </w:rPr>
            </w:pPr>
            <w:r w:rsidRPr="00741DEC">
              <w:rPr>
                <w:rFonts w:cs="Arial"/>
                <w:color w:val="000000"/>
              </w:rPr>
              <w:t>Skin and respiratory sensitiser  </w:t>
            </w:r>
          </w:p>
          <w:p w14:paraId="62BB4DE1" w14:textId="77777777" w:rsidR="00741DEC" w:rsidRPr="00741DEC" w:rsidRDefault="00EA30D7" w:rsidP="00EB42A1">
            <w:pPr>
              <w:numPr>
                <w:ilvl w:val="0"/>
                <w:numId w:val="34"/>
              </w:numPr>
              <w:ind w:left="1800" w:firstLine="0"/>
              <w:textAlignment w:val="baseline"/>
              <w:rPr>
                <w:rFonts w:cs="Arial"/>
                <w:color w:val="000000"/>
              </w:rPr>
            </w:pPr>
            <w:r>
              <w:rPr>
                <w:rFonts w:cs="Arial"/>
                <w:color w:val="000000"/>
              </w:rPr>
              <w:t>S</w:t>
            </w:r>
            <w:r>
              <w:t xml:space="preserve">kin </w:t>
            </w:r>
            <w:r w:rsidR="00741DEC" w:rsidRPr="00741DEC">
              <w:rPr>
                <w:rFonts w:cs="Arial"/>
                <w:color w:val="000000"/>
              </w:rPr>
              <w:t>irritant  </w:t>
            </w:r>
          </w:p>
        </w:tc>
      </w:tr>
    </w:tbl>
    <w:p w14:paraId="27AF5C95" w14:textId="77777777" w:rsidR="00741DEC" w:rsidRPr="00741DEC" w:rsidRDefault="00741DEC" w:rsidP="00741DEC">
      <w:pPr>
        <w:textAlignment w:val="baseline"/>
        <w:rPr>
          <w:rFonts w:cs="Arial"/>
        </w:rPr>
      </w:pPr>
      <w:r w:rsidRPr="00741DEC">
        <w:rPr>
          <w:rFonts w:cs="Arial"/>
          <w:b/>
          <w:bCs/>
        </w:rPr>
        <w:t> </w:t>
      </w:r>
      <w:r w:rsidRPr="00741DEC">
        <w:rPr>
          <w:rFonts w:cs="Arial"/>
        </w:rPr>
        <w:t>  </w:t>
      </w:r>
    </w:p>
    <w:p w14:paraId="0D7F81EB" w14:textId="77777777" w:rsidR="00741DEC" w:rsidRPr="00741DEC" w:rsidRDefault="00741DEC" w:rsidP="00741DEC">
      <w:pPr>
        <w:textAlignment w:val="baseline"/>
        <w:rPr>
          <w:rFonts w:cs="Arial"/>
        </w:rPr>
      </w:pPr>
      <w:r w:rsidRPr="00741DEC">
        <w:rPr>
          <w:rFonts w:cs="Arial"/>
          <w:b/>
          <w:bCs/>
        </w:rPr>
        <w:t>Table 6: Analytical methods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741DEC" w:rsidRPr="00741DEC" w14:paraId="156DC1B1" w14:textId="77777777" w:rsidTr="004A3FBC">
        <w:trPr>
          <w:trHeight w:val="540"/>
        </w:trPr>
        <w:tc>
          <w:tcPr>
            <w:tcW w:w="9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A7DA47" w14:textId="77777777" w:rsidR="00741DEC" w:rsidRPr="00741DEC" w:rsidRDefault="00741DEC" w:rsidP="00741DEC">
            <w:pPr>
              <w:textAlignment w:val="baseline"/>
              <w:divId w:val="71044975"/>
              <w:rPr>
                <w:rFonts w:ascii="Times New Roman" w:hAnsi="Times New Roman"/>
              </w:rPr>
            </w:pPr>
            <w:r w:rsidRPr="00741DEC">
              <w:rPr>
                <w:rFonts w:cs="Arial"/>
                <w:b/>
                <w:bCs/>
              </w:rPr>
              <w:t>For the quantification of the serine protease activity in the feed additive, premixtures, compound feed and feed materials</w:t>
            </w:r>
            <w:r w:rsidRPr="00741DEC">
              <w:rPr>
                <w:rFonts w:cs="Arial"/>
                <w:b/>
                <w:bCs/>
                <w:color w:val="000000"/>
              </w:rPr>
              <w:t>: </w:t>
            </w:r>
            <w:r w:rsidRPr="00741DEC">
              <w:rPr>
                <w:rFonts w:cs="Arial"/>
                <w:color w:val="000000"/>
              </w:rPr>
              <w:t> </w:t>
            </w:r>
          </w:p>
        </w:tc>
      </w:tr>
      <w:tr w:rsidR="00741DEC" w:rsidRPr="00741DEC" w14:paraId="27C5BCB9" w14:textId="77777777" w:rsidTr="00741DEC">
        <w:trPr>
          <w:trHeight w:val="405"/>
        </w:trPr>
        <w:tc>
          <w:tcPr>
            <w:tcW w:w="9210" w:type="dxa"/>
            <w:tcBorders>
              <w:top w:val="single" w:sz="6" w:space="0" w:color="auto"/>
              <w:left w:val="single" w:sz="6" w:space="0" w:color="auto"/>
              <w:bottom w:val="single" w:sz="6" w:space="0" w:color="auto"/>
              <w:right w:val="single" w:sz="6" w:space="0" w:color="auto"/>
            </w:tcBorders>
            <w:shd w:val="clear" w:color="auto" w:fill="auto"/>
            <w:hideMark/>
          </w:tcPr>
          <w:p w14:paraId="2EAC6C5B" w14:textId="77777777" w:rsidR="00741DEC" w:rsidRPr="00741DEC" w:rsidRDefault="00741DEC" w:rsidP="00EB42A1">
            <w:pPr>
              <w:numPr>
                <w:ilvl w:val="0"/>
                <w:numId w:val="35"/>
              </w:numPr>
              <w:ind w:left="1080" w:firstLine="0"/>
              <w:textAlignment w:val="baseline"/>
              <w:rPr>
                <w:rFonts w:cs="Arial"/>
                <w:color w:val="000000"/>
              </w:rPr>
            </w:pPr>
            <w:r w:rsidRPr="00741DEC">
              <w:rPr>
                <w:rFonts w:cs="Arial"/>
                <w:color w:val="000000"/>
              </w:rPr>
              <w:t>Colourimetric method based on the enzymatic reaction of serine protease on the Suc-Ala-Ala-Pro-Phe-pNA substrate. </w:t>
            </w:r>
          </w:p>
        </w:tc>
      </w:tr>
    </w:tbl>
    <w:p w14:paraId="67E5BAA1" w14:textId="77777777" w:rsidR="00E449EC" w:rsidRPr="00814696" w:rsidRDefault="00E449EC" w:rsidP="00741DEC">
      <w:pPr>
        <w:textAlignment w:val="baseline"/>
        <w:rPr>
          <w:rFonts w:ascii="Segoe UI" w:hAnsi="Segoe UI" w:cs="Segoe UI"/>
          <w:sz w:val="18"/>
          <w:szCs w:val="18"/>
        </w:rPr>
      </w:pPr>
    </w:p>
    <w:p w14:paraId="73359FE1" w14:textId="77777777" w:rsidR="00E449EC" w:rsidRDefault="00F96F88" w:rsidP="001022A7">
      <w:pPr>
        <w:spacing w:before="240"/>
        <w:rPr>
          <w:color w:val="2B579A"/>
          <w:shd w:val="clear" w:color="auto" w:fill="E6E6E6"/>
        </w:rPr>
      </w:pPr>
      <w:hyperlink w:anchor="_top" w:history="1">
        <w:r w:rsidR="00E449EC" w:rsidRPr="1D0B411A">
          <w:rPr>
            <w:rStyle w:val="Hyperlink"/>
          </w:rPr>
          <w:t>Return to top of document.</w:t>
        </w:r>
      </w:hyperlink>
    </w:p>
    <w:p w14:paraId="17EFB45E" w14:textId="756C006B" w:rsidR="00741DEC" w:rsidRPr="005D6A3E" w:rsidRDefault="00741DEC" w:rsidP="00885899">
      <w:pPr>
        <w:pStyle w:val="Heading1"/>
        <w:rPr>
          <w:rFonts w:eastAsia="Arial"/>
          <w:color w:val="009CBD"/>
        </w:rPr>
      </w:pPr>
      <w:bookmarkStart w:id="23" w:name="_Toc93842495"/>
      <w:r w:rsidRPr="005D6A3E">
        <w:rPr>
          <w:color w:val="009CBD"/>
        </w:rPr>
        <w:lastRenderedPageBreak/>
        <w:t xml:space="preserve">Annex </w:t>
      </w:r>
      <w:r w:rsidR="00885899" w:rsidRPr="005D6A3E">
        <w:rPr>
          <w:color w:val="009CBD"/>
        </w:rPr>
        <w:t>D</w:t>
      </w:r>
      <w:r w:rsidRPr="005D6A3E">
        <w:rPr>
          <w:color w:val="009CBD"/>
        </w:rPr>
        <w:t xml:space="preserve">: </w:t>
      </w:r>
      <w:r w:rsidR="00885899" w:rsidRPr="005D6A3E">
        <w:rPr>
          <w:rStyle w:val="normaltextrun"/>
          <w:color w:val="009CBD"/>
        </w:rPr>
        <w:t>RP96 - Pyridoxine hydrochloride (vitamin B</w:t>
      </w:r>
      <w:r w:rsidR="00885899" w:rsidRPr="005D6A3E">
        <w:rPr>
          <w:rStyle w:val="normaltextrun"/>
          <w:color w:val="009CBD"/>
          <w:vertAlign w:val="subscript"/>
        </w:rPr>
        <w:t>6</w:t>
      </w:r>
      <w:r w:rsidR="00885899" w:rsidRPr="005D6A3E">
        <w:rPr>
          <w:rStyle w:val="normaltextrun"/>
          <w:color w:val="009CBD"/>
        </w:rPr>
        <w:t>) as a feed additive for all animal species (DSM Nutritional Products Ltd (Switzerland)</w:t>
      </w:r>
      <w:r w:rsidRPr="005D6A3E">
        <w:rPr>
          <w:rStyle w:val="normaltextrun"/>
          <w:color w:val="009CBD"/>
        </w:rPr>
        <w:t>) (</w:t>
      </w:r>
      <w:r w:rsidR="00885899" w:rsidRPr="005D6A3E">
        <w:rPr>
          <w:rStyle w:val="normaltextrun"/>
          <w:color w:val="009CBD"/>
        </w:rPr>
        <w:t>re</w:t>
      </w:r>
      <w:r w:rsidRPr="005D6A3E">
        <w:rPr>
          <w:rStyle w:val="normaltextrun"/>
          <w:color w:val="009CBD"/>
        </w:rPr>
        <w:t>new</w:t>
      </w:r>
      <w:r w:rsidR="00885899" w:rsidRPr="005D6A3E">
        <w:rPr>
          <w:rStyle w:val="normaltextrun"/>
          <w:color w:val="009CBD"/>
        </w:rPr>
        <w:t>al</w:t>
      </w:r>
      <w:r w:rsidRPr="005D6A3E">
        <w:rPr>
          <w:rStyle w:val="normaltextrun"/>
          <w:color w:val="009CBD"/>
        </w:rPr>
        <w:t>)</w:t>
      </w:r>
      <w:bookmarkEnd w:id="23"/>
    </w:p>
    <w:p w14:paraId="61E73E1B" w14:textId="56BEC998" w:rsidR="00741DEC" w:rsidRDefault="003C0578" w:rsidP="00741DEC">
      <w:pPr>
        <w:spacing w:before="240" w:after="240"/>
        <w:rPr>
          <w:rStyle w:val="normaltextrun"/>
          <w:rFonts w:cs="Arial"/>
          <w:color w:val="000000" w:themeColor="text1"/>
        </w:rPr>
      </w:pPr>
      <w:r>
        <w:rPr>
          <w:rStyle w:val="normaltextrun"/>
          <w:rFonts w:cs="Arial"/>
          <w:color w:val="000000"/>
          <w:shd w:val="clear" w:color="auto" w:fill="FFFFFF"/>
        </w:rPr>
        <w:t>FSS/FSA</w:t>
      </w:r>
      <w:r w:rsidR="00741DEC">
        <w:rPr>
          <w:rStyle w:val="normaltextrun"/>
          <w:rFonts w:cs="Arial"/>
          <w:color w:val="000000"/>
          <w:shd w:val="clear" w:color="auto" w:fill="FFFFFF"/>
        </w:rPr>
        <w:t xml:space="preserve"> has reviewed the EFSA </w:t>
      </w:r>
      <w:r w:rsidR="00F12871">
        <w:rPr>
          <w:rStyle w:val="normaltextrun"/>
          <w:rFonts w:cs="Arial"/>
          <w:color w:val="000000"/>
          <w:shd w:val="clear" w:color="auto" w:fill="FFFFFF"/>
        </w:rPr>
        <w:t>risk assessment</w:t>
      </w:r>
      <w:r w:rsidR="00741DEC">
        <w:rPr>
          <w:rStyle w:val="normaltextrun"/>
          <w:rFonts w:cs="Arial"/>
          <w:color w:val="000000"/>
          <w:shd w:val="clear" w:color="auto" w:fill="FFFFFF"/>
        </w:rPr>
        <w:t xml:space="preserve"> opinion and confirm that </w:t>
      </w:r>
      <w:r>
        <w:rPr>
          <w:rStyle w:val="normaltextrun"/>
          <w:rFonts w:cs="Arial"/>
          <w:color w:val="000000"/>
          <w:shd w:val="clear" w:color="auto" w:fill="FFFFFF"/>
        </w:rPr>
        <w:t>FSS/FSA</w:t>
      </w:r>
      <w:r w:rsidR="00741DEC">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741DEC"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741DEC">
        <w:rPr>
          <w:rStyle w:val="normaltextrun"/>
          <w:rFonts w:cs="Arial"/>
          <w:color w:val="000000"/>
          <w:shd w:val="clear" w:color="auto" w:fill="FFFFFF"/>
        </w:rPr>
        <w:t xml:space="preserve"> </w:t>
      </w:r>
      <w:r w:rsidR="00741DEC" w:rsidRPr="6A4650AE">
        <w:rPr>
          <w:rStyle w:val="normaltextrun"/>
          <w:rFonts w:cs="Arial"/>
          <w:color w:val="000000" w:themeColor="text1"/>
        </w:rPr>
        <w:t>T</w:t>
      </w:r>
      <w:r w:rsidR="00741DEC">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741DEC">
        <w:rPr>
          <w:rStyle w:val="normaltextrun"/>
          <w:rFonts w:cs="Arial"/>
          <w:color w:val="000000"/>
          <w:shd w:val="clear" w:color="auto" w:fill="FFFFFF"/>
        </w:rPr>
        <w:t xml:space="preserve"> since the publication date of the EFSA opinion</w:t>
      </w:r>
      <w:r w:rsidR="00741DEC" w:rsidRPr="6A4650AE">
        <w:rPr>
          <w:rStyle w:val="normaltextrun"/>
          <w:rFonts w:cs="Arial"/>
          <w:color w:val="000000" w:themeColor="text1"/>
        </w:rPr>
        <w:t>, therefore,</w:t>
      </w:r>
      <w:r w:rsidR="00741DEC">
        <w:rPr>
          <w:rStyle w:val="normaltextrun"/>
          <w:rFonts w:cs="Arial"/>
          <w:color w:val="000000"/>
          <w:shd w:val="clear" w:color="auto" w:fill="FFFFFF"/>
        </w:rPr>
        <w:t xml:space="preserve"> the appropriateness of the EFSA opinion</w:t>
      </w:r>
      <w:r w:rsidR="00741DEC" w:rsidRPr="6A4650AE">
        <w:rPr>
          <w:rStyle w:val="normaltextrun"/>
          <w:rFonts w:cs="Arial"/>
          <w:color w:val="000000" w:themeColor="text1"/>
        </w:rPr>
        <w:t xml:space="preserve"> is maintained</w:t>
      </w:r>
      <w:r w:rsidR="00741DEC">
        <w:rPr>
          <w:rStyle w:val="normaltextrun"/>
          <w:rFonts w:cs="Arial"/>
          <w:color w:val="000000"/>
          <w:shd w:val="clear" w:color="auto" w:fill="FFFFFF"/>
        </w:rPr>
        <w:t xml:space="preserve">. </w:t>
      </w:r>
      <w:r w:rsidR="00741DEC" w:rsidRPr="6A4650AE">
        <w:rPr>
          <w:rStyle w:val="normaltextrun"/>
          <w:rFonts w:cs="Arial"/>
          <w:color w:val="000000" w:themeColor="text1"/>
        </w:rPr>
        <w:t>F</w:t>
      </w:r>
      <w:r w:rsidR="00741DEC" w:rsidRPr="0C084841">
        <w:rPr>
          <w:rStyle w:val="normaltextrun"/>
          <w:rFonts w:cs="Arial"/>
          <w:color w:val="000000" w:themeColor="text1"/>
        </w:rPr>
        <w:t>ollowing</w:t>
      </w:r>
      <w:r w:rsidR="00741DEC">
        <w:rPr>
          <w:rStyle w:val="normaltextrun"/>
          <w:rFonts w:cs="Arial"/>
          <w:color w:val="000000" w:themeColor="text1"/>
        </w:rPr>
        <w:t xml:space="preserve"> </w:t>
      </w:r>
      <w:r w:rsidR="00741DEC" w:rsidRPr="0C084841">
        <w:rPr>
          <w:rStyle w:val="normaltextrun"/>
          <w:rFonts w:cs="Arial"/>
          <w:color w:val="000000" w:themeColor="text1"/>
        </w:rPr>
        <w:t xml:space="preserve">the principles outlined in the introduction for making use of the EFSA opinion, </w:t>
      </w:r>
      <w:r w:rsidR="00741DEC">
        <w:rPr>
          <w:rStyle w:val="normaltextrun"/>
          <w:rFonts w:cs="Arial"/>
          <w:color w:val="000000"/>
          <w:shd w:val="clear" w:color="auto" w:fill="FFFFFF"/>
        </w:rPr>
        <w:t xml:space="preserve">the </w:t>
      </w:r>
      <w:r>
        <w:rPr>
          <w:rStyle w:val="normaltextrun"/>
          <w:rFonts w:cs="Arial"/>
          <w:color w:val="000000"/>
          <w:shd w:val="clear" w:color="auto" w:fill="FFFFFF"/>
        </w:rPr>
        <w:t>FSS</w:t>
      </w:r>
      <w:r w:rsidR="00741DEC">
        <w:rPr>
          <w:rStyle w:val="normaltextrun"/>
          <w:rFonts w:cs="Arial"/>
          <w:color w:val="000000"/>
          <w:shd w:val="clear" w:color="auto" w:fill="FFFFFF"/>
        </w:rPr>
        <w:t xml:space="preserve"> opinion is that the feed additive, as described in this application, is safe</w:t>
      </w:r>
      <w:r w:rsidR="00741DEC" w:rsidRPr="50750F91" w:rsidDel="539387F6">
        <w:rPr>
          <w:rStyle w:val="normaltextrun"/>
          <w:rFonts w:cs="Arial"/>
          <w:color w:val="000000" w:themeColor="text1"/>
        </w:rPr>
        <w:t>.</w:t>
      </w:r>
    </w:p>
    <w:p w14:paraId="7F468857" w14:textId="77777777" w:rsidR="00741DEC" w:rsidRPr="005D6A3E" w:rsidRDefault="00741DEC" w:rsidP="00741DEC">
      <w:pPr>
        <w:pStyle w:val="Heading3"/>
        <w:rPr>
          <w:color w:val="009CBD"/>
        </w:rPr>
      </w:pPr>
      <w:r w:rsidRPr="005D6A3E">
        <w:rPr>
          <w:color w:val="009CBD"/>
        </w:rPr>
        <w:t>EFSA Risk Assessment:</w:t>
      </w:r>
    </w:p>
    <w:p w14:paraId="4FE97F72" w14:textId="77777777" w:rsidR="00741DEC" w:rsidRDefault="00741DEC" w:rsidP="00741DEC">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 xml:space="preserve">risk assessment and </w:t>
      </w:r>
      <w:r w:rsidRPr="00F624C2">
        <w:t>opinion,</w:t>
      </w:r>
      <w:r w:rsidRPr="00824322">
        <w:t xml:space="preserve"> </w:t>
      </w:r>
      <w:r w:rsidR="00756328" w:rsidRPr="00824322">
        <w:t>the use of feed additives in water</w:t>
      </w:r>
      <w:r w:rsidR="00AB4CE1" w:rsidRPr="00824322">
        <w:t>,</w:t>
      </w:r>
      <w:r w:rsidRPr="00F624C2">
        <w:t xml:space="preserve"> </w:t>
      </w:r>
      <w:r w:rsidRPr="00325E44">
        <w:t>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4BCB0C69" w14:textId="77777777" w:rsidR="00325E44" w:rsidRDefault="00F96F88" w:rsidP="00EB42A1">
      <w:pPr>
        <w:pStyle w:val="paragraph"/>
        <w:numPr>
          <w:ilvl w:val="0"/>
          <w:numId w:val="45"/>
        </w:numPr>
        <w:spacing w:before="0" w:beforeAutospacing="0" w:after="240" w:afterAutospacing="0" w:line="360" w:lineRule="auto"/>
        <w:textAlignment w:val="baseline"/>
        <w:rPr>
          <w:rStyle w:val="eop"/>
          <w:rFonts w:ascii="Arial" w:hAnsi="Arial" w:cs="Arial"/>
          <w:color w:val="000000"/>
        </w:rPr>
      </w:pPr>
      <w:hyperlink r:id="rId33" w:tgtFrame="_blank" w:history="1">
        <w:r w:rsidR="00325E44">
          <w:rPr>
            <w:rStyle w:val="normaltextrun"/>
            <w:rFonts w:ascii="Arial" w:hAnsi="Arial" w:cs="Arial"/>
            <w:color w:val="0000FF"/>
            <w:u w:val="single"/>
          </w:rPr>
          <w:t>EFSA Journal No.6289 (2020)</w:t>
        </w:r>
      </w:hyperlink>
      <w:r w:rsidR="00325E44">
        <w:rPr>
          <w:rStyle w:val="normaltextrun"/>
          <w:rFonts w:ascii="Arial" w:hAnsi="Arial" w:cs="Arial"/>
          <w:color w:val="000000"/>
        </w:rPr>
        <w:t>: Assessment of the application for renewal of authorisation of pyridoxine hydrochloride (vitamin B</w:t>
      </w:r>
      <w:r w:rsidR="00325E44" w:rsidRPr="005F73D7">
        <w:rPr>
          <w:rStyle w:val="normaltextrun"/>
          <w:rFonts w:ascii="Arial" w:hAnsi="Arial" w:cs="Arial"/>
          <w:color w:val="000000"/>
          <w:vertAlign w:val="subscript"/>
        </w:rPr>
        <w:t>6</w:t>
      </w:r>
      <w:r w:rsidR="00325E44">
        <w:rPr>
          <w:rStyle w:val="normaltextrun"/>
          <w:rFonts w:ascii="Arial" w:hAnsi="Arial" w:cs="Arial"/>
          <w:color w:val="000000"/>
        </w:rPr>
        <w:t>) as a feed additive.</w:t>
      </w:r>
      <w:r w:rsidR="00325E44">
        <w:rPr>
          <w:rStyle w:val="eop"/>
          <w:rFonts w:ascii="Arial" w:hAnsi="Arial" w:cs="Arial"/>
          <w:color w:val="000000"/>
        </w:rPr>
        <w:t> </w:t>
      </w:r>
    </w:p>
    <w:p w14:paraId="47A7E35F" w14:textId="77777777" w:rsidR="00957001" w:rsidRPr="00C52AA3" w:rsidRDefault="00F96F88" w:rsidP="00FE22E6">
      <w:pPr>
        <w:pStyle w:val="ListParagraph"/>
        <w:numPr>
          <w:ilvl w:val="0"/>
          <w:numId w:val="45"/>
        </w:numPr>
      </w:pPr>
      <w:hyperlink r:id="rId34" w:history="1">
        <w:r w:rsidR="00C52AA3" w:rsidRPr="00AD43D4">
          <w:rPr>
            <w:rStyle w:val="Hyperlink"/>
          </w:rPr>
          <w:t>EFSA Journal No.1956</w:t>
        </w:r>
      </w:hyperlink>
      <w:r w:rsidR="00C52AA3" w:rsidRPr="00AD43D4">
        <w:t xml:space="preserve"> (2010): Statement on the use of feed additives authorised/applied for use in feed when supplied via water</w:t>
      </w:r>
      <w:r w:rsidR="00C52AA3">
        <w:t>.</w:t>
      </w:r>
    </w:p>
    <w:p w14:paraId="0ECA9B71" w14:textId="77777777" w:rsidR="00325E44" w:rsidRDefault="00325E44" w:rsidP="00EB42A1">
      <w:pPr>
        <w:pStyle w:val="paragraph"/>
        <w:numPr>
          <w:ilvl w:val="0"/>
          <w:numId w:val="45"/>
        </w:numPr>
        <w:spacing w:before="0" w:beforeAutospacing="0" w:after="240" w:afterAutospacing="0" w:line="360" w:lineRule="auto"/>
        <w:textAlignment w:val="baseline"/>
        <w:rPr>
          <w:rStyle w:val="eop"/>
          <w:rFonts w:ascii="Arial" w:hAnsi="Arial" w:cs="Arial"/>
          <w:color w:val="000000"/>
        </w:rPr>
      </w:pPr>
      <w:r>
        <w:rPr>
          <w:rStyle w:val="normaltextrun"/>
          <w:rFonts w:ascii="Arial" w:hAnsi="Arial" w:cs="Arial"/>
          <w:color w:val="000000"/>
        </w:rPr>
        <w:t>EURL analytical method evaluation report (</w:t>
      </w:r>
      <w:hyperlink r:id="rId35" w:tgtFrame="_blank" w:history="1">
        <w:r>
          <w:rPr>
            <w:rStyle w:val="normaltextrun"/>
            <w:rFonts w:ascii="Arial" w:hAnsi="Arial" w:cs="Arial"/>
            <w:color w:val="0000FF"/>
            <w:u w:val="single"/>
          </w:rPr>
          <w:t>FAD-2010-0139</w:t>
        </w:r>
      </w:hyperlink>
      <w:r>
        <w:rPr>
          <w:rStyle w:val="normaltextrun"/>
          <w:rFonts w:ascii="Arial" w:hAnsi="Arial" w:cs="Arial"/>
          <w:color w:val="000000"/>
        </w:rPr>
        <w:t>).</w:t>
      </w:r>
      <w:r>
        <w:rPr>
          <w:rStyle w:val="eop"/>
          <w:rFonts w:ascii="Arial" w:hAnsi="Arial" w:cs="Arial"/>
          <w:color w:val="000000"/>
        </w:rPr>
        <w:t> </w:t>
      </w:r>
      <w:r w:rsidR="003C0578">
        <w:rPr>
          <w:rStyle w:val="eop"/>
          <w:rFonts w:ascii="Arial" w:hAnsi="Arial" w:cs="Arial"/>
          <w:color w:val="000000"/>
        </w:rPr>
        <w:t>FSS/FSA</w:t>
      </w:r>
      <w:r w:rsidR="001022A7" w:rsidRPr="001022A7">
        <w:rPr>
          <w:rStyle w:val="eop"/>
          <w:rFonts w:ascii="Arial" w:hAnsi="Arial" w:cs="Arial"/>
          <w:color w:val="000000"/>
        </w:rPr>
        <w:t xml:space="preserve"> determined the analytical method as appropriate for official controls for this feed additive.</w:t>
      </w:r>
    </w:p>
    <w:p w14:paraId="0DB9EF0F" w14:textId="77777777" w:rsidR="00D507CE" w:rsidRDefault="00D507CE" w:rsidP="00D507CE">
      <w:pPr>
        <w:pStyle w:val="paragraph"/>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 xml:space="preserve">Since this concerns a renewal application, the EFSA opinion refers to the original EFSA risk assessment that </w:t>
      </w:r>
      <w:r w:rsidR="003C0578">
        <w:rPr>
          <w:rStyle w:val="normaltextrun"/>
          <w:rFonts w:ascii="Arial" w:hAnsi="Arial" w:cs="Arial"/>
          <w:color w:val="000000"/>
          <w:shd w:val="clear" w:color="auto" w:fill="FFFFFF"/>
        </w:rPr>
        <w:t>FSS/FSA</w:t>
      </w:r>
      <w:r>
        <w:rPr>
          <w:rStyle w:val="normaltextrun"/>
          <w:rFonts w:ascii="Arial" w:hAnsi="Arial" w:cs="Arial"/>
          <w:color w:val="000000"/>
          <w:shd w:val="clear" w:color="auto" w:fill="FFFFFF"/>
        </w:rPr>
        <w:t> has also reviewed where necessary.</w:t>
      </w:r>
    </w:p>
    <w:p w14:paraId="3114BDFC" w14:textId="77777777" w:rsidR="00741DEC" w:rsidRPr="005D6A3E" w:rsidRDefault="00741DEC" w:rsidP="00741DEC">
      <w:pPr>
        <w:pStyle w:val="Heading3"/>
        <w:rPr>
          <w:color w:val="009CBD"/>
        </w:rPr>
      </w:pPr>
      <w:r w:rsidRPr="005D6A3E">
        <w:rPr>
          <w:color w:val="009CBD"/>
        </w:rPr>
        <w:t>Conclusions from EFSA Risk Assessment:</w:t>
      </w:r>
    </w:p>
    <w:p w14:paraId="03C9347B" w14:textId="77777777" w:rsidR="00D20FF1" w:rsidRDefault="00D20FF1" w:rsidP="00D20FF1">
      <w:pPr>
        <w:pStyle w:val="paragraph"/>
        <w:spacing w:before="0" w:beforeAutospacing="0" w:after="240" w:afterAutospacing="0" w:line="360" w:lineRule="auto"/>
        <w:textAlignment w:val="baseline"/>
        <w:rPr>
          <w:rFonts w:ascii="Arial" w:hAnsi="Arial" w:cs="Arial"/>
        </w:rPr>
      </w:pPr>
      <w:r>
        <w:rPr>
          <w:rStyle w:val="normaltextrun"/>
          <w:rFonts w:ascii="Arial" w:hAnsi="Arial" w:cs="Arial"/>
        </w:rPr>
        <w:t>EFSA (2021) concluded on pyridoxine hydrochloride (Vitamin B</w:t>
      </w:r>
      <w:r w:rsidRPr="005F73D7">
        <w:rPr>
          <w:rStyle w:val="normaltextrun"/>
          <w:rFonts w:ascii="Arial" w:hAnsi="Arial" w:cs="Arial"/>
          <w:vertAlign w:val="subscript"/>
        </w:rPr>
        <w:t>6</w:t>
      </w:r>
      <w:r>
        <w:rPr>
          <w:rStyle w:val="normaltextrun"/>
          <w:rFonts w:ascii="Arial" w:hAnsi="Arial" w:cs="Arial"/>
        </w:rPr>
        <w:t>) that:   </w:t>
      </w:r>
      <w:r>
        <w:rPr>
          <w:rStyle w:val="eop"/>
          <w:rFonts w:ascii="Arial" w:hAnsi="Arial" w:cs="Arial"/>
        </w:rPr>
        <w:t> </w:t>
      </w:r>
    </w:p>
    <w:p w14:paraId="58EF148B" w14:textId="77777777" w:rsidR="006E7CB5" w:rsidRPr="006E7CB5" w:rsidRDefault="006E7CB5" w:rsidP="00931D71">
      <w:pPr>
        <w:pStyle w:val="paragraph"/>
        <w:numPr>
          <w:ilvl w:val="0"/>
          <w:numId w:val="36"/>
        </w:numPr>
        <w:spacing w:before="0" w:beforeAutospacing="0" w:after="240" w:afterAutospacing="0" w:line="360" w:lineRule="auto"/>
        <w:textAlignment w:val="baseline"/>
        <w:rPr>
          <w:rStyle w:val="normaltextrun"/>
          <w:rFonts w:ascii="Arial" w:hAnsi="Arial" w:cs="Arial"/>
          <w:color w:val="000000"/>
        </w:rPr>
      </w:pPr>
      <w:r w:rsidRPr="006E7CB5">
        <w:rPr>
          <w:rStyle w:val="normaltextrun"/>
          <w:rFonts w:ascii="Arial" w:hAnsi="Arial" w:cs="Arial"/>
          <w:color w:val="000000"/>
        </w:rPr>
        <w:t>the composition of the additive and conditions of use for the species/categories for which the additive is authorised have not been</w:t>
      </w:r>
      <w:r>
        <w:rPr>
          <w:rStyle w:val="normaltextrun"/>
          <w:rFonts w:ascii="Arial" w:hAnsi="Arial" w:cs="Arial"/>
          <w:color w:val="000000"/>
        </w:rPr>
        <w:t xml:space="preserve"> </w:t>
      </w:r>
      <w:r w:rsidRPr="006E7CB5">
        <w:rPr>
          <w:rStyle w:val="normaltextrun"/>
          <w:rFonts w:ascii="Arial" w:hAnsi="Arial" w:cs="Arial"/>
          <w:color w:val="000000"/>
        </w:rPr>
        <w:t xml:space="preserve">modified, </w:t>
      </w:r>
      <w:r>
        <w:rPr>
          <w:rStyle w:val="normaltextrun"/>
          <w:rFonts w:ascii="Arial" w:hAnsi="Arial" w:cs="Arial"/>
          <w:color w:val="000000"/>
        </w:rPr>
        <w:t>and</w:t>
      </w:r>
      <w:r w:rsidRPr="006E7CB5">
        <w:rPr>
          <w:rStyle w:val="normaltextrun"/>
          <w:rFonts w:ascii="Arial" w:hAnsi="Arial" w:cs="Arial"/>
          <w:color w:val="000000"/>
        </w:rPr>
        <w:t xml:space="preserve"> that there is no evidence to reconsider the conclusions reached in</w:t>
      </w:r>
      <w:r>
        <w:rPr>
          <w:rStyle w:val="normaltextrun"/>
          <w:rFonts w:ascii="Arial" w:hAnsi="Arial" w:cs="Arial"/>
          <w:color w:val="000000"/>
        </w:rPr>
        <w:t xml:space="preserve"> </w:t>
      </w:r>
      <w:r w:rsidRPr="006E7CB5">
        <w:rPr>
          <w:rStyle w:val="normaltextrun"/>
          <w:rFonts w:ascii="Arial" w:hAnsi="Arial" w:cs="Arial"/>
          <w:color w:val="000000"/>
        </w:rPr>
        <w:t>previous assessments</w:t>
      </w:r>
      <w:r w:rsidR="00EA3502">
        <w:rPr>
          <w:rStyle w:val="normaltextrun"/>
          <w:rFonts w:ascii="Arial" w:hAnsi="Arial" w:cs="Arial"/>
          <w:color w:val="000000"/>
        </w:rPr>
        <w:t>.</w:t>
      </w:r>
    </w:p>
    <w:p w14:paraId="66F40BBC" w14:textId="77777777" w:rsidR="00D20FF1" w:rsidRPr="00DE1C62" w:rsidRDefault="00D20FF1" w:rsidP="00EB42A1">
      <w:pPr>
        <w:pStyle w:val="paragraph"/>
        <w:numPr>
          <w:ilvl w:val="0"/>
          <w:numId w:val="36"/>
        </w:numPr>
        <w:spacing w:before="0" w:beforeAutospacing="0" w:after="240" w:afterAutospacing="0" w:line="360" w:lineRule="auto"/>
        <w:textAlignment w:val="baseline"/>
        <w:rPr>
          <w:rStyle w:val="normaltextrun"/>
        </w:rPr>
      </w:pPr>
      <w:r>
        <w:rPr>
          <w:rStyle w:val="normaltextrun"/>
          <w:rFonts w:ascii="Arial" w:hAnsi="Arial" w:cs="Arial"/>
          <w:color w:val="000000"/>
        </w:rPr>
        <w:lastRenderedPageBreak/>
        <w:t>under the current authorised conditions of use</w:t>
      </w:r>
      <w:r w:rsidR="009D49CB">
        <w:rPr>
          <w:rStyle w:val="normaltextrun"/>
          <w:rFonts w:ascii="Arial" w:hAnsi="Arial" w:cs="Arial"/>
          <w:color w:val="000000"/>
        </w:rPr>
        <w:t xml:space="preserve"> in feed and water</w:t>
      </w:r>
      <w:r>
        <w:rPr>
          <w:rStyle w:val="normaltextrun"/>
          <w:rFonts w:ascii="Arial" w:hAnsi="Arial" w:cs="Arial"/>
          <w:color w:val="000000"/>
        </w:rPr>
        <w:t>,</w:t>
      </w:r>
      <w:r w:rsidRPr="006A005D">
        <w:rPr>
          <w:rStyle w:val="normaltextrun"/>
          <w:rFonts w:ascii="Arial" w:hAnsi="Arial" w:cs="Arial"/>
          <w:color w:val="000000"/>
        </w:rPr>
        <w:t> pyridoxine hydrochloride</w:t>
      </w:r>
      <w:r>
        <w:rPr>
          <w:rStyle w:val="normaltextrun"/>
          <w:rFonts w:ascii="Arial" w:hAnsi="Arial" w:cs="Arial"/>
          <w:color w:val="000000"/>
        </w:rPr>
        <w:t> </w:t>
      </w:r>
      <w:r w:rsidR="009D49CB" w:rsidRPr="0066278A">
        <w:rPr>
          <w:rStyle w:val="normaltextrun"/>
          <w:rFonts w:ascii="Arial" w:hAnsi="Arial" w:cs="Arial"/>
          <w:color w:val="000000"/>
        </w:rPr>
        <w:t>(Vitamin B</w:t>
      </w:r>
      <w:r w:rsidR="009D49CB" w:rsidRPr="00DE1C62">
        <w:rPr>
          <w:rStyle w:val="normaltextrun"/>
          <w:rFonts w:ascii="Arial" w:hAnsi="Arial" w:cs="Arial"/>
          <w:color w:val="000000"/>
          <w:vertAlign w:val="subscript"/>
        </w:rPr>
        <w:t>6</w:t>
      </w:r>
      <w:r w:rsidR="009D49CB" w:rsidRPr="00DE1C62">
        <w:rPr>
          <w:rStyle w:val="normaltextrun"/>
          <w:rFonts w:ascii="Arial" w:hAnsi="Arial" w:cs="Arial"/>
          <w:color w:val="000000"/>
        </w:rPr>
        <w:t xml:space="preserve">) </w:t>
      </w:r>
      <w:r>
        <w:rPr>
          <w:rStyle w:val="normaltextrun"/>
          <w:rFonts w:ascii="Arial" w:hAnsi="Arial" w:cs="Arial"/>
          <w:color w:val="000000"/>
        </w:rPr>
        <w:t>is safe for the target species, consumers and the environment.</w:t>
      </w:r>
      <w:r w:rsidRPr="00DE1C62">
        <w:rPr>
          <w:rStyle w:val="normaltextrun"/>
        </w:rPr>
        <w:t> </w:t>
      </w:r>
    </w:p>
    <w:p w14:paraId="3B731313" w14:textId="77777777" w:rsidR="00D20FF1" w:rsidRDefault="00D20FF1" w:rsidP="00EB42A1">
      <w:pPr>
        <w:pStyle w:val="paragraph"/>
        <w:numPr>
          <w:ilvl w:val="0"/>
          <w:numId w:val="36"/>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as its effectiveness (efficacy) </w:t>
      </w:r>
      <w:r>
        <w:rPr>
          <w:rStyle w:val="normaltextrun"/>
          <w:rFonts w:ascii="Arial" w:hAnsi="Arial" w:cs="Arial"/>
          <w:color w:val="000000"/>
          <w:shd w:val="clear" w:color="auto" w:fill="FFFFFF"/>
        </w:rPr>
        <w:t>has previously been demonstrated under its existing authorisation, no further evidence is required.</w:t>
      </w:r>
      <w:r>
        <w:rPr>
          <w:rStyle w:val="eop"/>
          <w:rFonts w:ascii="Arial" w:hAnsi="Arial" w:cs="Arial"/>
          <w:color w:val="000000"/>
        </w:rPr>
        <w:t> </w:t>
      </w:r>
    </w:p>
    <w:p w14:paraId="48AF8955" w14:textId="77777777" w:rsidR="00D20FF1" w:rsidRDefault="00D20FF1" w:rsidP="00EB42A1">
      <w:pPr>
        <w:pStyle w:val="paragraph"/>
        <w:numPr>
          <w:ilvl w:val="0"/>
          <w:numId w:val="36"/>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on worker safety, this feed additive is not a</w:t>
      </w:r>
      <w:r w:rsidR="00A20B0E">
        <w:rPr>
          <w:rStyle w:val="normaltextrun"/>
          <w:rFonts w:ascii="Arial" w:hAnsi="Arial" w:cs="Arial"/>
          <w:color w:val="000000"/>
        </w:rPr>
        <w:t xml:space="preserve"> skin or eye</w:t>
      </w:r>
      <w:r>
        <w:rPr>
          <w:rStyle w:val="normaltextrun"/>
          <w:rFonts w:ascii="Arial" w:hAnsi="Arial" w:cs="Arial"/>
          <w:color w:val="000000"/>
        </w:rPr>
        <w:t xml:space="preserve"> irritant and is not a skin sensitiser. Pyridoxine hydrochloride may cause </w:t>
      </w:r>
      <w:r w:rsidR="001C10C0">
        <w:rPr>
          <w:rStyle w:val="normaltextrun"/>
          <w:rFonts w:ascii="Arial" w:hAnsi="Arial" w:cs="Arial"/>
          <w:color w:val="000000"/>
        </w:rPr>
        <w:t>skin (</w:t>
      </w:r>
      <w:r>
        <w:rPr>
          <w:rStyle w:val="normaltextrun"/>
          <w:rFonts w:ascii="Arial" w:hAnsi="Arial" w:cs="Arial"/>
          <w:color w:val="000000"/>
        </w:rPr>
        <w:t>photo-</w:t>
      </w:r>
      <w:r w:rsidR="001C10C0">
        <w:rPr>
          <w:rStyle w:val="normaltextrun"/>
          <w:rFonts w:ascii="Arial" w:hAnsi="Arial" w:cs="Arial"/>
          <w:color w:val="000000"/>
        </w:rPr>
        <w:t xml:space="preserve">) </w:t>
      </w:r>
      <w:r>
        <w:rPr>
          <w:rStyle w:val="normaltextrun"/>
          <w:rFonts w:ascii="Arial" w:hAnsi="Arial" w:cs="Arial"/>
          <w:color w:val="000000"/>
        </w:rPr>
        <w:t>sensitisation and in the absence of inhalation toxicity studies, adverse respiratory effects cannot be fully excluded</w:t>
      </w:r>
      <w:r>
        <w:rPr>
          <w:rStyle w:val="normaltextrun"/>
          <w:rFonts w:ascii="Arial" w:hAnsi="Arial" w:cs="Arial"/>
          <w:color w:val="000000"/>
          <w:shd w:val="clear" w:color="auto" w:fill="FFFFFF"/>
        </w:rPr>
        <w:t>. </w:t>
      </w:r>
      <w:r>
        <w:rPr>
          <w:rStyle w:val="eop"/>
          <w:rFonts w:ascii="Arial" w:hAnsi="Arial" w:cs="Arial"/>
          <w:color w:val="000000"/>
        </w:rPr>
        <w:t> </w:t>
      </w:r>
    </w:p>
    <w:p w14:paraId="11345C05" w14:textId="77777777" w:rsidR="00741DEC" w:rsidRPr="00D20FF1" w:rsidRDefault="00D20FF1" w:rsidP="00EB42A1">
      <w:pPr>
        <w:pStyle w:val="paragraph"/>
        <w:numPr>
          <w:ilvl w:val="0"/>
          <w:numId w:val="36"/>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there is no need for specific requirements for a post-market monitoring plan. </w:t>
      </w:r>
      <w:r w:rsidR="00741DEC" w:rsidRPr="00D20FF1">
        <w:rPr>
          <w:rStyle w:val="eop"/>
          <w:rFonts w:ascii="Arial" w:hAnsi="Arial" w:cs="Arial"/>
          <w:color w:val="000000"/>
          <w:shd w:val="clear" w:color="auto" w:fill="FFFFFF"/>
        </w:rPr>
        <w:t> </w:t>
      </w:r>
    </w:p>
    <w:p w14:paraId="20BAF300" w14:textId="77777777" w:rsidR="00741DEC" w:rsidRPr="005D6A3E" w:rsidRDefault="0070736F" w:rsidP="00741DEC">
      <w:pPr>
        <w:pStyle w:val="Heading3"/>
        <w:rPr>
          <w:color w:val="009CBD"/>
        </w:rPr>
      </w:pPr>
      <w:r w:rsidRPr="005D6A3E">
        <w:rPr>
          <w:color w:val="009CBD"/>
        </w:rPr>
        <w:t>Proposed t</w:t>
      </w:r>
      <w:r w:rsidR="00741DEC" w:rsidRPr="005D6A3E">
        <w:rPr>
          <w:color w:val="009CBD"/>
        </w:rPr>
        <w:t>erms of authorisation:</w:t>
      </w:r>
    </w:p>
    <w:p w14:paraId="3F090FE8" w14:textId="77777777" w:rsidR="003B29BC" w:rsidRPr="003B29BC" w:rsidRDefault="003B29BC" w:rsidP="00D75ED8">
      <w:pPr>
        <w:textAlignment w:val="baseline"/>
        <w:rPr>
          <w:rFonts w:cs="Arial"/>
        </w:rPr>
      </w:pPr>
      <w:r w:rsidRPr="003B29BC">
        <w:rPr>
          <w:rFonts w:cs="Arial"/>
          <w:b/>
          <w:bCs/>
          <w:color w:val="000000"/>
        </w:rPr>
        <w:t>Table </w:t>
      </w:r>
      <w:r w:rsidRPr="003B29BC">
        <w:rPr>
          <w:rFonts w:cs="Arial"/>
          <w:b/>
          <w:bCs/>
          <w:color w:val="000000"/>
          <w:shd w:val="clear" w:color="auto" w:fill="E1E3E6"/>
        </w:rPr>
        <w:t>1</w:t>
      </w:r>
      <w:r w:rsidRPr="003B29BC">
        <w:rPr>
          <w:rFonts w:cs="Arial"/>
          <w:b/>
          <w:bCs/>
          <w:color w:val="000000"/>
        </w:rPr>
        <w:t>: Additive details </w:t>
      </w:r>
      <w:r w:rsidRPr="003B29BC">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3B29BC" w:rsidRPr="003B29BC" w14:paraId="6ED909F9"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9B40701" w14:textId="77777777" w:rsidR="003B29BC" w:rsidRPr="003B29BC" w:rsidRDefault="003B29BC" w:rsidP="00D75ED8">
            <w:pPr>
              <w:textAlignment w:val="baseline"/>
              <w:rPr>
                <w:rFonts w:ascii="Times New Roman" w:hAnsi="Times New Roman"/>
              </w:rPr>
            </w:pPr>
            <w:r w:rsidRPr="003B29BC">
              <w:rPr>
                <w:rFonts w:cs="Arial"/>
                <w:b/>
                <w:bCs/>
              </w:rPr>
              <w:t>Additive category</w:t>
            </w:r>
            <w:r w:rsidRPr="003B29BC">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A7D9564" w14:textId="77777777" w:rsidR="003B29BC" w:rsidRPr="003B29BC" w:rsidRDefault="003B29BC" w:rsidP="00D75ED8">
            <w:pPr>
              <w:textAlignment w:val="baseline"/>
              <w:rPr>
                <w:rFonts w:ascii="Times New Roman" w:hAnsi="Times New Roman"/>
              </w:rPr>
            </w:pPr>
            <w:r w:rsidRPr="003B29BC">
              <w:rPr>
                <w:rFonts w:cs="Arial"/>
              </w:rPr>
              <w:t>(3) Nutritional feed additive  </w:t>
            </w:r>
          </w:p>
        </w:tc>
      </w:tr>
      <w:tr w:rsidR="003B29BC" w:rsidRPr="003B29BC" w14:paraId="79CA2A34"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7607DD6" w14:textId="77777777" w:rsidR="003B29BC" w:rsidRPr="003B29BC" w:rsidRDefault="003B29BC" w:rsidP="00D75ED8">
            <w:pPr>
              <w:textAlignment w:val="baseline"/>
              <w:rPr>
                <w:rFonts w:ascii="Times New Roman" w:hAnsi="Times New Roman"/>
              </w:rPr>
            </w:pPr>
            <w:r w:rsidRPr="003B29BC">
              <w:rPr>
                <w:rFonts w:cs="Arial"/>
                <w:b/>
                <w:bCs/>
              </w:rPr>
              <w:t>Functional group</w:t>
            </w:r>
            <w:r w:rsidRPr="003B29BC">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BC82F44" w14:textId="77777777" w:rsidR="003B29BC" w:rsidRPr="003B29BC" w:rsidRDefault="003B29BC" w:rsidP="00D75ED8">
            <w:pPr>
              <w:textAlignment w:val="baseline"/>
              <w:rPr>
                <w:rFonts w:ascii="Times New Roman" w:hAnsi="Times New Roman"/>
              </w:rPr>
            </w:pPr>
            <w:r w:rsidRPr="003B29BC">
              <w:rPr>
                <w:rFonts w:cs="Arial"/>
              </w:rPr>
              <w:t>(a) Vitamins, pro-vitamins and chemically well-defined substances having similar effect </w:t>
            </w:r>
          </w:p>
        </w:tc>
      </w:tr>
      <w:tr w:rsidR="003B29BC" w:rsidRPr="003B29BC" w14:paraId="29293974"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BC1F94F" w14:textId="77777777" w:rsidR="003B29BC" w:rsidRPr="003B29BC" w:rsidRDefault="003B29BC" w:rsidP="00D75ED8">
            <w:pPr>
              <w:textAlignment w:val="baseline"/>
              <w:rPr>
                <w:rFonts w:ascii="Times New Roman" w:hAnsi="Times New Roman"/>
              </w:rPr>
            </w:pPr>
            <w:r w:rsidRPr="003B29BC">
              <w:rPr>
                <w:rFonts w:cs="Arial"/>
                <w:b/>
                <w:bCs/>
              </w:rPr>
              <w:t>Feed additive</w:t>
            </w:r>
            <w:r w:rsidRPr="003B29BC">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B86459C" w14:textId="77777777" w:rsidR="003B29BC" w:rsidRPr="003B29BC" w:rsidRDefault="003B29BC" w:rsidP="00D75ED8">
            <w:pPr>
              <w:textAlignment w:val="baseline"/>
              <w:rPr>
                <w:rFonts w:ascii="Times New Roman" w:hAnsi="Times New Roman"/>
              </w:rPr>
            </w:pPr>
            <w:r w:rsidRPr="003B29BC">
              <w:rPr>
                <w:rFonts w:cs="Arial"/>
              </w:rPr>
              <w:t>Pyridoxine hydrochloride (Vitamin B</w:t>
            </w:r>
            <w:r w:rsidRPr="005F73D7">
              <w:rPr>
                <w:rFonts w:cs="Arial"/>
                <w:vertAlign w:val="subscript"/>
              </w:rPr>
              <w:t>6</w:t>
            </w:r>
            <w:r w:rsidRPr="003B29BC">
              <w:rPr>
                <w:rFonts w:cs="Arial"/>
              </w:rPr>
              <w:t>) </w:t>
            </w:r>
          </w:p>
        </w:tc>
      </w:tr>
      <w:tr w:rsidR="003B29BC" w:rsidRPr="003B29BC" w14:paraId="2D1B8C4B"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D8DF16E" w14:textId="77777777" w:rsidR="003B29BC" w:rsidRPr="003B29BC" w:rsidRDefault="003B29BC" w:rsidP="00D75ED8">
            <w:pPr>
              <w:textAlignment w:val="baseline"/>
              <w:rPr>
                <w:rFonts w:ascii="Times New Roman" w:hAnsi="Times New Roman"/>
              </w:rPr>
            </w:pPr>
            <w:r w:rsidRPr="003B29BC">
              <w:rPr>
                <w:rFonts w:cs="Arial"/>
                <w:b/>
                <w:bCs/>
              </w:rPr>
              <w:t>ID No</w:t>
            </w:r>
            <w:r w:rsidRPr="003B29BC">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973DE15" w14:textId="77777777" w:rsidR="003B29BC" w:rsidRPr="003B29BC" w:rsidRDefault="003B29BC" w:rsidP="00D75ED8">
            <w:pPr>
              <w:textAlignment w:val="baseline"/>
              <w:rPr>
                <w:rFonts w:ascii="Times New Roman" w:hAnsi="Times New Roman"/>
              </w:rPr>
            </w:pPr>
            <w:r w:rsidRPr="003B29BC">
              <w:rPr>
                <w:rFonts w:cs="Arial"/>
              </w:rPr>
              <w:t>3a831 </w:t>
            </w:r>
          </w:p>
        </w:tc>
      </w:tr>
      <w:tr w:rsidR="003B29BC" w:rsidRPr="003B29BC" w14:paraId="7EBBF2D0"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4E1E9B9" w14:textId="77777777" w:rsidR="003B29BC" w:rsidRPr="003B29BC" w:rsidRDefault="003B29BC" w:rsidP="00D75ED8">
            <w:pPr>
              <w:textAlignment w:val="baseline"/>
              <w:rPr>
                <w:rFonts w:ascii="Times New Roman" w:hAnsi="Times New Roman"/>
              </w:rPr>
            </w:pPr>
            <w:r w:rsidRPr="003B29BC">
              <w:rPr>
                <w:rFonts w:cs="Arial"/>
                <w:b/>
                <w:bCs/>
              </w:rPr>
              <w:t>Target species</w:t>
            </w:r>
            <w:r w:rsidRPr="003B29BC">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9D014D5" w14:textId="77777777" w:rsidR="003B29BC" w:rsidRPr="003B29BC" w:rsidRDefault="003B29BC" w:rsidP="00D75ED8">
            <w:pPr>
              <w:textAlignment w:val="baseline"/>
              <w:rPr>
                <w:rFonts w:ascii="Times New Roman" w:hAnsi="Times New Roman"/>
              </w:rPr>
            </w:pPr>
            <w:r w:rsidRPr="003B29BC">
              <w:rPr>
                <w:rFonts w:cs="Arial"/>
              </w:rPr>
              <w:t>All animal species  </w:t>
            </w:r>
          </w:p>
        </w:tc>
      </w:tr>
      <w:tr w:rsidR="003B29BC" w:rsidRPr="003B29BC" w14:paraId="16165CF1"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B5F01B0" w14:textId="77777777" w:rsidR="003B29BC" w:rsidRPr="003B29BC" w:rsidRDefault="003B29BC" w:rsidP="00D75ED8">
            <w:pPr>
              <w:textAlignment w:val="baseline"/>
              <w:rPr>
                <w:rFonts w:ascii="Times New Roman" w:hAnsi="Times New Roman"/>
              </w:rPr>
            </w:pPr>
            <w:r w:rsidRPr="003B29BC">
              <w:rPr>
                <w:rFonts w:cs="Arial"/>
                <w:b/>
                <w:bCs/>
              </w:rPr>
              <w:t>Authorisation period</w:t>
            </w:r>
            <w:r w:rsidRPr="003B29BC">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6D0749C" w14:textId="77777777" w:rsidR="003B29BC" w:rsidRPr="003B29BC" w:rsidRDefault="003B29BC" w:rsidP="00D75ED8">
            <w:pPr>
              <w:textAlignment w:val="baseline"/>
              <w:rPr>
                <w:rFonts w:ascii="Times New Roman" w:hAnsi="Times New Roman"/>
              </w:rPr>
            </w:pPr>
            <w:r w:rsidRPr="003B29BC">
              <w:rPr>
                <w:rFonts w:cs="Arial"/>
              </w:rPr>
              <w:t>10 years from the date of authorisation  </w:t>
            </w:r>
          </w:p>
        </w:tc>
      </w:tr>
    </w:tbl>
    <w:p w14:paraId="72F83BFA" w14:textId="11F5AF3B" w:rsidR="00F36A23" w:rsidRDefault="00F36A23" w:rsidP="00F36A23">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36" w:history="1">
        <w:r w:rsidRPr="000D66D5">
          <w:rPr>
            <w:rStyle w:val="Hyperlink"/>
            <w:rFonts w:cs="Arial"/>
            <w:bCs/>
          </w:rPr>
          <w:t>Annex IV</w:t>
        </w:r>
      </w:hyperlink>
      <w:r w:rsidRPr="000D66D5">
        <w:rPr>
          <w:rFonts w:cs="Arial"/>
          <w:bCs/>
        </w:rPr>
        <w:t xml:space="preserve"> of </w:t>
      </w:r>
      <w:r w:rsidR="002D3983" w:rsidRPr="002D3983">
        <w:rPr>
          <w:rFonts w:cs="Arial"/>
          <w:bCs/>
        </w:rPr>
        <w:t>Commission Regulation (EC) No 429/2008</w:t>
      </w:r>
    </w:p>
    <w:p w14:paraId="3821C907" w14:textId="77777777" w:rsidR="003B29BC" w:rsidRPr="003B29BC" w:rsidRDefault="003B29BC" w:rsidP="00D75ED8">
      <w:pPr>
        <w:textAlignment w:val="baseline"/>
        <w:rPr>
          <w:rFonts w:cs="Arial"/>
        </w:rPr>
      </w:pPr>
      <w:r w:rsidRPr="003B29BC">
        <w:rPr>
          <w:rFonts w:cs="Arial"/>
          <w:b/>
          <w:bCs/>
          <w:color w:val="000000"/>
        </w:rPr>
        <w:t> </w:t>
      </w:r>
      <w:r w:rsidRPr="003B29BC">
        <w:rPr>
          <w:rFonts w:cs="Arial"/>
          <w:color w:val="000000"/>
        </w:rPr>
        <w:t> </w:t>
      </w:r>
    </w:p>
    <w:p w14:paraId="0329D7E8" w14:textId="77777777" w:rsidR="003B29BC" w:rsidRPr="003B29BC" w:rsidRDefault="003B29BC" w:rsidP="00D75ED8">
      <w:pPr>
        <w:textAlignment w:val="baseline"/>
        <w:rPr>
          <w:rFonts w:cs="Arial"/>
        </w:rPr>
      </w:pPr>
      <w:r w:rsidRPr="003B29BC">
        <w:rPr>
          <w:rFonts w:cs="Arial"/>
          <w:b/>
          <w:bCs/>
          <w:color w:val="000000"/>
        </w:rPr>
        <w:t>Table 2: Additive composition  </w:t>
      </w:r>
      <w:r w:rsidRPr="003B29BC">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3B29BC" w:rsidRPr="003B29BC" w14:paraId="662806CC" w14:textId="77777777" w:rsidTr="004A3FBC">
        <w:trPr>
          <w:trHeight w:val="54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C81E5" w14:textId="77777777" w:rsidR="003B29BC" w:rsidRPr="003B29BC" w:rsidRDefault="003B29BC" w:rsidP="00D75ED8">
            <w:pPr>
              <w:textAlignment w:val="baseline"/>
              <w:rPr>
                <w:rFonts w:ascii="Times New Roman" w:hAnsi="Times New Roman"/>
              </w:rPr>
            </w:pPr>
            <w:r w:rsidRPr="003B29BC">
              <w:rPr>
                <w:rFonts w:cs="Arial"/>
                <w:b/>
                <w:bCs/>
                <w:color w:val="000000"/>
              </w:rPr>
              <w:t>Component</w:t>
            </w:r>
            <w:r w:rsidRPr="003B29BC">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02B40" w14:textId="77777777" w:rsidR="003B29BC" w:rsidRPr="003B29BC" w:rsidRDefault="003B29BC" w:rsidP="00D75ED8">
            <w:pPr>
              <w:textAlignment w:val="baseline"/>
              <w:rPr>
                <w:rFonts w:ascii="Times New Roman" w:hAnsi="Times New Roman"/>
              </w:rPr>
            </w:pPr>
            <w:r w:rsidRPr="003B29BC">
              <w:rPr>
                <w:rFonts w:cs="Arial"/>
                <w:b/>
                <w:bCs/>
                <w:color w:val="000000"/>
              </w:rPr>
              <w:t>Contents</w:t>
            </w:r>
            <w:r w:rsidRPr="003B29BC">
              <w:rPr>
                <w:rFonts w:cs="Arial"/>
                <w:color w:val="000000"/>
              </w:rPr>
              <w:t>   </w:t>
            </w:r>
          </w:p>
        </w:tc>
      </w:tr>
      <w:tr w:rsidR="003B29BC" w:rsidRPr="003B29BC" w14:paraId="5F85AAE8" w14:textId="77777777" w:rsidTr="003B29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899A411" w14:textId="77777777" w:rsidR="003B29BC" w:rsidRPr="003B29BC" w:rsidRDefault="003B29BC" w:rsidP="00D75ED8">
            <w:pPr>
              <w:textAlignment w:val="baseline"/>
              <w:rPr>
                <w:rFonts w:ascii="Times New Roman" w:hAnsi="Times New Roman"/>
              </w:rPr>
            </w:pPr>
            <w:r w:rsidRPr="003B29BC">
              <w:rPr>
                <w:rFonts w:cs="Arial"/>
              </w:rPr>
              <w:t>Purity criteria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937DF7E" w14:textId="77777777" w:rsidR="003B29BC" w:rsidRPr="003B29BC" w:rsidRDefault="003B29BC" w:rsidP="00D75ED8">
            <w:pPr>
              <w:textAlignment w:val="baseline"/>
              <w:rPr>
                <w:rFonts w:ascii="Times New Roman" w:hAnsi="Times New Roman"/>
              </w:rPr>
            </w:pPr>
            <w:r w:rsidRPr="003B29BC">
              <w:rPr>
                <w:rFonts w:cs="Arial"/>
              </w:rPr>
              <w:t>not less than 98.5% </w:t>
            </w:r>
          </w:p>
        </w:tc>
      </w:tr>
    </w:tbl>
    <w:p w14:paraId="25FA60B9" w14:textId="77777777" w:rsidR="003B29BC" w:rsidRPr="003B29BC" w:rsidRDefault="003B29BC" w:rsidP="00D75ED8">
      <w:pPr>
        <w:textAlignment w:val="baseline"/>
        <w:rPr>
          <w:rFonts w:cs="Arial"/>
        </w:rPr>
      </w:pPr>
      <w:r w:rsidRPr="003B29BC">
        <w:rPr>
          <w:rFonts w:cs="Arial"/>
        </w:rPr>
        <w:t> </w:t>
      </w:r>
    </w:p>
    <w:p w14:paraId="115D55E7" w14:textId="77777777" w:rsidR="003B29BC" w:rsidRPr="003B29BC" w:rsidRDefault="003B29BC" w:rsidP="00D75ED8">
      <w:pPr>
        <w:textAlignment w:val="baseline"/>
        <w:rPr>
          <w:rFonts w:cs="Arial"/>
        </w:rPr>
      </w:pPr>
      <w:r w:rsidRPr="003B29BC">
        <w:rPr>
          <w:rFonts w:cs="Arial"/>
          <w:b/>
          <w:bCs/>
          <w:color w:val="000000"/>
        </w:rPr>
        <w:t>Table 3: Characterisation / identification of the active substance</w:t>
      </w:r>
      <w:r w:rsidR="000F2C2B">
        <w:rPr>
          <w:rFonts w:cs="Arial"/>
          <w:b/>
          <w:bCs/>
          <w:color w:val="000000"/>
        </w:rPr>
        <w:t>(s)</w:t>
      </w:r>
      <w:r w:rsidRPr="003B29BC">
        <w:rPr>
          <w:rFonts w:cs="Arial"/>
          <w:b/>
          <w:bCs/>
          <w:color w:val="000000"/>
        </w:rPr>
        <w:t> </w:t>
      </w:r>
      <w:r w:rsidRPr="003B29BC">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3B29BC" w:rsidRPr="003B29BC" w14:paraId="7718D5D3"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B53757" w14:textId="77777777" w:rsidR="003B29BC" w:rsidRPr="003B29BC" w:rsidRDefault="003B29BC" w:rsidP="00D75ED8">
            <w:pPr>
              <w:textAlignment w:val="baseline"/>
              <w:divId w:val="1494880661"/>
              <w:rPr>
                <w:rFonts w:ascii="Times New Roman" w:hAnsi="Times New Roman"/>
              </w:rPr>
            </w:pPr>
            <w:r w:rsidRPr="003B29BC">
              <w:rPr>
                <w:rFonts w:cs="Arial"/>
                <w:b/>
                <w:bCs/>
              </w:rPr>
              <w:t>Active substance</w:t>
            </w:r>
            <w:r w:rsidR="009F3D2D">
              <w:rPr>
                <w:rFonts w:cs="Arial"/>
                <w:b/>
                <w:bCs/>
              </w:rPr>
              <w:t>(</w:t>
            </w:r>
            <w:r w:rsidR="009F3D2D">
              <w:rPr>
                <w:b/>
                <w:bCs/>
              </w:rPr>
              <w:t>s)</w:t>
            </w:r>
            <w:r w:rsidRPr="003B29BC">
              <w:rPr>
                <w:rFonts w:cs="Arial"/>
              </w:rPr>
              <w:t> </w:t>
            </w:r>
          </w:p>
        </w:tc>
      </w:tr>
      <w:tr w:rsidR="003B29BC" w:rsidRPr="003B29BC" w14:paraId="5C01CD07" w14:textId="77777777" w:rsidTr="003B29BC">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ECFFBF6" w14:textId="77777777" w:rsidR="003B29BC" w:rsidRPr="003B29BC" w:rsidRDefault="003B29BC" w:rsidP="00D75ED8">
            <w:pPr>
              <w:textAlignment w:val="baseline"/>
              <w:rPr>
                <w:rFonts w:ascii="Times New Roman" w:hAnsi="Times New Roman"/>
              </w:rPr>
            </w:pPr>
            <w:r w:rsidRPr="003B29BC">
              <w:rPr>
                <w:rFonts w:cs="Arial"/>
              </w:rPr>
              <w:t>Pyridoxine hydrochloride: C</w:t>
            </w:r>
            <w:r w:rsidRPr="00522F8D">
              <w:rPr>
                <w:rFonts w:cs="Arial"/>
                <w:vertAlign w:val="subscript"/>
              </w:rPr>
              <w:t>8</w:t>
            </w:r>
            <w:r w:rsidRPr="003B29BC">
              <w:rPr>
                <w:rFonts w:cs="Arial"/>
              </w:rPr>
              <w:t>H</w:t>
            </w:r>
            <w:r w:rsidRPr="00522F8D">
              <w:rPr>
                <w:rFonts w:cs="Arial"/>
                <w:vertAlign w:val="subscript"/>
              </w:rPr>
              <w:t>11</w:t>
            </w:r>
            <w:r w:rsidRPr="003B29BC">
              <w:rPr>
                <w:rFonts w:cs="Arial"/>
              </w:rPr>
              <w:t>NO</w:t>
            </w:r>
            <w:r w:rsidRPr="00522F8D">
              <w:rPr>
                <w:rFonts w:cs="Arial"/>
                <w:vertAlign w:val="subscript"/>
              </w:rPr>
              <w:t>3</w:t>
            </w:r>
            <w:r w:rsidRPr="003B29BC">
              <w:rPr>
                <w:rFonts w:cs="Arial"/>
              </w:rPr>
              <w:t>·HCl </w:t>
            </w:r>
          </w:p>
        </w:tc>
      </w:tr>
      <w:tr w:rsidR="003B29BC" w:rsidRPr="003B29BC" w14:paraId="0867723A" w14:textId="77777777" w:rsidTr="003B29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C237C61" w14:textId="77777777" w:rsidR="003B29BC" w:rsidRPr="003B29BC" w:rsidRDefault="0073025B" w:rsidP="00D75ED8">
            <w:pPr>
              <w:textAlignment w:val="baseline"/>
              <w:rPr>
                <w:rFonts w:ascii="Times New Roman" w:hAnsi="Times New Roman"/>
              </w:rPr>
            </w:pPr>
            <w:r w:rsidRPr="003B29BC">
              <w:rPr>
                <w:rFonts w:cs="Arial"/>
              </w:rPr>
              <w:t>CAS no:58-56-0</w:t>
            </w:r>
          </w:p>
        </w:tc>
      </w:tr>
      <w:tr w:rsidR="003B29BC" w:rsidRPr="003B29BC" w14:paraId="2785E6FD" w14:textId="77777777" w:rsidTr="003B29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395DE83" w14:textId="77777777" w:rsidR="003B29BC" w:rsidRPr="003B29BC" w:rsidRDefault="0073025B" w:rsidP="00D75ED8">
            <w:pPr>
              <w:textAlignment w:val="baseline"/>
              <w:rPr>
                <w:rFonts w:ascii="Times New Roman" w:hAnsi="Times New Roman"/>
              </w:rPr>
            </w:pPr>
            <w:r w:rsidRPr="003B29BC">
              <w:rPr>
                <w:rFonts w:cs="Arial"/>
              </w:rPr>
              <w:lastRenderedPageBreak/>
              <w:t>EINECS no:200-386-2 </w:t>
            </w:r>
          </w:p>
        </w:tc>
      </w:tr>
    </w:tbl>
    <w:p w14:paraId="56FB2F82" w14:textId="77777777" w:rsidR="003B29BC" w:rsidRPr="003B29BC" w:rsidRDefault="003B29BC" w:rsidP="00D75ED8">
      <w:pPr>
        <w:textAlignment w:val="baseline"/>
        <w:rPr>
          <w:rFonts w:cs="Arial"/>
        </w:rPr>
      </w:pPr>
      <w:r w:rsidRPr="003B29BC">
        <w:rPr>
          <w:rFonts w:cs="Arial"/>
        </w:rPr>
        <w:t> </w:t>
      </w:r>
    </w:p>
    <w:p w14:paraId="7D5A5F85" w14:textId="77777777" w:rsidR="003B29BC" w:rsidRPr="003B29BC" w:rsidRDefault="003B29BC" w:rsidP="00D75ED8">
      <w:pPr>
        <w:textAlignment w:val="baseline"/>
        <w:rPr>
          <w:rFonts w:cs="Arial"/>
        </w:rPr>
      </w:pPr>
      <w:r w:rsidRPr="003B29BC">
        <w:rPr>
          <w:rFonts w:cs="Arial"/>
          <w:b/>
          <w:bCs/>
        </w:rPr>
        <w:t>Table 4: Conditions of use</w:t>
      </w:r>
      <w:r w:rsidRPr="003B29BC">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3B29BC" w:rsidRPr="003B29BC" w14:paraId="06023384"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0F0F7498" w14:textId="77777777" w:rsidR="003B29BC" w:rsidRPr="003B29BC" w:rsidRDefault="003B29BC" w:rsidP="00D75ED8">
            <w:pPr>
              <w:textAlignment w:val="baseline"/>
              <w:rPr>
                <w:rFonts w:ascii="Times New Roman" w:hAnsi="Times New Roman"/>
              </w:rPr>
            </w:pPr>
            <w:r w:rsidRPr="003B29BC">
              <w:rPr>
                <w:rFonts w:cs="Arial"/>
                <w:b/>
                <w:bCs/>
              </w:rPr>
              <w:t>S</w:t>
            </w:r>
            <w:r w:rsidRPr="003B29BC">
              <w:rPr>
                <w:rFonts w:cs="Arial"/>
                <w:b/>
                <w:bCs/>
                <w:color w:val="000000"/>
              </w:rPr>
              <w:t>pecies or category of animal</w:t>
            </w:r>
            <w:r w:rsidRPr="003B29BC">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EF8A7AF" w14:textId="77777777" w:rsidR="003B29BC" w:rsidRPr="003B29BC" w:rsidRDefault="003B29BC" w:rsidP="00D75ED8">
            <w:pPr>
              <w:textAlignment w:val="baseline"/>
              <w:rPr>
                <w:rFonts w:ascii="Times New Roman" w:hAnsi="Times New Roman"/>
              </w:rPr>
            </w:pPr>
            <w:r w:rsidRPr="003B29BC">
              <w:rPr>
                <w:rFonts w:cs="Arial"/>
                <w:b/>
                <w:bCs/>
                <w:color w:val="000000"/>
              </w:rPr>
              <w:t>Maximum age</w:t>
            </w:r>
            <w:r w:rsidRPr="003B29BC">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445D4D2" w14:textId="77777777" w:rsidR="003B29BC" w:rsidRPr="003B29BC" w:rsidRDefault="003B29BC" w:rsidP="00D75ED8">
            <w:pPr>
              <w:textAlignment w:val="baseline"/>
              <w:rPr>
                <w:rFonts w:ascii="Times New Roman" w:hAnsi="Times New Roman"/>
              </w:rPr>
            </w:pPr>
            <w:r w:rsidRPr="003B29BC">
              <w:rPr>
                <w:rFonts w:cs="Arial"/>
                <w:b/>
                <w:bCs/>
              </w:rPr>
              <w:t>Content of Pyridoxine HCl (Vitamin B</w:t>
            </w:r>
            <w:r w:rsidRPr="003B29BC">
              <w:rPr>
                <w:rFonts w:cs="Arial"/>
                <w:b/>
                <w:bCs/>
                <w:sz w:val="19"/>
                <w:szCs w:val="19"/>
                <w:vertAlign w:val="subscript"/>
              </w:rPr>
              <w:t>6</w:t>
            </w:r>
            <w:r w:rsidRPr="003B29BC">
              <w:rPr>
                <w:rFonts w:cs="Arial"/>
                <w:b/>
                <w:bCs/>
              </w:rPr>
              <w:t>)</w:t>
            </w:r>
            <w:r w:rsidRPr="003B29BC">
              <w:rPr>
                <w:rFonts w:cs="Arial"/>
                <w:b/>
                <w:bCs/>
                <w:i/>
                <w:iCs/>
              </w:rPr>
              <w:t> </w:t>
            </w:r>
            <w:r w:rsidRPr="003B29BC">
              <w:rPr>
                <w:rFonts w:cs="Arial"/>
                <w:b/>
                <w:bCs/>
              </w:rPr>
              <w:t>(mg of additive/kg of complete feedingstuff with a moisture content of 12%)</w:t>
            </w:r>
            <w:r w:rsidRPr="003B29BC">
              <w:rPr>
                <w:rFonts w:cs="Arial"/>
              </w:rPr>
              <w:t> </w:t>
            </w:r>
          </w:p>
        </w:tc>
      </w:tr>
      <w:tr w:rsidR="003B29BC" w:rsidRPr="003B29BC" w14:paraId="67A72EC7" w14:textId="77777777" w:rsidTr="003B29BC">
        <w:trPr>
          <w:trHeight w:val="675"/>
        </w:trPr>
        <w:tc>
          <w:tcPr>
            <w:tcW w:w="3375" w:type="dxa"/>
            <w:tcBorders>
              <w:top w:val="nil"/>
              <w:left w:val="single" w:sz="6" w:space="0" w:color="auto"/>
              <w:bottom w:val="single" w:sz="6" w:space="0" w:color="auto"/>
              <w:right w:val="single" w:sz="6" w:space="0" w:color="auto"/>
            </w:tcBorders>
            <w:shd w:val="clear" w:color="auto" w:fill="auto"/>
            <w:hideMark/>
          </w:tcPr>
          <w:p w14:paraId="1D7EFD69" w14:textId="77777777" w:rsidR="003B29BC" w:rsidRPr="003B29BC" w:rsidRDefault="003B29BC" w:rsidP="00D75ED8">
            <w:pPr>
              <w:textAlignment w:val="baseline"/>
              <w:rPr>
                <w:rFonts w:ascii="Times New Roman" w:hAnsi="Times New Roman"/>
              </w:rPr>
            </w:pPr>
            <w:r w:rsidRPr="003B29BC">
              <w:rPr>
                <w:rFonts w:cs="Arial"/>
              </w:rPr>
              <w:t>All animal species   </w:t>
            </w:r>
          </w:p>
        </w:tc>
        <w:tc>
          <w:tcPr>
            <w:tcW w:w="1890" w:type="dxa"/>
            <w:tcBorders>
              <w:top w:val="nil"/>
              <w:left w:val="single" w:sz="6" w:space="0" w:color="auto"/>
              <w:bottom w:val="single" w:sz="6" w:space="0" w:color="auto"/>
              <w:right w:val="single" w:sz="6" w:space="0" w:color="auto"/>
            </w:tcBorders>
            <w:shd w:val="clear" w:color="auto" w:fill="auto"/>
            <w:hideMark/>
          </w:tcPr>
          <w:p w14:paraId="2BCC704D" w14:textId="77777777" w:rsidR="003B29BC" w:rsidRPr="003B29BC" w:rsidRDefault="003B29BC" w:rsidP="00D75ED8">
            <w:pPr>
              <w:textAlignment w:val="baseline"/>
              <w:rPr>
                <w:rFonts w:ascii="Times New Roman" w:hAnsi="Times New Roman"/>
              </w:rPr>
            </w:pPr>
            <w:r w:rsidRPr="003B29BC">
              <w:rPr>
                <w:rFonts w:cs="Arial"/>
              </w:rPr>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5CFCF491" w14:textId="77777777" w:rsidR="003B29BC" w:rsidRPr="003B29BC" w:rsidRDefault="003B29BC" w:rsidP="00D75ED8">
            <w:pPr>
              <w:textAlignment w:val="baseline"/>
              <w:rPr>
                <w:rFonts w:ascii="Times New Roman" w:hAnsi="Times New Roman"/>
              </w:rPr>
            </w:pPr>
            <w:r w:rsidRPr="003B29BC">
              <w:rPr>
                <w:rFonts w:cs="Arial"/>
              </w:rPr>
              <w:t>Minimum level:  No minimum   </w:t>
            </w:r>
          </w:p>
          <w:p w14:paraId="6F3F3A29" w14:textId="77777777" w:rsidR="003B29BC" w:rsidRPr="003B29BC" w:rsidRDefault="003B29BC" w:rsidP="00D75ED8">
            <w:pPr>
              <w:textAlignment w:val="baseline"/>
              <w:rPr>
                <w:rFonts w:ascii="Times New Roman" w:hAnsi="Times New Roman"/>
              </w:rPr>
            </w:pPr>
            <w:r w:rsidRPr="003B29BC">
              <w:rPr>
                <w:rFonts w:cs="Arial"/>
              </w:rPr>
              <w:t>Maximum level: No maximum  </w:t>
            </w:r>
          </w:p>
        </w:tc>
      </w:tr>
    </w:tbl>
    <w:p w14:paraId="13BA7A1D" w14:textId="77777777" w:rsidR="003B29BC" w:rsidRPr="003B29BC" w:rsidRDefault="003B29BC" w:rsidP="00D75ED8">
      <w:pPr>
        <w:textAlignment w:val="baseline"/>
        <w:rPr>
          <w:rFonts w:cs="Arial"/>
        </w:rPr>
      </w:pPr>
    </w:p>
    <w:p w14:paraId="73EB5AA3" w14:textId="77777777" w:rsidR="003B29BC" w:rsidRPr="003B29BC" w:rsidRDefault="003B29BC" w:rsidP="00D75ED8">
      <w:pPr>
        <w:textAlignment w:val="baseline"/>
        <w:rPr>
          <w:rFonts w:cs="Arial"/>
        </w:rPr>
      </w:pPr>
      <w:r w:rsidRPr="003B29BC">
        <w:rPr>
          <w:rFonts w:cs="Arial"/>
          <w:b/>
          <w:bCs/>
        </w:rPr>
        <w:t>Table 5: </w:t>
      </w:r>
      <w:r w:rsidRPr="003B29BC">
        <w:rPr>
          <w:rFonts w:cs="Arial"/>
          <w:b/>
          <w:bCs/>
          <w:lang w:val="pt-PT"/>
        </w:rPr>
        <w:t>Other Provisions</w:t>
      </w:r>
      <w:r w:rsidRPr="003B29BC">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3B29BC" w:rsidRPr="003B29BC" w14:paraId="6EE5F739"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11095" w14:textId="77777777" w:rsidR="003B29BC" w:rsidRPr="003B29BC" w:rsidRDefault="003B29BC" w:rsidP="00D75ED8">
            <w:pPr>
              <w:textAlignment w:val="baseline"/>
              <w:divId w:val="1951469635"/>
              <w:rPr>
                <w:rFonts w:ascii="Times New Roman" w:hAnsi="Times New Roman"/>
              </w:rPr>
            </w:pPr>
            <w:r w:rsidRPr="003B29BC">
              <w:rPr>
                <w:rFonts w:cs="Arial"/>
                <w:b/>
                <w:bCs/>
              </w:rPr>
              <w:t>Provision </w:t>
            </w:r>
            <w:r w:rsidRPr="003B29BC">
              <w:rPr>
                <w:rFonts w:cs="Arial"/>
              </w:rPr>
              <w:t> </w:t>
            </w:r>
          </w:p>
        </w:tc>
      </w:tr>
      <w:tr w:rsidR="003B29BC" w:rsidRPr="003B29BC" w14:paraId="442FD26F" w14:textId="77777777" w:rsidTr="003B29BC">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74A3069" w14:textId="77777777" w:rsidR="003B29BC" w:rsidRPr="003B29BC" w:rsidRDefault="003B29BC" w:rsidP="00EB42A1">
            <w:pPr>
              <w:numPr>
                <w:ilvl w:val="0"/>
                <w:numId w:val="37"/>
              </w:numPr>
              <w:ind w:left="1080" w:firstLine="0"/>
              <w:textAlignment w:val="baseline"/>
              <w:rPr>
                <w:rFonts w:cs="Arial"/>
                <w:color w:val="000000"/>
              </w:rPr>
            </w:pPr>
            <w:r w:rsidRPr="003B29BC">
              <w:rPr>
                <w:rFonts w:cs="Arial"/>
                <w:color w:val="000000"/>
              </w:rPr>
              <w:t>In the directions for use of the additive and premixtures, the storage conditions and stability to heat treatment and in water shall be indicated.  </w:t>
            </w:r>
          </w:p>
        </w:tc>
      </w:tr>
      <w:tr w:rsidR="003B29BC" w:rsidRPr="003B29BC" w14:paraId="59BBB6F5" w14:textId="77777777" w:rsidTr="003B29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9A8BF31" w14:textId="77777777" w:rsidR="003B29BC" w:rsidRPr="003B29BC" w:rsidRDefault="003B29BC" w:rsidP="00EB42A1">
            <w:pPr>
              <w:numPr>
                <w:ilvl w:val="0"/>
                <w:numId w:val="38"/>
              </w:numPr>
              <w:ind w:left="1080" w:firstLine="0"/>
              <w:textAlignment w:val="baseline"/>
              <w:rPr>
                <w:rFonts w:cs="Arial"/>
                <w:color w:val="000000"/>
              </w:rPr>
            </w:pPr>
            <w:r w:rsidRPr="003B29BC">
              <w:rPr>
                <w:rFonts w:cs="Arial"/>
                <w:color w:val="000000"/>
              </w:rPr>
              <w:t>Pyridoxine hydrochloride (vitamin B</w:t>
            </w:r>
            <w:r w:rsidRPr="005F73D7">
              <w:rPr>
                <w:rFonts w:cs="Arial"/>
                <w:color w:val="000000"/>
                <w:vertAlign w:val="subscript"/>
              </w:rPr>
              <w:t>6</w:t>
            </w:r>
            <w:r w:rsidRPr="003B29BC">
              <w:rPr>
                <w:rFonts w:cs="Arial"/>
                <w:color w:val="000000"/>
              </w:rPr>
              <w:t>) may be used via water for drinking.  </w:t>
            </w:r>
          </w:p>
        </w:tc>
      </w:tr>
      <w:tr w:rsidR="003B29BC" w:rsidRPr="003B29BC" w14:paraId="00D443CC" w14:textId="77777777" w:rsidTr="003B29BC">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1166AE19" w14:textId="77777777" w:rsidR="003B29BC" w:rsidRPr="003B29BC" w:rsidRDefault="003B29BC" w:rsidP="00EB42A1">
            <w:pPr>
              <w:numPr>
                <w:ilvl w:val="0"/>
                <w:numId w:val="39"/>
              </w:numPr>
              <w:ind w:left="1080" w:firstLine="0"/>
              <w:textAlignment w:val="baseline"/>
              <w:rPr>
                <w:rFonts w:cs="Arial"/>
                <w:color w:val="000000"/>
              </w:rPr>
            </w:pPr>
            <w:r w:rsidRPr="003B29BC">
              <w:rPr>
                <w:rFonts w:cs="Arial"/>
                <w:color w:val="000000"/>
              </w:rPr>
              <w:t>Worker/user safety considerations, particularly identified for personal protection for:  </w:t>
            </w:r>
          </w:p>
          <w:p w14:paraId="2B31A76F" w14:textId="77777777" w:rsidR="003B29BC" w:rsidRPr="003B29BC" w:rsidRDefault="003E0967" w:rsidP="00EB42A1">
            <w:pPr>
              <w:numPr>
                <w:ilvl w:val="0"/>
                <w:numId w:val="40"/>
              </w:numPr>
              <w:ind w:left="1800" w:firstLine="0"/>
              <w:textAlignment w:val="baseline"/>
              <w:rPr>
                <w:rFonts w:cs="Arial"/>
                <w:color w:val="000000"/>
              </w:rPr>
            </w:pPr>
            <w:r>
              <w:rPr>
                <w:rFonts w:cs="Arial"/>
                <w:color w:val="000000"/>
              </w:rPr>
              <w:t>S</w:t>
            </w:r>
            <w:r>
              <w:t>kin</w:t>
            </w:r>
            <w:r>
              <w:rPr>
                <w:rFonts w:cs="Arial"/>
                <w:color w:val="000000"/>
              </w:rPr>
              <w:t xml:space="preserve"> </w:t>
            </w:r>
            <w:r w:rsidR="003B29BC" w:rsidRPr="003B29BC">
              <w:rPr>
                <w:rFonts w:cs="Arial"/>
                <w:color w:val="000000"/>
              </w:rPr>
              <w:t>sensitiser (</w:t>
            </w:r>
            <w:r>
              <w:rPr>
                <w:rFonts w:cs="Arial"/>
                <w:color w:val="000000"/>
              </w:rPr>
              <w:t>p</w:t>
            </w:r>
            <w:r>
              <w:t>hoto</w:t>
            </w:r>
            <w:r w:rsidR="00982BED">
              <w:t>-</w:t>
            </w:r>
            <w:r w:rsidR="003B29BC" w:rsidRPr="003B29BC">
              <w:rPr>
                <w:rFonts w:cs="Arial"/>
                <w:color w:val="000000"/>
              </w:rPr>
              <w:t>sensitis</w:t>
            </w:r>
            <w:r w:rsidR="007D482F">
              <w:rPr>
                <w:rFonts w:cs="Arial"/>
                <w:color w:val="000000"/>
              </w:rPr>
              <w:t>e</w:t>
            </w:r>
            <w:r w:rsidR="003B29BC" w:rsidRPr="003B29BC">
              <w:rPr>
                <w:rFonts w:cs="Arial"/>
                <w:color w:val="000000"/>
              </w:rPr>
              <w:t>r) </w:t>
            </w:r>
          </w:p>
          <w:p w14:paraId="2AF12990" w14:textId="77777777" w:rsidR="003B29BC" w:rsidRPr="003B29BC" w:rsidRDefault="003B29BC" w:rsidP="00EB42A1">
            <w:pPr>
              <w:numPr>
                <w:ilvl w:val="0"/>
                <w:numId w:val="41"/>
              </w:numPr>
              <w:ind w:left="1800" w:firstLine="0"/>
              <w:textAlignment w:val="baseline"/>
              <w:rPr>
                <w:rFonts w:cs="Arial"/>
                <w:color w:val="000000"/>
              </w:rPr>
            </w:pPr>
            <w:r w:rsidRPr="003B29BC">
              <w:rPr>
                <w:rFonts w:cs="Arial"/>
                <w:color w:val="000000"/>
              </w:rPr>
              <w:t>Respiratory sensitiser/irritant </w:t>
            </w:r>
          </w:p>
        </w:tc>
      </w:tr>
    </w:tbl>
    <w:p w14:paraId="6A398B59" w14:textId="77777777" w:rsidR="003B29BC" w:rsidRPr="003B29BC" w:rsidRDefault="003B29BC" w:rsidP="00D75ED8">
      <w:pPr>
        <w:textAlignment w:val="baseline"/>
        <w:rPr>
          <w:rFonts w:cs="Arial"/>
        </w:rPr>
      </w:pPr>
      <w:r w:rsidRPr="003B29BC">
        <w:rPr>
          <w:rFonts w:cs="Arial"/>
        </w:rPr>
        <w:t>  </w:t>
      </w:r>
    </w:p>
    <w:p w14:paraId="3CA3D5E9" w14:textId="77777777" w:rsidR="003B29BC" w:rsidRPr="003B29BC" w:rsidRDefault="003B29BC" w:rsidP="00D75ED8">
      <w:pPr>
        <w:textAlignment w:val="baseline"/>
        <w:rPr>
          <w:rFonts w:cs="Arial"/>
        </w:rPr>
      </w:pPr>
      <w:r w:rsidRPr="003B29BC">
        <w:rPr>
          <w:rFonts w:cs="Arial"/>
          <w:b/>
          <w:bCs/>
        </w:rPr>
        <w:t>Table 6: </w:t>
      </w:r>
      <w:r w:rsidRPr="003B29BC">
        <w:rPr>
          <w:rFonts w:cs="Arial"/>
          <w:b/>
          <w:bCs/>
          <w:lang w:val="pt-PT"/>
        </w:rPr>
        <w:t>Analytical methods</w:t>
      </w:r>
      <w:r w:rsidRPr="003B29BC">
        <w:rPr>
          <w:rFonts w:cs="Arial"/>
        </w:rPr>
        <w:t>  </w:t>
      </w:r>
    </w:p>
    <w:p w14:paraId="74522542" w14:textId="77777777" w:rsidR="003B29BC" w:rsidRPr="003B29BC" w:rsidRDefault="003B29BC" w:rsidP="00D75ED8">
      <w:pPr>
        <w:textAlignment w:val="baseline"/>
        <w:rPr>
          <w:rFonts w:cs="Arial"/>
        </w:rPr>
      </w:pPr>
      <w:r w:rsidRPr="003B29BC">
        <w:rPr>
          <w:rFonts w:cs="Arial"/>
        </w:rPr>
        <w:t>As </w:t>
      </w:r>
      <w:r w:rsidRPr="003B29BC">
        <w:rPr>
          <w:rFonts w:cs="Arial"/>
          <w:color w:val="000000"/>
          <w:shd w:val="clear" w:color="auto" w:fill="FFFFFF"/>
        </w:rPr>
        <w:t>pyridoxine hydrochloride (Vitamin B</w:t>
      </w:r>
      <w:r w:rsidRPr="005F73D7">
        <w:rPr>
          <w:rFonts w:cs="Arial"/>
          <w:color w:val="000000"/>
          <w:shd w:val="clear" w:color="auto" w:fill="FFFFFF"/>
          <w:vertAlign w:val="subscript"/>
        </w:rPr>
        <w:t>6</w:t>
      </w:r>
      <w:r w:rsidRPr="003B29BC">
        <w:rPr>
          <w:rFonts w:cs="Arial"/>
          <w:color w:val="000000"/>
          <w:shd w:val="clear" w:color="auto" w:fill="FFFFFF"/>
        </w:rPr>
        <w:t>) is permitted in water, it is appropriate to introduce the verified analytical method specifically for the determination of this feed additive in water.</w:t>
      </w:r>
      <w:r w:rsidRPr="003B29BC">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3B29BC" w:rsidRPr="003B29BC" w14:paraId="68B149A2"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6C381C" w14:textId="77777777" w:rsidR="003B29BC" w:rsidRPr="003B29BC" w:rsidRDefault="003B29BC" w:rsidP="00D75ED8">
            <w:pPr>
              <w:textAlignment w:val="baseline"/>
              <w:divId w:val="77215088"/>
              <w:rPr>
                <w:rFonts w:ascii="Times New Roman" w:hAnsi="Times New Roman"/>
              </w:rPr>
            </w:pPr>
            <w:r w:rsidRPr="003B29BC">
              <w:rPr>
                <w:rFonts w:cs="Arial"/>
                <w:b/>
                <w:bCs/>
              </w:rPr>
              <w:t>For the determination of pyridoxine hydrochloride (Vitamin B</w:t>
            </w:r>
            <w:r w:rsidRPr="005F73D7">
              <w:rPr>
                <w:rFonts w:cs="Arial"/>
                <w:b/>
                <w:vertAlign w:val="subscript"/>
              </w:rPr>
              <w:t>6</w:t>
            </w:r>
            <w:r w:rsidRPr="003B29BC">
              <w:rPr>
                <w:rFonts w:cs="Arial"/>
                <w:b/>
                <w:bCs/>
              </w:rPr>
              <w:t>) in the feed additive: </w:t>
            </w:r>
            <w:r w:rsidRPr="003B29BC">
              <w:rPr>
                <w:rFonts w:cs="Arial"/>
              </w:rPr>
              <w:t> </w:t>
            </w:r>
          </w:p>
        </w:tc>
      </w:tr>
      <w:tr w:rsidR="003B29BC" w:rsidRPr="003B29BC" w14:paraId="0C5DB0B8" w14:textId="77777777" w:rsidTr="003B29BC">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462C648" w14:textId="77777777" w:rsidR="003B29BC" w:rsidRPr="003B29BC" w:rsidRDefault="003B29BC" w:rsidP="00EB42A1">
            <w:pPr>
              <w:numPr>
                <w:ilvl w:val="0"/>
                <w:numId w:val="42"/>
              </w:numPr>
              <w:ind w:left="1080" w:firstLine="0"/>
              <w:textAlignment w:val="baseline"/>
              <w:rPr>
                <w:rFonts w:cs="Arial"/>
                <w:color w:val="000000"/>
              </w:rPr>
            </w:pPr>
            <w:r w:rsidRPr="003B29BC">
              <w:rPr>
                <w:rFonts w:cs="Arial"/>
                <w:color w:val="000000"/>
              </w:rPr>
              <w:t>Titration with perchloric acid (Ph. Eur. 10th edition, monograph 0245)  </w:t>
            </w:r>
          </w:p>
        </w:tc>
      </w:tr>
      <w:tr w:rsidR="003B29BC" w:rsidRPr="003B29BC" w14:paraId="251EE822"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151405D" w14:textId="77777777" w:rsidR="003B29BC" w:rsidRPr="003B29BC" w:rsidRDefault="003B29BC" w:rsidP="00D75ED8">
            <w:pPr>
              <w:textAlignment w:val="baseline"/>
              <w:rPr>
                <w:rFonts w:ascii="Times New Roman" w:hAnsi="Times New Roman"/>
              </w:rPr>
            </w:pPr>
            <w:r w:rsidRPr="003B29BC">
              <w:rPr>
                <w:rFonts w:cs="Arial"/>
                <w:b/>
                <w:bCs/>
              </w:rPr>
              <w:t>For the determination of pyridoxine hydrochloride (Vitamin B</w:t>
            </w:r>
            <w:r w:rsidRPr="005F73D7">
              <w:rPr>
                <w:rFonts w:cs="Arial"/>
                <w:b/>
                <w:vertAlign w:val="subscript"/>
              </w:rPr>
              <w:t>6</w:t>
            </w:r>
            <w:r w:rsidRPr="003B29BC">
              <w:rPr>
                <w:rFonts w:cs="Arial"/>
                <w:b/>
                <w:bCs/>
              </w:rPr>
              <w:t>) in premixtures:</w:t>
            </w:r>
            <w:r w:rsidRPr="003B29BC">
              <w:rPr>
                <w:rFonts w:cs="Arial"/>
              </w:rPr>
              <w:t> </w:t>
            </w:r>
          </w:p>
        </w:tc>
      </w:tr>
      <w:tr w:rsidR="003B29BC" w:rsidRPr="003B29BC" w14:paraId="26BB61E0" w14:textId="77777777" w:rsidTr="003B29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2DBC2A9C" w14:textId="77777777" w:rsidR="003B29BC" w:rsidRPr="003B29BC" w:rsidRDefault="003B29BC" w:rsidP="00EB42A1">
            <w:pPr>
              <w:numPr>
                <w:ilvl w:val="0"/>
                <w:numId w:val="43"/>
              </w:numPr>
              <w:ind w:left="1080" w:firstLine="0"/>
              <w:textAlignment w:val="baseline"/>
              <w:rPr>
                <w:rFonts w:cs="Arial"/>
                <w:color w:val="000000"/>
              </w:rPr>
            </w:pPr>
            <w:r w:rsidRPr="003B29BC">
              <w:rPr>
                <w:rFonts w:cs="Arial"/>
                <w:color w:val="000000"/>
              </w:rPr>
              <w:t>Reversed phase High Performance Liquid Chromatography coupled to UV detector (RP-HPLC-UV) - VDLUFA Bd.III, 13.9.1 method  </w:t>
            </w:r>
          </w:p>
        </w:tc>
      </w:tr>
      <w:tr w:rsidR="003B29BC" w:rsidRPr="003B29BC" w14:paraId="7BEAFA98" w14:textId="77777777" w:rsidTr="004A3FBC">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DA69D3C" w14:textId="77777777" w:rsidR="003B29BC" w:rsidRPr="003B29BC" w:rsidRDefault="003B29BC" w:rsidP="00D75ED8">
            <w:pPr>
              <w:textAlignment w:val="baseline"/>
              <w:rPr>
                <w:rFonts w:ascii="Times New Roman" w:hAnsi="Times New Roman"/>
              </w:rPr>
            </w:pPr>
            <w:r w:rsidRPr="003B29BC">
              <w:rPr>
                <w:rFonts w:cs="Arial"/>
                <w:b/>
                <w:bCs/>
              </w:rPr>
              <w:lastRenderedPageBreak/>
              <w:t>For the determination of pyridoxine hydrochloride (Vitamin B</w:t>
            </w:r>
            <w:r w:rsidRPr="005F73D7">
              <w:rPr>
                <w:rFonts w:cs="Arial"/>
                <w:b/>
                <w:vertAlign w:val="subscript"/>
              </w:rPr>
              <w:t>6</w:t>
            </w:r>
            <w:r w:rsidRPr="003B29BC">
              <w:rPr>
                <w:rFonts w:cs="Arial"/>
                <w:b/>
                <w:bCs/>
              </w:rPr>
              <w:t>) in feedingstuffs and water:  </w:t>
            </w:r>
            <w:r w:rsidRPr="003B29BC">
              <w:rPr>
                <w:rFonts w:cs="Arial"/>
              </w:rPr>
              <w:t> </w:t>
            </w:r>
          </w:p>
        </w:tc>
      </w:tr>
      <w:tr w:rsidR="003B29BC" w:rsidRPr="003B29BC" w14:paraId="140406FB" w14:textId="77777777" w:rsidTr="003B29BC">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09CA21E" w14:textId="77777777" w:rsidR="003B29BC" w:rsidRPr="003B29BC" w:rsidRDefault="003B29BC" w:rsidP="00EB42A1">
            <w:pPr>
              <w:numPr>
                <w:ilvl w:val="0"/>
                <w:numId w:val="44"/>
              </w:numPr>
              <w:ind w:left="1080" w:firstLine="0"/>
              <w:textAlignment w:val="baseline"/>
              <w:rPr>
                <w:rFonts w:cs="Arial"/>
                <w:color w:val="000000"/>
              </w:rPr>
            </w:pPr>
            <w:r w:rsidRPr="003B29BC">
              <w:rPr>
                <w:rFonts w:cs="Arial"/>
                <w:color w:val="000000"/>
              </w:rPr>
              <w:t>Reversed phase High Performance Liquid Chromatography coupled to fluorescence detector (RP-HPLC-FLD) – method based on EN14164:2008 </w:t>
            </w:r>
          </w:p>
        </w:tc>
      </w:tr>
    </w:tbl>
    <w:p w14:paraId="798C99DB" w14:textId="77777777" w:rsidR="00741DEC" w:rsidRPr="00814696" w:rsidRDefault="00741DEC" w:rsidP="00D75ED8">
      <w:pPr>
        <w:textAlignment w:val="baseline"/>
        <w:rPr>
          <w:rFonts w:ascii="Segoe UI" w:hAnsi="Segoe UI" w:cs="Segoe UI"/>
          <w:sz w:val="18"/>
          <w:szCs w:val="18"/>
        </w:rPr>
      </w:pPr>
    </w:p>
    <w:p w14:paraId="21F767A0" w14:textId="77777777" w:rsidR="00741DEC" w:rsidRPr="00D531B0" w:rsidRDefault="00741DEC" w:rsidP="00741DEC">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2B4F2723" w14:textId="77777777" w:rsidR="00741DEC" w:rsidRDefault="00741DEC" w:rsidP="00741DEC">
      <w:pPr>
        <w:spacing w:before="240"/>
        <w:rPr>
          <w:color w:val="2B579A"/>
          <w:shd w:val="clear" w:color="auto" w:fill="E6E6E6"/>
        </w:rPr>
      </w:pPr>
      <w:r>
        <w:rPr>
          <w:color w:val="2B579A"/>
          <w:shd w:val="clear" w:color="auto" w:fill="E6E6E6"/>
        </w:rPr>
        <w:fldChar w:fldCharType="end"/>
      </w:r>
    </w:p>
    <w:p w14:paraId="169D4488" w14:textId="77777777" w:rsidR="00741DEC" w:rsidRDefault="00741DEC" w:rsidP="00741DEC">
      <w:pPr>
        <w:rPr>
          <w:color w:val="2B579A"/>
          <w:shd w:val="clear" w:color="auto" w:fill="E6E6E6"/>
        </w:rPr>
      </w:pPr>
      <w:r>
        <w:rPr>
          <w:color w:val="2B579A"/>
          <w:shd w:val="clear" w:color="auto" w:fill="E6E6E6"/>
        </w:rPr>
        <w:br w:type="page"/>
      </w:r>
    </w:p>
    <w:p w14:paraId="2A5ACE94" w14:textId="77777777" w:rsidR="00D75ED8" w:rsidRPr="005D6A3E" w:rsidRDefault="00D75ED8" w:rsidP="00D2680C">
      <w:pPr>
        <w:pStyle w:val="Heading1"/>
        <w:rPr>
          <w:rFonts w:eastAsia="Arial"/>
          <w:color w:val="009CBD"/>
        </w:rPr>
      </w:pPr>
      <w:bookmarkStart w:id="24" w:name="_Toc93842496"/>
      <w:r w:rsidRPr="005D6A3E">
        <w:rPr>
          <w:color w:val="009CBD"/>
        </w:rPr>
        <w:lastRenderedPageBreak/>
        <w:t xml:space="preserve">Annex E: </w:t>
      </w:r>
      <w:r w:rsidR="00D2680C" w:rsidRPr="005D6A3E">
        <w:rPr>
          <w:rStyle w:val="normaltextrun"/>
          <w:color w:val="009CBD"/>
        </w:rPr>
        <w:t>RP130 - </w:t>
      </w:r>
      <w:r w:rsidR="00D2680C" w:rsidRPr="005D6A3E">
        <w:rPr>
          <w:rStyle w:val="normaltextrun"/>
          <w:i/>
          <w:color w:val="009CBD"/>
        </w:rPr>
        <w:t>Saccharomyces cerevisiae</w:t>
      </w:r>
      <w:r w:rsidR="00D2680C" w:rsidRPr="005D6A3E">
        <w:rPr>
          <w:rStyle w:val="normaltextrun"/>
          <w:color w:val="009CBD"/>
        </w:rPr>
        <w:t> CNCM I-4407 as a feed additive for calves for rearing (ACTISAF</w:t>
      </w:r>
      <w:r w:rsidR="008044A9" w:rsidRPr="005D6A3E">
        <w:rPr>
          <w:rStyle w:val="normaltextrun"/>
          <w:color w:val="009CBD"/>
          <w:vertAlign w:val="superscript"/>
        </w:rPr>
        <w:t>® </w:t>
      </w:r>
      <w:r w:rsidR="00D2680C" w:rsidRPr="005D6A3E">
        <w:rPr>
          <w:rStyle w:val="normaltextrun"/>
          <w:color w:val="009CBD"/>
        </w:rPr>
        <w:t xml:space="preserve"> Sc 47, S.I.Lesaffre, Phileo division</w:t>
      </w:r>
      <w:r w:rsidRPr="005D6A3E">
        <w:rPr>
          <w:rStyle w:val="normaltextrun"/>
          <w:color w:val="009CBD"/>
        </w:rPr>
        <w:t>) (renewal)</w:t>
      </w:r>
      <w:bookmarkEnd w:id="24"/>
    </w:p>
    <w:p w14:paraId="78B3CDF1" w14:textId="55CDD1C5" w:rsidR="00D75ED8" w:rsidRDefault="003C0578" w:rsidP="00D75ED8">
      <w:pPr>
        <w:spacing w:before="240" w:after="240"/>
        <w:rPr>
          <w:rStyle w:val="normaltextrun"/>
          <w:rFonts w:cs="Arial"/>
          <w:color w:val="000000" w:themeColor="text1"/>
        </w:rPr>
      </w:pPr>
      <w:r>
        <w:rPr>
          <w:rStyle w:val="normaltextrun"/>
          <w:rFonts w:cs="Arial"/>
          <w:color w:val="000000"/>
          <w:shd w:val="clear" w:color="auto" w:fill="FFFFFF"/>
        </w:rPr>
        <w:t>FSS/FSA</w:t>
      </w:r>
      <w:r w:rsidR="00D75ED8">
        <w:rPr>
          <w:rStyle w:val="normaltextrun"/>
          <w:rFonts w:cs="Arial"/>
          <w:color w:val="000000"/>
          <w:shd w:val="clear" w:color="auto" w:fill="FFFFFF"/>
        </w:rPr>
        <w:t xml:space="preserve"> has reviewed the EFSA </w:t>
      </w:r>
      <w:r w:rsidR="00A8197D">
        <w:rPr>
          <w:rStyle w:val="normaltextrun"/>
          <w:rFonts w:cs="Arial"/>
          <w:color w:val="000000"/>
          <w:shd w:val="clear" w:color="auto" w:fill="FFFFFF"/>
        </w:rPr>
        <w:t xml:space="preserve">risk assessment </w:t>
      </w:r>
      <w:r w:rsidR="00D75ED8">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D75ED8">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D75ED8"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D75ED8">
        <w:rPr>
          <w:rStyle w:val="normaltextrun"/>
          <w:rFonts w:cs="Arial"/>
          <w:color w:val="000000"/>
          <w:shd w:val="clear" w:color="auto" w:fill="FFFFFF"/>
        </w:rPr>
        <w:t xml:space="preserve"> </w:t>
      </w:r>
      <w:r w:rsidR="00D75ED8" w:rsidRPr="6A4650AE">
        <w:rPr>
          <w:rStyle w:val="normaltextrun"/>
          <w:rFonts w:cs="Arial"/>
          <w:color w:val="000000" w:themeColor="text1"/>
        </w:rPr>
        <w:t>T</w:t>
      </w:r>
      <w:r w:rsidR="00D75ED8">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D75ED8">
        <w:rPr>
          <w:rStyle w:val="normaltextrun"/>
          <w:rFonts w:cs="Arial"/>
          <w:color w:val="000000"/>
          <w:shd w:val="clear" w:color="auto" w:fill="FFFFFF"/>
        </w:rPr>
        <w:t xml:space="preserve"> since the publication date of the EFSA opinion</w:t>
      </w:r>
      <w:r w:rsidR="00D75ED8" w:rsidRPr="6A4650AE">
        <w:rPr>
          <w:rStyle w:val="normaltextrun"/>
          <w:rFonts w:cs="Arial"/>
          <w:color w:val="000000" w:themeColor="text1"/>
        </w:rPr>
        <w:t>, therefore,</w:t>
      </w:r>
      <w:r w:rsidR="00D75ED8">
        <w:rPr>
          <w:rStyle w:val="normaltextrun"/>
          <w:rFonts w:cs="Arial"/>
          <w:color w:val="000000"/>
          <w:shd w:val="clear" w:color="auto" w:fill="FFFFFF"/>
        </w:rPr>
        <w:t xml:space="preserve"> the appropriateness of the EFSA opinion</w:t>
      </w:r>
      <w:r w:rsidR="00D75ED8" w:rsidRPr="6A4650AE">
        <w:rPr>
          <w:rStyle w:val="normaltextrun"/>
          <w:rFonts w:cs="Arial"/>
          <w:color w:val="000000" w:themeColor="text1"/>
        </w:rPr>
        <w:t xml:space="preserve"> is maintained</w:t>
      </w:r>
      <w:r w:rsidR="00D75ED8">
        <w:rPr>
          <w:rStyle w:val="normaltextrun"/>
          <w:rFonts w:cs="Arial"/>
          <w:color w:val="000000"/>
          <w:shd w:val="clear" w:color="auto" w:fill="FFFFFF"/>
        </w:rPr>
        <w:t xml:space="preserve">. </w:t>
      </w:r>
      <w:r w:rsidR="00D75ED8" w:rsidRPr="6A4650AE">
        <w:rPr>
          <w:rStyle w:val="normaltextrun"/>
          <w:rFonts w:cs="Arial"/>
          <w:color w:val="000000" w:themeColor="text1"/>
        </w:rPr>
        <w:t>F</w:t>
      </w:r>
      <w:r w:rsidR="00D75ED8" w:rsidRPr="0C084841">
        <w:rPr>
          <w:rStyle w:val="normaltextrun"/>
          <w:rFonts w:cs="Arial"/>
          <w:color w:val="000000" w:themeColor="text1"/>
        </w:rPr>
        <w:t>ollowing</w:t>
      </w:r>
      <w:r w:rsidR="00D75ED8">
        <w:rPr>
          <w:rStyle w:val="normaltextrun"/>
          <w:rFonts w:cs="Arial"/>
          <w:color w:val="000000" w:themeColor="text1"/>
        </w:rPr>
        <w:t xml:space="preserve"> </w:t>
      </w:r>
      <w:r w:rsidR="00D75ED8" w:rsidRPr="0C084841">
        <w:rPr>
          <w:rStyle w:val="normaltextrun"/>
          <w:rFonts w:cs="Arial"/>
          <w:color w:val="000000" w:themeColor="text1"/>
        </w:rPr>
        <w:t xml:space="preserve">the principles outlined in the introduction for making use of the EFSA opinion, </w:t>
      </w:r>
      <w:r w:rsidR="00D75ED8">
        <w:rPr>
          <w:rStyle w:val="normaltextrun"/>
          <w:rFonts w:cs="Arial"/>
          <w:color w:val="000000"/>
          <w:shd w:val="clear" w:color="auto" w:fill="FFFFFF"/>
        </w:rPr>
        <w:t xml:space="preserve">the </w:t>
      </w:r>
      <w:r>
        <w:rPr>
          <w:rStyle w:val="normaltextrun"/>
          <w:rFonts w:cs="Arial"/>
          <w:color w:val="000000"/>
          <w:shd w:val="clear" w:color="auto" w:fill="FFFFFF"/>
        </w:rPr>
        <w:t>FSS</w:t>
      </w:r>
      <w:r w:rsidR="00D75ED8">
        <w:rPr>
          <w:rStyle w:val="normaltextrun"/>
          <w:rFonts w:cs="Arial"/>
          <w:color w:val="000000"/>
          <w:shd w:val="clear" w:color="auto" w:fill="FFFFFF"/>
        </w:rPr>
        <w:t xml:space="preserve"> opinion is that the feed additive, as described in this application, is safe</w:t>
      </w:r>
      <w:r w:rsidR="00D75ED8" w:rsidRPr="50750F91" w:rsidDel="539387F6">
        <w:rPr>
          <w:rStyle w:val="normaltextrun"/>
          <w:rFonts w:cs="Arial"/>
          <w:color w:val="000000" w:themeColor="text1"/>
        </w:rPr>
        <w:t>.</w:t>
      </w:r>
    </w:p>
    <w:p w14:paraId="24F09003" w14:textId="77777777" w:rsidR="00D75ED8" w:rsidRPr="001B1B29" w:rsidRDefault="00D75ED8" w:rsidP="00D75ED8">
      <w:pPr>
        <w:pStyle w:val="Heading3"/>
      </w:pPr>
      <w:r w:rsidRPr="005D6A3E">
        <w:rPr>
          <w:color w:val="009CBD"/>
        </w:rPr>
        <w:t>EFSA Risk Assessment:</w:t>
      </w:r>
    </w:p>
    <w:p w14:paraId="3BD18780" w14:textId="77777777" w:rsidR="00D75ED8" w:rsidRDefault="00D75ED8" w:rsidP="00D75ED8">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 xml:space="preserve">risk assessment and </w:t>
      </w:r>
      <w:r w:rsidRPr="00325E44">
        <w:t>opinion</w:t>
      </w:r>
      <w:r w:rsidR="0027188A">
        <w:t>, qualified presumption of safety,</w:t>
      </w:r>
      <w:r w:rsidR="0027188A" w:rsidRPr="00325E44">
        <w:t xml:space="preserve"> </w:t>
      </w:r>
      <w:r w:rsidRPr="00325E44">
        <w:t xml:space="preserve"> 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70480D1E" w14:textId="77777777" w:rsidR="006F2453" w:rsidRDefault="00F96F88" w:rsidP="00EB42A1">
      <w:pPr>
        <w:pStyle w:val="paragraph"/>
        <w:numPr>
          <w:ilvl w:val="0"/>
          <w:numId w:val="53"/>
        </w:numPr>
        <w:spacing w:before="0" w:beforeAutospacing="0" w:after="240" w:afterAutospacing="0" w:line="360" w:lineRule="auto"/>
        <w:textAlignment w:val="baseline"/>
        <w:rPr>
          <w:rStyle w:val="eop"/>
          <w:rFonts w:ascii="Arial" w:hAnsi="Arial" w:cs="Arial"/>
          <w:color w:val="000000"/>
        </w:rPr>
      </w:pPr>
      <w:hyperlink r:id="rId37" w:tgtFrame="_blank" w:history="1">
        <w:r w:rsidR="006F2453">
          <w:rPr>
            <w:rStyle w:val="normaltextrun"/>
            <w:rFonts w:ascii="Arial" w:hAnsi="Arial" w:cs="Arial"/>
            <w:color w:val="0000FF"/>
            <w:u w:val="single"/>
          </w:rPr>
          <w:t>EFSA Journal No.6167 (2020)</w:t>
        </w:r>
      </w:hyperlink>
      <w:r w:rsidR="006F2453">
        <w:rPr>
          <w:rStyle w:val="normaltextrun"/>
          <w:rFonts w:ascii="Arial" w:hAnsi="Arial" w:cs="Arial"/>
          <w:color w:val="000000"/>
        </w:rPr>
        <w:t>: Assessment of the application for renewal of the authorisation of Actisaf</w:t>
      </w:r>
      <w:r w:rsidR="006F2453" w:rsidRPr="005A682A">
        <w:rPr>
          <w:rStyle w:val="normaltextrun"/>
          <w:rFonts w:asciiTheme="minorHAnsi" w:hAnsiTheme="minorHAnsi" w:cstheme="minorHAnsi"/>
          <w:color w:val="000000"/>
          <w:vertAlign w:val="superscript"/>
        </w:rPr>
        <w:t>®</w:t>
      </w:r>
      <w:r w:rsidR="006F2453" w:rsidRPr="00470C3B">
        <w:rPr>
          <w:rStyle w:val="normaltextrun"/>
          <w:rFonts w:asciiTheme="minorHAnsi" w:hAnsiTheme="minorHAnsi" w:cstheme="minorHAnsi"/>
          <w:color w:val="000000"/>
        </w:rPr>
        <w:t> </w:t>
      </w:r>
      <w:r w:rsidR="006F2453">
        <w:rPr>
          <w:rStyle w:val="normaltextrun"/>
          <w:rFonts w:ascii="Arial" w:hAnsi="Arial" w:cs="Arial"/>
          <w:color w:val="000000"/>
        </w:rPr>
        <w:t>Sc 47 (</w:t>
      </w:r>
      <w:r w:rsidR="006F2453">
        <w:rPr>
          <w:rStyle w:val="normaltextrun"/>
          <w:rFonts w:ascii="Arial" w:hAnsi="Arial" w:cs="Arial"/>
          <w:i/>
          <w:iCs/>
          <w:color w:val="000000"/>
        </w:rPr>
        <w:t>Saccharomyces cerevisiae</w:t>
      </w:r>
      <w:r w:rsidR="006F2453">
        <w:rPr>
          <w:rStyle w:val="normaltextrun"/>
          <w:rFonts w:ascii="Arial" w:hAnsi="Arial" w:cs="Arial"/>
          <w:color w:val="000000"/>
        </w:rPr>
        <w:t> CNCM I-4407) as a feed additive for calves for rearing.</w:t>
      </w:r>
      <w:r w:rsidR="006F2453">
        <w:rPr>
          <w:rStyle w:val="eop"/>
          <w:rFonts w:ascii="Arial" w:hAnsi="Arial" w:cs="Arial"/>
          <w:color w:val="000000"/>
        </w:rPr>
        <w:t> </w:t>
      </w:r>
    </w:p>
    <w:p w14:paraId="172C2D04" w14:textId="77777777" w:rsidR="00A41313" w:rsidRPr="00917E2B" w:rsidRDefault="00F96F88" w:rsidP="00EB42A1">
      <w:pPr>
        <w:pStyle w:val="paragraph"/>
        <w:numPr>
          <w:ilvl w:val="0"/>
          <w:numId w:val="53"/>
        </w:numPr>
        <w:spacing w:before="0" w:beforeAutospacing="0" w:after="240" w:afterAutospacing="0" w:line="360" w:lineRule="auto"/>
        <w:textAlignment w:val="baseline"/>
        <w:rPr>
          <w:rStyle w:val="eop"/>
          <w:rFonts w:ascii="Arial" w:hAnsi="Arial" w:cs="Arial"/>
          <w:color w:val="000000"/>
        </w:rPr>
      </w:pPr>
      <w:hyperlink r:id="rId38" w:tgtFrame="_blank" w:history="1">
        <w:r w:rsidR="004C46CF">
          <w:rPr>
            <w:rStyle w:val="normaltextrun"/>
            <w:rFonts w:ascii="Arial" w:hAnsi="Arial" w:cs="Arial"/>
            <w:color w:val="0000FF"/>
            <w:u w:val="single"/>
          </w:rPr>
          <w:t>EFSA Qualified presumption of safety (QPS)</w:t>
        </w:r>
      </w:hyperlink>
      <w:r w:rsidR="004C46CF">
        <w:rPr>
          <w:rStyle w:val="eop"/>
          <w:rFonts w:ascii="Arial" w:hAnsi="Arial" w:cs="Arial"/>
          <w:color w:val="000000"/>
        </w:rPr>
        <w:t> </w:t>
      </w:r>
    </w:p>
    <w:p w14:paraId="14C7A256" w14:textId="77777777" w:rsidR="006F2453" w:rsidRDefault="006F2453" w:rsidP="00EB42A1">
      <w:pPr>
        <w:pStyle w:val="paragraph"/>
        <w:numPr>
          <w:ilvl w:val="0"/>
          <w:numId w:val="53"/>
        </w:numPr>
        <w:spacing w:before="0" w:beforeAutospacing="0" w:after="240" w:afterAutospacing="0" w:line="360" w:lineRule="auto"/>
        <w:textAlignment w:val="baseline"/>
        <w:rPr>
          <w:rStyle w:val="eop"/>
          <w:rFonts w:ascii="Arial" w:hAnsi="Arial" w:cs="Arial"/>
          <w:color w:val="000000"/>
        </w:rPr>
      </w:pPr>
      <w:r>
        <w:rPr>
          <w:rStyle w:val="normaltextrun"/>
          <w:rFonts w:ascii="Arial" w:hAnsi="Arial" w:cs="Arial"/>
          <w:color w:val="000000"/>
        </w:rPr>
        <w:t>EURL analytical method evaluation report (</w:t>
      </w:r>
      <w:hyperlink r:id="rId39" w:tgtFrame="_blank" w:history="1">
        <w:r>
          <w:rPr>
            <w:rStyle w:val="normaltextrun"/>
            <w:rFonts w:ascii="Arial" w:hAnsi="Arial" w:cs="Arial"/>
            <w:color w:val="0000FF"/>
            <w:u w:val="single"/>
          </w:rPr>
          <w:t>FAD-2010-0038</w:t>
        </w:r>
      </w:hyperlink>
      <w:r>
        <w:rPr>
          <w:rStyle w:val="normaltextrun"/>
          <w:rFonts w:ascii="Arial" w:hAnsi="Arial" w:cs="Arial"/>
          <w:color w:val="000000"/>
        </w:rPr>
        <w:t>).</w:t>
      </w:r>
      <w:r>
        <w:rPr>
          <w:rStyle w:val="eop"/>
          <w:rFonts w:ascii="Arial" w:hAnsi="Arial" w:cs="Arial"/>
          <w:color w:val="000000"/>
        </w:rPr>
        <w:t> </w:t>
      </w:r>
      <w:r w:rsidR="003C0578">
        <w:rPr>
          <w:rStyle w:val="eop"/>
          <w:rFonts w:ascii="Arial" w:hAnsi="Arial" w:cs="Arial"/>
          <w:color w:val="000000"/>
        </w:rPr>
        <w:t>FSS/FSA</w:t>
      </w:r>
      <w:r w:rsidR="00F80AAC" w:rsidRPr="00F80AAC">
        <w:rPr>
          <w:rStyle w:val="eop"/>
          <w:rFonts w:ascii="Arial" w:hAnsi="Arial" w:cs="Arial"/>
          <w:color w:val="000000"/>
        </w:rPr>
        <w:t xml:space="preserve"> determined the analytical method as appropriate for official controls for this feed additive.</w:t>
      </w:r>
    </w:p>
    <w:p w14:paraId="49AB7357" w14:textId="77777777" w:rsidR="007A236F" w:rsidRPr="007A236F" w:rsidRDefault="007A236F" w:rsidP="007A236F">
      <w:pPr>
        <w:pStyle w:val="paragraph"/>
        <w:spacing w:before="0" w:beforeAutospacing="0" w:after="240" w:afterAutospacing="0" w:line="360" w:lineRule="auto"/>
        <w:textAlignment w:val="baseline"/>
        <w:rPr>
          <w:rFonts w:ascii="Arial" w:hAnsi="Arial" w:cs="Arial"/>
          <w:b/>
          <w:bCs/>
          <w:color w:val="000000"/>
        </w:rPr>
      </w:pPr>
      <w:r>
        <w:rPr>
          <w:rStyle w:val="normaltextrun"/>
          <w:rFonts w:ascii="Arial" w:hAnsi="Arial" w:cs="Arial"/>
          <w:color w:val="000000"/>
          <w:shd w:val="clear" w:color="auto" w:fill="FFFFFF"/>
        </w:rPr>
        <w:t xml:space="preserve">Since this concerns a renewal application, the EFSA opinion refers to the original EFSA risk assessment that </w:t>
      </w:r>
      <w:r w:rsidR="003C0578">
        <w:rPr>
          <w:rStyle w:val="normaltextrun"/>
          <w:rFonts w:ascii="Arial" w:hAnsi="Arial" w:cs="Arial"/>
          <w:color w:val="000000"/>
          <w:shd w:val="clear" w:color="auto" w:fill="FFFFFF"/>
        </w:rPr>
        <w:t>FSS/FSA</w:t>
      </w:r>
      <w:r>
        <w:rPr>
          <w:rStyle w:val="normaltextrun"/>
          <w:rFonts w:ascii="Arial" w:hAnsi="Arial" w:cs="Arial"/>
          <w:color w:val="000000"/>
          <w:shd w:val="clear" w:color="auto" w:fill="FFFFFF"/>
        </w:rPr>
        <w:t> has also reviewed where necessary.</w:t>
      </w:r>
    </w:p>
    <w:p w14:paraId="5174AFFD" w14:textId="77777777" w:rsidR="00D75ED8" w:rsidRPr="005D6A3E" w:rsidRDefault="00D75ED8" w:rsidP="00D75ED8">
      <w:pPr>
        <w:pStyle w:val="Heading3"/>
        <w:rPr>
          <w:color w:val="009CBD"/>
        </w:rPr>
      </w:pPr>
      <w:r w:rsidRPr="005D6A3E">
        <w:rPr>
          <w:color w:val="009CBD"/>
        </w:rPr>
        <w:t>Conclusions from EFSA Risk Assessment:</w:t>
      </w:r>
    </w:p>
    <w:p w14:paraId="04905F85" w14:textId="77777777" w:rsidR="00850D09" w:rsidRDefault="00850D09" w:rsidP="001B3693">
      <w:pPr>
        <w:pStyle w:val="paragraph"/>
        <w:spacing w:before="0" w:beforeAutospacing="0" w:after="240" w:afterAutospacing="0" w:line="360" w:lineRule="auto"/>
        <w:textAlignment w:val="baseline"/>
        <w:rPr>
          <w:rFonts w:ascii="Arial" w:hAnsi="Arial" w:cs="Arial"/>
        </w:rPr>
      </w:pPr>
      <w:r>
        <w:rPr>
          <w:rStyle w:val="normaltextrun"/>
          <w:rFonts w:ascii="Arial" w:hAnsi="Arial" w:cs="Arial"/>
        </w:rPr>
        <w:t>EFSA (2020) concluded </w:t>
      </w:r>
      <w:r>
        <w:rPr>
          <w:rStyle w:val="normaltextrun"/>
          <w:rFonts w:ascii="Arial" w:hAnsi="Arial" w:cs="Arial"/>
          <w:shd w:val="clear" w:color="auto" w:fill="FFFFFF"/>
        </w:rPr>
        <w:t>on </w:t>
      </w:r>
      <w:r w:rsidR="00B31B59">
        <w:rPr>
          <w:rStyle w:val="normaltextrun"/>
          <w:rFonts w:ascii="Arial" w:hAnsi="Arial" w:cs="Arial"/>
          <w:i/>
          <w:iCs/>
          <w:color w:val="000000"/>
        </w:rPr>
        <w:t xml:space="preserve">Saccharomyces </w:t>
      </w:r>
      <w:r w:rsidR="00B31B59">
        <w:rPr>
          <w:rStyle w:val="normaltextrun"/>
          <w:rFonts w:ascii="Arial" w:hAnsi="Arial" w:cs="Arial"/>
          <w:i/>
          <w:color w:val="000000"/>
        </w:rPr>
        <w:t>cerevisiae</w:t>
      </w:r>
      <w:r w:rsidR="00B31B59">
        <w:rPr>
          <w:rStyle w:val="normaltextrun"/>
          <w:rFonts w:ascii="Arial" w:hAnsi="Arial" w:cs="Arial"/>
          <w:color w:val="000000"/>
        </w:rPr>
        <w:t> </w:t>
      </w:r>
      <w:r>
        <w:rPr>
          <w:rStyle w:val="normaltextrun"/>
          <w:rFonts w:ascii="Arial" w:hAnsi="Arial" w:cs="Arial"/>
          <w:color w:val="000000"/>
          <w:shd w:val="clear" w:color="auto" w:fill="FFFFFF"/>
        </w:rPr>
        <w:t>CNCM I-4407 (ACTISAF</w:t>
      </w:r>
      <w:r w:rsidRPr="00476221">
        <w:rPr>
          <w:rStyle w:val="normaltextrun"/>
          <w:rFonts w:asciiTheme="minorHAnsi" w:hAnsiTheme="minorHAnsi" w:cstheme="minorHAnsi"/>
          <w:vertAlign w:val="superscript"/>
        </w:rPr>
        <w:t>®</w:t>
      </w:r>
      <w:r w:rsidRPr="00476221">
        <w:rPr>
          <w:rStyle w:val="normaltextrun"/>
          <w:rFonts w:asciiTheme="minorHAnsi" w:hAnsiTheme="minorHAnsi" w:cstheme="minorHAnsi"/>
          <w:color w:val="000000"/>
          <w:shd w:val="clear" w:color="auto" w:fill="FFFFFF"/>
        </w:rPr>
        <w:t> </w:t>
      </w:r>
      <w:r>
        <w:rPr>
          <w:rStyle w:val="normaltextrun"/>
          <w:rFonts w:ascii="Arial" w:hAnsi="Arial" w:cs="Arial"/>
          <w:color w:val="000000"/>
          <w:shd w:val="clear" w:color="auto" w:fill="FFFFFF"/>
        </w:rPr>
        <w:t>Sc 47) that</w:t>
      </w:r>
      <w:r>
        <w:rPr>
          <w:rStyle w:val="normaltextrun"/>
          <w:rFonts w:ascii="Arial" w:hAnsi="Arial" w:cs="Arial"/>
        </w:rPr>
        <w:t>:   </w:t>
      </w:r>
      <w:r>
        <w:rPr>
          <w:rStyle w:val="eop"/>
          <w:rFonts w:ascii="Arial" w:hAnsi="Arial" w:cs="Arial"/>
        </w:rPr>
        <w:t> </w:t>
      </w:r>
    </w:p>
    <w:p w14:paraId="31AD264B" w14:textId="77777777" w:rsidR="00850D09" w:rsidRDefault="00850D09" w:rsidP="00EB42A1">
      <w:pPr>
        <w:pStyle w:val="paragraph"/>
        <w:numPr>
          <w:ilvl w:val="0"/>
          <w:numId w:val="46"/>
        </w:numPr>
        <w:spacing w:before="0" w:beforeAutospacing="0" w:after="240" w:afterAutospacing="0" w:line="360" w:lineRule="auto"/>
        <w:textAlignment w:val="baseline"/>
        <w:rPr>
          <w:rStyle w:val="eop"/>
          <w:rFonts w:ascii="Arial" w:hAnsi="Arial" w:cs="Arial"/>
          <w:color w:val="000000"/>
        </w:rPr>
      </w:pPr>
      <w:r>
        <w:rPr>
          <w:rStyle w:val="normaltextrun"/>
          <w:rFonts w:ascii="Arial" w:hAnsi="Arial" w:cs="Arial"/>
          <w:i/>
          <w:iCs/>
          <w:color w:val="000000"/>
          <w:shd w:val="clear" w:color="auto" w:fill="FFFFFF"/>
        </w:rPr>
        <w:t>S. cerevisiae</w:t>
      </w:r>
      <w:r>
        <w:rPr>
          <w:rStyle w:val="normaltextrun"/>
          <w:rFonts w:ascii="Arial" w:hAnsi="Arial" w:cs="Arial"/>
          <w:color w:val="000000"/>
          <w:shd w:val="clear" w:color="auto" w:fill="FFFFFF"/>
        </w:rPr>
        <w:t> CNCM I-4407 was previously identified as </w:t>
      </w:r>
      <w:r>
        <w:rPr>
          <w:rStyle w:val="normaltextrun"/>
          <w:rFonts w:ascii="Arial" w:hAnsi="Arial" w:cs="Arial"/>
          <w:i/>
          <w:iCs/>
          <w:color w:val="000000"/>
          <w:shd w:val="clear" w:color="auto" w:fill="FFFFFF"/>
        </w:rPr>
        <w:t>S. cerevisiae </w:t>
      </w:r>
      <w:r>
        <w:rPr>
          <w:rStyle w:val="normaltextrun"/>
          <w:rFonts w:ascii="Arial" w:hAnsi="Arial" w:cs="Arial"/>
          <w:color w:val="000000"/>
          <w:shd w:val="clear" w:color="auto" w:fill="FFFFFF"/>
        </w:rPr>
        <w:t>NCYC Sc 47 under its existing authorisation for use in feed for calves for rearing.</w:t>
      </w:r>
      <w:r>
        <w:rPr>
          <w:rStyle w:val="eop"/>
          <w:rFonts w:ascii="Arial" w:hAnsi="Arial" w:cs="Arial"/>
          <w:color w:val="000000"/>
        </w:rPr>
        <w:t> </w:t>
      </w:r>
    </w:p>
    <w:p w14:paraId="5AA2CED5" w14:textId="77777777" w:rsidR="00EE65D7" w:rsidRDefault="00EE65D7" w:rsidP="00EB42A1">
      <w:pPr>
        <w:pStyle w:val="paragraph"/>
        <w:numPr>
          <w:ilvl w:val="0"/>
          <w:numId w:val="46"/>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lastRenderedPageBreak/>
        <w:t xml:space="preserve">this feed additive is currently on the market and this renewal remains unchanged for the intended target species (calves for rearing) and minimum use level </w:t>
      </w:r>
      <w:r w:rsidR="009758A7">
        <w:rPr>
          <w:rStyle w:val="normaltextrun"/>
          <w:rFonts w:ascii="Arial" w:hAnsi="Arial" w:cs="Arial"/>
          <w:color w:val="000000"/>
          <w:shd w:val="clear" w:color="auto" w:fill="FFFFFF"/>
        </w:rPr>
        <w:t xml:space="preserve">of </w:t>
      </w:r>
      <w:r w:rsidR="00DC05BE">
        <w:rPr>
          <w:rStyle w:val="normaltextrun"/>
          <w:rFonts w:ascii="Arial" w:hAnsi="Arial" w:cs="Arial"/>
          <w:color w:val="000000"/>
          <w:shd w:val="clear" w:color="auto" w:fill="FFFFFF"/>
        </w:rPr>
        <w:t>1.5x10</w:t>
      </w:r>
      <w:r w:rsidR="00DC05BE" w:rsidRPr="0060763F">
        <w:rPr>
          <w:rStyle w:val="normaltextrun"/>
          <w:rFonts w:ascii="Arial" w:hAnsi="Arial" w:cs="Arial"/>
          <w:color w:val="000000"/>
          <w:shd w:val="clear" w:color="auto" w:fill="FFFFFF"/>
          <w:vertAlign w:val="superscript"/>
        </w:rPr>
        <w:t>9</w:t>
      </w:r>
      <w:r w:rsidR="00DC05BE">
        <w:rPr>
          <w:rStyle w:val="normaltextrun"/>
          <w:rFonts w:ascii="Arial" w:hAnsi="Arial" w:cs="Arial"/>
          <w:color w:val="000000"/>
          <w:shd w:val="clear" w:color="auto" w:fill="FFFFFF"/>
        </w:rPr>
        <w:t> </w:t>
      </w:r>
      <w:r w:rsidR="004A1E23">
        <w:rPr>
          <w:rStyle w:val="normaltextrun"/>
          <w:rFonts w:ascii="Arial" w:hAnsi="Arial" w:cs="Arial"/>
          <w:color w:val="000000"/>
          <w:shd w:val="clear" w:color="auto" w:fill="FFFFFF"/>
        </w:rPr>
        <w:t>colony-forming units (</w:t>
      </w:r>
      <w:r w:rsidR="00DC05BE">
        <w:rPr>
          <w:rStyle w:val="normaltextrun"/>
          <w:rFonts w:ascii="Arial" w:hAnsi="Arial" w:cs="Arial"/>
          <w:color w:val="000000"/>
          <w:shd w:val="clear" w:color="auto" w:fill="FFFFFF"/>
        </w:rPr>
        <w:t>CFU</w:t>
      </w:r>
      <w:r w:rsidR="004A1E23">
        <w:rPr>
          <w:rStyle w:val="normaltextrun"/>
          <w:rFonts w:ascii="Arial" w:hAnsi="Arial" w:cs="Arial"/>
          <w:color w:val="000000"/>
          <w:shd w:val="clear" w:color="auto" w:fill="FFFFFF"/>
        </w:rPr>
        <w:t xml:space="preserve">) per </w:t>
      </w:r>
      <w:r w:rsidR="00DC05BE">
        <w:rPr>
          <w:rStyle w:val="normaltextrun"/>
          <w:rFonts w:ascii="Arial" w:hAnsi="Arial" w:cs="Arial"/>
          <w:color w:val="000000"/>
          <w:shd w:val="clear" w:color="auto" w:fill="FFFFFF"/>
        </w:rPr>
        <w:t>kg complete feed</w:t>
      </w:r>
      <w:r>
        <w:rPr>
          <w:rStyle w:val="normaltextrun"/>
          <w:rFonts w:ascii="Arial" w:hAnsi="Arial" w:cs="Arial"/>
          <w:color w:val="000000"/>
          <w:shd w:val="clear" w:color="auto" w:fill="FFFFFF"/>
        </w:rPr>
        <w:t>.</w:t>
      </w:r>
      <w:r>
        <w:rPr>
          <w:rStyle w:val="eop"/>
          <w:rFonts w:ascii="Arial" w:hAnsi="Arial" w:cs="Arial"/>
          <w:color w:val="000000"/>
        </w:rPr>
        <w:t> </w:t>
      </w:r>
      <w:r>
        <w:rPr>
          <w:rStyle w:val="normaltextrun"/>
          <w:rFonts w:ascii="Arial" w:hAnsi="Arial" w:cs="Arial"/>
          <w:color w:val="000000"/>
          <w:shd w:val="clear" w:color="auto" w:fill="FFFFFF"/>
        </w:rPr>
        <w:t xml:space="preserve"> </w:t>
      </w:r>
    </w:p>
    <w:p w14:paraId="32E59513" w14:textId="77777777" w:rsidR="00850D09" w:rsidRDefault="00850D09" w:rsidP="00EB42A1">
      <w:pPr>
        <w:pStyle w:val="paragraph"/>
        <w:numPr>
          <w:ilvl w:val="0"/>
          <w:numId w:val="46"/>
        </w:numPr>
        <w:spacing w:before="0" w:beforeAutospacing="0" w:after="240" w:afterAutospacing="0" w:line="360" w:lineRule="auto"/>
        <w:textAlignment w:val="baseline"/>
        <w:rPr>
          <w:rFonts w:ascii="Arial" w:hAnsi="Arial" w:cs="Arial"/>
          <w:color w:val="000000"/>
        </w:rPr>
      </w:pPr>
      <w:r>
        <w:rPr>
          <w:rStyle w:val="normaltextrun"/>
          <w:rFonts w:ascii="Arial" w:hAnsi="Arial" w:cs="Arial"/>
          <w:i/>
          <w:iCs/>
          <w:color w:val="000000"/>
        </w:rPr>
        <w:t>S. cerevisiae</w:t>
      </w:r>
      <w:r>
        <w:rPr>
          <w:rStyle w:val="normaltextrun"/>
          <w:rFonts w:ascii="Arial" w:hAnsi="Arial" w:cs="Arial"/>
          <w:color w:val="000000"/>
        </w:rPr>
        <w:t> is well-characterised and is considered by EFSA to be suitable for the qualified presumption of safety (QPS) approach to safety assessment.</w:t>
      </w:r>
      <w:r>
        <w:rPr>
          <w:rStyle w:val="eop"/>
          <w:rFonts w:ascii="Arial" w:hAnsi="Arial" w:cs="Arial"/>
          <w:color w:val="000000"/>
        </w:rPr>
        <w:t> </w:t>
      </w:r>
    </w:p>
    <w:p w14:paraId="2C94CF9F" w14:textId="77777777" w:rsidR="00850D09" w:rsidRDefault="00CC0A1E" w:rsidP="00EB42A1">
      <w:pPr>
        <w:pStyle w:val="paragraph"/>
        <w:numPr>
          <w:ilvl w:val="0"/>
          <w:numId w:val="46"/>
        </w:numPr>
        <w:spacing w:before="0" w:beforeAutospacing="0" w:after="240" w:afterAutospacing="0" w:line="360" w:lineRule="auto"/>
        <w:textAlignment w:val="baseline"/>
        <w:rPr>
          <w:rFonts w:ascii="Arial" w:hAnsi="Arial" w:cs="Arial"/>
          <w:color w:val="000000"/>
        </w:rPr>
      </w:pPr>
      <w:r>
        <w:rPr>
          <w:rStyle w:val="normaltextrun"/>
          <w:rFonts w:ascii="Arial" w:hAnsi="Arial" w:cs="Arial"/>
          <w:i/>
          <w:iCs/>
          <w:color w:val="000000"/>
          <w:shd w:val="clear" w:color="auto" w:fill="FFFFFF"/>
        </w:rPr>
        <w:t>S. cerevisiae</w:t>
      </w:r>
      <w:r>
        <w:rPr>
          <w:rStyle w:val="normaltextrun"/>
          <w:rFonts w:ascii="Arial" w:hAnsi="Arial" w:cs="Arial"/>
          <w:color w:val="000000"/>
          <w:shd w:val="clear" w:color="auto" w:fill="FFFFFF"/>
        </w:rPr>
        <w:t> </w:t>
      </w:r>
      <w:r>
        <w:rPr>
          <w:rStyle w:val="normaltextrun"/>
          <w:rFonts w:ascii="Arial" w:hAnsi="Arial" w:cs="Arial"/>
          <w:color w:val="000000"/>
        </w:rPr>
        <w:t>(</w:t>
      </w:r>
      <w:r w:rsidR="00850D09">
        <w:rPr>
          <w:rStyle w:val="normaltextrun"/>
          <w:rFonts w:ascii="Arial" w:hAnsi="Arial" w:cs="Arial"/>
          <w:color w:val="000000"/>
        </w:rPr>
        <w:t>ACTISAF</w:t>
      </w:r>
      <w:r w:rsidR="00850D09" w:rsidRPr="009758A7">
        <w:rPr>
          <w:rStyle w:val="normaltextrun"/>
          <w:rFonts w:asciiTheme="minorHAnsi" w:hAnsiTheme="minorHAnsi" w:cstheme="minorHAnsi"/>
          <w:color w:val="000000"/>
          <w:vertAlign w:val="superscript"/>
        </w:rPr>
        <w:t>®</w:t>
      </w:r>
      <w:r w:rsidR="00850D09" w:rsidRPr="009758A7">
        <w:rPr>
          <w:rStyle w:val="normaltextrun"/>
          <w:rFonts w:asciiTheme="minorHAnsi" w:hAnsiTheme="minorHAnsi" w:cstheme="minorHAnsi"/>
          <w:color w:val="000000"/>
        </w:rPr>
        <w:t> </w:t>
      </w:r>
      <w:r w:rsidR="00850D09">
        <w:rPr>
          <w:rStyle w:val="normaltextrun"/>
          <w:rFonts w:ascii="Arial" w:hAnsi="Arial" w:cs="Arial"/>
          <w:color w:val="000000"/>
        </w:rPr>
        <w:t>Sc 47</w:t>
      </w:r>
      <w:r>
        <w:rPr>
          <w:rStyle w:val="normaltextrun"/>
          <w:rFonts w:ascii="Arial" w:hAnsi="Arial" w:cs="Arial"/>
          <w:color w:val="000000"/>
        </w:rPr>
        <w:t>)</w:t>
      </w:r>
      <w:r w:rsidR="00850D09">
        <w:rPr>
          <w:rStyle w:val="normaltextrun"/>
          <w:rFonts w:ascii="Arial" w:hAnsi="Arial" w:cs="Arial"/>
          <w:color w:val="000000"/>
        </w:rPr>
        <w:t xml:space="preserve"> remains safe for calves for rearing, consumers and the environment under the existing authorised conditions of use.</w:t>
      </w:r>
      <w:r w:rsidR="00850D09">
        <w:rPr>
          <w:rStyle w:val="eop"/>
          <w:rFonts w:ascii="Arial" w:hAnsi="Arial" w:cs="Arial"/>
          <w:color w:val="000000"/>
        </w:rPr>
        <w:t> </w:t>
      </w:r>
    </w:p>
    <w:p w14:paraId="63EDD8CE" w14:textId="77777777" w:rsidR="00850D09" w:rsidRDefault="00850D09" w:rsidP="00EB42A1">
      <w:pPr>
        <w:pStyle w:val="paragraph"/>
        <w:numPr>
          <w:ilvl w:val="0"/>
          <w:numId w:val="46"/>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as its effectiveness (efficacy) </w:t>
      </w:r>
      <w:r>
        <w:rPr>
          <w:rStyle w:val="normaltextrun"/>
          <w:rFonts w:ascii="Arial" w:hAnsi="Arial" w:cs="Arial"/>
          <w:color w:val="000000"/>
          <w:shd w:val="clear" w:color="auto" w:fill="FFFFFF"/>
        </w:rPr>
        <w:t>has previously been demonstrated under its existing authorisation, no further evidence is required.</w:t>
      </w:r>
      <w:r>
        <w:rPr>
          <w:rStyle w:val="eop"/>
          <w:rFonts w:ascii="Arial" w:hAnsi="Arial" w:cs="Arial"/>
          <w:color w:val="000000"/>
        </w:rPr>
        <w:t> </w:t>
      </w:r>
    </w:p>
    <w:p w14:paraId="36A35311" w14:textId="77777777" w:rsidR="00850D09" w:rsidRDefault="00850D09" w:rsidP="00EB42A1">
      <w:pPr>
        <w:pStyle w:val="paragraph"/>
        <w:numPr>
          <w:ilvl w:val="0"/>
          <w:numId w:val="46"/>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on worker safety, the feed additive is </w:t>
      </w:r>
      <w:r>
        <w:rPr>
          <w:rStyle w:val="normaltextrun"/>
          <w:rFonts w:ascii="Arial" w:hAnsi="Arial" w:cs="Arial"/>
          <w:color w:val="000000"/>
          <w:shd w:val="clear" w:color="auto" w:fill="FFFFFF"/>
        </w:rPr>
        <w:t>not a skin or eye irritant and is unlikely to pose a risk by inhalation. In the absence of data, no conclusions could be drawn on the potential of the additive to be a skin sensitiser. </w:t>
      </w:r>
      <w:r>
        <w:rPr>
          <w:rStyle w:val="eop"/>
          <w:rFonts w:ascii="Arial" w:hAnsi="Arial" w:cs="Arial"/>
          <w:color w:val="000000"/>
        </w:rPr>
        <w:t> </w:t>
      </w:r>
    </w:p>
    <w:p w14:paraId="32B69329" w14:textId="77777777" w:rsidR="00850D09" w:rsidRDefault="00850D09" w:rsidP="00EB42A1">
      <w:pPr>
        <w:pStyle w:val="paragraph"/>
        <w:numPr>
          <w:ilvl w:val="0"/>
          <w:numId w:val="46"/>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there is no need for specific requirements for a post-market monitoring plan.</w:t>
      </w:r>
    </w:p>
    <w:p w14:paraId="21385986" w14:textId="77777777" w:rsidR="00F80AAC" w:rsidRDefault="00F80AAC" w:rsidP="00D75ED8">
      <w:pPr>
        <w:pStyle w:val="Heading3"/>
      </w:pPr>
    </w:p>
    <w:p w14:paraId="09CF240D" w14:textId="77777777" w:rsidR="00D75ED8" w:rsidRPr="005D6A3E" w:rsidRDefault="0070736F" w:rsidP="00D75ED8">
      <w:pPr>
        <w:pStyle w:val="Heading3"/>
        <w:rPr>
          <w:color w:val="009CBD"/>
        </w:rPr>
      </w:pPr>
      <w:r w:rsidRPr="005D6A3E">
        <w:rPr>
          <w:color w:val="009CBD"/>
        </w:rPr>
        <w:t>Proposed t</w:t>
      </w:r>
      <w:r w:rsidR="00D75ED8" w:rsidRPr="005D6A3E">
        <w:rPr>
          <w:color w:val="009CBD"/>
        </w:rPr>
        <w:t>erms of authorisation:</w:t>
      </w:r>
    </w:p>
    <w:p w14:paraId="6AA6CD4E" w14:textId="77777777" w:rsidR="00854683" w:rsidRPr="00854683" w:rsidRDefault="00854683" w:rsidP="006F2453">
      <w:pPr>
        <w:textAlignment w:val="baseline"/>
        <w:rPr>
          <w:rFonts w:cs="Arial"/>
        </w:rPr>
      </w:pPr>
      <w:r w:rsidRPr="00854683">
        <w:rPr>
          <w:rFonts w:cs="Arial"/>
          <w:b/>
          <w:bCs/>
          <w:color w:val="000000"/>
        </w:rPr>
        <w:t>Table </w:t>
      </w:r>
      <w:r w:rsidRPr="00854683">
        <w:rPr>
          <w:rFonts w:cs="Arial"/>
          <w:b/>
          <w:bCs/>
          <w:color w:val="000000"/>
          <w:shd w:val="clear" w:color="auto" w:fill="E1E3E6"/>
        </w:rPr>
        <w:t>1</w:t>
      </w:r>
      <w:r w:rsidRPr="00854683">
        <w:rPr>
          <w:rFonts w:cs="Arial"/>
          <w:b/>
          <w:bCs/>
          <w:color w:val="000000"/>
        </w:rPr>
        <w:t>: Additive details</w:t>
      </w:r>
      <w:r w:rsidRPr="00854683">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854683" w:rsidRPr="00854683" w14:paraId="51F39A4D"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C1F0739" w14:textId="77777777" w:rsidR="00854683" w:rsidRPr="00854683" w:rsidRDefault="00854683" w:rsidP="006F2453">
            <w:pPr>
              <w:textAlignment w:val="baseline"/>
              <w:rPr>
                <w:rFonts w:ascii="Times New Roman" w:hAnsi="Times New Roman"/>
              </w:rPr>
            </w:pPr>
            <w:r w:rsidRPr="00854683">
              <w:rPr>
                <w:rFonts w:cs="Arial"/>
                <w:b/>
                <w:bCs/>
              </w:rPr>
              <w:t>Additive category</w:t>
            </w:r>
            <w:r w:rsidRPr="00854683">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D64E009" w14:textId="77777777" w:rsidR="00854683" w:rsidRPr="00854683" w:rsidRDefault="00854683" w:rsidP="006F2453">
            <w:pPr>
              <w:textAlignment w:val="baseline"/>
              <w:rPr>
                <w:rFonts w:ascii="Times New Roman" w:hAnsi="Times New Roman"/>
              </w:rPr>
            </w:pPr>
            <w:r w:rsidRPr="00854683">
              <w:rPr>
                <w:rFonts w:cs="Arial"/>
              </w:rPr>
              <w:t>(4) Zootechnical feed additive </w:t>
            </w:r>
          </w:p>
        </w:tc>
      </w:tr>
      <w:tr w:rsidR="00854683" w:rsidRPr="00854683" w14:paraId="75D57880"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9735E82" w14:textId="77777777" w:rsidR="00854683" w:rsidRPr="00854683" w:rsidRDefault="00854683" w:rsidP="006F2453">
            <w:pPr>
              <w:textAlignment w:val="baseline"/>
              <w:rPr>
                <w:rFonts w:ascii="Times New Roman" w:hAnsi="Times New Roman"/>
              </w:rPr>
            </w:pPr>
            <w:r w:rsidRPr="00854683">
              <w:rPr>
                <w:rFonts w:cs="Arial"/>
                <w:b/>
                <w:bCs/>
              </w:rPr>
              <w:t>Functional group</w:t>
            </w:r>
            <w:r w:rsidRPr="00854683">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9FD4F3C" w14:textId="77777777" w:rsidR="00854683" w:rsidRPr="00854683" w:rsidRDefault="00854683" w:rsidP="006F2453">
            <w:pPr>
              <w:textAlignment w:val="baseline"/>
              <w:rPr>
                <w:rFonts w:ascii="Times New Roman" w:hAnsi="Times New Roman"/>
              </w:rPr>
            </w:pPr>
            <w:r w:rsidRPr="00854683">
              <w:rPr>
                <w:rFonts w:cs="Arial"/>
              </w:rPr>
              <w:t>(b) Gut flora stabilisers </w:t>
            </w:r>
          </w:p>
        </w:tc>
      </w:tr>
      <w:tr w:rsidR="00854683" w:rsidRPr="00854683" w14:paraId="41DD77B7"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7CC030" w14:textId="77777777" w:rsidR="00854683" w:rsidRPr="00854683" w:rsidRDefault="00854683" w:rsidP="006F2453">
            <w:pPr>
              <w:textAlignment w:val="baseline"/>
              <w:rPr>
                <w:rFonts w:ascii="Times New Roman" w:hAnsi="Times New Roman"/>
              </w:rPr>
            </w:pPr>
            <w:r w:rsidRPr="00854683">
              <w:rPr>
                <w:rFonts w:cs="Arial"/>
                <w:b/>
                <w:bCs/>
              </w:rPr>
              <w:t>Feed additive</w:t>
            </w:r>
            <w:r w:rsidRPr="00854683">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1E5A450" w14:textId="77777777" w:rsidR="00854683" w:rsidRPr="00854683" w:rsidRDefault="00DF0405" w:rsidP="006F2453">
            <w:pPr>
              <w:textAlignment w:val="baseline"/>
              <w:rPr>
                <w:rFonts w:ascii="Times New Roman" w:hAnsi="Times New Roman"/>
              </w:rPr>
            </w:pPr>
            <w:r w:rsidRPr="00854683">
              <w:rPr>
                <w:rFonts w:cs="Arial"/>
                <w:i/>
                <w:iCs/>
              </w:rPr>
              <w:t>Saccharomyces cerevisiae</w:t>
            </w:r>
            <w:r w:rsidRPr="00854683">
              <w:rPr>
                <w:rFonts w:cs="Arial"/>
              </w:rPr>
              <w:t> CNCM I-4407 (ACTISAF</w:t>
            </w:r>
            <w:r w:rsidRPr="009758A7">
              <w:rPr>
                <w:rFonts w:cs="Arial"/>
                <w:vertAlign w:val="superscript"/>
              </w:rPr>
              <w:t>®</w:t>
            </w:r>
            <w:r w:rsidRPr="00854683">
              <w:rPr>
                <w:rFonts w:cs="Arial"/>
              </w:rPr>
              <w:t xml:space="preserve"> Sc 47) </w:t>
            </w:r>
          </w:p>
        </w:tc>
      </w:tr>
      <w:tr w:rsidR="00854683" w:rsidRPr="00854683" w14:paraId="3F635CC9"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8467B79" w14:textId="77777777" w:rsidR="00854683" w:rsidRPr="00854683" w:rsidRDefault="00854683" w:rsidP="006F2453">
            <w:pPr>
              <w:textAlignment w:val="baseline"/>
              <w:rPr>
                <w:rFonts w:ascii="Times New Roman" w:hAnsi="Times New Roman"/>
              </w:rPr>
            </w:pPr>
            <w:r w:rsidRPr="00854683">
              <w:rPr>
                <w:rFonts w:cs="Arial"/>
                <w:b/>
                <w:bCs/>
              </w:rPr>
              <w:t>ID No</w:t>
            </w:r>
            <w:r w:rsidRPr="00854683">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2FBC28C" w14:textId="77777777" w:rsidR="00854683" w:rsidRPr="00854683" w:rsidRDefault="00854683" w:rsidP="006F2453">
            <w:pPr>
              <w:textAlignment w:val="baseline"/>
              <w:rPr>
                <w:rFonts w:ascii="Times New Roman" w:hAnsi="Times New Roman"/>
              </w:rPr>
            </w:pPr>
            <w:r w:rsidRPr="00854683">
              <w:rPr>
                <w:rFonts w:cs="Arial"/>
              </w:rPr>
              <w:t>4b1702 </w:t>
            </w:r>
          </w:p>
        </w:tc>
      </w:tr>
      <w:tr w:rsidR="00854683" w:rsidRPr="00854683" w14:paraId="4473ED1B"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1EB6276" w14:textId="77777777" w:rsidR="00854683" w:rsidRPr="00854683" w:rsidRDefault="00854683" w:rsidP="006F2453">
            <w:pPr>
              <w:textAlignment w:val="baseline"/>
              <w:rPr>
                <w:rFonts w:ascii="Times New Roman" w:hAnsi="Times New Roman"/>
              </w:rPr>
            </w:pPr>
            <w:r w:rsidRPr="00854683">
              <w:rPr>
                <w:rFonts w:cs="Arial"/>
                <w:b/>
                <w:bCs/>
              </w:rPr>
              <w:t>Target species</w:t>
            </w:r>
            <w:r w:rsidRPr="00854683">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E2D21BC" w14:textId="77777777" w:rsidR="00854683" w:rsidRPr="00854683" w:rsidRDefault="00854683" w:rsidP="006F2453">
            <w:pPr>
              <w:textAlignment w:val="baseline"/>
              <w:rPr>
                <w:rFonts w:ascii="Times New Roman" w:hAnsi="Times New Roman"/>
              </w:rPr>
            </w:pPr>
            <w:r w:rsidRPr="00854683">
              <w:rPr>
                <w:rFonts w:cs="Arial"/>
              </w:rPr>
              <w:t>Calves for rearing </w:t>
            </w:r>
          </w:p>
        </w:tc>
      </w:tr>
      <w:tr w:rsidR="00854683" w:rsidRPr="00854683" w14:paraId="3F1987AC"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E5C0D69" w14:textId="77777777" w:rsidR="00854683" w:rsidRPr="00854683" w:rsidRDefault="00854683" w:rsidP="006F2453">
            <w:pPr>
              <w:textAlignment w:val="baseline"/>
              <w:rPr>
                <w:rFonts w:ascii="Times New Roman" w:hAnsi="Times New Roman"/>
              </w:rPr>
            </w:pPr>
            <w:r w:rsidRPr="00854683">
              <w:rPr>
                <w:rFonts w:cs="Arial"/>
                <w:b/>
                <w:bCs/>
              </w:rPr>
              <w:t>Authorisation Holder</w:t>
            </w:r>
            <w:r w:rsidRPr="00854683">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C7B3E80" w14:textId="77777777" w:rsidR="00854683" w:rsidRPr="00854683" w:rsidRDefault="00854683" w:rsidP="006F2453">
            <w:pPr>
              <w:textAlignment w:val="baseline"/>
              <w:rPr>
                <w:rFonts w:ascii="Times New Roman" w:hAnsi="Times New Roman"/>
              </w:rPr>
            </w:pPr>
            <w:r w:rsidRPr="00854683">
              <w:rPr>
                <w:rFonts w:cs="Arial"/>
              </w:rPr>
              <w:t>S.I. Lesaffre </w:t>
            </w:r>
          </w:p>
        </w:tc>
      </w:tr>
      <w:tr w:rsidR="00854683" w:rsidRPr="00854683" w14:paraId="490E1941"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1769CC9" w14:textId="77777777" w:rsidR="00854683" w:rsidRPr="00854683" w:rsidRDefault="00854683" w:rsidP="006F2453">
            <w:pPr>
              <w:textAlignment w:val="baseline"/>
              <w:rPr>
                <w:rFonts w:ascii="Times New Roman" w:hAnsi="Times New Roman"/>
              </w:rPr>
            </w:pPr>
            <w:r w:rsidRPr="00854683">
              <w:rPr>
                <w:rFonts w:cs="Arial"/>
                <w:b/>
                <w:bCs/>
              </w:rPr>
              <w:t>Authorisation period</w:t>
            </w:r>
            <w:r w:rsidRPr="00854683">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E69B9EA" w14:textId="77777777" w:rsidR="00854683" w:rsidRPr="00854683" w:rsidRDefault="00854683" w:rsidP="006F2453">
            <w:pPr>
              <w:textAlignment w:val="baseline"/>
              <w:rPr>
                <w:rFonts w:ascii="Times New Roman" w:hAnsi="Times New Roman"/>
              </w:rPr>
            </w:pPr>
            <w:r w:rsidRPr="00854683">
              <w:rPr>
                <w:rFonts w:cs="Arial"/>
              </w:rPr>
              <w:t>10 years from the date of authorisation  </w:t>
            </w:r>
          </w:p>
        </w:tc>
      </w:tr>
    </w:tbl>
    <w:p w14:paraId="3CEBA4E3" w14:textId="6DFE3A68" w:rsidR="00FE523C" w:rsidRDefault="00FE523C" w:rsidP="00FE523C">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40" w:history="1">
        <w:r w:rsidRPr="000D66D5">
          <w:rPr>
            <w:rStyle w:val="Hyperlink"/>
            <w:rFonts w:cs="Arial"/>
            <w:bCs/>
          </w:rPr>
          <w:t>Annex IV</w:t>
        </w:r>
      </w:hyperlink>
      <w:r w:rsidRPr="000D66D5">
        <w:rPr>
          <w:rFonts w:cs="Arial"/>
          <w:bCs/>
        </w:rPr>
        <w:t xml:space="preserve"> of </w:t>
      </w:r>
      <w:r w:rsidR="002D3983" w:rsidRPr="002D3983">
        <w:rPr>
          <w:rFonts w:cs="Arial"/>
          <w:bCs/>
        </w:rPr>
        <w:t>Commission Regulation (EC) No 429/2008</w:t>
      </w:r>
    </w:p>
    <w:p w14:paraId="4D1395C7" w14:textId="65C323A5" w:rsidR="002D3983" w:rsidRDefault="002D3983" w:rsidP="00FE523C">
      <w:pPr>
        <w:rPr>
          <w:rFonts w:cs="Arial"/>
          <w:bCs/>
        </w:rPr>
      </w:pPr>
    </w:p>
    <w:p w14:paraId="0A3B6070" w14:textId="77777777" w:rsidR="002D3983" w:rsidRDefault="002D3983" w:rsidP="00FE523C">
      <w:pPr>
        <w:rPr>
          <w:rFonts w:cs="Arial"/>
          <w:bCs/>
        </w:rPr>
      </w:pPr>
    </w:p>
    <w:p w14:paraId="37215CE0" w14:textId="77777777" w:rsidR="00854683" w:rsidRPr="00854683" w:rsidRDefault="00854683" w:rsidP="006F2453">
      <w:pPr>
        <w:textAlignment w:val="baseline"/>
        <w:rPr>
          <w:rFonts w:cs="Arial"/>
        </w:rPr>
      </w:pPr>
      <w:r w:rsidRPr="00854683">
        <w:rPr>
          <w:rFonts w:cs="Arial"/>
          <w:b/>
          <w:bCs/>
          <w:color w:val="000000"/>
        </w:rPr>
        <w:t> </w:t>
      </w:r>
      <w:r w:rsidRPr="00854683">
        <w:rPr>
          <w:rFonts w:cs="Arial"/>
          <w:color w:val="000000"/>
        </w:rPr>
        <w:t> </w:t>
      </w:r>
    </w:p>
    <w:p w14:paraId="15F4D0FF" w14:textId="77777777" w:rsidR="00854683" w:rsidRPr="00854683" w:rsidRDefault="00854683" w:rsidP="006F2453">
      <w:pPr>
        <w:textAlignment w:val="baseline"/>
        <w:rPr>
          <w:rFonts w:cs="Arial"/>
        </w:rPr>
      </w:pPr>
      <w:r w:rsidRPr="00854683">
        <w:rPr>
          <w:rFonts w:cs="Arial"/>
          <w:b/>
          <w:bCs/>
          <w:color w:val="000000"/>
        </w:rPr>
        <w:lastRenderedPageBreak/>
        <w:t>Table 2: Additive composition</w:t>
      </w:r>
      <w:r w:rsidRPr="00854683">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854683" w:rsidRPr="00854683" w14:paraId="70AF66FE" w14:textId="77777777" w:rsidTr="004A3FBC">
        <w:trPr>
          <w:trHeight w:val="54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29562" w14:textId="77777777" w:rsidR="00854683" w:rsidRPr="00854683" w:rsidRDefault="00854683" w:rsidP="006F2453">
            <w:pPr>
              <w:textAlignment w:val="baseline"/>
              <w:rPr>
                <w:rFonts w:ascii="Times New Roman" w:hAnsi="Times New Roman"/>
              </w:rPr>
            </w:pPr>
            <w:r w:rsidRPr="00854683">
              <w:rPr>
                <w:rFonts w:cs="Arial"/>
                <w:b/>
                <w:bCs/>
                <w:color w:val="000000"/>
              </w:rPr>
              <w:t>Component</w:t>
            </w:r>
            <w:r w:rsidRPr="00854683">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9CD22" w14:textId="77777777" w:rsidR="00854683" w:rsidRPr="00854683" w:rsidRDefault="00854683" w:rsidP="006F2453">
            <w:pPr>
              <w:textAlignment w:val="baseline"/>
              <w:rPr>
                <w:rFonts w:ascii="Times New Roman" w:hAnsi="Times New Roman"/>
              </w:rPr>
            </w:pPr>
            <w:r w:rsidRPr="00854683">
              <w:rPr>
                <w:rFonts w:cs="Arial"/>
                <w:b/>
                <w:bCs/>
                <w:color w:val="000000"/>
              </w:rPr>
              <w:t>Contents</w:t>
            </w:r>
            <w:r w:rsidRPr="00854683">
              <w:rPr>
                <w:rFonts w:cs="Arial"/>
                <w:color w:val="000000"/>
              </w:rPr>
              <w:t>   </w:t>
            </w:r>
          </w:p>
        </w:tc>
      </w:tr>
      <w:tr w:rsidR="00854683" w:rsidRPr="00854683" w14:paraId="020FCFF3" w14:textId="77777777" w:rsidTr="00854683">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40F0FB8" w14:textId="77777777" w:rsidR="00854683" w:rsidRPr="00854683" w:rsidRDefault="00854683" w:rsidP="006F2453">
            <w:pPr>
              <w:textAlignment w:val="baseline"/>
              <w:rPr>
                <w:rFonts w:ascii="Times New Roman" w:hAnsi="Times New Roman"/>
              </w:rPr>
            </w:pPr>
            <w:r w:rsidRPr="00854683">
              <w:rPr>
                <w:rFonts w:cs="Arial"/>
              </w:rPr>
              <w:t>Solid form preparation of </w:t>
            </w:r>
            <w:r w:rsidRPr="00854683">
              <w:rPr>
                <w:rFonts w:cs="Arial"/>
                <w:i/>
                <w:iCs/>
              </w:rPr>
              <w:t>Saccharomyces cerevisiae</w:t>
            </w:r>
            <w:r w:rsidRPr="00854683">
              <w:rPr>
                <w:rFonts w:cs="Arial"/>
              </w:rPr>
              <w:t> CNCM I-4407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0DAB99F" w14:textId="77777777" w:rsidR="00854683" w:rsidRPr="00854683" w:rsidRDefault="00854683" w:rsidP="006F2453">
            <w:pPr>
              <w:textAlignment w:val="baseline"/>
              <w:rPr>
                <w:rFonts w:ascii="Times New Roman" w:hAnsi="Times New Roman"/>
              </w:rPr>
            </w:pPr>
            <w:r w:rsidRPr="00854683">
              <w:rPr>
                <w:rFonts w:cs="Arial"/>
              </w:rPr>
              <w:t>containing a minimum of 5 × 10</w:t>
            </w:r>
            <w:r w:rsidRPr="00D404AD">
              <w:rPr>
                <w:rFonts w:cs="Arial"/>
                <w:vertAlign w:val="superscript"/>
              </w:rPr>
              <w:t>9</w:t>
            </w:r>
            <w:r w:rsidRPr="00854683">
              <w:rPr>
                <w:rFonts w:cs="Arial"/>
              </w:rPr>
              <w:t>  CFU/g </w:t>
            </w:r>
          </w:p>
        </w:tc>
      </w:tr>
    </w:tbl>
    <w:p w14:paraId="33A93FD2" w14:textId="77777777" w:rsidR="00854683" w:rsidRPr="00854683" w:rsidRDefault="00854683" w:rsidP="006F2453">
      <w:pPr>
        <w:textAlignment w:val="baseline"/>
        <w:rPr>
          <w:rFonts w:cs="Arial"/>
        </w:rPr>
      </w:pPr>
      <w:r w:rsidRPr="00854683">
        <w:rPr>
          <w:rFonts w:cs="Arial"/>
        </w:rPr>
        <w:t>  </w:t>
      </w:r>
    </w:p>
    <w:p w14:paraId="7F022B03" w14:textId="77777777" w:rsidR="00854683" w:rsidRPr="00854683" w:rsidRDefault="00854683" w:rsidP="006F2453">
      <w:pPr>
        <w:textAlignment w:val="baseline"/>
        <w:rPr>
          <w:rFonts w:cs="Arial"/>
        </w:rPr>
      </w:pPr>
      <w:r w:rsidRPr="00854683">
        <w:rPr>
          <w:rFonts w:cs="Arial"/>
          <w:b/>
          <w:bCs/>
          <w:color w:val="000000"/>
        </w:rPr>
        <w:t>Table 3: Characterisation / identification of the active substance </w:t>
      </w:r>
      <w:r w:rsidRPr="00854683">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854683" w:rsidRPr="00854683" w14:paraId="54B941FE"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90D20" w14:textId="77777777" w:rsidR="00854683" w:rsidRPr="00854683" w:rsidRDefault="00854683" w:rsidP="006F2453">
            <w:pPr>
              <w:textAlignment w:val="baseline"/>
              <w:divId w:val="718482562"/>
              <w:rPr>
                <w:rFonts w:ascii="Times New Roman" w:hAnsi="Times New Roman"/>
              </w:rPr>
            </w:pPr>
            <w:r w:rsidRPr="00854683">
              <w:rPr>
                <w:rFonts w:cs="Arial"/>
                <w:b/>
                <w:bCs/>
              </w:rPr>
              <w:t>Active substance</w:t>
            </w:r>
            <w:r w:rsidR="003E0967">
              <w:rPr>
                <w:rFonts w:cs="Arial"/>
                <w:b/>
                <w:bCs/>
              </w:rPr>
              <w:t>(</w:t>
            </w:r>
            <w:r w:rsidR="003E0967">
              <w:rPr>
                <w:b/>
                <w:bCs/>
              </w:rPr>
              <w:t>s)</w:t>
            </w:r>
            <w:r w:rsidRPr="00854683">
              <w:rPr>
                <w:rFonts w:cs="Arial"/>
                <w:b/>
                <w:bCs/>
              </w:rPr>
              <w:t> </w:t>
            </w:r>
            <w:r w:rsidRPr="00854683">
              <w:rPr>
                <w:rFonts w:cs="Arial"/>
              </w:rPr>
              <w:t> </w:t>
            </w:r>
          </w:p>
        </w:tc>
      </w:tr>
      <w:tr w:rsidR="00854683" w:rsidRPr="00854683" w14:paraId="536164DB" w14:textId="77777777" w:rsidTr="00854683">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2257E0B" w14:textId="77777777" w:rsidR="00854683" w:rsidRPr="00854683" w:rsidRDefault="00854683" w:rsidP="006F2453">
            <w:pPr>
              <w:textAlignment w:val="baseline"/>
              <w:rPr>
                <w:rFonts w:ascii="Times New Roman" w:hAnsi="Times New Roman"/>
              </w:rPr>
            </w:pPr>
            <w:r w:rsidRPr="00854683">
              <w:rPr>
                <w:rFonts w:cs="Arial"/>
              </w:rPr>
              <w:t>Viable dried cells of </w:t>
            </w:r>
            <w:r w:rsidRPr="00854683">
              <w:rPr>
                <w:rFonts w:cs="Arial"/>
                <w:i/>
                <w:iCs/>
              </w:rPr>
              <w:t>Saccharomyces cerevisiae</w:t>
            </w:r>
            <w:r w:rsidRPr="00854683">
              <w:rPr>
                <w:rFonts w:cs="Arial"/>
              </w:rPr>
              <w:t> CNCM I-4407 </w:t>
            </w:r>
          </w:p>
        </w:tc>
      </w:tr>
    </w:tbl>
    <w:p w14:paraId="5A66FEDF" w14:textId="77777777" w:rsidR="00854683" w:rsidRPr="00854683" w:rsidRDefault="00854683" w:rsidP="006F2453">
      <w:pPr>
        <w:textAlignment w:val="baseline"/>
        <w:rPr>
          <w:rFonts w:cs="Arial"/>
        </w:rPr>
      </w:pPr>
      <w:r w:rsidRPr="00854683">
        <w:rPr>
          <w:rFonts w:cs="Arial"/>
        </w:rPr>
        <w:t> </w:t>
      </w:r>
    </w:p>
    <w:p w14:paraId="3C4C9EA2" w14:textId="77777777" w:rsidR="00854683" w:rsidRPr="00854683" w:rsidRDefault="00854683" w:rsidP="006F2453">
      <w:pPr>
        <w:textAlignment w:val="baseline"/>
        <w:rPr>
          <w:rFonts w:cs="Arial"/>
        </w:rPr>
      </w:pPr>
      <w:r w:rsidRPr="00854683">
        <w:rPr>
          <w:rFonts w:cs="Arial"/>
          <w:b/>
          <w:bCs/>
        </w:rPr>
        <w:t>Table 4: Conditions of use</w:t>
      </w:r>
      <w:r w:rsidRPr="00854683">
        <w:rPr>
          <w:rFonts w:cs="Arial"/>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854683" w:rsidRPr="00854683" w14:paraId="34CD7A17"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26E7CB9" w14:textId="77777777" w:rsidR="00854683" w:rsidRPr="00854683" w:rsidRDefault="00854683" w:rsidP="006F2453">
            <w:pPr>
              <w:textAlignment w:val="baseline"/>
              <w:rPr>
                <w:rFonts w:ascii="Times New Roman" w:hAnsi="Times New Roman"/>
              </w:rPr>
            </w:pPr>
            <w:r w:rsidRPr="00854683">
              <w:rPr>
                <w:rFonts w:cs="Arial"/>
                <w:b/>
                <w:bCs/>
              </w:rPr>
              <w:t>S</w:t>
            </w:r>
            <w:r w:rsidRPr="00854683">
              <w:rPr>
                <w:rFonts w:cs="Arial"/>
                <w:b/>
                <w:bCs/>
                <w:color w:val="000000"/>
              </w:rPr>
              <w:t>pecies or category of animal</w:t>
            </w:r>
            <w:r w:rsidRPr="00854683">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3B3B72C" w14:textId="77777777" w:rsidR="00854683" w:rsidRPr="00854683" w:rsidRDefault="00854683" w:rsidP="006F2453">
            <w:pPr>
              <w:textAlignment w:val="baseline"/>
              <w:rPr>
                <w:rFonts w:ascii="Times New Roman" w:hAnsi="Times New Roman"/>
              </w:rPr>
            </w:pPr>
            <w:r w:rsidRPr="00854683">
              <w:rPr>
                <w:rFonts w:cs="Arial"/>
                <w:b/>
                <w:bCs/>
                <w:color w:val="000000"/>
              </w:rPr>
              <w:t>Maximum age</w:t>
            </w:r>
            <w:r w:rsidRPr="00854683">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086F763" w14:textId="77777777" w:rsidR="00854683" w:rsidRPr="00854683" w:rsidRDefault="00854683" w:rsidP="006F2453">
            <w:pPr>
              <w:textAlignment w:val="baseline"/>
              <w:rPr>
                <w:rFonts w:ascii="Times New Roman" w:hAnsi="Times New Roman"/>
              </w:rPr>
            </w:pPr>
            <w:r w:rsidRPr="00854683">
              <w:rPr>
                <w:rFonts w:cs="Arial"/>
                <w:b/>
                <w:bCs/>
              </w:rPr>
              <w:t>Content of </w:t>
            </w:r>
            <w:r w:rsidRPr="00854683">
              <w:rPr>
                <w:rFonts w:cs="Arial"/>
                <w:b/>
                <w:bCs/>
                <w:i/>
                <w:iCs/>
              </w:rPr>
              <w:t>Saccharomyces cerevisiae</w:t>
            </w:r>
            <w:r w:rsidRPr="00854683">
              <w:rPr>
                <w:rFonts w:cs="Arial"/>
                <w:b/>
                <w:bCs/>
              </w:rPr>
              <w:t> CNCM I-4407 (CFU/kg of complete feedingstuff with a moisture content of 12%)</w:t>
            </w:r>
            <w:r w:rsidRPr="00854683">
              <w:rPr>
                <w:rFonts w:cs="Arial"/>
              </w:rPr>
              <w:t> </w:t>
            </w:r>
          </w:p>
        </w:tc>
      </w:tr>
      <w:tr w:rsidR="00854683" w:rsidRPr="00854683" w14:paraId="31786EA1" w14:textId="77777777" w:rsidTr="00553785">
        <w:trPr>
          <w:trHeight w:val="675"/>
        </w:trPr>
        <w:tc>
          <w:tcPr>
            <w:tcW w:w="3375" w:type="dxa"/>
            <w:tcBorders>
              <w:top w:val="nil"/>
              <w:left w:val="single" w:sz="6" w:space="0" w:color="auto"/>
              <w:bottom w:val="single" w:sz="6" w:space="0" w:color="auto"/>
              <w:right w:val="single" w:sz="6" w:space="0" w:color="auto"/>
            </w:tcBorders>
            <w:shd w:val="clear" w:color="auto" w:fill="auto"/>
            <w:hideMark/>
          </w:tcPr>
          <w:p w14:paraId="49D19820" w14:textId="77777777" w:rsidR="00854683" w:rsidRPr="00854683" w:rsidRDefault="00854683" w:rsidP="006F2453">
            <w:pPr>
              <w:textAlignment w:val="baseline"/>
              <w:rPr>
                <w:rFonts w:ascii="Times New Roman" w:hAnsi="Times New Roman"/>
              </w:rPr>
            </w:pPr>
            <w:r w:rsidRPr="00854683">
              <w:rPr>
                <w:rFonts w:cs="Arial"/>
              </w:rPr>
              <w:t>Calves for rearing </w:t>
            </w:r>
          </w:p>
        </w:tc>
        <w:tc>
          <w:tcPr>
            <w:tcW w:w="1890" w:type="dxa"/>
            <w:tcBorders>
              <w:top w:val="nil"/>
              <w:left w:val="single" w:sz="6" w:space="0" w:color="auto"/>
              <w:bottom w:val="single" w:sz="6" w:space="0" w:color="auto"/>
              <w:right w:val="single" w:sz="6" w:space="0" w:color="auto"/>
            </w:tcBorders>
            <w:shd w:val="clear" w:color="auto" w:fill="auto"/>
            <w:hideMark/>
          </w:tcPr>
          <w:p w14:paraId="08C5E051" w14:textId="77777777" w:rsidR="00854683" w:rsidRPr="00854683" w:rsidRDefault="00854683" w:rsidP="006F2453">
            <w:pPr>
              <w:textAlignment w:val="baseline"/>
              <w:rPr>
                <w:rFonts w:ascii="Times New Roman" w:hAnsi="Times New Roman"/>
              </w:rPr>
            </w:pPr>
            <w:r w:rsidRPr="00854683">
              <w:rPr>
                <w:rFonts w:cs="Arial"/>
              </w:rPr>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A3B2AFD" w14:textId="77777777" w:rsidR="00854683" w:rsidRPr="00854683" w:rsidRDefault="00854683" w:rsidP="006F2453">
            <w:pPr>
              <w:textAlignment w:val="baseline"/>
              <w:rPr>
                <w:rFonts w:ascii="Times New Roman" w:hAnsi="Times New Roman"/>
              </w:rPr>
            </w:pPr>
            <w:r w:rsidRPr="00854683">
              <w:rPr>
                <w:rFonts w:cs="Arial"/>
              </w:rPr>
              <w:t>Minimum level: 1.5 x 10</w:t>
            </w:r>
            <w:r w:rsidRPr="00D404AD">
              <w:rPr>
                <w:rFonts w:cs="Arial"/>
                <w:vertAlign w:val="superscript"/>
              </w:rPr>
              <w:t>9</w:t>
            </w:r>
            <w:r w:rsidRPr="00854683">
              <w:rPr>
                <w:rFonts w:cs="Arial"/>
              </w:rPr>
              <w:t> CFU/kg </w:t>
            </w:r>
          </w:p>
          <w:p w14:paraId="3AED0227" w14:textId="77777777" w:rsidR="00854683" w:rsidRPr="00854683" w:rsidRDefault="00854683" w:rsidP="006F2453">
            <w:pPr>
              <w:textAlignment w:val="baseline"/>
              <w:rPr>
                <w:rFonts w:ascii="Times New Roman" w:hAnsi="Times New Roman"/>
              </w:rPr>
            </w:pPr>
            <w:r w:rsidRPr="00854683">
              <w:rPr>
                <w:rFonts w:cs="Arial"/>
              </w:rPr>
              <w:t>Maximum level: No maximum  </w:t>
            </w:r>
          </w:p>
        </w:tc>
      </w:tr>
    </w:tbl>
    <w:p w14:paraId="7438F5DE" w14:textId="77777777" w:rsidR="00854683" w:rsidRPr="00854683" w:rsidRDefault="00854683" w:rsidP="006F2453">
      <w:pPr>
        <w:textAlignment w:val="baseline"/>
        <w:rPr>
          <w:rFonts w:cs="Arial"/>
        </w:rPr>
      </w:pPr>
      <w:r w:rsidRPr="00854683">
        <w:rPr>
          <w:rFonts w:cs="Arial"/>
        </w:rPr>
        <w:t> </w:t>
      </w:r>
    </w:p>
    <w:p w14:paraId="483D4E9E" w14:textId="77777777" w:rsidR="00854683" w:rsidRPr="00854683" w:rsidRDefault="00854683" w:rsidP="006F2453">
      <w:pPr>
        <w:textAlignment w:val="baseline"/>
        <w:rPr>
          <w:rFonts w:cs="Arial"/>
        </w:rPr>
      </w:pPr>
      <w:r w:rsidRPr="00854683">
        <w:rPr>
          <w:rFonts w:cs="Arial"/>
          <w:b/>
          <w:bCs/>
        </w:rPr>
        <w:t>Table 5: </w:t>
      </w:r>
      <w:r w:rsidRPr="00854683">
        <w:rPr>
          <w:rFonts w:cs="Arial"/>
          <w:b/>
          <w:bCs/>
          <w:lang w:val="pt-PT"/>
        </w:rPr>
        <w:t>Other Provisions</w:t>
      </w:r>
      <w:r w:rsidRPr="00854683">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854683" w:rsidRPr="00854683" w14:paraId="1056BC40"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FDDEBC" w14:textId="77777777" w:rsidR="00854683" w:rsidRPr="00854683" w:rsidRDefault="00854683" w:rsidP="006F2453">
            <w:pPr>
              <w:textAlignment w:val="baseline"/>
              <w:divId w:val="1391539984"/>
              <w:rPr>
                <w:rFonts w:ascii="Times New Roman" w:hAnsi="Times New Roman"/>
              </w:rPr>
            </w:pPr>
            <w:r w:rsidRPr="00854683">
              <w:rPr>
                <w:rFonts w:cs="Arial"/>
                <w:b/>
                <w:bCs/>
              </w:rPr>
              <w:t>Provision </w:t>
            </w:r>
            <w:r w:rsidRPr="00854683">
              <w:rPr>
                <w:rFonts w:cs="Arial"/>
              </w:rPr>
              <w:t> </w:t>
            </w:r>
          </w:p>
        </w:tc>
      </w:tr>
      <w:tr w:rsidR="00854683" w:rsidRPr="00854683" w14:paraId="613D3996" w14:textId="77777777" w:rsidTr="00854683">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A8090BB" w14:textId="77777777" w:rsidR="00854683" w:rsidRPr="00854683" w:rsidRDefault="00854683" w:rsidP="00EB42A1">
            <w:pPr>
              <w:numPr>
                <w:ilvl w:val="0"/>
                <w:numId w:val="47"/>
              </w:numPr>
              <w:ind w:left="1080" w:firstLine="0"/>
              <w:textAlignment w:val="baseline"/>
              <w:rPr>
                <w:rFonts w:cs="Arial"/>
                <w:color w:val="000000"/>
              </w:rPr>
            </w:pPr>
            <w:r w:rsidRPr="00854683">
              <w:rPr>
                <w:rFonts w:cs="Arial"/>
                <w:color w:val="000000"/>
              </w:rPr>
              <w:t>In the directions for use of the additive and premixtures, the storage conditions and stability to heat treatment shall be indicated.  </w:t>
            </w:r>
          </w:p>
        </w:tc>
      </w:tr>
      <w:tr w:rsidR="00854683" w:rsidRPr="00854683" w14:paraId="61F0E507" w14:textId="77777777" w:rsidTr="00854683">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4D71FAA" w14:textId="77777777" w:rsidR="00854683" w:rsidRPr="00854683" w:rsidRDefault="00854683" w:rsidP="00EB42A1">
            <w:pPr>
              <w:numPr>
                <w:ilvl w:val="0"/>
                <w:numId w:val="48"/>
              </w:numPr>
              <w:ind w:left="1080" w:firstLine="0"/>
              <w:textAlignment w:val="baseline"/>
              <w:rPr>
                <w:rFonts w:cs="Arial"/>
                <w:color w:val="000000"/>
              </w:rPr>
            </w:pPr>
            <w:r w:rsidRPr="00854683">
              <w:rPr>
                <w:rFonts w:cs="Arial"/>
                <w:color w:val="000000"/>
              </w:rPr>
              <w:t>Worker/user safety considerations, particularly identified for personal protection for:  </w:t>
            </w:r>
          </w:p>
          <w:p w14:paraId="4BE66D03" w14:textId="77777777" w:rsidR="00854683" w:rsidRPr="00854683" w:rsidRDefault="00854683" w:rsidP="00EB42A1">
            <w:pPr>
              <w:numPr>
                <w:ilvl w:val="0"/>
                <w:numId w:val="49"/>
              </w:numPr>
              <w:ind w:left="1800" w:firstLine="0"/>
              <w:textAlignment w:val="baseline"/>
              <w:rPr>
                <w:rFonts w:cs="Arial"/>
                <w:color w:val="000000"/>
              </w:rPr>
            </w:pPr>
            <w:r w:rsidRPr="00854683">
              <w:rPr>
                <w:rFonts w:cs="Arial"/>
                <w:color w:val="000000"/>
              </w:rPr>
              <w:t>Skin sensitiser </w:t>
            </w:r>
          </w:p>
        </w:tc>
      </w:tr>
    </w:tbl>
    <w:p w14:paraId="718F2EAF" w14:textId="77777777" w:rsidR="00854683" w:rsidRPr="00854683" w:rsidRDefault="00854683" w:rsidP="006F2453">
      <w:pPr>
        <w:textAlignment w:val="baseline"/>
        <w:rPr>
          <w:rFonts w:cs="Arial"/>
        </w:rPr>
      </w:pPr>
      <w:r w:rsidRPr="00854683">
        <w:rPr>
          <w:rFonts w:cs="Arial"/>
        </w:rPr>
        <w:t> </w:t>
      </w:r>
    </w:p>
    <w:p w14:paraId="1CFED40E" w14:textId="77777777" w:rsidR="00854683" w:rsidRPr="00854683" w:rsidRDefault="00854683" w:rsidP="006F2453">
      <w:pPr>
        <w:textAlignment w:val="baseline"/>
        <w:rPr>
          <w:rFonts w:cs="Arial"/>
        </w:rPr>
      </w:pPr>
      <w:r w:rsidRPr="00854683">
        <w:rPr>
          <w:rFonts w:cs="Arial"/>
          <w:b/>
          <w:bCs/>
        </w:rPr>
        <w:t>Table 6: </w:t>
      </w:r>
      <w:r w:rsidRPr="00854683">
        <w:rPr>
          <w:rFonts w:cs="Arial"/>
          <w:b/>
          <w:bCs/>
          <w:lang w:val="pt-PT"/>
        </w:rPr>
        <w:t>Analytical methods</w:t>
      </w:r>
      <w:r w:rsidRPr="00854683">
        <w:rPr>
          <w:rFonts w:cs="Arial"/>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F83C20" w:rsidRPr="00854683" w14:paraId="37BB8F72"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tcPr>
          <w:p w14:paraId="7719E6E3" w14:textId="77777777" w:rsidR="00F83C20" w:rsidRPr="0058624B" w:rsidRDefault="00012094" w:rsidP="0058624B">
            <w:pPr>
              <w:textAlignment w:val="baseline"/>
              <w:rPr>
                <w:rFonts w:cs="Arial"/>
                <w:b/>
                <w:bCs/>
              </w:rPr>
            </w:pPr>
            <w:r>
              <w:rPr>
                <w:rFonts w:cs="Arial"/>
                <w:b/>
                <w:bCs/>
              </w:rPr>
              <w:t>F</w:t>
            </w:r>
            <w:r>
              <w:rPr>
                <w:b/>
                <w:bCs/>
              </w:rPr>
              <w:t>or e</w:t>
            </w:r>
            <w:r w:rsidR="00F83C20" w:rsidRPr="00854683">
              <w:rPr>
                <w:rFonts w:cs="Arial"/>
                <w:b/>
                <w:bCs/>
              </w:rPr>
              <w:t>numeration</w:t>
            </w:r>
            <w:r w:rsidR="00FC7261">
              <w:rPr>
                <w:rFonts w:cs="Arial"/>
                <w:b/>
                <w:bCs/>
              </w:rPr>
              <w:t xml:space="preserve"> (colony count)</w:t>
            </w:r>
            <w:r w:rsidR="00F83C20" w:rsidRPr="00854683">
              <w:rPr>
                <w:rFonts w:cs="Arial"/>
                <w:b/>
                <w:bCs/>
              </w:rPr>
              <w:t>:</w:t>
            </w:r>
          </w:p>
        </w:tc>
      </w:tr>
      <w:tr w:rsidR="00F83C20" w:rsidRPr="00854683" w14:paraId="52242AD6" w14:textId="77777777" w:rsidTr="00B72456">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tcPr>
          <w:p w14:paraId="317AE15B" w14:textId="77777777" w:rsidR="00F83C20" w:rsidRPr="00854683" w:rsidRDefault="00F83C20" w:rsidP="00EB42A1">
            <w:pPr>
              <w:numPr>
                <w:ilvl w:val="0"/>
                <w:numId w:val="51"/>
              </w:numPr>
              <w:ind w:left="1080" w:firstLine="0"/>
              <w:textAlignment w:val="baseline"/>
              <w:rPr>
                <w:rFonts w:cs="Arial"/>
                <w:color w:val="000000"/>
              </w:rPr>
            </w:pPr>
            <w:r w:rsidRPr="00854683">
              <w:rPr>
                <w:rFonts w:cs="Arial"/>
                <w:color w:val="000000"/>
              </w:rPr>
              <w:t>Pour plate method using CGYE (yeast extract glucose chloramphenicol) agar EN 15789 </w:t>
            </w:r>
          </w:p>
        </w:tc>
      </w:tr>
      <w:tr w:rsidR="00C91436" w:rsidRPr="00854683" w14:paraId="2E55AC70"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tcPr>
          <w:p w14:paraId="508C3838" w14:textId="77777777" w:rsidR="00C91436" w:rsidRPr="00854683" w:rsidRDefault="00012094" w:rsidP="00C91436">
            <w:pPr>
              <w:textAlignment w:val="baseline"/>
              <w:rPr>
                <w:rFonts w:cs="Arial"/>
                <w:color w:val="000000"/>
              </w:rPr>
            </w:pPr>
            <w:r>
              <w:rPr>
                <w:rFonts w:cs="Arial"/>
                <w:b/>
                <w:bCs/>
              </w:rPr>
              <w:t>F</w:t>
            </w:r>
            <w:r>
              <w:rPr>
                <w:b/>
                <w:bCs/>
              </w:rPr>
              <w:t xml:space="preserve">or </w:t>
            </w:r>
            <w:r>
              <w:rPr>
                <w:rFonts w:cs="Arial"/>
                <w:b/>
                <w:bCs/>
              </w:rPr>
              <w:t>i</w:t>
            </w:r>
            <w:r w:rsidR="00C91436" w:rsidRPr="00854683">
              <w:rPr>
                <w:rFonts w:cs="Arial"/>
                <w:b/>
                <w:bCs/>
              </w:rPr>
              <w:t>dentification</w:t>
            </w:r>
            <w:r w:rsidR="00A46A51">
              <w:rPr>
                <w:rFonts w:cs="Arial"/>
                <w:b/>
                <w:bCs/>
              </w:rPr>
              <w:t xml:space="preserve"> of yeast strain</w:t>
            </w:r>
            <w:r w:rsidR="00C91436" w:rsidRPr="00854683">
              <w:rPr>
                <w:rFonts w:cs="Arial"/>
                <w:b/>
                <w:bCs/>
              </w:rPr>
              <w:t>:</w:t>
            </w:r>
            <w:r w:rsidR="00C91436" w:rsidRPr="00854683">
              <w:rPr>
                <w:rFonts w:cs="Arial"/>
              </w:rPr>
              <w:t> </w:t>
            </w:r>
          </w:p>
        </w:tc>
      </w:tr>
      <w:tr w:rsidR="00C91436" w:rsidRPr="00854683" w14:paraId="4EAA044D" w14:textId="77777777" w:rsidTr="00B72456">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tcPr>
          <w:p w14:paraId="27C51457" w14:textId="77777777" w:rsidR="00C91436" w:rsidRPr="00854683" w:rsidRDefault="00C91436" w:rsidP="00C91436">
            <w:pPr>
              <w:numPr>
                <w:ilvl w:val="0"/>
                <w:numId w:val="51"/>
              </w:numPr>
              <w:ind w:left="1080" w:firstLine="0"/>
              <w:textAlignment w:val="baseline"/>
              <w:rPr>
                <w:rFonts w:cs="Arial"/>
                <w:color w:val="000000"/>
              </w:rPr>
            </w:pPr>
            <w:r w:rsidRPr="00854683">
              <w:rPr>
                <w:rFonts w:cs="Arial"/>
                <w:color w:val="000000"/>
              </w:rPr>
              <w:lastRenderedPageBreak/>
              <w:t>Polymerase chain reaction (PCR) method CEN/TS 15790 </w:t>
            </w:r>
          </w:p>
        </w:tc>
      </w:tr>
    </w:tbl>
    <w:p w14:paraId="6B73EEBD" w14:textId="77777777" w:rsidR="00854683" w:rsidRPr="00854683" w:rsidRDefault="00854683" w:rsidP="006F2453">
      <w:pPr>
        <w:textAlignment w:val="baseline"/>
        <w:rPr>
          <w:rFonts w:cs="Arial"/>
        </w:rPr>
      </w:pPr>
      <w:r w:rsidRPr="00854683">
        <w:rPr>
          <w:rFonts w:cs="Arial"/>
        </w:rPr>
        <w:t> </w:t>
      </w:r>
    </w:p>
    <w:p w14:paraId="599AB0A9" w14:textId="77777777" w:rsidR="00854683" w:rsidRPr="00854683" w:rsidRDefault="00854683" w:rsidP="006F2453">
      <w:pPr>
        <w:textAlignment w:val="baseline"/>
        <w:rPr>
          <w:rFonts w:cs="Arial"/>
        </w:rPr>
      </w:pPr>
      <w:r w:rsidRPr="00854683">
        <w:rPr>
          <w:rFonts w:cs="Arial"/>
          <w:b/>
          <w:bCs/>
        </w:rPr>
        <w:t>Table 7: </w:t>
      </w:r>
      <w:r w:rsidRPr="00854683">
        <w:rPr>
          <w:rFonts w:cs="Arial"/>
          <w:b/>
          <w:bCs/>
          <w:lang w:val="pt-PT"/>
        </w:rPr>
        <w:t>Transition period arrangements</w:t>
      </w:r>
      <w:r w:rsidRPr="00854683">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854683" w:rsidRPr="00854683" w14:paraId="01B2D0B7"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821BB" w14:textId="77777777" w:rsidR="00854683" w:rsidRPr="00854683" w:rsidRDefault="00854683" w:rsidP="006F2453">
            <w:pPr>
              <w:textAlignment w:val="baseline"/>
              <w:divId w:val="418139550"/>
              <w:rPr>
                <w:rFonts w:ascii="Times New Roman" w:hAnsi="Times New Roman"/>
              </w:rPr>
            </w:pPr>
            <w:r w:rsidRPr="00854683">
              <w:rPr>
                <w:rFonts w:cs="Arial"/>
                <w:b/>
                <w:bCs/>
              </w:rPr>
              <w:t>Transition </w:t>
            </w:r>
            <w:r w:rsidRPr="00854683">
              <w:rPr>
                <w:rFonts w:cs="Arial"/>
              </w:rPr>
              <w:t> </w:t>
            </w:r>
          </w:p>
        </w:tc>
      </w:tr>
      <w:tr w:rsidR="00854683" w:rsidRPr="00854683" w14:paraId="0D5C89B8" w14:textId="77777777" w:rsidTr="00854683">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3FD9E6C" w14:textId="77777777" w:rsidR="00854683" w:rsidRDefault="00854683" w:rsidP="006F2453">
            <w:pPr>
              <w:textAlignment w:val="baseline"/>
              <w:rPr>
                <w:rFonts w:cs="Arial"/>
              </w:rPr>
            </w:pPr>
            <w:r w:rsidRPr="00854683">
              <w:rPr>
                <w:rFonts w:cs="Arial"/>
              </w:rPr>
              <w:t>A proposal for transitional arrangements are set out below for the existing feed additive authorisation for calves for rearing (where all cow sub-groups are defined as food-producing animals).  </w:t>
            </w:r>
          </w:p>
          <w:p w14:paraId="73B379F0" w14:textId="77777777" w:rsidR="001601F9" w:rsidRPr="00854683" w:rsidRDefault="001601F9" w:rsidP="006F2453">
            <w:pPr>
              <w:textAlignment w:val="baseline"/>
              <w:rPr>
                <w:rFonts w:ascii="Times New Roman" w:hAnsi="Times New Roman"/>
              </w:rPr>
            </w:pPr>
          </w:p>
          <w:p w14:paraId="4759E1D3" w14:textId="77777777" w:rsidR="00854683" w:rsidRPr="00854683" w:rsidRDefault="0059377D" w:rsidP="006F2453">
            <w:pPr>
              <w:textAlignment w:val="baseline"/>
              <w:rPr>
                <w:rFonts w:ascii="Times New Roman" w:hAnsi="Times New Roman"/>
              </w:rPr>
            </w:pPr>
            <w:r>
              <w:rPr>
                <w:rFonts w:cs="Arial"/>
              </w:rPr>
              <w:t xml:space="preserve">Proposal: </w:t>
            </w:r>
            <w:r w:rsidR="00854683" w:rsidRPr="00854683">
              <w:rPr>
                <w:rFonts w:cs="Arial"/>
              </w:rPr>
              <w:t>Feed containing this additive may continue to be placed on the market and used under the conditions of its prior authorisation until existing stocks are exhausted where:  </w:t>
            </w:r>
          </w:p>
          <w:p w14:paraId="5E393C62" w14:textId="77777777" w:rsidR="00854683" w:rsidRPr="00854683" w:rsidRDefault="00854683" w:rsidP="00EB42A1">
            <w:pPr>
              <w:numPr>
                <w:ilvl w:val="0"/>
                <w:numId w:val="52"/>
              </w:numPr>
              <w:ind w:left="1080" w:firstLine="0"/>
              <w:textAlignment w:val="baseline"/>
              <w:rPr>
                <w:rFonts w:cs="Arial"/>
                <w:color w:val="000000"/>
              </w:rPr>
            </w:pPr>
            <w:r w:rsidRPr="00854683">
              <w:rPr>
                <w:rFonts w:cs="Arial"/>
                <w:color w:val="000000"/>
              </w:rPr>
              <w:t>the </w:t>
            </w:r>
            <w:r w:rsidRPr="00854683">
              <w:rPr>
                <w:rFonts w:cs="Arial"/>
                <w:b/>
                <w:bCs/>
                <w:color w:val="000000"/>
              </w:rPr>
              <w:t>feed additive or premixture</w:t>
            </w:r>
            <w:r w:rsidRPr="00854683">
              <w:rPr>
                <w:rFonts w:cs="Arial"/>
                <w:color w:val="000000"/>
              </w:rPr>
              <w:t> containing the feed additive</w:t>
            </w:r>
            <w:r w:rsidR="00262D63">
              <w:rPr>
                <w:rFonts w:cs="Arial"/>
                <w:color w:val="000000"/>
              </w:rPr>
              <w:t xml:space="preserve"> </w:t>
            </w:r>
            <w:r w:rsidR="001C423D">
              <w:rPr>
                <w:rFonts w:cs="Arial"/>
                <w:color w:val="000000"/>
              </w:rPr>
              <w:t>t</w:t>
            </w:r>
            <w:r w:rsidR="001C423D">
              <w:t>o be</w:t>
            </w:r>
            <w:r w:rsidRPr="00854683">
              <w:rPr>
                <w:rFonts w:cs="Arial"/>
                <w:color w:val="000000"/>
              </w:rPr>
              <w:t> produced and labelled within </w:t>
            </w:r>
            <w:r w:rsidRPr="00854683">
              <w:rPr>
                <w:rFonts w:cs="Arial"/>
                <w:b/>
                <w:bCs/>
                <w:color w:val="000000"/>
              </w:rPr>
              <w:t>six months</w:t>
            </w:r>
            <w:r w:rsidRPr="00854683">
              <w:rPr>
                <w:rFonts w:cs="Arial"/>
                <w:color w:val="000000"/>
              </w:rPr>
              <w:t> from the date of this authorisation </w:t>
            </w:r>
          </w:p>
          <w:p w14:paraId="54CE688C" w14:textId="77777777" w:rsidR="00854683" w:rsidRDefault="00854683" w:rsidP="00EB42A1">
            <w:pPr>
              <w:numPr>
                <w:ilvl w:val="0"/>
                <w:numId w:val="52"/>
              </w:numPr>
              <w:ind w:left="1080" w:firstLine="0"/>
              <w:textAlignment w:val="baseline"/>
              <w:rPr>
                <w:rFonts w:cs="Arial"/>
                <w:color w:val="000000"/>
              </w:rPr>
            </w:pPr>
            <w:r w:rsidRPr="00854683">
              <w:rPr>
                <w:rFonts w:cs="Arial"/>
                <w:b/>
                <w:bCs/>
                <w:color w:val="000000"/>
              </w:rPr>
              <w:t>compound feed and feed materials</w:t>
            </w:r>
            <w:r w:rsidRPr="00854683">
              <w:rPr>
                <w:rFonts w:cs="Arial"/>
                <w:color w:val="000000"/>
              </w:rPr>
              <w:t xml:space="preserve"> containing this feed additive </w:t>
            </w:r>
            <w:r w:rsidR="001C423D">
              <w:rPr>
                <w:rFonts w:cs="Arial"/>
                <w:color w:val="000000"/>
              </w:rPr>
              <w:t>t</w:t>
            </w:r>
            <w:r w:rsidR="001C423D">
              <w:t>o be</w:t>
            </w:r>
            <w:r w:rsidRPr="00854683">
              <w:rPr>
                <w:rFonts w:cs="Arial"/>
                <w:color w:val="000000"/>
              </w:rPr>
              <w:t xml:space="preserve"> produced and labelled within </w:t>
            </w:r>
            <w:r w:rsidRPr="00854683">
              <w:rPr>
                <w:rFonts w:cs="Arial"/>
                <w:b/>
                <w:bCs/>
                <w:color w:val="000000"/>
              </w:rPr>
              <w:t>twelve months</w:t>
            </w:r>
            <w:r w:rsidRPr="00854683">
              <w:rPr>
                <w:rFonts w:cs="Arial"/>
                <w:color w:val="000000"/>
              </w:rPr>
              <w:t> from the date of this authorisation for </w:t>
            </w:r>
            <w:r w:rsidRPr="00854683">
              <w:rPr>
                <w:rFonts w:cs="Arial"/>
                <w:b/>
                <w:bCs/>
                <w:color w:val="000000"/>
              </w:rPr>
              <w:t>food-producing animals</w:t>
            </w:r>
            <w:r w:rsidRPr="00854683">
              <w:rPr>
                <w:rFonts w:cs="Arial"/>
                <w:color w:val="000000"/>
              </w:rPr>
              <w:t> </w:t>
            </w:r>
          </w:p>
          <w:p w14:paraId="0D8DA0BF" w14:textId="77777777" w:rsidR="001601F9" w:rsidRPr="00854683" w:rsidRDefault="001601F9" w:rsidP="001601F9">
            <w:pPr>
              <w:ind w:left="1080"/>
              <w:textAlignment w:val="baseline"/>
              <w:rPr>
                <w:rFonts w:cs="Arial"/>
                <w:color w:val="000000"/>
              </w:rPr>
            </w:pPr>
          </w:p>
        </w:tc>
      </w:tr>
    </w:tbl>
    <w:p w14:paraId="321C1284" w14:textId="77777777" w:rsidR="00D75ED8" w:rsidRPr="00814696" w:rsidRDefault="00D75ED8" w:rsidP="006F2453">
      <w:pPr>
        <w:textAlignment w:val="baseline"/>
        <w:rPr>
          <w:rFonts w:ascii="Segoe UI" w:hAnsi="Segoe UI" w:cs="Segoe UI"/>
          <w:sz w:val="18"/>
          <w:szCs w:val="18"/>
        </w:rPr>
      </w:pPr>
    </w:p>
    <w:p w14:paraId="79FF0E0B" w14:textId="77777777" w:rsidR="00D75ED8" w:rsidRPr="00D531B0" w:rsidRDefault="00D75ED8" w:rsidP="00D75ED8">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48CAAFC3" w14:textId="77777777" w:rsidR="006F2453" w:rsidRDefault="00D75ED8" w:rsidP="00D75ED8">
      <w:pPr>
        <w:spacing w:before="240"/>
        <w:rPr>
          <w:color w:val="2B579A"/>
          <w:shd w:val="clear" w:color="auto" w:fill="E6E6E6"/>
        </w:rPr>
      </w:pPr>
      <w:r>
        <w:rPr>
          <w:color w:val="2B579A"/>
          <w:shd w:val="clear" w:color="auto" w:fill="E6E6E6"/>
        </w:rPr>
        <w:fldChar w:fldCharType="end"/>
      </w:r>
    </w:p>
    <w:p w14:paraId="22C597BF" w14:textId="77777777" w:rsidR="006F2453" w:rsidRDefault="006F2453">
      <w:pPr>
        <w:rPr>
          <w:color w:val="2B579A"/>
          <w:shd w:val="clear" w:color="auto" w:fill="E6E6E6"/>
        </w:rPr>
      </w:pPr>
      <w:r>
        <w:rPr>
          <w:color w:val="2B579A"/>
          <w:shd w:val="clear" w:color="auto" w:fill="E6E6E6"/>
        </w:rPr>
        <w:br w:type="page"/>
      </w:r>
    </w:p>
    <w:p w14:paraId="115B2DF1" w14:textId="77777777" w:rsidR="006F2453" w:rsidRPr="005D6A3E" w:rsidRDefault="006F2453" w:rsidP="00E3156E">
      <w:pPr>
        <w:pStyle w:val="Heading1"/>
        <w:rPr>
          <w:rFonts w:eastAsia="Arial"/>
          <w:color w:val="009CBD"/>
        </w:rPr>
      </w:pPr>
      <w:bookmarkStart w:id="25" w:name="_Toc93842497"/>
      <w:r w:rsidRPr="005D6A3E">
        <w:rPr>
          <w:color w:val="009CBD"/>
        </w:rPr>
        <w:lastRenderedPageBreak/>
        <w:t xml:space="preserve">Annex F: </w:t>
      </w:r>
      <w:r w:rsidR="00E3156E" w:rsidRPr="005D6A3E">
        <w:rPr>
          <w:rStyle w:val="normaltextrun"/>
          <w:color w:val="009CBD"/>
        </w:rPr>
        <w:t>RP131 - </w:t>
      </w:r>
      <w:r w:rsidR="00E3156E" w:rsidRPr="005D6A3E">
        <w:rPr>
          <w:rStyle w:val="normaltextrun"/>
          <w:i/>
          <w:color w:val="009CBD"/>
        </w:rPr>
        <w:t>Bacillus subtilis </w:t>
      </w:r>
      <w:r w:rsidR="00E3156E" w:rsidRPr="005D6A3E">
        <w:rPr>
          <w:rStyle w:val="normaltextrun"/>
          <w:color w:val="009CBD"/>
        </w:rPr>
        <w:t>ATCC PTA-6737 (</w:t>
      </w:r>
      <w:r w:rsidR="00E3156E" w:rsidRPr="005D6A3E">
        <w:rPr>
          <w:rStyle w:val="normaltextrun"/>
          <w:i/>
          <w:color w:val="009CBD"/>
        </w:rPr>
        <w:t>Bacillus velezensis</w:t>
      </w:r>
      <w:r w:rsidR="00E3156E" w:rsidRPr="005D6A3E">
        <w:rPr>
          <w:rStyle w:val="normaltextrun"/>
          <w:color w:val="009CBD"/>
        </w:rPr>
        <w:t> </w:t>
      </w:r>
      <w:r w:rsidR="00AA11F0" w:rsidRPr="005D6A3E">
        <w:rPr>
          <w:rStyle w:val="normaltextrun"/>
          <w:color w:val="009CBD"/>
        </w:rPr>
        <w:t>ATCC PTA-6737</w:t>
      </w:r>
      <w:r w:rsidR="00E3156E" w:rsidRPr="005D6A3E">
        <w:rPr>
          <w:rStyle w:val="normaltextrun"/>
          <w:color w:val="009CBD"/>
        </w:rPr>
        <w:t>) as a feed additive for chickens for fattening, chickens reared for laying, minor poultry species (except for laying), ornamental, sporting and game birds (Kemin Europa N.V.</w:t>
      </w:r>
      <w:r w:rsidRPr="005D6A3E">
        <w:rPr>
          <w:rStyle w:val="normaltextrun"/>
          <w:color w:val="009CBD"/>
        </w:rPr>
        <w:t>) (renewal</w:t>
      </w:r>
      <w:r w:rsidR="0058624B" w:rsidRPr="005D6A3E">
        <w:rPr>
          <w:rStyle w:val="normaltextrun"/>
          <w:color w:val="009CBD"/>
        </w:rPr>
        <w:t>, modification and new use</w:t>
      </w:r>
      <w:r w:rsidRPr="005D6A3E">
        <w:rPr>
          <w:rStyle w:val="normaltextrun"/>
          <w:color w:val="009CBD"/>
        </w:rPr>
        <w:t>)</w:t>
      </w:r>
      <w:bookmarkEnd w:id="25"/>
      <w:r w:rsidR="00AA11F0" w:rsidRPr="005D6A3E">
        <w:rPr>
          <w:rStyle w:val="normaltextrun"/>
          <w:color w:val="009CBD"/>
        </w:rPr>
        <w:t xml:space="preserve"> </w:t>
      </w:r>
    </w:p>
    <w:p w14:paraId="71FE28D3" w14:textId="0B2005D9" w:rsidR="00647C9A" w:rsidRDefault="003C0578" w:rsidP="00811388">
      <w:pPr>
        <w:spacing w:before="240" w:after="240"/>
        <w:rPr>
          <w:rStyle w:val="normaltextrun"/>
          <w:rFonts w:cs="Arial"/>
          <w:color w:val="000000" w:themeColor="text1"/>
        </w:rPr>
      </w:pPr>
      <w:r>
        <w:rPr>
          <w:rStyle w:val="normaltextrun"/>
          <w:rFonts w:cs="Arial"/>
          <w:color w:val="000000"/>
          <w:shd w:val="clear" w:color="auto" w:fill="FFFFFF"/>
        </w:rPr>
        <w:t>FSS/FSA</w:t>
      </w:r>
      <w:r w:rsidR="006F2453">
        <w:rPr>
          <w:rStyle w:val="normaltextrun"/>
          <w:rFonts w:cs="Arial"/>
          <w:color w:val="000000"/>
          <w:shd w:val="clear" w:color="auto" w:fill="FFFFFF"/>
        </w:rPr>
        <w:t xml:space="preserve"> has reviewed the EFSA </w:t>
      </w:r>
      <w:r w:rsidR="00647C9A">
        <w:rPr>
          <w:rStyle w:val="normaltextrun"/>
          <w:rFonts w:cs="Arial"/>
          <w:color w:val="000000"/>
          <w:shd w:val="clear" w:color="auto" w:fill="FFFFFF"/>
        </w:rPr>
        <w:t xml:space="preserve">risk assessment </w:t>
      </w:r>
      <w:r w:rsidR="006F2453">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6F2453">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F2453"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6F2453">
        <w:rPr>
          <w:rStyle w:val="normaltextrun"/>
          <w:rFonts w:cs="Arial"/>
          <w:color w:val="000000"/>
          <w:shd w:val="clear" w:color="auto" w:fill="FFFFFF"/>
        </w:rPr>
        <w:t xml:space="preserve"> </w:t>
      </w:r>
      <w:r w:rsidR="006F2453" w:rsidRPr="6A4650AE">
        <w:rPr>
          <w:rStyle w:val="normaltextrun"/>
          <w:rFonts w:cs="Arial"/>
          <w:color w:val="000000" w:themeColor="text1"/>
        </w:rPr>
        <w:t>T</w:t>
      </w:r>
      <w:r w:rsidR="006F2453">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F2453">
        <w:rPr>
          <w:rStyle w:val="normaltextrun"/>
          <w:rFonts w:cs="Arial"/>
          <w:color w:val="000000"/>
          <w:shd w:val="clear" w:color="auto" w:fill="FFFFFF"/>
        </w:rPr>
        <w:t xml:space="preserve"> since the publication date of the EFSA opinion</w:t>
      </w:r>
      <w:r w:rsidR="006F2453" w:rsidRPr="6A4650AE">
        <w:rPr>
          <w:rStyle w:val="normaltextrun"/>
          <w:rFonts w:cs="Arial"/>
          <w:color w:val="000000" w:themeColor="text1"/>
        </w:rPr>
        <w:t>, therefore,</w:t>
      </w:r>
      <w:r w:rsidR="006F2453">
        <w:rPr>
          <w:rStyle w:val="normaltextrun"/>
          <w:rFonts w:cs="Arial"/>
          <w:color w:val="000000"/>
          <w:shd w:val="clear" w:color="auto" w:fill="FFFFFF"/>
        </w:rPr>
        <w:t xml:space="preserve"> the appropriateness of the EFSA opinion</w:t>
      </w:r>
      <w:r w:rsidR="006F2453" w:rsidRPr="6A4650AE">
        <w:rPr>
          <w:rStyle w:val="normaltextrun"/>
          <w:rFonts w:cs="Arial"/>
          <w:color w:val="000000" w:themeColor="text1"/>
        </w:rPr>
        <w:t xml:space="preserve"> is maintained</w:t>
      </w:r>
      <w:r w:rsidR="006F2453">
        <w:rPr>
          <w:rStyle w:val="normaltextrun"/>
          <w:rFonts w:cs="Arial"/>
          <w:color w:val="000000"/>
          <w:shd w:val="clear" w:color="auto" w:fill="FFFFFF"/>
        </w:rPr>
        <w:t xml:space="preserve">. </w:t>
      </w:r>
      <w:r w:rsidR="006F2453" w:rsidRPr="6A4650AE">
        <w:rPr>
          <w:rStyle w:val="normaltextrun"/>
          <w:rFonts w:cs="Arial"/>
          <w:color w:val="000000" w:themeColor="text1"/>
        </w:rPr>
        <w:t>F</w:t>
      </w:r>
      <w:r w:rsidR="006F2453" w:rsidRPr="0C084841">
        <w:rPr>
          <w:rStyle w:val="normaltextrun"/>
          <w:rFonts w:cs="Arial"/>
          <w:color w:val="000000" w:themeColor="text1"/>
        </w:rPr>
        <w:t>ollowing</w:t>
      </w:r>
      <w:r w:rsidR="006F2453">
        <w:rPr>
          <w:rStyle w:val="normaltextrun"/>
          <w:rFonts w:cs="Arial"/>
          <w:color w:val="000000" w:themeColor="text1"/>
        </w:rPr>
        <w:t xml:space="preserve"> </w:t>
      </w:r>
      <w:r w:rsidR="006F2453" w:rsidRPr="0C084841">
        <w:rPr>
          <w:rStyle w:val="normaltextrun"/>
          <w:rFonts w:cs="Arial"/>
          <w:color w:val="000000" w:themeColor="text1"/>
        </w:rPr>
        <w:t xml:space="preserve">the principles outlined in the introduction for making use of the EFSA opinion, </w:t>
      </w:r>
      <w:r w:rsidR="006F2453">
        <w:rPr>
          <w:rStyle w:val="normaltextrun"/>
          <w:rFonts w:cs="Arial"/>
          <w:color w:val="000000"/>
          <w:shd w:val="clear" w:color="auto" w:fill="FFFFFF"/>
        </w:rPr>
        <w:t xml:space="preserve">the </w:t>
      </w:r>
      <w:r>
        <w:rPr>
          <w:rStyle w:val="normaltextrun"/>
          <w:rFonts w:cs="Arial"/>
          <w:color w:val="000000"/>
          <w:shd w:val="clear" w:color="auto" w:fill="FFFFFF"/>
        </w:rPr>
        <w:t>FSS</w:t>
      </w:r>
      <w:r w:rsidR="006F2453">
        <w:rPr>
          <w:rStyle w:val="normaltextrun"/>
          <w:rFonts w:cs="Arial"/>
          <w:color w:val="000000"/>
          <w:shd w:val="clear" w:color="auto" w:fill="FFFFFF"/>
        </w:rPr>
        <w:t xml:space="preserve"> opinion is that the feed additive, as described in this application, is safe</w:t>
      </w:r>
      <w:r w:rsidR="006F2453" w:rsidRPr="50750F91" w:rsidDel="539387F6">
        <w:rPr>
          <w:rStyle w:val="normaltextrun"/>
          <w:rFonts w:cs="Arial"/>
          <w:color w:val="000000" w:themeColor="text1"/>
        </w:rPr>
        <w:t>.</w:t>
      </w:r>
      <w:r w:rsidR="00811388">
        <w:rPr>
          <w:rStyle w:val="normaltextrun"/>
          <w:rFonts w:cs="Arial"/>
          <w:color w:val="000000" w:themeColor="text1"/>
        </w:rPr>
        <w:t xml:space="preserve"> </w:t>
      </w:r>
    </w:p>
    <w:p w14:paraId="3E712249" w14:textId="77777777" w:rsidR="00811388" w:rsidRPr="00811388" w:rsidRDefault="00811388" w:rsidP="00811388">
      <w:pPr>
        <w:spacing w:before="240" w:after="240"/>
        <w:rPr>
          <w:rFonts w:cs="Arial"/>
          <w:color w:val="000000" w:themeColor="text1"/>
        </w:rPr>
      </w:pPr>
      <w:r w:rsidRPr="00811388">
        <w:rPr>
          <w:rFonts w:cs="Arial"/>
          <w:color w:val="000000" w:themeColor="text1"/>
        </w:rPr>
        <w:t xml:space="preserve">Furthermore, in stating this opinion, the </w:t>
      </w:r>
      <w:r w:rsidR="003C0578">
        <w:rPr>
          <w:rFonts w:cs="Arial"/>
          <w:color w:val="000000" w:themeColor="text1"/>
        </w:rPr>
        <w:t>FSS/FSA</w:t>
      </w:r>
      <w:r w:rsidRPr="00811388">
        <w:rPr>
          <w:rFonts w:cs="Arial"/>
          <w:color w:val="000000" w:themeColor="text1"/>
        </w:rPr>
        <w:t xml:space="preserve"> accept the </w:t>
      </w:r>
      <w:r w:rsidR="00046131">
        <w:rPr>
          <w:rFonts w:cs="Arial"/>
          <w:color w:val="000000" w:themeColor="text1"/>
        </w:rPr>
        <w:t>international</w:t>
      </w:r>
      <w:r w:rsidRPr="00811388">
        <w:rPr>
          <w:rFonts w:cs="Arial"/>
          <w:color w:val="000000" w:themeColor="text1"/>
        </w:rPr>
        <w:t xml:space="preserve"> redesignation from </w:t>
      </w:r>
      <w:r w:rsidRPr="00811388">
        <w:rPr>
          <w:rFonts w:cs="Arial"/>
          <w:i/>
          <w:iCs/>
          <w:color w:val="000000" w:themeColor="text1"/>
        </w:rPr>
        <w:t>Bacillus subtilis</w:t>
      </w:r>
      <w:r w:rsidRPr="00811388">
        <w:rPr>
          <w:rFonts w:cs="Arial"/>
          <w:color w:val="000000" w:themeColor="text1"/>
        </w:rPr>
        <w:t xml:space="preserve"> to </w:t>
      </w:r>
      <w:r w:rsidRPr="00811388">
        <w:rPr>
          <w:rFonts w:cs="Arial"/>
          <w:i/>
          <w:iCs/>
          <w:color w:val="000000" w:themeColor="text1"/>
        </w:rPr>
        <w:t>Bacillus velezensis</w:t>
      </w:r>
      <w:r w:rsidRPr="00811388">
        <w:rPr>
          <w:rFonts w:cs="Arial"/>
          <w:color w:val="000000" w:themeColor="text1"/>
        </w:rPr>
        <w:t xml:space="preserve">. This redesignation is proposed to be reflected in the authorisation for this feed additive and in the following relevant feed additive authorisations held by the applicant, updating from </w:t>
      </w:r>
      <w:r w:rsidRPr="00811388">
        <w:rPr>
          <w:rFonts w:cs="Arial"/>
          <w:i/>
          <w:iCs/>
          <w:color w:val="000000" w:themeColor="text1"/>
        </w:rPr>
        <w:t xml:space="preserve">B. subtilis </w:t>
      </w:r>
      <w:r w:rsidRPr="00811388">
        <w:rPr>
          <w:rFonts w:cs="Arial"/>
          <w:color w:val="000000" w:themeColor="text1"/>
        </w:rPr>
        <w:t xml:space="preserve">to </w:t>
      </w:r>
      <w:r w:rsidRPr="00811388">
        <w:rPr>
          <w:rFonts w:cs="Arial"/>
          <w:i/>
          <w:iCs/>
          <w:color w:val="000000" w:themeColor="text1"/>
        </w:rPr>
        <w:t>B. velezensis</w:t>
      </w:r>
      <w:r w:rsidRPr="00811388">
        <w:rPr>
          <w:rFonts w:cs="Arial"/>
          <w:color w:val="000000" w:themeColor="text1"/>
        </w:rPr>
        <w:t>:</w:t>
      </w:r>
    </w:p>
    <w:p w14:paraId="153D1946" w14:textId="28744ABC" w:rsidR="00811388" w:rsidRPr="00811388" w:rsidRDefault="00F96F88" w:rsidP="00811388">
      <w:pPr>
        <w:numPr>
          <w:ilvl w:val="0"/>
          <w:numId w:val="118"/>
        </w:numPr>
        <w:spacing w:before="240" w:after="240"/>
        <w:rPr>
          <w:rFonts w:cs="Arial"/>
          <w:color w:val="000000" w:themeColor="text1"/>
        </w:rPr>
      </w:pPr>
      <w:hyperlink r:id="rId41" w:history="1">
        <w:r w:rsidR="002D3983">
          <w:rPr>
            <w:rStyle w:val="Hyperlink"/>
            <w:rFonts w:cs="Arial"/>
          </w:rPr>
          <w:t xml:space="preserve">Commission Implementing Regulation (EU) No 787/2013 </w:t>
        </w:r>
      </w:hyperlink>
      <w:r w:rsidR="00811388" w:rsidRPr="00811388">
        <w:rPr>
          <w:rFonts w:cs="Arial"/>
          <w:color w:val="000000" w:themeColor="text1"/>
        </w:rPr>
        <w:t xml:space="preserve">concerning the authorisation of a preparation of </w:t>
      </w:r>
      <w:r w:rsidR="00811388" w:rsidRPr="00811388">
        <w:rPr>
          <w:rFonts w:cs="Arial"/>
          <w:i/>
          <w:iCs/>
          <w:color w:val="000000" w:themeColor="text1"/>
        </w:rPr>
        <w:t>B. subtilis</w:t>
      </w:r>
      <w:r w:rsidR="00811388" w:rsidRPr="00811388">
        <w:rPr>
          <w:rFonts w:cs="Arial"/>
          <w:color w:val="000000" w:themeColor="text1"/>
        </w:rPr>
        <w:t xml:space="preserve"> (ATCC PTA-6737) as a feed additive for turkeys for fattening and turkeys reared for breeding. </w:t>
      </w:r>
    </w:p>
    <w:p w14:paraId="63FF423B" w14:textId="761BFAF8" w:rsidR="00811388" w:rsidRPr="00811388" w:rsidRDefault="00F96F88" w:rsidP="00811388">
      <w:pPr>
        <w:numPr>
          <w:ilvl w:val="0"/>
          <w:numId w:val="118"/>
        </w:numPr>
        <w:spacing w:before="240" w:after="240"/>
        <w:rPr>
          <w:rFonts w:cs="Arial"/>
          <w:color w:val="000000" w:themeColor="text1"/>
        </w:rPr>
      </w:pPr>
      <w:hyperlink r:id="rId42" w:history="1">
        <w:r w:rsidR="002D3983">
          <w:rPr>
            <w:rStyle w:val="Hyperlink"/>
            <w:rFonts w:cs="Arial"/>
          </w:rPr>
          <w:t>Commission Implementing Regulation (EU) No 306/2013</w:t>
        </w:r>
      </w:hyperlink>
      <w:r w:rsidR="00811388" w:rsidRPr="00811388">
        <w:rPr>
          <w:rFonts w:cs="Arial"/>
          <w:color w:val="000000" w:themeColor="text1"/>
        </w:rPr>
        <w:t xml:space="preserve"> concerning the authorisation of a preparation of </w:t>
      </w:r>
      <w:r w:rsidR="00811388" w:rsidRPr="00811388">
        <w:rPr>
          <w:rFonts w:cs="Arial"/>
          <w:i/>
          <w:iCs/>
          <w:color w:val="000000" w:themeColor="text1"/>
        </w:rPr>
        <w:t>B. subtilis</w:t>
      </w:r>
      <w:r w:rsidR="00811388" w:rsidRPr="00811388">
        <w:rPr>
          <w:rFonts w:cs="Arial"/>
          <w:color w:val="000000" w:themeColor="text1"/>
        </w:rPr>
        <w:t xml:space="preserve"> (ATCC PTA-6737) for weaned piglets and weaned Suidae other than </w:t>
      </w:r>
      <w:r w:rsidR="00811388" w:rsidRPr="00DA0186">
        <w:rPr>
          <w:rFonts w:cs="Arial"/>
          <w:i/>
          <w:iCs/>
          <w:color w:val="000000" w:themeColor="text1"/>
        </w:rPr>
        <w:t>Sus scrofa domesticus</w:t>
      </w:r>
      <w:r w:rsidR="00811388" w:rsidRPr="00811388">
        <w:rPr>
          <w:rFonts w:cs="Arial"/>
          <w:color w:val="000000" w:themeColor="text1"/>
        </w:rPr>
        <w:t>.</w:t>
      </w:r>
    </w:p>
    <w:p w14:paraId="529CCD4A" w14:textId="05BCAA42" w:rsidR="00811388" w:rsidRPr="00811388" w:rsidRDefault="00F96F88" w:rsidP="00811388">
      <w:pPr>
        <w:numPr>
          <w:ilvl w:val="0"/>
          <w:numId w:val="118"/>
        </w:numPr>
        <w:spacing w:before="240" w:after="240"/>
        <w:rPr>
          <w:rFonts w:cs="Arial"/>
          <w:color w:val="000000" w:themeColor="text1"/>
        </w:rPr>
      </w:pPr>
      <w:hyperlink r:id="rId43" w:history="1">
        <w:r w:rsidR="002D3983">
          <w:rPr>
            <w:rStyle w:val="Hyperlink"/>
            <w:rFonts w:cs="Arial"/>
          </w:rPr>
          <w:t>Commission Implementing Regulation (EU) No 2015/1020</w:t>
        </w:r>
      </w:hyperlink>
      <w:r w:rsidR="00811388" w:rsidRPr="00811388">
        <w:rPr>
          <w:rFonts w:cs="Arial"/>
          <w:color w:val="000000" w:themeColor="text1"/>
        </w:rPr>
        <w:t xml:space="preserve"> concerning the authorisation of the preparation of </w:t>
      </w:r>
      <w:r w:rsidR="00811388" w:rsidRPr="00811388">
        <w:rPr>
          <w:rFonts w:cs="Arial"/>
          <w:i/>
          <w:iCs/>
          <w:color w:val="000000" w:themeColor="text1"/>
        </w:rPr>
        <w:t>B. subtilis</w:t>
      </w:r>
      <w:r w:rsidR="00811388" w:rsidRPr="00811388">
        <w:rPr>
          <w:rFonts w:cs="Arial"/>
          <w:color w:val="000000" w:themeColor="text1"/>
        </w:rPr>
        <w:t xml:space="preserve"> (ATCC PTA-6737) as a feed additive for laying hens and minor poultry species for laying. </w:t>
      </w:r>
    </w:p>
    <w:p w14:paraId="647C7363" w14:textId="3B0DB9D4" w:rsidR="00811388" w:rsidRPr="00811388" w:rsidRDefault="00F96F88" w:rsidP="00811388">
      <w:pPr>
        <w:numPr>
          <w:ilvl w:val="0"/>
          <w:numId w:val="118"/>
        </w:numPr>
        <w:spacing w:before="240" w:after="240"/>
        <w:rPr>
          <w:rFonts w:cs="Arial"/>
          <w:color w:val="000000" w:themeColor="text1"/>
        </w:rPr>
      </w:pPr>
      <w:hyperlink r:id="rId44" w:history="1">
        <w:r w:rsidR="002D3983">
          <w:rPr>
            <w:rStyle w:val="Hyperlink"/>
            <w:rFonts w:cs="Arial"/>
          </w:rPr>
          <w:t>Commission Implementing Regulation (EU) No 2017/2276</w:t>
        </w:r>
      </w:hyperlink>
      <w:r w:rsidR="00811388" w:rsidRPr="00811388">
        <w:rPr>
          <w:rFonts w:cs="Arial"/>
          <w:color w:val="000000" w:themeColor="text1"/>
        </w:rPr>
        <w:t xml:space="preserve"> concerning the authorisation of the preparation of </w:t>
      </w:r>
      <w:r w:rsidR="00811388" w:rsidRPr="00811388">
        <w:rPr>
          <w:rFonts w:cs="Arial"/>
          <w:i/>
          <w:iCs/>
          <w:color w:val="000000" w:themeColor="text1"/>
        </w:rPr>
        <w:t xml:space="preserve">B. subtilis </w:t>
      </w:r>
      <w:r w:rsidR="00811388" w:rsidRPr="00811388">
        <w:rPr>
          <w:rFonts w:cs="Arial"/>
          <w:color w:val="000000" w:themeColor="text1"/>
        </w:rPr>
        <w:t>(ATCC PTA-6737) as a feed additive for sows.</w:t>
      </w:r>
    </w:p>
    <w:p w14:paraId="15637F33" w14:textId="77777777" w:rsidR="00811388" w:rsidRDefault="00811388" w:rsidP="006F2453">
      <w:pPr>
        <w:spacing w:before="240" w:after="240"/>
        <w:rPr>
          <w:rStyle w:val="normaltextrun"/>
          <w:rFonts w:cs="Arial"/>
          <w:color w:val="000000" w:themeColor="text1"/>
        </w:rPr>
      </w:pPr>
    </w:p>
    <w:p w14:paraId="25138006" w14:textId="77777777" w:rsidR="006F2453" w:rsidRPr="001B1B29" w:rsidRDefault="006F2453" w:rsidP="006F2453">
      <w:pPr>
        <w:pStyle w:val="Heading3"/>
      </w:pPr>
      <w:r w:rsidRPr="005D6A3E">
        <w:rPr>
          <w:color w:val="009CBD"/>
        </w:rPr>
        <w:t>EFSA Risk Assessment:</w:t>
      </w:r>
    </w:p>
    <w:p w14:paraId="78233E5E" w14:textId="77777777" w:rsidR="006F2453" w:rsidRDefault="006F2453" w:rsidP="006F2453">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 xml:space="preserve">risk assessment and </w:t>
      </w:r>
      <w:r w:rsidRPr="00325E44">
        <w:t>opinion</w:t>
      </w:r>
      <w:r w:rsidR="00C62423">
        <w:t>, qualified presumption of safety,</w:t>
      </w:r>
      <w:r w:rsidRPr="00325E44">
        <w:t xml:space="preserve"> 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7B1C9455" w14:textId="77777777" w:rsidR="00C62423" w:rsidRDefault="00F96F88" w:rsidP="00EB42A1">
      <w:pPr>
        <w:pStyle w:val="paragraph"/>
        <w:numPr>
          <w:ilvl w:val="0"/>
          <w:numId w:val="54"/>
        </w:numPr>
        <w:spacing w:before="0" w:beforeAutospacing="0" w:after="240" w:afterAutospacing="0" w:line="360" w:lineRule="auto"/>
        <w:textAlignment w:val="baseline"/>
        <w:rPr>
          <w:rFonts w:ascii="Arial" w:hAnsi="Arial" w:cs="Arial"/>
          <w:color w:val="000000"/>
        </w:rPr>
      </w:pPr>
      <w:hyperlink r:id="rId45" w:tgtFrame="_blank" w:history="1">
        <w:r w:rsidR="00C62423">
          <w:rPr>
            <w:rStyle w:val="normaltextrun"/>
            <w:rFonts w:ascii="Arial" w:hAnsi="Arial" w:cs="Arial"/>
            <w:color w:val="0000FF"/>
            <w:u w:val="single"/>
          </w:rPr>
          <w:t>EFSA Journal No.6280 (2020)</w:t>
        </w:r>
      </w:hyperlink>
      <w:r w:rsidR="00C62423">
        <w:rPr>
          <w:rStyle w:val="normaltextrun"/>
          <w:rFonts w:ascii="Arial" w:hAnsi="Arial" w:cs="Arial"/>
          <w:color w:val="000000"/>
        </w:rPr>
        <w:t>: Safety and efficacy of </w:t>
      </w:r>
      <w:r w:rsidR="00C62423">
        <w:rPr>
          <w:rStyle w:val="normaltextrun"/>
          <w:rFonts w:ascii="Arial" w:hAnsi="Arial" w:cs="Arial"/>
          <w:i/>
          <w:iCs/>
          <w:color w:val="000000"/>
        </w:rPr>
        <w:t>Bacillus subtilis</w:t>
      </w:r>
      <w:r w:rsidR="00C62423">
        <w:rPr>
          <w:rStyle w:val="normaltextrun"/>
          <w:rFonts w:ascii="Arial" w:hAnsi="Arial" w:cs="Arial"/>
          <w:color w:val="000000"/>
        </w:rPr>
        <w:t> PB6 (</w:t>
      </w:r>
      <w:r w:rsidR="00C62423">
        <w:rPr>
          <w:rStyle w:val="normaltextrun"/>
          <w:rFonts w:ascii="Arial" w:hAnsi="Arial" w:cs="Arial"/>
          <w:i/>
          <w:iCs/>
          <w:color w:val="000000"/>
        </w:rPr>
        <w:t>Bacillus velezensis</w:t>
      </w:r>
      <w:r w:rsidR="00C62423">
        <w:rPr>
          <w:rStyle w:val="normaltextrun"/>
          <w:rFonts w:ascii="Arial" w:hAnsi="Arial" w:cs="Arial"/>
          <w:color w:val="000000"/>
        </w:rPr>
        <w:t> ATCC PTA-6737) as a feed additive for chickens for fattening, chickens reared for laying, minor poultry species (except for laying purposes), ornamental, sporting and game birds. (To note: EFSA refer to </w:t>
      </w:r>
      <w:r w:rsidR="00047807">
        <w:rPr>
          <w:rStyle w:val="normaltextrun"/>
          <w:rFonts w:ascii="Arial" w:hAnsi="Arial" w:cs="Arial"/>
          <w:i/>
          <w:iCs/>
          <w:color w:val="000000"/>
        </w:rPr>
        <w:t>B.</w:t>
      </w:r>
      <w:r w:rsidR="008D4D52">
        <w:rPr>
          <w:rStyle w:val="normaltextrun"/>
          <w:rFonts w:ascii="Arial" w:hAnsi="Arial" w:cs="Arial"/>
          <w:i/>
          <w:iCs/>
          <w:color w:val="000000"/>
        </w:rPr>
        <w:t xml:space="preserve"> subtilis </w:t>
      </w:r>
      <w:r w:rsidR="008D4D52" w:rsidRPr="008D4D52">
        <w:rPr>
          <w:rStyle w:val="normaltextrun"/>
          <w:rFonts w:ascii="Arial" w:hAnsi="Arial" w:cs="Arial"/>
          <w:i/>
          <w:iCs/>
          <w:color w:val="000000"/>
          <w:u w:val="single"/>
        </w:rPr>
        <w:t>PB6</w:t>
      </w:r>
      <w:r w:rsidR="008D4D52">
        <w:rPr>
          <w:rStyle w:val="normaltextrun"/>
          <w:rFonts w:ascii="Arial" w:hAnsi="Arial" w:cs="Arial"/>
          <w:i/>
          <w:iCs/>
          <w:color w:val="000000"/>
        </w:rPr>
        <w:t xml:space="preserve"> which</w:t>
      </w:r>
      <w:r w:rsidR="00047807">
        <w:rPr>
          <w:rStyle w:val="normaltextrun"/>
          <w:rFonts w:ascii="Arial" w:hAnsi="Arial" w:cs="Arial"/>
          <w:i/>
          <w:iCs/>
          <w:color w:val="000000"/>
        </w:rPr>
        <w:t xml:space="preserve"> </w:t>
      </w:r>
      <w:r w:rsidR="00C62423">
        <w:rPr>
          <w:rStyle w:val="normaltextrun"/>
          <w:rFonts w:ascii="Arial" w:hAnsi="Arial" w:cs="Arial"/>
          <w:color w:val="000000"/>
        </w:rPr>
        <w:t>is a trade name for </w:t>
      </w:r>
      <w:r w:rsidR="00C62423">
        <w:rPr>
          <w:rStyle w:val="normaltextrun"/>
          <w:rFonts w:ascii="Arial" w:hAnsi="Arial" w:cs="Arial"/>
          <w:i/>
          <w:iCs/>
          <w:color w:val="000000"/>
        </w:rPr>
        <w:t>B</w:t>
      </w:r>
      <w:r w:rsidR="00591E01">
        <w:rPr>
          <w:rStyle w:val="normaltextrun"/>
          <w:rFonts w:ascii="Arial" w:hAnsi="Arial" w:cs="Arial"/>
          <w:i/>
          <w:iCs/>
          <w:color w:val="000000"/>
        </w:rPr>
        <w:t>.</w:t>
      </w:r>
      <w:r w:rsidR="00C62423">
        <w:rPr>
          <w:rStyle w:val="normaltextrun"/>
          <w:rFonts w:ascii="Arial" w:hAnsi="Arial" w:cs="Arial"/>
          <w:i/>
          <w:iCs/>
          <w:color w:val="000000"/>
        </w:rPr>
        <w:t xml:space="preserve"> subtilis</w:t>
      </w:r>
      <w:r w:rsidR="00C62423">
        <w:rPr>
          <w:rStyle w:val="normaltextrun"/>
          <w:rFonts w:ascii="Arial" w:hAnsi="Arial" w:cs="Arial"/>
          <w:color w:val="000000"/>
        </w:rPr>
        <w:t> </w:t>
      </w:r>
      <w:r w:rsidR="005B3838">
        <w:rPr>
          <w:rStyle w:val="normaltextrun"/>
          <w:rFonts w:ascii="Arial" w:hAnsi="Arial" w:cs="Arial"/>
          <w:color w:val="000000"/>
        </w:rPr>
        <w:t xml:space="preserve">and where </w:t>
      </w:r>
      <w:r w:rsidR="00C62423">
        <w:rPr>
          <w:rStyle w:val="normaltextrun"/>
          <w:rFonts w:ascii="Arial" w:hAnsi="Arial" w:cs="Arial"/>
          <w:color w:val="000000"/>
        </w:rPr>
        <w:t>ATCC PTA-6737</w:t>
      </w:r>
      <w:r w:rsidR="00991595">
        <w:rPr>
          <w:rStyle w:val="normaltextrun"/>
          <w:rFonts w:ascii="Arial" w:hAnsi="Arial" w:cs="Arial"/>
          <w:color w:val="000000"/>
        </w:rPr>
        <w:t xml:space="preserve"> </w:t>
      </w:r>
      <w:r w:rsidR="000174DC">
        <w:rPr>
          <w:rStyle w:val="normaltextrun"/>
          <w:rFonts w:ascii="Arial" w:hAnsi="Arial" w:cs="Arial"/>
          <w:color w:val="000000"/>
        </w:rPr>
        <w:t>refers to</w:t>
      </w:r>
      <w:r w:rsidR="00991595">
        <w:rPr>
          <w:rStyle w:val="normaltextrun"/>
          <w:rFonts w:ascii="Arial" w:hAnsi="Arial" w:cs="Arial"/>
          <w:color w:val="000000"/>
        </w:rPr>
        <w:t xml:space="preserve"> the </w:t>
      </w:r>
      <w:r w:rsidR="000174DC">
        <w:rPr>
          <w:rStyle w:val="normaltextrun"/>
          <w:rFonts w:ascii="Arial" w:hAnsi="Arial" w:cs="Arial"/>
          <w:color w:val="000000"/>
        </w:rPr>
        <w:t xml:space="preserve">strain </w:t>
      </w:r>
      <w:r w:rsidR="00991595">
        <w:rPr>
          <w:rStyle w:val="normaltextrun"/>
          <w:rFonts w:ascii="Arial" w:hAnsi="Arial" w:cs="Arial"/>
          <w:color w:val="000000"/>
        </w:rPr>
        <w:t>ID code deposit</w:t>
      </w:r>
      <w:r w:rsidR="003C3667">
        <w:rPr>
          <w:rStyle w:val="normaltextrun"/>
          <w:rFonts w:ascii="Arial" w:hAnsi="Arial" w:cs="Arial"/>
          <w:color w:val="000000"/>
        </w:rPr>
        <w:t>ed</w:t>
      </w:r>
      <w:r w:rsidR="00991595">
        <w:rPr>
          <w:rStyle w:val="normaltextrun"/>
          <w:rFonts w:ascii="Arial" w:hAnsi="Arial" w:cs="Arial"/>
          <w:color w:val="000000"/>
        </w:rPr>
        <w:t xml:space="preserve"> in a</w:t>
      </w:r>
      <w:r w:rsidR="0038526C">
        <w:rPr>
          <w:rStyle w:val="normaltextrun"/>
          <w:rFonts w:ascii="Arial" w:hAnsi="Arial" w:cs="Arial"/>
          <w:color w:val="000000"/>
        </w:rPr>
        <w:t>n internationally</w:t>
      </w:r>
      <w:r w:rsidR="00991595">
        <w:rPr>
          <w:rStyle w:val="normaltextrun"/>
          <w:rFonts w:ascii="Arial" w:hAnsi="Arial" w:cs="Arial"/>
          <w:color w:val="000000"/>
        </w:rPr>
        <w:t xml:space="preserve"> recognised Culture Collection</w:t>
      </w:r>
      <w:r w:rsidR="00C62423">
        <w:rPr>
          <w:rStyle w:val="normaltextrun"/>
          <w:rFonts w:ascii="Arial" w:hAnsi="Arial" w:cs="Arial"/>
          <w:color w:val="000000"/>
        </w:rPr>
        <w:t>)</w:t>
      </w:r>
      <w:r w:rsidR="00883C9C">
        <w:rPr>
          <w:rStyle w:val="normaltextrun"/>
          <w:rFonts w:ascii="Arial" w:hAnsi="Arial" w:cs="Arial"/>
          <w:color w:val="000000"/>
        </w:rPr>
        <w:t>.</w:t>
      </w:r>
      <w:r w:rsidR="00C62423">
        <w:rPr>
          <w:rStyle w:val="eop"/>
          <w:rFonts w:ascii="Arial" w:hAnsi="Arial" w:cs="Arial"/>
          <w:color w:val="000000"/>
        </w:rPr>
        <w:t> </w:t>
      </w:r>
    </w:p>
    <w:p w14:paraId="12736835" w14:textId="77777777" w:rsidR="00C62423" w:rsidRDefault="00F96F88" w:rsidP="00EB42A1">
      <w:pPr>
        <w:pStyle w:val="paragraph"/>
        <w:numPr>
          <w:ilvl w:val="0"/>
          <w:numId w:val="54"/>
        </w:numPr>
        <w:spacing w:before="0" w:beforeAutospacing="0" w:after="240" w:afterAutospacing="0" w:line="360" w:lineRule="auto"/>
        <w:textAlignment w:val="baseline"/>
        <w:rPr>
          <w:rFonts w:ascii="Arial" w:hAnsi="Arial" w:cs="Arial"/>
          <w:color w:val="000000"/>
        </w:rPr>
      </w:pPr>
      <w:hyperlink r:id="rId46" w:tgtFrame="_blank" w:history="1">
        <w:r w:rsidR="00C62423">
          <w:rPr>
            <w:rStyle w:val="normaltextrun"/>
            <w:rFonts w:ascii="Arial" w:hAnsi="Arial" w:cs="Arial"/>
            <w:color w:val="0000FF"/>
            <w:u w:val="single"/>
          </w:rPr>
          <w:t>EFSA Qualified presumption of safety (QPS)</w:t>
        </w:r>
      </w:hyperlink>
      <w:r w:rsidR="00C62423">
        <w:rPr>
          <w:rStyle w:val="eop"/>
          <w:rFonts w:ascii="Arial" w:hAnsi="Arial" w:cs="Arial"/>
          <w:color w:val="000000"/>
        </w:rPr>
        <w:t> </w:t>
      </w:r>
    </w:p>
    <w:p w14:paraId="70717F4F" w14:textId="77777777" w:rsidR="00C62423" w:rsidRPr="005E20A3" w:rsidRDefault="00C62423" w:rsidP="00EB42A1">
      <w:pPr>
        <w:pStyle w:val="paragraph"/>
        <w:numPr>
          <w:ilvl w:val="0"/>
          <w:numId w:val="54"/>
        </w:numPr>
        <w:spacing w:before="0" w:beforeAutospacing="0" w:after="240" w:afterAutospacing="0" w:line="360" w:lineRule="auto"/>
        <w:textAlignment w:val="baseline"/>
        <w:rPr>
          <w:rStyle w:val="eop"/>
          <w:rFonts w:ascii="Arial" w:hAnsi="Arial" w:cs="Arial"/>
          <w:color w:val="000000"/>
        </w:rPr>
      </w:pPr>
      <w:r>
        <w:rPr>
          <w:rStyle w:val="normaltextrun"/>
          <w:rFonts w:ascii="Arial" w:hAnsi="Arial" w:cs="Arial"/>
          <w:color w:val="000000"/>
        </w:rPr>
        <w:t>EURL analytical method evaluation report (</w:t>
      </w:r>
      <w:hyperlink r:id="rId47" w:tgtFrame="_blank" w:history="1">
        <w:r w:rsidRPr="007A463E">
          <w:rPr>
            <w:rStyle w:val="normaltextrun"/>
            <w:rFonts w:ascii="Arial" w:hAnsi="Arial" w:cs="Arial"/>
            <w:color w:val="0000FF"/>
            <w:u w:val="single"/>
          </w:rPr>
          <w:t>FAD-2008-0039</w:t>
        </w:r>
      </w:hyperlink>
      <w:r>
        <w:rPr>
          <w:rStyle w:val="normaltextrun"/>
          <w:rFonts w:ascii="Arial" w:hAnsi="Arial" w:cs="Arial"/>
          <w:color w:val="000000"/>
        </w:rPr>
        <w:t>).</w:t>
      </w:r>
      <w:r w:rsidRPr="007A463E">
        <w:rPr>
          <w:rStyle w:val="eop"/>
          <w:rFonts w:ascii="Arial" w:hAnsi="Arial" w:cs="Arial"/>
          <w:color w:val="000000"/>
        </w:rPr>
        <w:t> </w:t>
      </w:r>
      <w:r w:rsidR="003C0578">
        <w:rPr>
          <w:rStyle w:val="eop"/>
          <w:rFonts w:ascii="Arial" w:hAnsi="Arial" w:cs="Arial"/>
          <w:color w:val="000000"/>
        </w:rPr>
        <w:t>FSS/FSA</w:t>
      </w:r>
      <w:r w:rsidR="00E107F9" w:rsidRPr="00E107F9">
        <w:rPr>
          <w:rStyle w:val="eop"/>
          <w:rFonts w:ascii="Arial" w:hAnsi="Arial" w:cs="Arial"/>
          <w:color w:val="000000"/>
        </w:rPr>
        <w:t xml:space="preserve"> determined the analytical method as appropriate for official controls for this feed additive.</w:t>
      </w:r>
    </w:p>
    <w:p w14:paraId="4D2DF388" w14:textId="77777777" w:rsidR="007A236F" w:rsidRDefault="007A236F" w:rsidP="007A236F">
      <w:pPr>
        <w:pStyle w:val="paragraph"/>
        <w:spacing w:before="0" w:beforeAutospacing="0" w:after="240" w:afterAutospacing="0" w:line="360" w:lineRule="auto"/>
        <w:textAlignment w:val="baseline"/>
        <w:rPr>
          <w:rFonts w:ascii="Arial" w:hAnsi="Arial" w:cs="Arial"/>
          <w:color w:val="000000"/>
        </w:rPr>
      </w:pPr>
      <w:r w:rsidRPr="00FA5078">
        <w:rPr>
          <w:rStyle w:val="normaltextrun"/>
          <w:rFonts w:ascii="Arial" w:hAnsi="Arial" w:cs="Arial"/>
          <w:color w:val="000000"/>
          <w:shd w:val="clear" w:color="auto" w:fill="FFFFFF"/>
        </w:rPr>
        <w:t xml:space="preserve">Since this concerns a renewal application, the EFSA opinion refers to the original EFSA risk assessment that </w:t>
      </w:r>
      <w:r w:rsidR="003C0578">
        <w:rPr>
          <w:rStyle w:val="normaltextrun"/>
          <w:rFonts w:ascii="Arial" w:hAnsi="Arial" w:cs="Arial"/>
          <w:color w:val="000000"/>
          <w:shd w:val="clear" w:color="auto" w:fill="FFFFFF"/>
        </w:rPr>
        <w:t>FSS/FSA</w:t>
      </w:r>
      <w:r w:rsidRPr="00FA5078">
        <w:rPr>
          <w:rStyle w:val="normaltextrun"/>
          <w:rFonts w:ascii="Arial" w:hAnsi="Arial" w:cs="Arial"/>
          <w:color w:val="000000"/>
          <w:shd w:val="clear" w:color="auto" w:fill="FFFFFF"/>
        </w:rPr>
        <w:t> has also review</w:t>
      </w:r>
      <w:r w:rsidRPr="00FA5B7D">
        <w:rPr>
          <w:rStyle w:val="normaltextrun"/>
          <w:rFonts w:ascii="Arial" w:hAnsi="Arial" w:cs="Arial"/>
          <w:color w:val="000000"/>
          <w:shd w:val="clear" w:color="auto" w:fill="FFFFFF"/>
        </w:rPr>
        <w:t>ed where necessary.</w:t>
      </w:r>
    </w:p>
    <w:p w14:paraId="76E48FBB" w14:textId="77777777" w:rsidR="006F2453" w:rsidRPr="005D6A3E" w:rsidRDefault="006F2453" w:rsidP="006F2453">
      <w:pPr>
        <w:pStyle w:val="Heading3"/>
        <w:rPr>
          <w:color w:val="009CBD"/>
        </w:rPr>
      </w:pPr>
      <w:r w:rsidRPr="005D6A3E">
        <w:rPr>
          <w:color w:val="009CBD"/>
        </w:rPr>
        <w:t>Conclusions from EFSA Risk Assessment:</w:t>
      </w:r>
    </w:p>
    <w:p w14:paraId="396AE548" w14:textId="77777777" w:rsidR="000A1703" w:rsidRDefault="000A1703" w:rsidP="0030679A">
      <w:pPr>
        <w:pStyle w:val="paragraph"/>
        <w:spacing w:before="0" w:beforeAutospacing="0" w:after="240" w:afterAutospacing="0" w:line="360" w:lineRule="auto"/>
        <w:textAlignment w:val="baseline"/>
        <w:rPr>
          <w:rFonts w:ascii="Arial" w:hAnsi="Arial" w:cs="Arial"/>
        </w:rPr>
      </w:pPr>
      <w:r>
        <w:rPr>
          <w:rStyle w:val="normaltextrun"/>
          <w:rFonts w:ascii="Arial" w:hAnsi="Arial" w:cs="Arial"/>
        </w:rPr>
        <w:t>EFSA (2020) concluded </w:t>
      </w:r>
      <w:r>
        <w:rPr>
          <w:rStyle w:val="normaltextrun"/>
          <w:rFonts w:ascii="Arial" w:hAnsi="Arial" w:cs="Arial"/>
          <w:shd w:val="clear" w:color="auto" w:fill="FFFFFF"/>
        </w:rPr>
        <w:t>on </w:t>
      </w:r>
      <w:r>
        <w:rPr>
          <w:rStyle w:val="normaltextrun"/>
          <w:rFonts w:ascii="Arial" w:hAnsi="Arial" w:cs="Arial"/>
          <w:i/>
          <w:iCs/>
          <w:color w:val="000000"/>
          <w:shd w:val="clear" w:color="auto" w:fill="FFFFFF"/>
        </w:rPr>
        <w:t>B. velezensis </w:t>
      </w:r>
      <w:r>
        <w:rPr>
          <w:rStyle w:val="normaltextrun"/>
          <w:rFonts w:ascii="Arial" w:hAnsi="Arial" w:cs="Arial"/>
          <w:color w:val="000000"/>
          <w:shd w:val="clear" w:color="auto" w:fill="FFFFFF"/>
        </w:rPr>
        <w:t>(ATCC PTA-6737) that</w:t>
      </w:r>
      <w:r>
        <w:rPr>
          <w:rStyle w:val="normaltextrun"/>
          <w:rFonts w:ascii="Arial" w:hAnsi="Arial" w:cs="Arial"/>
          <w:shd w:val="clear" w:color="auto" w:fill="FFFFFF"/>
        </w:rPr>
        <w:t>:  </w:t>
      </w:r>
      <w:r>
        <w:rPr>
          <w:rStyle w:val="eop"/>
          <w:rFonts w:ascii="Arial" w:hAnsi="Arial" w:cs="Arial"/>
        </w:rPr>
        <w:t> </w:t>
      </w:r>
    </w:p>
    <w:p w14:paraId="54EAC7CF" w14:textId="77777777" w:rsidR="00CF2389" w:rsidRPr="008F45C7" w:rsidRDefault="003319B9" w:rsidP="00EB42A1">
      <w:pPr>
        <w:pStyle w:val="paragraph"/>
        <w:numPr>
          <w:ilvl w:val="0"/>
          <w:numId w:val="55"/>
        </w:numPr>
        <w:spacing w:before="0" w:beforeAutospacing="0" w:after="240" w:afterAutospacing="0" w:line="360" w:lineRule="auto"/>
        <w:textAlignment w:val="baseline"/>
        <w:rPr>
          <w:rStyle w:val="normaltextrun"/>
          <w:rFonts w:ascii="Arial" w:hAnsi="Arial" w:cs="Arial"/>
          <w:color w:val="000000"/>
        </w:rPr>
      </w:pPr>
      <w:r>
        <w:rPr>
          <w:rStyle w:val="normaltextrun"/>
          <w:rFonts w:ascii="Arial" w:hAnsi="Arial" w:cs="Arial"/>
          <w:color w:val="000000"/>
          <w:shd w:val="clear" w:color="auto" w:fill="FFFFFF"/>
        </w:rPr>
        <w:t xml:space="preserve">in previous risk assessments undertaken, that </w:t>
      </w:r>
      <w:r w:rsidR="000A1703">
        <w:rPr>
          <w:rStyle w:val="normaltextrun"/>
          <w:rFonts w:ascii="Arial" w:hAnsi="Arial" w:cs="Arial"/>
          <w:color w:val="000000"/>
          <w:shd w:val="clear" w:color="auto" w:fill="FFFFFF"/>
        </w:rPr>
        <w:t>this bacterial strain </w:t>
      </w:r>
      <w:r>
        <w:rPr>
          <w:rStyle w:val="normaltextrun"/>
          <w:rFonts w:ascii="Arial" w:hAnsi="Arial" w:cs="Arial"/>
          <w:color w:val="000000"/>
          <w:shd w:val="clear" w:color="auto" w:fill="FFFFFF"/>
        </w:rPr>
        <w:t>is</w:t>
      </w:r>
      <w:r w:rsidR="00CF2389">
        <w:rPr>
          <w:rStyle w:val="normaltextrun"/>
          <w:rFonts w:ascii="Arial" w:hAnsi="Arial" w:cs="Arial"/>
          <w:color w:val="000000"/>
          <w:shd w:val="clear" w:color="auto" w:fill="FFFFFF"/>
        </w:rPr>
        <w:t xml:space="preserve"> safe and effective (effic</w:t>
      </w:r>
      <w:r>
        <w:rPr>
          <w:rStyle w:val="normaltextrun"/>
          <w:rFonts w:ascii="Arial" w:hAnsi="Arial" w:cs="Arial"/>
          <w:color w:val="000000"/>
          <w:shd w:val="clear" w:color="auto" w:fill="FFFFFF"/>
        </w:rPr>
        <w:t>ac</w:t>
      </w:r>
      <w:r w:rsidR="00CF2389">
        <w:rPr>
          <w:rStyle w:val="normaltextrun"/>
          <w:rFonts w:ascii="Arial" w:hAnsi="Arial" w:cs="Arial"/>
          <w:color w:val="000000"/>
          <w:shd w:val="clear" w:color="auto" w:fill="FFFFFF"/>
        </w:rPr>
        <w:t>ious)</w:t>
      </w:r>
      <w:r>
        <w:rPr>
          <w:rStyle w:val="normaltextrun"/>
          <w:rFonts w:ascii="Arial" w:hAnsi="Arial" w:cs="Arial"/>
          <w:color w:val="000000"/>
          <w:shd w:val="clear" w:color="auto" w:fill="FFFFFF"/>
        </w:rPr>
        <w:t xml:space="preserve">, as </w:t>
      </w:r>
      <w:r w:rsidR="008F45C7">
        <w:rPr>
          <w:rStyle w:val="normaltextrun"/>
          <w:rFonts w:ascii="Arial" w:hAnsi="Arial" w:cs="Arial"/>
          <w:color w:val="000000"/>
          <w:shd w:val="clear" w:color="auto" w:fill="FFFFFF"/>
        </w:rPr>
        <w:t>authoris</w:t>
      </w:r>
      <w:r w:rsidR="00914A79">
        <w:rPr>
          <w:rStyle w:val="normaltextrun"/>
          <w:rFonts w:ascii="Arial" w:hAnsi="Arial" w:cs="Arial"/>
          <w:color w:val="000000"/>
          <w:shd w:val="clear" w:color="auto" w:fill="FFFFFF"/>
        </w:rPr>
        <w:t>ed under</w:t>
      </w:r>
      <w:r>
        <w:rPr>
          <w:rStyle w:val="normaltextrun"/>
          <w:rFonts w:ascii="Arial" w:hAnsi="Arial" w:cs="Arial"/>
          <w:color w:val="000000"/>
          <w:shd w:val="clear" w:color="auto" w:fill="FFFFFF"/>
        </w:rPr>
        <w:t xml:space="preserve"> the </w:t>
      </w:r>
      <w:r w:rsidR="008F45C7">
        <w:rPr>
          <w:rStyle w:val="normaltextrun"/>
          <w:rFonts w:ascii="Arial" w:hAnsi="Arial" w:cs="Arial"/>
          <w:color w:val="000000"/>
          <w:shd w:val="clear" w:color="auto" w:fill="FFFFFF"/>
        </w:rPr>
        <w:t>regulations listed above</w:t>
      </w:r>
      <w:r w:rsidR="00267076">
        <w:rPr>
          <w:rStyle w:val="normaltextrun"/>
          <w:rFonts w:ascii="Arial" w:hAnsi="Arial" w:cs="Arial"/>
          <w:color w:val="000000"/>
          <w:shd w:val="clear" w:color="auto" w:fill="FFFFFF"/>
        </w:rPr>
        <w:t>.</w:t>
      </w:r>
    </w:p>
    <w:p w14:paraId="4E002312" w14:textId="77777777" w:rsidR="000A1703" w:rsidRDefault="003319B9" w:rsidP="00EB42A1">
      <w:pPr>
        <w:pStyle w:val="paragraph"/>
        <w:numPr>
          <w:ilvl w:val="0"/>
          <w:numId w:val="55"/>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 xml:space="preserve">this bacterial strain </w:t>
      </w:r>
      <w:r w:rsidR="000A1703">
        <w:rPr>
          <w:rStyle w:val="normaltextrun"/>
          <w:rFonts w:ascii="Arial" w:hAnsi="Arial" w:cs="Arial"/>
          <w:color w:val="000000"/>
          <w:shd w:val="clear" w:color="auto" w:fill="FFFFFF"/>
        </w:rPr>
        <w:t>was originally identified as </w:t>
      </w:r>
      <w:r w:rsidR="000A1703">
        <w:rPr>
          <w:rStyle w:val="normaltextrun"/>
          <w:rFonts w:ascii="Arial" w:hAnsi="Arial" w:cs="Arial"/>
          <w:i/>
          <w:iCs/>
          <w:color w:val="000000"/>
          <w:shd w:val="clear" w:color="auto" w:fill="FFFFFF"/>
        </w:rPr>
        <w:t>B. subtilis</w:t>
      </w:r>
      <w:r w:rsidR="000A1703">
        <w:rPr>
          <w:rStyle w:val="normaltextrun"/>
          <w:rFonts w:ascii="Arial" w:hAnsi="Arial" w:cs="Arial"/>
          <w:color w:val="000000"/>
          <w:shd w:val="clear" w:color="auto" w:fill="FFFFFF"/>
        </w:rPr>
        <w:t> </w:t>
      </w:r>
      <w:r w:rsidR="00191B5C">
        <w:rPr>
          <w:rStyle w:val="normaltextrun"/>
          <w:rFonts w:ascii="Arial" w:hAnsi="Arial" w:cs="Arial"/>
          <w:color w:val="000000"/>
          <w:shd w:val="clear" w:color="auto" w:fill="FFFFFF"/>
        </w:rPr>
        <w:t>(</w:t>
      </w:r>
      <w:r w:rsidR="000A1703">
        <w:rPr>
          <w:rStyle w:val="normaltextrun"/>
          <w:rFonts w:ascii="Arial" w:hAnsi="Arial" w:cs="Arial"/>
          <w:color w:val="000000"/>
          <w:shd w:val="clear" w:color="auto" w:fill="FFFFFF"/>
        </w:rPr>
        <w:t>PB6</w:t>
      </w:r>
      <w:r w:rsidR="00191B5C">
        <w:rPr>
          <w:rStyle w:val="normaltextrun"/>
          <w:rFonts w:ascii="Arial" w:hAnsi="Arial" w:cs="Arial"/>
          <w:color w:val="000000"/>
          <w:shd w:val="clear" w:color="auto" w:fill="FFFFFF"/>
        </w:rPr>
        <w:t>)</w:t>
      </w:r>
      <w:r w:rsidR="000A1703">
        <w:rPr>
          <w:rStyle w:val="normaltextrun"/>
          <w:rFonts w:ascii="Arial" w:hAnsi="Arial" w:cs="Arial"/>
          <w:color w:val="000000"/>
          <w:shd w:val="clear" w:color="auto" w:fill="FFFFFF"/>
        </w:rPr>
        <w:t xml:space="preserve"> and recognises its redesignation to </w:t>
      </w:r>
      <w:r w:rsidR="000A1703">
        <w:rPr>
          <w:rStyle w:val="normaltextrun"/>
          <w:rFonts w:ascii="Arial" w:hAnsi="Arial" w:cs="Arial"/>
          <w:i/>
          <w:iCs/>
          <w:color w:val="000000"/>
          <w:shd w:val="clear" w:color="auto" w:fill="FFFFFF"/>
        </w:rPr>
        <w:t>B. velezensis</w:t>
      </w:r>
      <w:r w:rsidR="000A1703">
        <w:rPr>
          <w:rStyle w:val="normaltextrun"/>
          <w:rFonts w:ascii="Arial" w:hAnsi="Arial" w:cs="Arial"/>
          <w:color w:val="000000"/>
          <w:shd w:val="clear" w:color="auto" w:fill="FFFFFF"/>
        </w:rPr>
        <w:t>.</w:t>
      </w:r>
      <w:r w:rsidR="000A1703">
        <w:rPr>
          <w:rStyle w:val="eop"/>
          <w:rFonts w:ascii="Arial" w:hAnsi="Arial" w:cs="Arial"/>
          <w:color w:val="000000"/>
        </w:rPr>
        <w:t> </w:t>
      </w:r>
    </w:p>
    <w:p w14:paraId="764E3F54" w14:textId="77777777" w:rsidR="000A1703" w:rsidRDefault="000A1703" w:rsidP="00EB42A1">
      <w:pPr>
        <w:pStyle w:val="paragraph"/>
        <w:numPr>
          <w:ilvl w:val="0"/>
          <w:numId w:val="55"/>
        </w:numPr>
        <w:spacing w:before="0" w:beforeAutospacing="0" w:after="240" w:afterAutospacing="0" w:line="360" w:lineRule="auto"/>
        <w:textAlignment w:val="baseline"/>
        <w:rPr>
          <w:rStyle w:val="eop"/>
          <w:rFonts w:ascii="Arial" w:hAnsi="Arial" w:cs="Arial"/>
          <w:color w:val="000000"/>
        </w:rPr>
      </w:pPr>
      <w:r>
        <w:rPr>
          <w:rStyle w:val="normaltextrun"/>
          <w:rFonts w:ascii="Arial" w:hAnsi="Arial" w:cs="Arial"/>
          <w:color w:val="000000"/>
          <w:shd w:val="clear" w:color="auto" w:fill="FFFFFF"/>
        </w:rPr>
        <w:t>this bacterial strain is </w:t>
      </w:r>
      <w:r>
        <w:rPr>
          <w:rStyle w:val="normaltextrun"/>
          <w:rFonts w:ascii="Arial" w:hAnsi="Arial" w:cs="Arial"/>
          <w:color w:val="000000"/>
        </w:rPr>
        <w:t>well-characterised and </w:t>
      </w:r>
      <w:r>
        <w:rPr>
          <w:rStyle w:val="normaltextrun"/>
          <w:rFonts w:ascii="Arial" w:hAnsi="Arial" w:cs="Arial"/>
          <w:color w:val="000000"/>
          <w:shd w:val="clear" w:color="auto" w:fill="FFFFFF"/>
        </w:rPr>
        <w:t>is considered suitable for the qualified presumption of safety (QPS) approach to safety assessment.</w:t>
      </w:r>
      <w:r>
        <w:rPr>
          <w:rStyle w:val="eop"/>
          <w:rFonts w:ascii="Arial" w:hAnsi="Arial" w:cs="Arial"/>
          <w:color w:val="000000"/>
        </w:rPr>
        <w:t> </w:t>
      </w:r>
    </w:p>
    <w:p w14:paraId="32E078E5" w14:textId="77777777" w:rsidR="005F72B4" w:rsidRDefault="0050034D" w:rsidP="00EB42A1">
      <w:pPr>
        <w:pStyle w:val="paragraph"/>
        <w:numPr>
          <w:ilvl w:val="0"/>
          <w:numId w:val="55"/>
        </w:numPr>
        <w:spacing w:before="0" w:beforeAutospacing="0" w:after="240" w:afterAutospacing="0" w:line="360" w:lineRule="auto"/>
        <w:textAlignment w:val="baseline"/>
        <w:rPr>
          <w:rFonts w:ascii="Arial" w:hAnsi="Arial" w:cs="Arial"/>
          <w:color w:val="000000"/>
        </w:rPr>
      </w:pPr>
      <w:r>
        <w:rPr>
          <w:rStyle w:val="eop"/>
          <w:rFonts w:ascii="Arial" w:hAnsi="Arial" w:cs="Arial"/>
          <w:color w:val="000000"/>
        </w:rPr>
        <w:t>r</w:t>
      </w:r>
      <w:r w:rsidR="00AF4094">
        <w:rPr>
          <w:rStyle w:val="eop"/>
          <w:rFonts w:ascii="Arial" w:hAnsi="Arial" w:cs="Arial"/>
          <w:color w:val="000000"/>
        </w:rPr>
        <w:t>isk assessment consideration was tak</w:t>
      </w:r>
      <w:r w:rsidR="00DA1D71">
        <w:rPr>
          <w:rStyle w:val="eop"/>
          <w:rFonts w:ascii="Arial" w:hAnsi="Arial" w:cs="Arial"/>
          <w:color w:val="000000"/>
        </w:rPr>
        <w:t xml:space="preserve">en in context of the proposed increase in concentration of the </w:t>
      </w:r>
      <w:r w:rsidR="00CE69CC">
        <w:rPr>
          <w:rStyle w:val="eop"/>
          <w:rFonts w:ascii="Arial" w:hAnsi="Arial" w:cs="Arial"/>
          <w:color w:val="000000"/>
        </w:rPr>
        <w:t>feed additive</w:t>
      </w:r>
      <w:r w:rsidR="00AA1EFF">
        <w:rPr>
          <w:rStyle w:val="eop"/>
          <w:rFonts w:ascii="Arial" w:hAnsi="Arial" w:cs="Arial"/>
          <w:color w:val="000000"/>
        </w:rPr>
        <w:t xml:space="preserve"> </w:t>
      </w:r>
      <w:r w:rsidR="00E42494">
        <w:rPr>
          <w:rStyle w:val="eop"/>
          <w:rFonts w:ascii="Arial" w:hAnsi="Arial" w:cs="Arial"/>
          <w:color w:val="000000"/>
        </w:rPr>
        <w:t>(stock)</w:t>
      </w:r>
      <w:r w:rsidR="00D9483D">
        <w:rPr>
          <w:rStyle w:val="eop"/>
          <w:rFonts w:ascii="Arial" w:hAnsi="Arial" w:cs="Arial"/>
          <w:color w:val="000000"/>
        </w:rPr>
        <w:t xml:space="preserve"> </w:t>
      </w:r>
      <w:r w:rsidR="00E42494">
        <w:rPr>
          <w:rStyle w:val="eop"/>
          <w:rFonts w:ascii="Arial" w:hAnsi="Arial" w:cs="Arial"/>
          <w:color w:val="000000"/>
        </w:rPr>
        <w:t xml:space="preserve">product </w:t>
      </w:r>
      <w:r w:rsidR="00AA1EFF">
        <w:rPr>
          <w:rStyle w:val="eop"/>
          <w:rFonts w:ascii="Arial" w:hAnsi="Arial" w:cs="Arial"/>
          <w:color w:val="000000"/>
        </w:rPr>
        <w:t xml:space="preserve">from </w:t>
      </w:r>
      <w:r w:rsidR="00AA1EFF">
        <w:rPr>
          <w:rStyle w:val="normaltextrun"/>
          <w:rFonts w:ascii="Arial" w:hAnsi="Arial" w:cs="Arial"/>
          <w:color w:val="000000"/>
        </w:rPr>
        <w:t>1</w:t>
      </w:r>
      <w:r w:rsidR="00444638">
        <w:rPr>
          <w:rStyle w:val="normaltextrun"/>
          <w:rFonts w:ascii="Arial" w:hAnsi="Arial" w:cs="Arial"/>
          <w:color w:val="000000"/>
        </w:rPr>
        <w:t xml:space="preserve"> </w:t>
      </w:r>
      <w:r w:rsidR="00AA1EFF">
        <w:rPr>
          <w:rStyle w:val="normaltextrun"/>
          <w:rFonts w:ascii="Arial" w:hAnsi="Arial" w:cs="Arial"/>
          <w:color w:val="000000"/>
        </w:rPr>
        <w:t>x</w:t>
      </w:r>
      <w:r w:rsidR="00444638">
        <w:rPr>
          <w:rStyle w:val="normaltextrun"/>
          <w:rFonts w:ascii="Arial" w:hAnsi="Arial" w:cs="Arial"/>
          <w:color w:val="000000"/>
        </w:rPr>
        <w:t xml:space="preserve"> </w:t>
      </w:r>
      <w:r w:rsidR="00AA1EFF">
        <w:rPr>
          <w:rStyle w:val="normaltextrun"/>
          <w:rFonts w:ascii="Arial" w:hAnsi="Arial" w:cs="Arial"/>
          <w:color w:val="000000"/>
        </w:rPr>
        <w:t>10</w:t>
      </w:r>
      <w:r w:rsidRPr="000268AB">
        <w:rPr>
          <w:rStyle w:val="normaltextrun"/>
          <w:rFonts w:ascii="Arial" w:hAnsi="Arial" w:cs="Arial"/>
          <w:color w:val="000000"/>
          <w:vertAlign w:val="superscript"/>
        </w:rPr>
        <w:t>8</w:t>
      </w:r>
      <w:r w:rsidR="00AA1EFF">
        <w:rPr>
          <w:rStyle w:val="normaltextrun"/>
          <w:rFonts w:ascii="Arial" w:hAnsi="Arial" w:cs="Arial"/>
          <w:color w:val="000000"/>
        </w:rPr>
        <w:t> </w:t>
      </w:r>
      <w:r>
        <w:rPr>
          <w:rStyle w:val="normaltextrun"/>
          <w:rFonts w:ascii="Arial" w:hAnsi="Arial" w:cs="Arial"/>
          <w:color w:val="000000"/>
        </w:rPr>
        <w:t>to 8</w:t>
      </w:r>
      <w:r w:rsidR="00444638">
        <w:rPr>
          <w:rStyle w:val="normaltextrun"/>
          <w:rFonts w:ascii="Arial" w:hAnsi="Arial" w:cs="Arial"/>
          <w:color w:val="000000"/>
        </w:rPr>
        <w:t xml:space="preserve"> </w:t>
      </w:r>
      <w:r>
        <w:rPr>
          <w:rStyle w:val="normaltextrun"/>
          <w:rFonts w:ascii="Arial" w:hAnsi="Arial" w:cs="Arial"/>
          <w:color w:val="000000"/>
        </w:rPr>
        <w:t>x</w:t>
      </w:r>
      <w:r w:rsidR="00444638">
        <w:rPr>
          <w:rStyle w:val="normaltextrun"/>
          <w:rFonts w:ascii="Arial" w:hAnsi="Arial" w:cs="Arial"/>
          <w:color w:val="000000"/>
        </w:rPr>
        <w:t xml:space="preserve"> </w:t>
      </w:r>
      <w:r>
        <w:rPr>
          <w:rStyle w:val="normaltextrun"/>
          <w:rFonts w:ascii="Arial" w:hAnsi="Arial" w:cs="Arial"/>
          <w:color w:val="000000"/>
        </w:rPr>
        <w:t>10</w:t>
      </w:r>
      <w:r w:rsidRPr="000268AB">
        <w:rPr>
          <w:rStyle w:val="normaltextrun"/>
          <w:rFonts w:ascii="Arial" w:hAnsi="Arial" w:cs="Arial"/>
          <w:color w:val="000000"/>
          <w:vertAlign w:val="superscript"/>
        </w:rPr>
        <w:t>8</w:t>
      </w:r>
      <w:r>
        <w:rPr>
          <w:rStyle w:val="normaltextrun"/>
          <w:rFonts w:ascii="Arial" w:hAnsi="Arial" w:cs="Arial"/>
          <w:color w:val="000000"/>
        </w:rPr>
        <w:t xml:space="preserve"> </w:t>
      </w:r>
      <w:r w:rsidR="00A359F2">
        <w:rPr>
          <w:rStyle w:val="normaltextrun"/>
          <w:rFonts w:ascii="Arial" w:hAnsi="Arial" w:cs="Arial"/>
          <w:color w:val="000000"/>
        </w:rPr>
        <w:t>colony-forming units (</w:t>
      </w:r>
      <w:r w:rsidR="00AA1EFF">
        <w:rPr>
          <w:rStyle w:val="normaltextrun"/>
          <w:rFonts w:ascii="Arial" w:hAnsi="Arial" w:cs="Arial"/>
          <w:color w:val="000000"/>
        </w:rPr>
        <w:t>CFU</w:t>
      </w:r>
      <w:r w:rsidR="00A359F2">
        <w:rPr>
          <w:rStyle w:val="normaltextrun"/>
          <w:rFonts w:ascii="Arial" w:hAnsi="Arial" w:cs="Arial"/>
          <w:color w:val="000000"/>
        </w:rPr>
        <w:t>) per gram</w:t>
      </w:r>
      <w:r w:rsidR="000008B4">
        <w:rPr>
          <w:rStyle w:val="normaltextrun"/>
          <w:rFonts w:ascii="Arial" w:hAnsi="Arial" w:cs="Arial"/>
          <w:color w:val="000000"/>
        </w:rPr>
        <w:t xml:space="preserve"> </w:t>
      </w:r>
      <w:r w:rsidR="000008B4" w:rsidRPr="000008B4">
        <w:rPr>
          <w:rStyle w:val="normaltextrun"/>
          <w:rFonts w:ascii="Arial" w:hAnsi="Arial" w:cs="Arial"/>
          <w:color w:val="000000"/>
        </w:rPr>
        <w:t>and substitution of the inert carrier from maltodextrin to sodium bicarbonate, without impacting on safety or feed additive function</w:t>
      </w:r>
      <w:r w:rsidR="00D06B62">
        <w:rPr>
          <w:rStyle w:val="normaltextrun"/>
          <w:rFonts w:ascii="Arial" w:hAnsi="Arial" w:cs="Arial"/>
          <w:color w:val="000000"/>
        </w:rPr>
        <w:t>. T</w:t>
      </w:r>
      <w:r>
        <w:rPr>
          <w:rStyle w:val="normaltextrun"/>
          <w:rFonts w:ascii="Arial" w:hAnsi="Arial" w:cs="Arial"/>
          <w:color w:val="000000"/>
        </w:rPr>
        <w:t xml:space="preserve">he </w:t>
      </w:r>
      <w:r w:rsidR="00F31047">
        <w:rPr>
          <w:rStyle w:val="normaltextrun"/>
          <w:rFonts w:ascii="Arial" w:hAnsi="Arial" w:cs="Arial"/>
          <w:color w:val="000000"/>
        </w:rPr>
        <w:lastRenderedPageBreak/>
        <w:t xml:space="preserve">final </w:t>
      </w:r>
      <w:r>
        <w:rPr>
          <w:rStyle w:val="normaltextrun"/>
          <w:rFonts w:ascii="Arial" w:hAnsi="Arial" w:cs="Arial"/>
          <w:color w:val="000000"/>
        </w:rPr>
        <w:t xml:space="preserve">level </w:t>
      </w:r>
      <w:r w:rsidR="006B1EA1">
        <w:rPr>
          <w:rStyle w:val="normaltextrun"/>
          <w:rFonts w:ascii="Arial" w:hAnsi="Arial" w:cs="Arial"/>
          <w:color w:val="000000"/>
        </w:rPr>
        <w:t xml:space="preserve">of the feed additive </w:t>
      </w:r>
      <w:r w:rsidR="00F31047">
        <w:rPr>
          <w:rStyle w:val="normaltextrun"/>
          <w:rFonts w:ascii="Arial" w:hAnsi="Arial" w:cs="Arial"/>
          <w:color w:val="000000"/>
        </w:rPr>
        <w:t>incorporated into</w:t>
      </w:r>
      <w:r w:rsidR="002E597E">
        <w:rPr>
          <w:rStyle w:val="normaltextrun"/>
          <w:rFonts w:ascii="Arial" w:hAnsi="Arial" w:cs="Arial"/>
          <w:color w:val="000000"/>
        </w:rPr>
        <w:t xml:space="preserve"> feed </w:t>
      </w:r>
      <w:r w:rsidR="00F31047">
        <w:rPr>
          <w:rStyle w:val="normaltextrun"/>
          <w:rFonts w:ascii="Arial" w:hAnsi="Arial" w:cs="Arial"/>
          <w:color w:val="000000"/>
        </w:rPr>
        <w:t>remains unchanged at</w:t>
      </w:r>
      <w:r w:rsidR="00AA1EFF">
        <w:rPr>
          <w:rStyle w:val="normaltextrun"/>
          <w:rFonts w:ascii="Arial" w:hAnsi="Arial" w:cs="Arial"/>
          <w:color w:val="000000"/>
        </w:rPr>
        <w:t> </w:t>
      </w:r>
      <w:r w:rsidR="00AF1381" w:rsidRPr="00F7421F">
        <w:rPr>
          <w:rStyle w:val="normaltextrun"/>
          <w:rFonts w:ascii="Arial" w:hAnsi="Arial" w:cs="Arial"/>
          <w:color w:val="000000"/>
        </w:rPr>
        <w:t>a</w:t>
      </w:r>
      <w:r w:rsidR="001C43D7" w:rsidRPr="00661EFD">
        <w:rPr>
          <w:rStyle w:val="normaltextrun"/>
          <w:rFonts w:ascii="Arial" w:hAnsi="Arial" w:cs="Arial"/>
          <w:color w:val="000000"/>
        </w:rPr>
        <w:t xml:space="preserve"> minimum </w:t>
      </w:r>
      <w:r w:rsidR="00A92AE9" w:rsidRPr="00661EFD">
        <w:rPr>
          <w:rStyle w:val="normaltextrun"/>
          <w:rFonts w:ascii="Arial" w:hAnsi="Arial" w:cs="Arial"/>
          <w:color w:val="000000"/>
        </w:rPr>
        <w:t xml:space="preserve">content </w:t>
      </w:r>
      <w:r w:rsidR="001C43D7" w:rsidRPr="00B1699C">
        <w:rPr>
          <w:rStyle w:val="normaltextrun"/>
          <w:rFonts w:ascii="Arial" w:hAnsi="Arial" w:cs="Arial"/>
          <w:color w:val="000000"/>
        </w:rPr>
        <w:t>of</w:t>
      </w:r>
      <w:r w:rsidR="001C43D7">
        <w:rPr>
          <w:rStyle w:val="normaltextrun"/>
          <w:rFonts w:ascii="Arial" w:hAnsi="Arial" w:cs="Arial"/>
          <w:color w:val="000000"/>
        </w:rPr>
        <w:t xml:space="preserve"> </w:t>
      </w:r>
      <w:r w:rsidR="00F31047">
        <w:rPr>
          <w:rStyle w:val="normaltextrun"/>
          <w:rFonts w:ascii="Arial" w:hAnsi="Arial" w:cs="Arial"/>
          <w:color w:val="000000"/>
        </w:rPr>
        <w:t>1</w:t>
      </w:r>
      <w:r w:rsidR="007679EF">
        <w:rPr>
          <w:rStyle w:val="normaltextrun"/>
          <w:rFonts w:ascii="Arial" w:hAnsi="Arial" w:cs="Arial"/>
          <w:color w:val="000000"/>
        </w:rPr>
        <w:t xml:space="preserve"> </w:t>
      </w:r>
      <w:r w:rsidR="00F31047">
        <w:rPr>
          <w:rStyle w:val="normaltextrun"/>
          <w:rFonts w:ascii="Arial" w:hAnsi="Arial" w:cs="Arial"/>
          <w:color w:val="000000"/>
        </w:rPr>
        <w:t>x</w:t>
      </w:r>
      <w:r w:rsidR="007679EF">
        <w:rPr>
          <w:rStyle w:val="normaltextrun"/>
          <w:rFonts w:ascii="Arial" w:hAnsi="Arial" w:cs="Arial"/>
          <w:color w:val="000000"/>
        </w:rPr>
        <w:t xml:space="preserve"> </w:t>
      </w:r>
      <w:r w:rsidR="00F31047">
        <w:rPr>
          <w:rStyle w:val="normaltextrun"/>
          <w:rFonts w:ascii="Arial" w:hAnsi="Arial" w:cs="Arial"/>
          <w:color w:val="000000"/>
        </w:rPr>
        <w:t>10</w:t>
      </w:r>
      <w:r w:rsidR="00F31047" w:rsidRPr="00976F4A">
        <w:rPr>
          <w:rStyle w:val="normaltextrun"/>
          <w:rFonts w:ascii="Arial" w:hAnsi="Arial" w:cs="Arial"/>
          <w:color w:val="000000"/>
          <w:vertAlign w:val="superscript"/>
        </w:rPr>
        <w:t>7</w:t>
      </w:r>
      <w:r w:rsidR="00F31047">
        <w:rPr>
          <w:rStyle w:val="normaltextrun"/>
          <w:rFonts w:ascii="Arial" w:hAnsi="Arial" w:cs="Arial"/>
          <w:color w:val="000000"/>
        </w:rPr>
        <w:t> CFU/kg </w:t>
      </w:r>
      <w:r w:rsidR="00F31047">
        <w:rPr>
          <w:rStyle w:val="normaltextrun"/>
          <w:rFonts w:ascii="Arial" w:hAnsi="Arial" w:cs="Arial"/>
          <w:color w:val="000000"/>
          <w:shd w:val="clear" w:color="auto" w:fill="FFFFFF"/>
        </w:rPr>
        <w:t>complete feed</w:t>
      </w:r>
      <w:r w:rsidR="00F31047">
        <w:rPr>
          <w:rStyle w:val="normaltextrun"/>
          <w:rFonts w:ascii="Arial" w:hAnsi="Arial" w:cs="Arial"/>
          <w:color w:val="000000"/>
        </w:rPr>
        <w:t>.</w:t>
      </w:r>
      <w:r w:rsidR="00AA1EFF">
        <w:rPr>
          <w:rStyle w:val="eop"/>
          <w:rFonts w:ascii="Arial" w:hAnsi="Arial" w:cs="Arial"/>
          <w:color w:val="000000"/>
        </w:rPr>
        <w:t xml:space="preserve"> </w:t>
      </w:r>
    </w:p>
    <w:p w14:paraId="688ABAF0" w14:textId="77777777" w:rsidR="000A1703" w:rsidRDefault="000A1703" w:rsidP="00EB42A1">
      <w:pPr>
        <w:pStyle w:val="paragraph"/>
        <w:numPr>
          <w:ilvl w:val="0"/>
          <w:numId w:val="55"/>
        </w:numPr>
        <w:spacing w:before="0" w:beforeAutospacing="0" w:after="240" w:afterAutospacing="0" w:line="360" w:lineRule="auto"/>
        <w:textAlignment w:val="baseline"/>
        <w:rPr>
          <w:rFonts w:ascii="Arial" w:hAnsi="Arial" w:cs="Arial"/>
          <w:color w:val="000000"/>
        </w:rPr>
      </w:pPr>
      <w:r>
        <w:rPr>
          <w:rStyle w:val="normaltextrun"/>
          <w:rFonts w:ascii="Arial" w:hAnsi="Arial" w:cs="Arial"/>
          <w:i/>
          <w:iCs/>
          <w:color w:val="000000"/>
          <w:shd w:val="clear" w:color="auto" w:fill="FFFFFF"/>
        </w:rPr>
        <w:t>B. velezensis</w:t>
      </w:r>
      <w:r>
        <w:rPr>
          <w:rStyle w:val="normaltextrun"/>
          <w:rFonts w:ascii="Arial" w:hAnsi="Arial" w:cs="Arial"/>
          <w:color w:val="000000"/>
          <w:shd w:val="clear" w:color="auto" w:fill="FFFFFF"/>
        </w:rPr>
        <w:t xml:space="preserve"> (ATCC PTA-6737) is presumed safe for the target species, consumers of products derived from animals fed the additive </w:t>
      </w:r>
      <w:r w:rsidR="00BB7454">
        <w:rPr>
          <w:rStyle w:val="normaltextrun"/>
          <w:rFonts w:ascii="Arial" w:hAnsi="Arial" w:cs="Arial"/>
          <w:color w:val="000000"/>
          <w:shd w:val="clear" w:color="auto" w:fill="FFFFFF"/>
        </w:rPr>
        <w:t xml:space="preserve">(e.g. meat or eggs) </w:t>
      </w:r>
      <w:r>
        <w:rPr>
          <w:rStyle w:val="normaltextrun"/>
          <w:rFonts w:ascii="Arial" w:hAnsi="Arial" w:cs="Arial"/>
          <w:color w:val="000000"/>
          <w:shd w:val="clear" w:color="auto" w:fill="FFFFFF"/>
        </w:rPr>
        <w:t>and the environment.</w:t>
      </w:r>
      <w:r>
        <w:rPr>
          <w:rStyle w:val="eop"/>
          <w:rFonts w:ascii="Arial" w:hAnsi="Arial" w:cs="Arial"/>
          <w:color w:val="000000"/>
        </w:rPr>
        <w:t> </w:t>
      </w:r>
    </w:p>
    <w:p w14:paraId="2D32698C" w14:textId="77777777" w:rsidR="000A1703" w:rsidRDefault="000A1703" w:rsidP="00EB42A1">
      <w:pPr>
        <w:pStyle w:val="paragraph"/>
        <w:numPr>
          <w:ilvl w:val="0"/>
          <w:numId w:val="55"/>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the effectiveness (efficacy) of </w:t>
      </w:r>
      <w:r>
        <w:rPr>
          <w:rStyle w:val="normaltextrun"/>
          <w:rFonts w:ascii="Arial" w:hAnsi="Arial" w:cs="Arial"/>
          <w:i/>
          <w:iCs/>
          <w:color w:val="000000"/>
          <w:shd w:val="clear" w:color="auto" w:fill="FFFFFF"/>
        </w:rPr>
        <w:t>B. velezensis</w:t>
      </w:r>
      <w:r>
        <w:rPr>
          <w:rStyle w:val="normaltextrun"/>
          <w:rFonts w:ascii="Arial" w:hAnsi="Arial" w:cs="Arial"/>
          <w:color w:val="000000"/>
          <w:shd w:val="clear" w:color="auto" w:fill="FFFFFF"/>
        </w:rPr>
        <w:t> (ATCC PTA-6737) </w:t>
      </w:r>
      <w:r>
        <w:rPr>
          <w:rStyle w:val="normaltextrun"/>
          <w:rFonts w:ascii="Arial" w:hAnsi="Arial" w:cs="Arial"/>
          <w:color w:val="000000"/>
        </w:rPr>
        <w:t>has previously been demonstrated under its existing authorisations in feedingstuffs for chickens for fattening and chickens reared for laying at the level of 1</w:t>
      </w:r>
      <w:r w:rsidR="00DE7982">
        <w:rPr>
          <w:rStyle w:val="normaltextrun"/>
          <w:rFonts w:ascii="Arial" w:hAnsi="Arial" w:cs="Arial"/>
          <w:color w:val="000000"/>
        </w:rPr>
        <w:t xml:space="preserve"> </w:t>
      </w:r>
      <w:r>
        <w:rPr>
          <w:rStyle w:val="normaltextrun"/>
          <w:rFonts w:ascii="Arial" w:hAnsi="Arial" w:cs="Arial"/>
          <w:color w:val="000000"/>
        </w:rPr>
        <w:t>x</w:t>
      </w:r>
      <w:r w:rsidR="00DE7982">
        <w:rPr>
          <w:rStyle w:val="normaltextrun"/>
          <w:rFonts w:ascii="Arial" w:hAnsi="Arial" w:cs="Arial"/>
          <w:color w:val="000000"/>
        </w:rPr>
        <w:t xml:space="preserve"> </w:t>
      </w:r>
      <w:r>
        <w:rPr>
          <w:rStyle w:val="normaltextrun"/>
          <w:rFonts w:ascii="Arial" w:hAnsi="Arial" w:cs="Arial"/>
          <w:color w:val="000000"/>
        </w:rPr>
        <w:t>10</w:t>
      </w:r>
      <w:r w:rsidRPr="00976F4A">
        <w:rPr>
          <w:rStyle w:val="normaltextrun"/>
          <w:rFonts w:ascii="Arial" w:hAnsi="Arial" w:cs="Arial"/>
          <w:color w:val="000000"/>
          <w:vertAlign w:val="superscript"/>
        </w:rPr>
        <w:t>7</w:t>
      </w:r>
      <w:r>
        <w:rPr>
          <w:rStyle w:val="normaltextrun"/>
          <w:rFonts w:ascii="Arial" w:hAnsi="Arial" w:cs="Arial"/>
          <w:color w:val="000000"/>
        </w:rPr>
        <w:t> CFU/kg </w:t>
      </w:r>
      <w:r>
        <w:rPr>
          <w:rStyle w:val="normaltextrun"/>
          <w:rFonts w:ascii="Arial" w:hAnsi="Arial" w:cs="Arial"/>
          <w:color w:val="000000"/>
          <w:shd w:val="clear" w:color="auto" w:fill="FFFFFF"/>
        </w:rPr>
        <w:t>complete feed</w:t>
      </w:r>
      <w:r>
        <w:rPr>
          <w:rStyle w:val="normaltextrun"/>
          <w:rFonts w:ascii="Arial" w:hAnsi="Arial" w:cs="Arial"/>
          <w:color w:val="000000"/>
        </w:rPr>
        <w:t xml:space="preserve">. Further evidence is not required and this conclusion for efficacy can be extrapolated to </w:t>
      </w:r>
      <w:r w:rsidR="005C06C0">
        <w:rPr>
          <w:rStyle w:val="normaltextrun"/>
          <w:rFonts w:ascii="Arial" w:hAnsi="Arial" w:cs="Arial"/>
          <w:color w:val="000000"/>
        </w:rPr>
        <w:t xml:space="preserve">minor poultry species (except for laying), </w:t>
      </w:r>
      <w:r>
        <w:rPr>
          <w:rStyle w:val="normaltextrun"/>
          <w:rFonts w:ascii="Arial" w:hAnsi="Arial" w:cs="Arial"/>
          <w:color w:val="000000"/>
        </w:rPr>
        <w:t>ornamental, sporting and gam</w:t>
      </w:r>
      <w:r w:rsidR="004B5159">
        <w:rPr>
          <w:rStyle w:val="normaltextrun"/>
          <w:rFonts w:ascii="Arial" w:hAnsi="Arial" w:cs="Arial"/>
          <w:color w:val="000000"/>
        </w:rPr>
        <w:t>e</w:t>
      </w:r>
      <w:r>
        <w:rPr>
          <w:rStyle w:val="normaltextrun"/>
          <w:rFonts w:ascii="Arial" w:hAnsi="Arial" w:cs="Arial"/>
          <w:color w:val="000000"/>
        </w:rPr>
        <w:t xml:space="preserve"> birds. </w:t>
      </w:r>
      <w:r>
        <w:rPr>
          <w:rStyle w:val="eop"/>
          <w:rFonts w:ascii="Arial" w:hAnsi="Arial" w:cs="Arial"/>
          <w:color w:val="000000"/>
        </w:rPr>
        <w:t> </w:t>
      </w:r>
    </w:p>
    <w:p w14:paraId="0207E9F8" w14:textId="77777777" w:rsidR="000A1703" w:rsidRDefault="000A1703" w:rsidP="00EB42A1">
      <w:pPr>
        <w:pStyle w:val="paragraph"/>
        <w:numPr>
          <w:ilvl w:val="0"/>
          <w:numId w:val="55"/>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 xml:space="preserve">on worker safety, the additive is not a </w:t>
      </w:r>
      <w:r w:rsidR="000878B6">
        <w:rPr>
          <w:rStyle w:val="normaltextrun"/>
          <w:rFonts w:ascii="Arial" w:hAnsi="Arial" w:cs="Arial"/>
          <w:color w:val="000000"/>
          <w:shd w:val="clear" w:color="auto" w:fill="FFFFFF"/>
        </w:rPr>
        <w:t>skin</w:t>
      </w:r>
      <w:r>
        <w:rPr>
          <w:rStyle w:val="normaltextrun"/>
          <w:rFonts w:ascii="Arial" w:hAnsi="Arial" w:cs="Arial"/>
          <w:color w:val="000000"/>
          <w:shd w:val="clear" w:color="auto" w:fill="FFFFFF"/>
        </w:rPr>
        <w:t>/eye irritant or a skin sensitiser and exposure via inhalation is unlikely.</w:t>
      </w:r>
      <w:r>
        <w:rPr>
          <w:rStyle w:val="eop"/>
          <w:rFonts w:ascii="Arial" w:hAnsi="Arial" w:cs="Arial"/>
          <w:color w:val="000000"/>
        </w:rPr>
        <w:t> </w:t>
      </w:r>
    </w:p>
    <w:p w14:paraId="04A774DD" w14:textId="77777777" w:rsidR="000A1703" w:rsidRDefault="000A1703" w:rsidP="00EB42A1">
      <w:pPr>
        <w:pStyle w:val="paragraph"/>
        <w:numPr>
          <w:ilvl w:val="0"/>
          <w:numId w:val="55"/>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there is no need for specific requirement</w:t>
      </w:r>
      <w:r w:rsidR="008F26C4">
        <w:rPr>
          <w:rStyle w:val="normaltextrun"/>
          <w:rFonts w:ascii="Arial" w:hAnsi="Arial" w:cs="Arial"/>
          <w:color w:val="000000"/>
        </w:rPr>
        <w:t>s</w:t>
      </w:r>
      <w:r>
        <w:rPr>
          <w:rStyle w:val="normaltextrun"/>
          <w:rFonts w:ascii="Arial" w:hAnsi="Arial" w:cs="Arial"/>
          <w:color w:val="000000"/>
        </w:rPr>
        <w:t xml:space="preserve"> for a post-market monitoring plan. </w:t>
      </w:r>
      <w:r>
        <w:rPr>
          <w:rStyle w:val="eop"/>
          <w:rFonts w:ascii="Arial" w:hAnsi="Arial" w:cs="Arial"/>
          <w:color w:val="000000"/>
        </w:rPr>
        <w:t> </w:t>
      </w:r>
    </w:p>
    <w:p w14:paraId="273AE462" w14:textId="77777777" w:rsidR="006F2453" w:rsidRPr="005D6A3E" w:rsidRDefault="0070736F" w:rsidP="006F2453">
      <w:pPr>
        <w:pStyle w:val="Heading3"/>
        <w:rPr>
          <w:color w:val="009CBD"/>
        </w:rPr>
      </w:pPr>
      <w:r w:rsidRPr="005D6A3E">
        <w:rPr>
          <w:color w:val="009CBD"/>
        </w:rPr>
        <w:t>Proposed t</w:t>
      </w:r>
      <w:r w:rsidR="006F2453" w:rsidRPr="005D6A3E">
        <w:rPr>
          <w:color w:val="009CBD"/>
        </w:rPr>
        <w:t>erms of authorisation:</w:t>
      </w:r>
    </w:p>
    <w:p w14:paraId="19584083" w14:textId="77777777" w:rsidR="0027639B" w:rsidRPr="0027639B" w:rsidRDefault="0027639B" w:rsidP="0027639B">
      <w:pPr>
        <w:textAlignment w:val="baseline"/>
        <w:rPr>
          <w:rFonts w:ascii="Segoe UI" w:hAnsi="Segoe UI" w:cs="Segoe UI"/>
          <w:sz w:val="18"/>
          <w:szCs w:val="18"/>
        </w:rPr>
      </w:pPr>
      <w:r w:rsidRPr="0027639B">
        <w:rPr>
          <w:rFonts w:cs="Arial"/>
          <w:b/>
          <w:bCs/>
          <w:color w:val="000000"/>
        </w:rPr>
        <w:t>Table </w:t>
      </w:r>
      <w:r w:rsidRPr="0027639B">
        <w:rPr>
          <w:rFonts w:cs="Arial"/>
          <w:b/>
          <w:bCs/>
          <w:color w:val="000000"/>
          <w:shd w:val="clear" w:color="auto" w:fill="E1E3E6"/>
        </w:rPr>
        <w:t>1</w:t>
      </w:r>
      <w:r w:rsidRPr="0027639B">
        <w:rPr>
          <w:rFonts w:cs="Arial"/>
          <w:b/>
          <w:bCs/>
          <w:color w:val="000000"/>
        </w:rPr>
        <w:t>: Additive details </w:t>
      </w:r>
      <w:r w:rsidRPr="0027639B">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27639B" w:rsidRPr="0027639B" w14:paraId="7258ABB6"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9AF9FAA" w14:textId="77777777" w:rsidR="0027639B" w:rsidRPr="0027639B" w:rsidRDefault="0027639B" w:rsidP="0027639B">
            <w:pPr>
              <w:textAlignment w:val="baseline"/>
              <w:rPr>
                <w:rFonts w:ascii="Times New Roman" w:hAnsi="Times New Roman"/>
              </w:rPr>
            </w:pPr>
            <w:r w:rsidRPr="0027639B">
              <w:rPr>
                <w:rFonts w:cs="Arial"/>
                <w:b/>
                <w:bCs/>
              </w:rPr>
              <w:t>Additive category</w:t>
            </w:r>
            <w:r w:rsidRPr="0027639B">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18D3C8D" w14:textId="77777777" w:rsidR="0027639B" w:rsidRPr="0027639B" w:rsidRDefault="0027639B" w:rsidP="0027639B">
            <w:pPr>
              <w:textAlignment w:val="baseline"/>
              <w:rPr>
                <w:rFonts w:ascii="Times New Roman" w:hAnsi="Times New Roman"/>
              </w:rPr>
            </w:pPr>
            <w:r w:rsidRPr="0027639B">
              <w:rPr>
                <w:rFonts w:cs="Arial"/>
              </w:rPr>
              <w:t>(4) Zootechnical feed additive </w:t>
            </w:r>
          </w:p>
        </w:tc>
      </w:tr>
      <w:tr w:rsidR="0027639B" w:rsidRPr="0027639B" w14:paraId="0BD224C7"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EC051B0" w14:textId="77777777" w:rsidR="0027639B" w:rsidRPr="0027639B" w:rsidRDefault="0027639B" w:rsidP="0027639B">
            <w:pPr>
              <w:textAlignment w:val="baseline"/>
              <w:rPr>
                <w:rFonts w:ascii="Times New Roman" w:hAnsi="Times New Roman"/>
              </w:rPr>
            </w:pPr>
            <w:r w:rsidRPr="0027639B">
              <w:rPr>
                <w:rFonts w:cs="Arial"/>
                <w:b/>
                <w:bCs/>
              </w:rPr>
              <w:t>Functional group</w:t>
            </w:r>
            <w:r w:rsidRPr="0027639B">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30AAE6B" w14:textId="77777777" w:rsidR="0027639B" w:rsidRPr="0027639B" w:rsidRDefault="0027639B" w:rsidP="0027639B">
            <w:pPr>
              <w:textAlignment w:val="baseline"/>
              <w:rPr>
                <w:rFonts w:ascii="Times New Roman" w:hAnsi="Times New Roman"/>
              </w:rPr>
            </w:pPr>
            <w:r w:rsidRPr="0027639B">
              <w:rPr>
                <w:rFonts w:cs="Arial"/>
              </w:rPr>
              <w:t>(b) Gut flora stabilisers </w:t>
            </w:r>
          </w:p>
        </w:tc>
      </w:tr>
      <w:tr w:rsidR="0027639B" w:rsidRPr="0027639B" w14:paraId="2D9657CD"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7D99AF8" w14:textId="77777777" w:rsidR="0027639B" w:rsidRPr="0027639B" w:rsidRDefault="0027639B" w:rsidP="0027639B">
            <w:pPr>
              <w:textAlignment w:val="baseline"/>
              <w:rPr>
                <w:rFonts w:ascii="Times New Roman" w:hAnsi="Times New Roman"/>
              </w:rPr>
            </w:pPr>
            <w:r w:rsidRPr="0027639B">
              <w:rPr>
                <w:rFonts w:cs="Arial"/>
                <w:b/>
                <w:bCs/>
              </w:rPr>
              <w:t>Feed additive</w:t>
            </w:r>
            <w:r w:rsidRPr="0027639B">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21AEA2C" w14:textId="77777777" w:rsidR="0027639B" w:rsidRPr="0027639B" w:rsidRDefault="0027639B" w:rsidP="0027639B">
            <w:pPr>
              <w:textAlignment w:val="baseline"/>
              <w:rPr>
                <w:rFonts w:ascii="Times New Roman" w:hAnsi="Times New Roman"/>
              </w:rPr>
            </w:pPr>
            <w:r w:rsidRPr="0027639B">
              <w:rPr>
                <w:rFonts w:cs="Arial"/>
                <w:i/>
                <w:iCs/>
              </w:rPr>
              <w:t>Bacillus velezensis </w:t>
            </w:r>
            <w:r w:rsidRPr="0027639B">
              <w:rPr>
                <w:rFonts w:cs="Arial"/>
              </w:rPr>
              <w:t>(ATCC PTA-6737) </w:t>
            </w:r>
          </w:p>
        </w:tc>
      </w:tr>
      <w:tr w:rsidR="0027639B" w:rsidRPr="0027639B" w14:paraId="4E062AF6"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BB327B0" w14:textId="77777777" w:rsidR="0027639B" w:rsidRPr="0027639B" w:rsidRDefault="0027639B" w:rsidP="0027639B">
            <w:pPr>
              <w:textAlignment w:val="baseline"/>
              <w:rPr>
                <w:rFonts w:ascii="Times New Roman" w:hAnsi="Times New Roman"/>
              </w:rPr>
            </w:pPr>
            <w:r w:rsidRPr="0027639B">
              <w:rPr>
                <w:rFonts w:cs="Arial"/>
                <w:b/>
                <w:bCs/>
              </w:rPr>
              <w:t>ID No</w:t>
            </w:r>
            <w:r w:rsidRPr="0027639B">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3069170" w14:textId="77777777" w:rsidR="0027639B" w:rsidRPr="0027639B" w:rsidRDefault="0027639B" w:rsidP="0027639B">
            <w:pPr>
              <w:textAlignment w:val="baseline"/>
              <w:rPr>
                <w:rFonts w:ascii="Times New Roman" w:hAnsi="Times New Roman"/>
              </w:rPr>
            </w:pPr>
            <w:r w:rsidRPr="0027639B">
              <w:rPr>
                <w:rFonts w:cs="Arial"/>
              </w:rPr>
              <w:t>4b1823 </w:t>
            </w:r>
          </w:p>
        </w:tc>
      </w:tr>
      <w:tr w:rsidR="0027639B" w:rsidRPr="0027639B" w14:paraId="613A5E49"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DAAFED3" w14:textId="77777777" w:rsidR="0027639B" w:rsidRPr="0027639B" w:rsidRDefault="0027639B" w:rsidP="0027639B">
            <w:pPr>
              <w:textAlignment w:val="baseline"/>
              <w:rPr>
                <w:rFonts w:ascii="Times New Roman" w:hAnsi="Times New Roman"/>
              </w:rPr>
            </w:pPr>
            <w:r w:rsidRPr="0027639B">
              <w:rPr>
                <w:rFonts w:cs="Arial"/>
                <w:b/>
                <w:bCs/>
              </w:rPr>
              <w:t>Target species</w:t>
            </w:r>
            <w:r w:rsidRPr="0027639B">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3FECE3B" w14:textId="77777777" w:rsidR="0027639B" w:rsidRPr="0027639B" w:rsidRDefault="0027639B" w:rsidP="0027639B">
            <w:pPr>
              <w:textAlignment w:val="baseline"/>
              <w:rPr>
                <w:rFonts w:ascii="Times New Roman" w:hAnsi="Times New Roman"/>
              </w:rPr>
            </w:pPr>
            <w:r w:rsidRPr="0027639B">
              <w:rPr>
                <w:rFonts w:cs="Arial"/>
              </w:rPr>
              <w:t>Chickens for fattening, chickens reared for laying, minor poultry species (except for laying), ornamental, sporting and game birds. </w:t>
            </w:r>
          </w:p>
        </w:tc>
      </w:tr>
      <w:tr w:rsidR="0027639B" w:rsidRPr="0027639B" w14:paraId="30A3310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74000D8" w14:textId="77777777" w:rsidR="0027639B" w:rsidRPr="0027639B" w:rsidRDefault="0027639B" w:rsidP="0027639B">
            <w:pPr>
              <w:textAlignment w:val="baseline"/>
              <w:rPr>
                <w:rFonts w:ascii="Times New Roman" w:hAnsi="Times New Roman"/>
              </w:rPr>
            </w:pPr>
            <w:r w:rsidRPr="0027639B">
              <w:rPr>
                <w:rFonts w:cs="Arial"/>
                <w:b/>
                <w:bCs/>
              </w:rPr>
              <w:t>Authorisation Holder</w:t>
            </w:r>
            <w:r w:rsidRPr="0027639B">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D6D2EA5" w14:textId="77777777" w:rsidR="0027639B" w:rsidRPr="0027639B" w:rsidRDefault="0027639B" w:rsidP="0027639B">
            <w:pPr>
              <w:textAlignment w:val="baseline"/>
              <w:rPr>
                <w:rFonts w:ascii="Times New Roman" w:hAnsi="Times New Roman"/>
              </w:rPr>
            </w:pPr>
            <w:r w:rsidRPr="0027639B">
              <w:rPr>
                <w:rFonts w:cs="Arial"/>
              </w:rPr>
              <w:t>Kemin Europa N.V. </w:t>
            </w:r>
          </w:p>
        </w:tc>
      </w:tr>
      <w:tr w:rsidR="0027639B" w:rsidRPr="0027639B" w14:paraId="4A7A89AB"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F9DBA01" w14:textId="77777777" w:rsidR="0027639B" w:rsidRPr="0027639B" w:rsidRDefault="0027639B" w:rsidP="0027639B">
            <w:pPr>
              <w:textAlignment w:val="baseline"/>
              <w:rPr>
                <w:rFonts w:ascii="Times New Roman" w:hAnsi="Times New Roman"/>
              </w:rPr>
            </w:pPr>
            <w:r w:rsidRPr="0027639B">
              <w:rPr>
                <w:rFonts w:cs="Arial"/>
                <w:b/>
                <w:bCs/>
              </w:rPr>
              <w:t>Authorisation period</w:t>
            </w:r>
            <w:r w:rsidRPr="0027639B">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0F5A2FC" w14:textId="77777777" w:rsidR="0027639B" w:rsidRPr="0027639B" w:rsidRDefault="0027639B" w:rsidP="0027639B">
            <w:pPr>
              <w:textAlignment w:val="baseline"/>
              <w:rPr>
                <w:rFonts w:ascii="Times New Roman" w:hAnsi="Times New Roman"/>
              </w:rPr>
            </w:pPr>
            <w:r w:rsidRPr="0027639B">
              <w:rPr>
                <w:rFonts w:cs="Arial"/>
              </w:rPr>
              <w:t>10 years from the date of authorisation </w:t>
            </w:r>
          </w:p>
        </w:tc>
      </w:tr>
    </w:tbl>
    <w:p w14:paraId="5A004314" w14:textId="26B0924D" w:rsidR="00FE523C" w:rsidRDefault="00FE523C" w:rsidP="00FE523C">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48"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002D3983" w:rsidRPr="000D66D5">
        <w:rPr>
          <w:rFonts w:cs="Arial"/>
          <w:bCs/>
        </w:rPr>
        <w:t xml:space="preserve"> </w:t>
      </w:r>
      <w:r w:rsidRPr="000D66D5">
        <w:rPr>
          <w:rFonts w:cs="Arial"/>
          <w:bCs/>
        </w:rPr>
        <w:t>429/2008</w:t>
      </w:r>
    </w:p>
    <w:p w14:paraId="571A4DED" w14:textId="77777777" w:rsidR="0027639B" w:rsidRPr="0027639B" w:rsidRDefault="0027639B" w:rsidP="0027639B">
      <w:pPr>
        <w:textAlignment w:val="baseline"/>
        <w:rPr>
          <w:rFonts w:ascii="Segoe UI" w:hAnsi="Segoe UI" w:cs="Segoe UI"/>
          <w:sz w:val="18"/>
          <w:szCs w:val="18"/>
        </w:rPr>
      </w:pPr>
      <w:r w:rsidRPr="0027639B">
        <w:rPr>
          <w:rFonts w:cs="Arial"/>
          <w:b/>
          <w:bCs/>
          <w:color w:val="000000"/>
        </w:rPr>
        <w:t> </w:t>
      </w:r>
      <w:r w:rsidRPr="0027639B">
        <w:rPr>
          <w:rFonts w:cs="Arial"/>
          <w:color w:val="000000"/>
        </w:rPr>
        <w:t> </w:t>
      </w:r>
    </w:p>
    <w:p w14:paraId="272C5A03" w14:textId="77777777" w:rsidR="0027639B" w:rsidRPr="0027639B" w:rsidRDefault="0027639B" w:rsidP="0027639B">
      <w:pPr>
        <w:textAlignment w:val="baseline"/>
        <w:rPr>
          <w:rFonts w:ascii="Segoe UI" w:hAnsi="Segoe UI" w:cs="Segoe UI"/>
          <w:sz w:val="18"/>
          <w:szCs w:val="18"/>
        </w:rPr>
      </w:pPr>
      <w:r w:rsidRPr="0027639B">
        <w:rPr>
          <w:rFonts w:cs="Arial"/>
          <w:b/>
          <w:bCs/>
          <w:color w:val="000000"/>
        </w:rPr>
        <w:t>T</w:t>
      </w:r>
      <w:r>
        <w:rPr>
          <w:rFonts w:cs="Arial"/>
          <w:b/>
          <w:bCs/>
          <w:color w:val="000000"/>
        </w:rPr>
        <w:t>ab</w:t>
      </w:r>
      <w:r w:rsidRPr="0027639B">
        <w:rPr>
          <w:rFonts w:cs="Arial"/>
          <w:b/>
          <w:bCs/>
          <w:color w:val="000000"/>
        </w:rPr>
        <w:t>le 2: Additive composition  </w:t>
      </w:r>
      <w:r w:rsidRPr="0027639B">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27639B" w:rsidRPr="0027639B" w14:paraId="2CFF46C1" w14:textId="77777777" w:rsidTr="004A3FBC">
        <w:trPr>
          <w:trHeight w:val="54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5E18E" w14:textId="77777777" w:rsidR="0027639B" w:rsidRPr="0027639B" w:rsidRDefault="0027639B" w:rsidP="0027639B">
            <w:pPr>
              <w:textAlignment w:val="baseline"/>
              <w:rPr>
                <w:rFonts w:ascii="Times New Roman" w:hAnsi="Times New Roman"/>
              </w:rPr>
            </w:pPr>
            <w:r w:rsidRPr="0027639B">
              <w:rPr>
                <w:rFonts w:cs="Arial"/>
                <w:b/>
                <w:bCs/>
                <w:color w:val="000000"/>
              </w:rPr>
              <w:t>Component</w:t>
            </w:r>
            <w:r w:rsidRPr="0027639B">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AF4D5" w14:textId="77777777" w:rsidR="0027639B" w:rsidRPr="0027639B" w:rsidRDefault="0027639B" w:rsidP="0027639B">
            <w:pPr>
              <w:textAlignment w:val="baseline"/>
              <w:rPr>
                <w:rFonts w:ascii="Times New Roman" w:hAnsi="Times New Roman"/>
              </w:rPr>
            </w:pPr>
            <w:r w:rsidRPr="0027639B">
              <w:rPr>
                <w:rFonts w:cs="Arial"/>
                <w:b/>
                <w:bCs/>
                <w:color w:val="000000"/>
              </w:rPr>
              <w:t>Contents</w:t>
            </w:r>
            <w:r w:rsidRPr="0027639B">
              <w:rPr>
                <w:rFonts w:cs="Arial"/>
                <w:color w:val="000000"/>
              </w:rPr>
              <w:t>   </w:t>
            </w:r>
          </w:p>
        </w:tc>
      </w:tr>
      <w:tr w:rsidR="0027639B" w:rsidRPr="0027639B" w14:paraId="2D65EC6C" w14:textId="77777777" w:rsidTr="0027639B">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84A1681" w14:textId="77777777" w:rsidR="0027639B" w:rsidRPr="0027639B" w:rsidRDefault="0027639B" w:rsidP="0027639B">
            <w:pPr>
              <w:textAlignment w:val="baseline"/>
              <w:rPr>
                <w:rFonts w:ascii="Times New Roman" w:hAnsi="Times New Roman"/>
              </w:rPr>
            </w:pPr>
            <w:r w:rsidRPr="0027639B">
              <w:rPr>
                <w:rFonts w:cs="Arial"/>
              </w:rPr>
              <w:lastRenderedPageBreak/>
              <w:t>Preparation of </w:t>
            </w:r>
            <w:r w:rsidRPr="0027639B">
              <w:rPr>
                <w:rFonts w:cs="Arial"/>
                <w:i/>
                <w:iCs/>
              </w:rPr>
              <w:t>Bacillus velezensis </w:t>
            </w:r>
            <w:r w:rsidRPr="0027639B">
              <w:rPr>
                <w:rFonts w:cs="Arial"/>
              </w:rPr>
              <w:t>ATCC PTA-6737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D4E3C24" w14:textId="77777777" w:rsidR="0027639B" w:rsidRPr="0027639B" w:rsidRDefault="0027639B" w:rsidP="0027639B">
            <w:pPr>
              <w:textAlignment w:val="baseline"/>
              <w:rPr>
                <w:rFonts w:ascii="Times New Roman" w:hAnsi="Times New Roman"/>
              </w:rPr>
            </w:pPr>
            <w:r w:rsidRPr="0027639B">
              <w:rPr>
                <w:rFonts w:cs="Arial"/>
              </w:rPr>
              <w:t>containing a minimum of 8 × 10</w:t>
            </w:r>
            <w:r w:rsidRPr="00976F4A">
              <w:rPr>
                <w:rFonts w:cs="Arial"/>
                <w:vertAlign w:val="superscript"/>
              </w:rPr>
              <w:t>10</w:t>
            </w:r>
            <w:r w:rsidRPr="0027639B">
              <w:rPr>
                <w:rFonts w:cs="Arial"/>
              </w:rPr>
              <w:t> CFU/g additive </w:t>
            </w:r>
          </w:p>
        </w:tc>
      </w:tr>
    </w:tbl>
    <w:p w14:paraId="3A2BBFAE" w14:textId="77777777" w:rsidR="0027639B" w:rsidRDefault="0027639B" w:rsidP="0027639B">
      <w:pPr>
        <w:textAlignment w:val="baseline"/>
        <w:rPr>
          <w:rFonts w:cs="Arial"/>
        </w:rPr>
      </w:pPr>
      <w:r w:rsidRPr="0027639B">
        <w:rPr>
          <w:rFonts w:cs="Arial"/>
        </w:rPr>
        <w:t>  </w:t>
      </w:r>
    </w:p>
    <w:p w14:paraId="3B6544E3" w14:textId="77777777" w:rsidR="0027639B" w:rsidRPr="0027639B" w:rsidRDefault="0027639B" w:rsidP="0027639B">
      <w:pPr>
        <w:textAlignment w:val="baseline"/>
        <w:rPr>
          <w:rFonts w:ascii="Segoe UI" w:hAnsi="Segoe UI" w:cs="Segoe UI"/>
          <w:sz w:val="18"/>
          <w:szCs w:val="18"/>
        </w:rPr>
      </w:pPr>
      <w:r w:rsidRPr="0027639B">
        <w:rPr>
          <w:rFonts w:cs="Arial"/>
          <w:b/>
          <w:bCs/>
        </w:rPr>
        <w:t>Table 3: Characterisation / identification of the active substance) </w:t>
      </w:r>
      <w:r w:rsidRPr="0027639B">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27639B" w:rsidRPr="0027639B" w14:paraId="10315E60"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087AA" w14:textId="77777777" w:rsidR="0027639B" w:rsidRPr="0027639B" w:rsidRDefault="0027639B" w:rsidP="0027639B">
            <w:pPr>
              <w:textAlignment w:val="baseline"/>
              <w:divId w:val="493570773"/>
              <w:rPr>
                <w:rFonts w:ascii="Times New Roman" w:hAnsi="Times New Roman"/>
              </w:rPr>
            </w:pPr>
            <w:r w:rsidRPr="0027639B">
              <w:rPr>
                <w:rFonts w:cs="Arial"/>
                <w:b/>
                <w:bCs/>
              </w:rPr>
              <w:t>Active substance</w:t>
            </w:r>
            <w:r w:rsidR="007C166E">
              <w:rPr>
                <w:rFonts w:cs="Arial"/>
                <w:b/>
                <w:bCs/>
              </w:rPr>
              <w:t>(</w:t>
            </w:r>
            <w:r w:rsidR="007C166E">
              <w:rPr>
                <w:b/>
                <w:bCs/>
              </w:rPr>
              <w:t>s)</w:t>
            </w:r>
            <w:r w:rsidRPr="0027639B">
              <w:rPr>
                <w:rFonts w:cs="Arial"/>
                <w:b/>
                <w:bCs/>
              </w:rPr>
              <w:t> </w:t>
            </w:r>
            <w:r w:rsidRPr="0027639B">
              <w:rPr>
                <w:rFonts w:cs="Arial"/>
              </w:rPr>
              <w:t> </w:t>
            </w:r>
          </w:p>
        </w:tc>
      </w:tr>
      <w:tr w:rsidR="0027639B" w:rsidRPr="0027639B" w14:paraId="45C28A55" w14:textId="77777777" w:rsidTr="0027639B">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0FE45A4" w14:textId="77777777" w:rsidR="0027639B" w:rsidRPr="0027639B" w:rsidRDefault="0027639B" w:rsidP="0027639B">
            <w:pPr>
              <w:textAlignment w:val="baseline"/>
              <w:rPr>
                <w:rFonts w:ascii="Times New Roman" w:hAnsi="Times New Roman"/>
              </w:rPr>
            </w:pPr>
            <w:r w:rsidRPr="0027639B">
              <w:rPr>
                <w:rFonts w:cs="Arial"/>
              </w:rPr>
              <w:t>Viable spores of </w:t>
            </w:r>
            <w:r w:rsidRPr="0027639B">
              <w:rPr>
                <w:rFonts w:cs="Arial"/>
                <w:i/>
                <w:iCs/>
              </w:rPr>
              <w:t>Bacillus velezensis </w:t>
            </w:r>
            <w:r w:rsidRPr="0027639B">
              <w:rPr>
                <w:rFonts w:cs="Arial"/>
              </w:rPr>
              <w:t>(ATCC PTA-6737) </w:t>
            </w:r>
          </w:p>
        </w:tc>
      </w:tr>
    </w:tbl>
    <w:p w14:paraId="5341ABFB" w14:textId="77777777" w:rsidR="0027639B" w:rsidRPr="0027639B" w:rsidRDefault="0027639B" w:rsidP="0027639B">
      <w:pPr>
        <w:textAlignment w:val="baseline"/>
        <w:rPr>
          <w:rFonts w:ascii="Segoe UI" w:hAnsi="Segoe UI" w:cs="Segoe UI"/>
          <w:sz w:val="18"/>
          <w:szCs w:val="18"/>
        </w:rPr>
      </w:pPr>
      <w:r w:rsidRPr="0027639B">
        <w:rPr>
          <w:rFonts w:cs="Arial"/>
        </w:rPr>
        <w:t>  </w:t>
      </w:r>
    </w:p>
    <w:p w14:paraId="196F9281" w14:textId="77777777" w:rsidR="0027639B" w:rsidRPr="0027639B" w:rsidRDefault="0027639B" w:rsidP="0027639B">
      <w:pPr>
        <w:textAlignment w:val="baseline"/>
        <w:rPr>
          <w:rFonts w:ascii="Segoe UI" w:hAnsi="Segoe UI" w:cs="Segoe UI"/>
          <w:sz w:val="18"/>
          <w:szCs w:val="18"/>
        </w:rPr>
      </w:pPr>
      <w:r w:rsidRPr="0027639B">
        <w:rPr>
          <w:rFonts w:cs="Arial"/>
          <w:b/>
          <w:bCs/>
        </w:rPr>
        <w:t>Table 4: Conditions of use</w:t>
      </w:r>
      <w:r w:rsidRPr="0027639B">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27639B" w:rsidRPr="0027639B" w14:paraId="6602A954"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8541BED" w14:textId="77777777" w:rsidR="0027639B" w:rsidRPr="0027639B" w:rsidRDefault="0027639B" w:rsidP="0027639B">
            <w:pPr>
              <w:textAlignment w:val="baseline"/>
              <w:rPr>
                <w:rFonts w:ascii="Times New Roman" w:hAnsi="Times New Roman"/>
              </w:rPr>
            </w:pPr>
            <w:r w:rsidRPr="0027639B">
              <w:rPr>
                <w:rFonts w:cs="Arial"/>
                <w:b/>
                <w:bCs/>
              </w:rPr>
              <w:t>S</w:t>
            </w:r>
            <w:r w:rsidRPr="0027639B">
              <w:rPr>
                <w:rFonts w:cs="Arial"/>
                <w:b/>
                <w:bCs/>
                <w:color w:val="000000"/>
              </w:rPr>
              <w:t>pecies or category of animal</w:t>
            </w:r>
            <w:r w:rsidRPr="0027639B">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DC054B8" w14:textId="77777777" w:rsidR="0027639B" w:rsidRPr="0027639B" w:rsidRDefault="0027639B" w:rsidP="0027639B">
            <w:pPr>
              <w:textAlignment w:val="baseline"/>
              <w:rPr>
                <w:rFonts w:ascii="Times New Roman" w:hAnsi="Times New Roman"/>
              </w:rPr>
            </w:pPr>
            <w:r w:rsidRPr="0027639B">
              <w:rPr>
                <w:rFonts w:cs="Arial"/>
                <w:b/>
                <w:bCs/>
                <w:color w:val="000000"/>
              </w:rPr>
              <w:t>Maximum age</w:t>
            </w:r>
            <w:r w:rsidRPr="0027639B">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567F2030" w14:textId="77777777" w:rsidR="0027639B" w:rsidRPr="0027639B" w:rsidRDefault="0027639B" w:rsidP="0027639B">
            <w:pPr>
              <w:textAlignment w:val="baseline"/>
              <w:rPr>
                <w:rFonts w:ascii="Times New Roman" w:hAnsi="Times New Roman"/>
              </w:rPr>
            </w:pPr>
            <w:r w:rsidRPr="0027639B">
              <w:rPr>
                <w:rFonts w:cs="Arial"/>
                <w:b/>
                <w:bCs/>
              </w:rPr>
              <w:t>Content of </w:t>
            </w:r>
            <w:r w:rsidRPr="0027639B">
              <w:rPr>
                <w:rFonts w:cs="Arial"/>
                <w:b/>
                <w:bCs/>
                <w:i/>
                <w:iCs/>
              </w:rPr>
              <w:t>Bacillus velezensis (ATCC PTA-6737)</w:t>
            </w:r>
            <w:r w:rsidRPr="0027639B">
              <w:rPr>
                <w:rFonts w:cs="Arial"/>
                <w:b/>
                <w:bCs/>
              </w:rPr>
              <w:t> (CFU/kg of complete feedingstuff with a moisture content of 12%)</w:t>
            </w:r>
            <w:r w:rsidRPr="0027639B">
              <w:rPr>
                <w:rFonts w:cs="Arial"/>
              </w:rPr>
              <w:t> </w:t>
            </w:r>
          </w:p>
        </w:tc>
      </w:tr>
      <w:tr w:rsidR="0027639B" w:rsidRPr="0027639B" w14:paraId="5A7BDE2B" w14:textId="77777777" w:rsidTr="0027639B">
        <w:trPr>
          <w:trHeight w:val="675"/>
        </w:trPr>
        <w:tc>
          <w:tcPr>
            <w:tcW w:w="3375" w:type="dxa"/>
            <w:tcBorders>
              <w:top w:val="nil"/>
              <w:left w:val="single" w:sz="6" w:space="0" w:color="auto"/>
              <w:bottom w:val="single" w:sz="6" w:space="0" w:color="auto"/>
              <w:right w:val="single" w:sz="6" w:space="0" w:color="auto"/>
            </w:tcBorders>
            <w:shd w:val="clear" w:color="auto" w:fill="auto"/>
            <w:hideMark/>
          </w:tcPr>
          <w:p w14:paraId="0F26D7D5" w14:textId="77777777" w:rsidR="0027639B" w:rsidRPr="0027639B" w:rsidRDefault="0027639B" w:rsidP="0027639B">
            <w:pPr>
              <w:textAlignment w:val="baseline"/>
              <w:rPr>
                <w:rFonts w:ascii="Times New Roman" w:hAnsi="Times New Roman"/>
              </w:rPr>
            </w:pPr>
            <w:r w:rsidRPr="0027639B">
              <w:rPr>
                <w:rFonts w:cs="Arial"/>
              </w:rPr>
              <w:t>Chickens for fattening, chickens reared for laying, minor poultry species (except for laying), ornamental, sporting and game birds </w:t>
            </w:r>
          </w:p>
        </w:tc>
        <w:tc>
          <w:tcPr>
            <w:tcW w:w="1890" w:type="dxa"/>
            <w:tcBorders>
              <w:top w:val="nil"/>
              <w:left w:val="single" w:sz="6" w:space="0" w:color="auto"/>
              <w:bottom w:val="single" w:sz="6" w:space="0" w:color="auto"/>
              <w:right w:val="single" w:sz="6" w:space="0" w:color="auto"/>
            </w:tcBorders>
            <w:shd w:val="clear" w:color="auto" w:fill="auto"/>
            <w:hideMark/>
          </w:tcPr>
          <w:p w14:paraId="6032B176" w14:textId="77777777" w:rsidR="0027639B" w:rsidRPr="0027639B" w:rsidRDefault="0027639B" w:rsidP="0027639B">
            <w:pPr>
              <w:textAlignment w:val="baseline"/>
              <w:rPr>
                <w:rFonts w:ascii="Times New Roman" w:hAnsi="Times New Roman"/>
              </w:rPr>
            </w:pPr>
            <w:r w:rsidRPr="0027639B">
              <w:rPr>
                <w:rFonts w:cs="Arial"/>
              </w:rPr>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13CEE6B8" w14:textId="77777777" w:rsidR="0027639B" w:rsidRPr="0027639B" w:rsidRDefault="0027639B" w:rsidP="0027639B">
            <w:pPr>
              <w:textAlignment w:val="baseline"/>
              <w:rPr>
                <w:rFonts w:ascii="Times New Roman" w:hAnsi="Times New Roman"/>
              </w:rPr>
            </w:pPr>
            <w:r w:rsidRPr="0027639B">
              <w:rPr>
                <w:rFonts w:cs="Arial"/>
              </w:rPr>
              <w:t>Minimum level: 1 x 10</w:t>
            </w:r>
            <w:r w:rsidRPr="00976F4A">
              <w:rPr>
                <w:rFonts w:cs="Arial"/>
                <w:vertAlign w:val="superscript"/>
              </w:rPr>
              <w:t>7</w:t>
            </w:r>
            <w:r w:rsidRPr="0027639B">
              <w:rPr>
                <w:rFonts w:cs="Arial"/>
              </w:rPr>
              <w:t> CFU/kg </w:t>
            </w:r>
          </w:p>
          <w:p w14:paraId="0375D513" w14:textId="77777777" w:rsidR="0027639B" w:rsidRPr="0027639B" w:rsidRDefault="0027639B" w:rsidP="0027639B">
            <w:pPr>
              <w:textAlignment w:val="baseline"/>
              <w:rPr>
                <w:rFonts w:ascii="Times New Roman" w:hAnsi="Times New Roman"/>
              </w:rPr>
            </w:pPr>
            <w:r w:rsidRPr="0027639B">
              <w:rPr>
                <w:rFonts w:cs="Arial"/>
              </w:rPr>
              <w:t>Maximum level: No maximum  </w:t>
            </w:r>
          </w:p>
        </w:tc>
      </w:tr>
    </w:tbl>
    <w:p w14:paraId="5D06EE29" w14:textId="77777777" w:rsidR="0027639B" w:rsidRPr="0027639B" w:rsidRDefault="0027639B" w:rsidP="0027639B">
      <w:pPr>
        <w:textAlignment w:val="baseline"/>
        <w:rPr>
          <w:rFonts w:ascii="Segoe UI" w:hAnsi="Segoe UI" w:cs="Segoe UI"/>
          <w:sz w:val="18"/>
          <w:szCs w:val="18"/>
        </w:rPr>
      </w:pPr>
      <w:r w:rsidRPr="0027639B">
        <w:rPr>
          <w:rFonts w:cs="Arial"/>
        </w:rPr>
        <w:t> </w:t>
      </w:r>
    </w:p>
    <w:p w14:paraId="6DEB933A" w14:textId="77777777" w:rsidR="0027639B" w:rsidRPr="0027639B" w:rsidRDefault="0027639B" w:rsidP="0027639B">
      <w:pPr>
        <w:textAlignment w:val="baseline"/>
        <w:rPr>
          <w:rFonts w:ascii="Segoe UI" w:hAnsi="Segoe UI" w:cs="Segoe UI"/>
          <w:sz w:val="18"/>
          <w:szCs w:val="18"/>
        </w:rPr>
      </w:pPr>
      <w:r w:rsidRPr="0027639B">
        <w:rPr>
          <w:rFonts w:cs="Arial"/>
          <w:b/>
          <w:bCs/>
        </w:rPr>
        <w:t>Table 5: </w:t>
      </w:r>
      <w:r w:rsidRPr="0027639B">
        <w:rPr>
          <w:rFonts w:cs="Arial"/>
          <w:b/>
          <w:bCs/>
          <w:lang w:val="pt-PT"/>
        </w:rPr>
        <w:t>Other Provisions</w:t>
      </w:r>
      <w:r w:rsidRPr="0027639B">
        <w:rPr>
          <w:rFonts w:cs="Arial"/>
        </w:rPr>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0"/>
      </w:tblGrid>
      <w:tr w:rsidR="0027639B" w:rsidRPr="0027639B" w14:paraId="0F185A10" w14:textId="77777777" w:rsidTr="004A3FBC">
        <w:trPr>
          <w:trHeight w:val="525"/>
        </w:trPr>
        <w:tc>
          <w:tcPr>
            <w:tcW w:w="9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C0D56" w14:textId="77777777" w:rsidR="0027639B" w:rsidRPr="0027639B" w:rsidRDefault="0027639B" w:rsidP="0027639B">
            <w:pPr>
              <w:textAlignment w:val="baseline"/>
              <w:divId w:val="734354482"/>
              <w:rPr>
                <w:rFonts w:ascii="Times New Roman" w:hAnsi="Times New Roman"/>
              </w:rPr>
            </w:pPr>
            <w:r w:rsidRPr="0027639B">
              <w:rPr>
                <w:rFonts w:cs="Arial"/>
                <w:b/>
                <w:bCs/>
              </w:rPr>
              <w:t>Provision </w:t>
            </w:r>
            <w:r w:rsidRPr="0027639B">
              <w:rPr>
                <w:rFonts w:cs="Arial"/>
              </w:rPr>
              <w:t> </w:t>
            </w:r>
          </w:p>
        </w:tc>
      </w:tr>
      <w:tr w:rsidR="0027639B" w:rsidRPr="0027639B" w14:paraId="27031CC2" w14:textId="77777777" w:rsidTr="0027639B">
        <w:trPr>
          <w:trHeight w:val="405"/>
        </w:trPr>
        <w:tc>
          <w:tcPr>
            <w:tcW w:w="9480" w:type="dxa"/>
            <w:tcBorders>
              <w:top w:val="single" w:sz="6" w:space="0" w:color="auto"/>
              <w:left w:val="single" w:sz="6" w:space="0" w:color="auto"/>
              <w:bottom w:val="single" w:sz="6" w:space="0" w:color="auto"/>
              <w:right w:val="single" w:sz="6" w:space="0" w:color="auto"/>
            </w:tcBorders>
            <w:shd w:val="clear" w:color="auto" w:fill="auto"/>
            <w:hideMark/>
          </w:tcPr>
          <w:p w14:paraId="3443C5AC" w14:textId="77777777" w:rsidR="0027639B" w:rsidRPr="0027639B" w:rsidRDefault="0027639B" w:rsidP="00EB42A1">
            <w:pPr>
              <w:numPr>
                <w:ilvl w:val="0"/>
                <w:numId w:val="56"/>
              </w:numPr>
              <w:ind w:left="1080" w:firstLine="0"/>
              <w:textAlignment w:val="baseline"/>
              <w:rPr>
                <w:rFonts w:cs="Arial"/>
                <w:color w:val="000000"/>
              </w:rPr>
            </w:pPr>
            <w:r w:rsidRPr="0027639B">
              <w:rPr>
                <w:rFonts w:cs="Arial"/>
                <w:color w:val="000000"/>
              </w:rPr>
              <w:t>In the directions for use of the additive and premixtures, the storage conditions and stability to heat treatment shall be indicated.  </w:t>
            </w:r>
          </w:p>
        </w:tc>
      </w:tr>
      <w:tr w:rsidR="0027639B" w:rsidRPr="0027639B" w14:paraId="002D030F" w14:textId="77777777" w:rsidTr="0027639B">
        <w:trPr>
          <w:trHeight w:val="405"/>
        </w:trPr>
        <w:tc>
          <w:tcPr>
            <w:tcW w:w="9480" w:type="dxa"/>
            <w:tcBorders>
              <w:top w:val="single" w:sz="6" w:space="0" w:color="auto"/>
              <w:left w:val="single" w:sz="6" w:space="0" w:color="auto"/>
              <w:bottom w:val="single" w:sz="6" w:space="0" w:color="auto"/>
              <w:right w:val="single" w:sz="6" w:space="0" w:color="auto"/>
            </w:tcBorders>
            <w:shd w:val="clear" w:color="auto" w:fill="auto"/>
            <w:hideMark/>
          </w:tcPr>
          <w:p w14:paraId="3D730253" w14:textId="77777777" w:rsidR="0027639B" w:rsidRPr="0027639B" w:rsidRDefault="0027639B" w:rsidP="00EB42A1">
            <w:pPr>
              <w:numPr>
                <w:ilvl w:val="0"/>
                <w:numId w:val="57"/>
              </w:numPr>
              <w:ind w:left="1080" w:firstLine="0"/>
              <w:textAlignment w:val="baseline"/>
              <w:rPr>
                <w:rFonts w:cs="Arial"/>
                <w:color w:val="000000"/>
              </w:rPr>
            </w:pPr>
            <w:r w:rsidRPr="0027639B">
              <w:rPr>
                <w:rFonts w:cs="Arial"/>
                <w:color w:val="000000"/>
              </w:rPr>
              <w:t>If </w:t>
            </w:r>
            <w:r w:rsidRPr="0027639B">
              <w:rPr>
                <w:rFonts w:cs="Arial"/>
                <w:i/>
                <w:iCs/>
                <w:color w:val="000000"/>
                <w:shd w:val="clear" w:color="auto" w:fill="FFFFFF"/>
              </w:rPr>
              <w:t>Bacillus velezensis </w:t>
            </w:r>
            <w:r w:rsidRPr="0027639B">
              <w:rPr>
                <w:rFonts w:cs="Arial"/>
                <w:color w:val="000000"/>
                <w:shd w:val="clear" w:color="auto" w:fill="FFFFFF"/>
              </w:rPr>
              <w:t>(ATCC PTA-6737) </w:t>
            </w:r>
            <w:r w:rsidRPr="0027639B">
              <w:rPr>
                <w:rFonts w:cs="Arial"/>
              </w:rPr>
              <w:t>is to be used in feed containing coccidiostats, this feed additive is allowed in feed for specified animal species containing </w:t>
            </w:r>
            <w:r w:rsidRPr="0027639B">
              <w:rPr>
                <w:rFonts w:cs="Arial"/>
                <w:color w:val="000000"/>
              </w:rPr>
              <w:t>coccidiostats </w:t>
            </w:r>
            <w:r w:rsidRPr="0027639B">
              <w:rPr>
                <w:rFonts w:cs="Arial"/>
              </w:rPr>
              <w:t>under the individual authorisation</w:t>
            </w:r>
            <w:r w:rsidR="004E1C77">
              <w:rPr>
                <w:rFonts w:cs="Arial"/>
              </w:rPr>
              <w:t xml:space="preserve"> </w:t>
            </w:r>
            <w:r w:rsidR="004E1C77">
              <w:t>criteria</w:t>
            </w:r>
            <w:r w:rsidR="000A24DF">
              <w:rPr>
                <w:rFonts w:cs="Arial"/>
              </w:rPr>
              <w:t xml:space="preserve"> </w:t>
            </w:r>
            <w:r w:rsidRPr="0027639B">
              <w:rPr>
                <w:rFonts w:cs="Arial"/>
              </w:rPr>
              <w:t>for</w:t>
            </w:r>
            <w:r>
              <w:rPr>
                <w:rFonts w:cs="Arial"/>
              </w:rPr>
              <w:t>:</w:t>
            </w:r>
            <w:r w:rsidR="00E54427">
              <w:rPr>
                <w:rFonts w:cs="Arial"/>
              </w:rPr>
              <w:t xml:space="preserve"> </w:t>
            </w:r>
            <w:r w:rsidRPr="0027639B">
              <w:rPr>
                <w:rFonts w:cs="Arial"/>
                <w:color w:val="000000"/>
              </w:rPr>
              <w:t>lasalocid, maduramycin, monensin, narasin, salinomycin, decoquinate, robenidine, diclazuril and narasin/nicarbazin (last entry as combined use only).  </w:t>
            </w:r>
          </w:p>
        </w:tc>
      </w:tr>
      <w:tr w:rsidR="0027639B" w:rsidRPr="0027639B" w14:paraId="0270185D" w14:textId="77777777" w:rsidTr="0027639B">
        <w:trPr>
          <w:trHeight w:val="360"/>
        </w:trPr>
        <w:tc>
          <w:tcPr>
            <w:tcW w:w="9480" w:type="dxa"/>
            <w:tcBorders>
              <w:top w:val="single" w:sz="6" w:space="0" w:color="auto"/>
              <w:left w:val="single" w:sz="6" w:space="0" w:color="auto"/>
              <w:bottom w:val="single" w:sz="6" w:space="0" w:color="auto"/>
              <w:right w:val="single" w:sz="6" w:space="0" w:color="auto"/>
            </w:tcBorders>
            <w:shd w:val="clear" w:color="auto" w:fill="auto"/>
            <w:hideMark/>
          </w:tcPr>
          <w:p w14:paraId="59DB0A99" w14:textId="77777777" w:rsidR="0027639B" w:rsidRPr="0027639B" w:rsidRDefault="0027639B" w:rsidP="00EB42A1">
            <w:pPr>
              <w:numPr>
                <w:ilvl w:val="0"/>
                <w:numId w:val="58"/>
              </w:numPr>
              <w:ind w:left="1080" w:firstLine="0"/>
              <w:textAlignment w:val="baseline"/>
              <w:rPr>
                <w:rFonts w:cs="Arial"/>
                <w:color w:val="000000"/>
              </w:rPr>
            </w:pPr>
            <w:r w:rsidRPr="0027639B">
              <w:rPr>
                <w:rFonts w:cs="Arial"/>
                <w:color w:val="000000"/>
              </w:rPr>
              <w:t>Worker/user safety considerations, particularly identified for personal protection for:  </w:t>
            </w:r>
          </w:p>
          <w:p w14:paraId="4332799B" w14:textId="77777777" w:rsidR="0027639B" w:rsidRPr="0027639B" w:rsidRDefault="0027639B" w:rsidP="00EB42A1">
            <w:pPr>
              <w:numPr>
                <w:ilvl w:val="0"/>
                <w:numId w:val="59"/>
              </w:numPr>
              <w:ind w:left="1800" w:firstLine="0"/>
              <w:textAlignment w:val="baseline"/>
              <w:rPr>
                <w:rFonts w:cs="Arial"/>
                <w:color w:val="000000"/>
              </w:rPr>
            </w:pPr>
            <w:r w:rsidRPr="0027639B">
              <w:rPr>
                <w:rFonts w:cs="Arial"/>
                <w:color w:val="000000"/>
              </w:rPr>
              <w:t>No specified hazards </w:t>
            </w:r>
          </w:p>
        </w:tc>
      </w:tr>
    </w:tbl>
    <w:p w14:paraId="21634E3A" w14:textId="77777777" w:rsidR="0027639B" w:rsidRPr="0027639B" w:rsidRDefault="0027639B" w:rsidP="0027639B">
      <w:pPr>
        <w:textAlignment w:val="baseline"/>
        <w:rPr>
          <w:rFonts w:ascii="Segoe UI" w:hAnsi="Segoe UI" w:cs="Segoe UI"/>
          <w:sz w:val="18"/>
          <w:szCs w:val="18"/>
        </w:rPr>
      </w:pPr>
      <w:r w:rsidRPr="0027639B">
        <w:rPr>
          <w:rFonts w:cs="Arial"/>
        </w:rPr>
        <w:lastRenderedPageBreak/>
        <w:t>  </w:t>
      </w:r>
    </w:p>
    <w:p w14:paraId="79BCC183" w14:textId="77777777" w:rsidR="0027639B" w:rsidRPr="0027639B" w:rsidRDefault="0027639B" w:rsidP="0027639B">
      <w:pPr>
        <w:textAlignment w:val="baseline"/>
        <w:rPr>
          <w:rFonts w:ascii="Segoe UI" w:hAnsi="Segoe UI" w:cs="Segoe UI"/>
          <w:sz w:val="18"/>
          <w:szCs w:val="18"/>
        </w:rPr>
      </w:pPr>
      <w:r w:rsidRPr="0027639B">
        <w:rPr>
          <w:rFonts w:cs="Arial"/>
          <w:b/>
          <w:bCs/>
        </w:rPr>
        <w:t>Table 6: </w:t>
      </w:r>
      <w:r w:rsidRPr="0027639B">
        <w:rPr>
          <w:rFonts w:cs="Arial"/>
          <w:b/>
          <w:bCs/>
          <w:lang w:val="pt-PT"/>
        </w:rPr>
        <w:t>Analytical methods</w:t>
      </w:r>
      <w:r w:rsidRPr="0027639B">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27639B" w:rsidRPr="0027639B" w14:paraId="3E375113"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8C981" w14:textId="77777777" w:rsidR="0027639B" w:rsidRPr="0027639B" w:rsidRDefault="00907F8F" w:rsidP="0027639B">
            <w:pPr>
              <w:textAlignment w:val="baseline"/>
              <w:divId w:val="1013461124"/>
              <w:rPr>
                <w:rFonts w:ascii="Times New Roman" w:hAnsi="Times New Roman"/>
              </w:rPr>
            </w:pPr>
            <w:r>
              <w:rPr>
                <w:rFonts w:cs="Arial"/>
                <w:b/>
                <w:bCs/>
              </w:rPr>
              <w:t>F</w:t>
            </w:r>
            <w:r>
              <w:rPr>
                <w:b/>
                <w:bCs/>
              </w:rPr>
              <w:t>or e</w:t>
            </w:r>
            <w:r w:rsidR="0027639B" w:rsidRPr="0027639B">
              <w:rPr>
                <w:rFonts w:cs="Arial"/>
                <w:b/>
                <w:bCs/>
              </w:rPr>
              <w:t>numeration</w:t>
            </w:r>
            <w:r w:rsidR="00FC7261">
              <w:rPr>
                <w:rFonts w:cs="Arial"/>
                <w:b/>
                <w:bCs/>
              </w:rPr>
              <w:t xml:space="preserve"> (colony count)</w:t>
            </w:r>
            <w:r w:rsidR="0027639B" w:rsidRPr="0027639B">
              <w:rPr>
                <w:rFonts w:cs="Arial"/>
                <w:b/>
                <w:bCs/>
              </w:rPr>
              <w:t>: </w:t>
            </w:r>
            <w:r w:rsidR="0027639B" w:rsidRPr="0027639B">
              <w:rPr>
                <w:rFonts w:cs="Arial"/>
              </w:rPr>
              <w:t> </w:t>
            </w:r>
          </w:p>
        </w:tc>
      </w:tr>
      <w:tr w:rsidR="0027639B" w:rsidRPr="0027639B" w14:paraId="63762E57" w14:textId="77777777" w:rsidTr="0027639B">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B2E1F5D" w14:textId="77777777" w:rsidR="0027639B" w:rsidRPr="0027639B" w:rsidRDefault="0027639B" w:rsidP="00EB42A1">
            <w:pPr>
              <w:numPr>
                <w:ilvl w:val="0"/>
                <w:numId w:val="60"/>
              </w:numPr>
              <w:ind w:left="1080" w:firstLine="0"/>
              <w:textAlignment w:val="baseline"/>
              <w:rPr>
                <w:rFonts w:cs="Arial"/>
                <w:color w:val="000000"/>
              </w:rPr>
            </w:pPr>
            <w:r w:rsidRPr="0027639B">
              <w:rPr>
                <w:rFonts w:cs="Arial"/>
                <w:color w:val="000000"/>
              </w:rPr>
              <w:t>Spread plate method using tryptone soya agar with pre-heat treatment of feed samples </w:t>
            </w:r>
          </w:p>
        </w:tc>
      </w:tr>
      <w:tr w:rsidR="0027639B" w:rsidRPr="0027639B" w14:paraId="77FF992A"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7DCADAD" w14:textId="77777777" w:rsidR="0027639B" w:rsidRPr="0027639B" w:rsidRDefault="00907F8F" w:rsidP="0027639B">
            <w:pPr>
              <w:textAlignment w:val="baseline"/>
              <w:rPr>
                <w:rFonts w:ascii="Times New Roman" w:hAnsi="Times New Roman"/>
              </w:rPr>
            </w:pPr>
            <w:r>
              <w:rPr>
                <w:rFonts w:cs="Arial"/>
                <w:b/>
                <w:bCs/>
              </w:rPr>
              <w:t>F</w:t>
            </w:r>
            <w:r>
              <w:rPr>
                <w:b/>
                <w:bCs/>
              </w:rPr>
              <w:t>or i</w:t>
            </w:r>
            <w:r w:rsidR="0027639B" w:rsidRPr="0027639B">
              <w:rPr>
                <w:rFonts w:cs="Arial"/>
                <w:b/>
                <w:bCs/>
              </w:rPr>
              <w:t>dentification</w:t>
            </w:r>
            <w:r w:rsidR="00EE24FC">
              <w:rPr>
                <w:rFonts w:cs="Arial"/>
                <w:b/>
                <w:bCs/>
              </w:rPr>
              <w:t xml:space="preserve"> of bacterial strain</w:t>
            </w:r>
            <w:r w:rsidR="0027639B" w:rsidRPr="0027639B">
              <w:rPr>
                <w:rFonts w:cs="Arial"/>
                <w:b/>
                <w:bCs/>
              </w:rPr>
              <w:t>:</w:t>
            </w:r>
            <w:r w:rsidR="0027639B" w:rsidRPr="0027639B">
              <w:rPr>
                <w:rFonts w:cs="Arial"/>
              </w:rPr>
              <w:t> </w:t>
            </w:r>
          </w:p>
        </w:tc>
      </w:tr>
      <w:tr w:rsidR="0027639B" w:rsidRPr="0027639B" w14:paraId="60CFE1A6" w14:textId="77777777" w:rsidTr="0027639B">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23A3DFDD" w14:textId="77777777" w:rsidR="0027639B" w:rsidRPr="0027639B" w:rsidRDefault="0027639B" w:rsidP="00EB42A1">
            <w:pPr>
              <w:numPr>
                <w:ilvl w:val="0"/>
                <w:numId w:val="61"/>
              </w:numPr>
              <w:ind w:left="1080" w:firstLine="0"/>
              <w:textAlignment w:val="baseline"/>
              <w:rPr>
                <w:rFonts w:cs="Arial"/>
                <w:color w:val="000000"/>
              </w:rPr>
            </w:pPr>
            <w:r w:rsidRPr="0027639B">
              <w:rPr>
                <w:rFonts w:cs="Arial"/>
                <w:color w:val="000000"/>
              </w:rPr>
              <w:t>Pulsed-field gel electrophoresis (PFGE) </w:t>
            </w:r>
          </w:p>
        </w:tc>
      </w:tr>
    </w:tbl>
    <w:p w14:paraId="22107845" w14:textId="77777777" w:rsidR="0027639B" w:rsidRPr="0027639B" w:rsidRDefault="0027639B" w:rsidP="0027639B">
      <w:pPr>
        <w:textAlignment w:val="baseline"/>
        <w:rPr>
          <w:rFonts w:ascii="Segoe UI" w:hAnsi="Segoe UI" w:cs="Segoe UI"/>
          <w:sz w:val="18"/>
          <w:szCs w:val="18"/>
        </w:rPr>
      </w:pPr>
      <w:r w:rsidRPr="0027639B">
        <w:rPr>
          <w:rFonts w:cs="Arial"/>
        </w:rPr>
        <w:t> </w:t>
      </w:r>
    </w:p>
    <w:p w14:paraId="6CE2B62C" w14:textId="77777777" w:rsidR="0027639B" w:rsidRPr="0027639B" w:rsidRDefault="0027639B" w:rsidP="0027639B">
      <w:pPr>
        <w:textAlignment w:val="baseline"/>
        <w:rPr>
          <w:rFonts w:ascii="Segoe UI" w:hAnsi="Segoe UI" w:cs="Segoe UI"/>
          <w:sz w:val="18"/>
          <w:szCs w:val="18"/>
        </w:rPr>
      </w:pPr>
      <w:r w:rsidRPr="0027639B">
        <w:rPr>
          <w:rFonts w:cs="Arial"/>
          <w:b/>
          <w:bCs/>
        </w:rPr>
        <w:t>Table </w:t>
      </w:r>
      <w:r>
        <w:rPr>
          <w:rFonts w:cs="Arial"/>
          <w:b/>
          <w:bCs/>
        </w:rPr>
        <w:t>7</w:t>
      </w:r>
      <w:r w:rsidRPr="0027639B">
        <w:rPr>
          <w:rFonts w:cs="Arial"/>
          <w:b/>
          <w:bCs/>
        </w:rPr>
        <w:t>: </w:t>
      </w:r>
      <w:r w:rsidRPr="0027639B">
        <w:rPr>
          <w:rFonts w:cs="Arial"/>
          <w:b/>
          <w:bCs/>
          <w:lang w:val="pt-PT"/>
        </w:rPr>
        <w:t>Transition period arrangements</w:t>
      </w:r>
      <w:r w:rsidRPr="0027639B">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27639B" w:rsidRPr="0027639B" w14:paraId="7E8C2A5C" w14:textId="77777777" w:rsidTr="004A3FBC">
        <w:trPr>
          <w:trHeight w:val="525"/>
        </w:trPr>
        <w:tc>
          <w:tcPr>
            <w:tcW w:w="918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0739E49" w14:textId="77777777" w:rsidR="0027639B" w:rsidRPr="0027639B" w:rsidRDefault="0027639B" w:rsidP="0027639B">
            <w:pPr>
              <w:textAlignment w:val="baseline"/>
              <w:divId w:val="2075616997"/>
              <w:rPr>
                <w:rFonts w:ascii="Times New Roman" w:hAnsi="Times New Roman"/>
              </w:rPr>
            </w:pPr>
            <w:r w:rsidRPr="0027639B">
              <w:rPr>
                <w:rFonts w:cs="Arial"/>
                <w:b/>
                <w:bCs/>
              </w:rPr>
              <w:t>Transition </w:t>
            </w:r>
            <w:r w:rsidRPr="0027639B">
              <w:rPr>
                <w:rFonts w:cs="Arial"/>
              </w:rPr>
              <w:t> </w:t>
            </w:r>
          </w:p>
        </w:tc>
      </w:tr>
      <w:tr w:rsidR="0027639B" w:rsidRPr="0027639B" w14:paraId="7563038E" w14:textId="77777777" w:rsidTr="005D6A3E">
        <w:trPr>
          <w:trHeight w:val="405"/>
        </w:trPr>
        <w:tc>
          <w:tcPr>
            <w:tcW w:w="9180" w:type="dxa"/>
            <w:tcBorders>
              <w:top w:val="single" w:sz="4" w:space="0" w:color="auto"/>
              <w:left w:val="single" w:sz="6" w:space="0" w:color="auto"/>
              <w:bottom w:val="single" w:sz="6" w:space="0" w:color="auto"/>
              <w:right w:val="single" w:sz="6" w:space="0" w:color="auto"/>
            </w:tcBorders>
            <w:shd w:val="clear" w:color="auto" w:fill="auto"/>
            <w:hideMark/>
          </w:tcPr>
          <w:p w14:paraId="62421570" w14:textId="77777777" w:rsidR="0027639B" w:rsidRPr="0027639B" w:rsidRDefault="0027639B" w:rsidP="0027639B">
            <w:pPr>
              <w:textAlignment w:val="baseline"/>
              <w:rPr>
                <w:rFonts w:ascii="Times New Roman" w:hAnsi="Times New Roman"/>
              </w:rPr>
            </w:pPr>
            <w:r w:rsidRPr="0027639B">
              <w:rPr>
                <w:rFonts w:cs="Arial"/>
              </w:rPr>
              <w:t>Proposal: Feed containing this additive may continue to be placed on the market and used under the conditions of its prior authorisation until existing stocks are exhausted where:   </w:t>
            </w:r>
          </w:p>
          <w:p w14:paraId="1C3D5A02" w14:textId="77777777" w:rsidR="0027639B" w:rsidRPr="0027639B" w:rsidRDefault="0027639B" w:rsidP="00EB42A1">
            <w:pPr>
              <w:pStyle w:val="ListParagraph"/>
              <w:numPr>
                <w:ilvl w:val="0"/>
                <w:numId w:val="62"/>
              </w:numPr>
              <w:textAlignment w:val="baseline"/>
              <w:rPr>
                <w:rFonts w:ascii="Calibri" w:hAnsi="Calibri" w:cs="Calibri"/>
              </w:rPr>
            </w:pPr>
            <w:r w:rsidRPr="0027639B">
              <w:rPr>
                <w:rFonts w:cs="Arial"/>
                <w:color w:val="000000"/>
              </w:rPr>
              <w:t>the </w:t>
            </w:r>
            <w:r w:rsidRPr="0027639B">
              <w:rPr>
                <w:rFonts w:cs="Arial"/>
                <w:b/>
                <w:bCs/>
                <w:color w:val="000000"/>
              </w:rPr>
              <w:t>feed additive or premixture</w:t>
            </w:r>
            <w:r w:rsidRPr="0027639B">
              <w:rPr>
                <w:rFonts w:cs="Arial"/>
                <w:color w:val="000000"/>
              </w:rPr>
              <w:t> containing the feed additive is produced and labelled within </w:t>
            </w:r>
            <w:r w:rsidRPr="0027639B">
              <w:rPr>
                <w:rFonts w:cs="Arial"/>
                <w:b/>
                <w:bCs/>
                <w:color w:val="000000"/>
              </w:rPr>
              <w:t>six months</w:t>
            </w:r>
            <w:r w:rsidRPr="0027639B">
              <w:rPr>
                <w:rFonts w:cs="Arial"/>
                <w:color w:val="000000"/>
              </w:rPr>
              <w:t> from the date of this authorisation   </w:t>
            </w:r>
          </w:p>
          <w:p w14:paraId="78B2BCEA" w14:textId="77777777" w:rsidR="0027639B" w:rsidRPr="0027639B" w:rsidRDefault="0027639B" w:rsidP="00EB42A1">
            <w:pPr>
              <w:pStyle w:val="ListParagraph"/>
              <w:numPr>
                <w:ilvl w:val="0"/>
                <w:numId w:val="62"/>
              </w:numPr>
              <w:textAlignment w:val="baseline"/>
              <w:rPr>
                <w:rFonts w:ascii="Calibri" w:hAnsi="Calibri" w:cs="Calibri"/>
              </w:rPr>
            </w:pPr>
            <w:r w:rsidRPr="0027639B">
              <w:rPr>
                <w:rFonts w:cs="Arial"/>
                <w:b/>
                <w:bCs/>
                <w:color w:val="000000"/>
              </w:rPr>
              <w:t>compound feed and feed materials</w:t>
            </w:r>
            <w:r w:rsidRPr="0027639B">
              <w:rPr>
                <w:rFonts w:cs="Arial"/>
                <w:color w:val="000000"/>
              </w:rPr>
              <w:t xml:space="preserve"> containing this feed additive </w:t>
            </w:r>
            <w:r w:rsidR="00761D4F">
              <w:rPr>
                <w:rFonts w:cs="Arial"/>
                <w:color w:val="000000"/>
              </w:rPr>
              <w:t>t</w:t>
            </w:r>
            <w:r w:rsidR="00761D4F">
              <w:t>o be</w:t>
            </w:r>
            <w:r w:rsidRPr="0027639B">
              <w:rPr>
                <w:rFonts w:cs="Arial"/>
                <w:color w:val="000000"/>
              </w:rPr>
              <w:t xml:space="preserve"> produced and labelled within </w:t>
            </w:r>
            <w:r w:rsidRPr="0027639B">
              <w:rPr>
                <w:rFonts w:cs="Arial"/>
                <w:b/>
                <w:bCs/>
                <w:color w:val="000000"/>
              </w:rPr>
              <w:t>twelve months</w:t>
            </w:r>
            <w:r w:rsidRPr="0027639B">
              <w:rPr>
                <w:rFonts w:cs="Arial"/>
                <w:color w:val="000000"/>
              </w:rPr>
              <w:t> from the date of this authorisation when intended for </w:t>
            </w:r>
            <w:r w:rsidRPr="0027639B">
              <w:rPr>
                <w:rFonts w:cs="Arial"/>
                <w:b/>
                <w:bCs/>
                <w:color w:val="000000"/>
              </w:rPr>
              <w:t>f</w:t>
            </w:r>
            <w:r w:rsidRPr="0027639B">
              <w:rPr>
                <w:rFonts w:cs="Arial"/>
                <w:b/>
                <w:bCs/>
              </w:rPr>
              <w:t>ood-</w:t>
            </w:r>
            <w:r w:rsidRPr="0027639B">
              <w:rPr>
                <w:rFonts w:cs="Arial"/>
                <w:b/>
                <w:bCs/>
                <w:color w:val="000000"/>
              </w:rPr>
              <w:t>producing animals</w:t>
            </w:r>
            <w:r w:rsidRPr="0027639B">
              <w:rPr>
                <w:rFonts w:cs="Arial"/>
                <w:color w:val="000000"/>
              </w:rPr>
              <w:t>  </w:t>
            </w:r>
          </w:p>
          <w:p w14:paraId="7C065411" w14:textId="77777777" w:rsidR="0027639B" w:rsidRPr="0027639B" w:rsidRDefault="0027639B" w:rsidP="00EB42A1">
            <w:pPr>
              <w:pStyle w:val="ListParagraph"/>
              <w:numPr>
                <w:ilvl w:val="0"/>
                <w:numId w:val="62"/>
              </w:numPr>
              <w:textAlignment w:val="baseline"/>
              <w:rPr>
                <w:rFonts w:ascii="Calibri" w:hAnsi="Calibri" w:cs="Calibri"/>
              </w:rPr>
            </w:pPr>
            <w:r w:rsidRPr="0027639B">
              <w:rPr>
                <w:rFonts w:cs="Arial"/>
                <w:b/>
                <w:bCs/>
                <w:color w:val="000000"/>
              </w:rPr>
              <w:t>compound feed and feed materials</w:t>
            </w:r>
            <w:r w:rsidRPr="0027639B">
              <w:rPr>
                <w:rFonts w:cs="Arial"/>
                <w:color w:val="000000"/>
              </w:rPr>
              <w:t xml:space="preserve"> containing this feed additive </w:t>
            </w:r>
            <w:r w:rsidR="00761D4F">
              <w:rPr>
                <w:rFonts w:cs="Arial"/>
                <w:color w:val="000000"/>
              </w:rPr>
              <w:t>t</w:t>
            </w:r>
            <w:r w:rsidR="00761D4F">
              <w:t>o be</w:t>
            </w:r>
            <w:r w:rsidRPr="0027639B">
              <w:rPr>
                <w:rFonts w:cs="Arial"/>
                <w:color w:val="000000"/>
              </w:rPr>
              <w:t xml:space="preserve"> produced and labelled within </w:t>
            </w:r>
            <w:r w:rsidRPr="0027639B">
              <w:rPr>
                <w:rFonts w:cs="Arial"/>
                <w:b/>
                <w:bCs/>
                <w:color w:val="000000"/>
              </w:rPr>
              <w:t>twenty-four months</w:t>
            </w:r>
            <w:r w:rsidRPr="0027639B">
              <w:rPr>
                <w:rFonts w:cs="Arial"/>
                <w:color w:val="000000"/>
              </w:rPr>
              <w:t> from the date of this authorisation when intended for </w:t>
            </w:r>
            <w:r w:rsidRPr="0027639B">
              <w:rPr>
                <w:rFonts w:cs="Arial"/>
                <w:b/>
                <w:bCs/>
                <w:color w:val="000000"/>
              </w:rPr>
              <w:t>non-food-producing animals</w:t>
            </w:r>
            <w:r w:rsidRPr="0027639B">
              <w:rPr>
                <w:rFonts w:cs="Arial"/>
                <w:color w:val="000000"/>
              </w:rPr>
              <w:t>  </w:t>
            </w:r>
          </w:p>
          <w:p w14:paraId="19D40225" w14:textId="77777777" w:rsidR="0027639B" w:rsidRPr="0027639B" w:rsidRDefault="0027639B" w:rsidP="0027639B">
            <w:pPr>
              <w:textAlignment w:val="baseline"/>
              <w:rPr>
                <w:rFonts w:ascii="Times New Roman" w:hAnsi="Times New Roman"/>
              </w:rPr>
            </w:pPr>
            <w:r w:rsidRPr="0027639B">
              <w:rPr>
                <w:rFonts w:ascii="Times New Roman" w:hAnsi="Times New Roman"/>
              </w:rPr>
              <w:t> </w:t>
            </w:r>
          </w:p>
        </w:tc>
      </w:tr>
    </w:tbl>
    <w:p w14:paraId="728C4EAD" w14:textId="77777777" w:rsidR="006F2453" w:rsidRPr="00814696" w:rsidRDefault="006F2453" w:rsidP="006F2453">
      <w:pPr>
        <w:textAlignment w:val="baseline"/>
        <w:rPr>
          <w:rFonts w:ascii="Segoe UI" w:hAnsi="Segoe UI" w:cs="Segoe UI"/>
          <w:sz w:val="18"/>
          <w:szCs w:val="18"/>
        </w:rPr>
      </w:pPr>
    </w:p>
    <w:p w14:paraId="0BB338DD" w14:textId="77777777" w:rsidR="006F2453" w:rsidRPr="00D531B0" w:rsidRDefault="006F2453" w:rsidP="006F2453">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75992D0E" w14:textId="77777777" w:rsidR="006F2453" w:rsidRDefault="006F2453" w:rsidP="006F2453">
      <w:pPr>
        <w:spacing w:before="240"/>
        <w:rPr>
          <w:color w:val="2B579A"/>
          <w:shd w:val="clear" w:color="auto" w:fill="E6E6E6"/>
        </w:rPr>
      </w:pPr>
      <w:r>
        <w:rPr>
          <w:color w:val="2B579A"/>
          <w:shd w:val="clear" w:color="auto" w:fill="E6E6E6"/>
        </w:rPr>
        <w:fldChar w:fldCharType="end"/>
      </w:r>
    </w:p>
    <w:p w14:paraId="106269D3" w14:textId="77777777" w:rsidR="006F2453" w:rsidRDefault="006F2453" w:rsidP="006F2453">
      <w:pPr>
        <w:rPr>
          <w:color w:val="2B579A"/>
          <w:shd w:val="clear" w:color="auto" w:fill="E6E6E6"/>
        </w:rPr>
      </w:pPr>
      <w:r>
        <w:rPr>
          <w:color w:val="2B579A"/>
          <w:shd w:val="clear" w:color="auto" w:fill="E6E6E6"/>
        </w:rPr>
        <w:br w:type="page"/>
      </w:r>
    </w:p>
    <w:p w14:paraId="2A828152" w14:textId="77777777" w:rsidR="0027639B" w:rsidRPr="005D6A3E" w:rsidRDefault="0027639B" w:rsidP="00B2315D">
      <w:pPr>
        <w:pStyle w:val="Heading1"/>
        <w:rPr>
          <w:rFonts w:eastAsia="Arial"/>
          <w:color w:val="009CBD"/>
        </w:rPr>
      </w:pPr>
      <w:bookmarkStart w:id="26" w:name="_Toc93842498"/>
      <w:r w:rsidRPr="005D6A3E">
        <w:rPr>
          <w:color w:val="009CBD"/>
        </w:rPr>
        <w:lastRenderedPageBreak/>
        <w:t xml:space="preserve">Annex </w:t>
      </w:r>
      <w:r w:rsidR="008A4A29" w:rsidRPr="005D6A3E">
        <w:rPr>
          <w:color w:val="009CBD"/>
        </w:rPr>
        <w:t>G</w:t>
      </w:r>
      <w:r w:rsidRPr="005D6A3E">
        <w:rPr>
          <w:color w:val="009CBD"/>
        </w:rPr>
        <w:t xml:space="preserve">: </w:t>
      </w:r>
      <w:r w:rsidR="008A4A29" w:rsidRPr="005D6A3E">
        <w:rPr>
          <w:rStyle w:val="normaltextrun"/>
          <w:color w:val="009CBD"/>
        </w:rPr>
        <w:t>RP161 - </w:t>
      </w:r>
      <w:r w:rsidR="008A4A29" w:rsidRPr="005D6A3E">
        <w:rPr>
          <w:rStyle w:val="normaltextrun"/>
          <w:i/>
          <w:color w:val="009CBD"/>
        </w:rPr>
        <w:t>Bacillus licheniformis</w:t>
      </w:r>
      <w:r w:rsidR="008A4A29" w:rsidRPr="005D6A3E">
        <w:rPr>
          <w:rStyle w:val="normaltextrun"/>
          <w:color w:val="009CBD"/>
        </w:rPr>
        <w:t> DSM 28710 as a feed additive for laying hens, minor poultry species for laying, poultry species for breeding and ornamental birds (B-Act</w:t>
      </w:r>
      <w:r w:rsidR="008A4A29" w:rsidRPr="005D6A3E">
        <w:rPr>
          <w:rStyle w:val="normaltextrun"/>
          <w:color w:val="009CBD"/>
          <w:vertAlign w:val="superscript"/>
        </w:rPr>
        <w:t>®</w:t>
      </w:r>
      <w:r w:rsidR="008A4A29" w:rsidRPr="005D6A3E">
        <w:rPr>
          <w:rStyle w:val="normaltextrun"/>
          <w:color w:val="009CBD"/>
        </w:rPr>
        <w:t>, Huvepharma NV</w:t>
      </w:r>
      <w:r w:rsidRPr="005D6A3E">
        <w:rPr>
          <w:rStyle w:val="normaltextrun"/>
          <w:color w:val="009CBD"/>
        </w:rPr>
        <w:t>) (ne</w:t>
      </w:r>
      <w:r w:rsidR="00B2315D" w:rsidRPr="005D6A3E">
        <w:rPr>
          <w:rStyle w:val="normaltextrun"/>
          <w:color w:val="009CBD"/>
        </w:rPr>
        <w:t>w</w:t>
      </w:r>
      <w:r w:rsidRPr="005D6A3E">
        <w:rPr>
          <w:rStyle w:val="normaltextrun"/>
          <w:color w:val="009CBD"/>
        </w:rPr>
        <w:t>)</w:t>
      </w:r>
      <w:bookmarkEnd w:id="26"/>
    </w:p>
    <w:p w14:paraId="6BA7ED12" w14:textId="67B860E3" w:rsidR="0027639B" w:rsidRDefault="003C0578" w:rsidP="0027639B">
      <w:pPr>
        <w:spacing w:before="240" w:after="240"/>
        <w:rPr>
          <w:rStyle w:val="normaltextrun"/>
          <w:rFonts w:cs="Arial"/>
          <w:color w:val="000000" w:themeColor="text1"/>
        </w:rPr>
      </w:pPr>
      <w:r>
        <w:rPr>
          <w:rStyle w:val="normaltextrun"/>
          <w:rFonts w:cs="Arial"/>
          <w:color w:val="000000"/>
          <w:shd w:val="clear" w:color="auto" w:fill="FFFFFF"/>
        </w:rPr>
        <w:t>FSS/FSA</w:t>
      </w:r>
      <w:r w:rsidR="0027639B">
        <w:rPr>
          <w:rStyle w:val="normaltextrun"/>
          <w:rFonts w:cs="Arial"/>
          <w:color w:val="000000"/>
          <w:shd w:val="clear" w:color="auto" w:fill="FFFFFF"/>
        </w:rPr>
        <w:t xml:space="preserve"> has reviewed the EFSA </w:t>
      </w:r>
      <w:r w:rsidR="00A7475F">
        <w:rPr>
          <w:rStyle w:val="normaltextrun"/>
          <w:rFonts w:cs="Arial"/>
          <w:color w:val="000000"/>
          <w:shd w:val="clear" w:color="auto" w:fill="FFFFFF"/>
        </w:rPr>
        <w:t xml:space="preserve">risk assessment </w:t>
      </w:r>
      <w:r w:rsidR="0027639B">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27639B">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27639B"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27639B">
        <w:rPr>
          <w:rStyle w:val="normaltextrun"/>
          <w:rFonts w:cs="Arial"/>
          <w:color w:val="000000"/>
          <w:shd w:val="clear" w:color="auto" w:fill="FFFFFF"/>
        </w:rPr>
        <w:t xml:space="preserve"> </w:t>
      </w:r>
      <w:r w:rsidR="0027639B" w:rsidRPr="6A4650AE">
        <w:rPr>
          <w:rStyle w:val="normaltextrun"/>
          <w:rFonts w:cs="Arial"/>
          <w:color w:val="000000" w:themeColor="text1"/>
        </w:rPr>
        <w:t>T</w:t>
      </w:r>
      <w:r w:rsidR="0027639B">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27639B">
        <w:rPr>
          <w:rStyle w:val="normaltextrun"/>
          <w:rFonts w:cs="Arial"/>
          <w:color w:val="000000"/>
          <w:shd w:val="clear" w:color="auto" w:fill="FFFFFF"/>
        </w:rPr>
        <w:t xml:space="preserve"> since the publication date of the EFSA opinion</w:t>
      </w:r>
      <w:r w:rsidR="0027639B" w:rsidRPr="6A4650AE">
        <w:rPr>
          <w:rStyle w:val="normaltextrun"/>
          <w:rFonts w:cs="Arial"/>
          <w:color w:val="000000" w:themeColor="text1"/>
        </w:rPr>
        <w:t>, therefore,</w:t>
      </w:r>
      <w:r w:rsidR="0027639B">
        <w:rPr>
          <w:rStyle w:val="normaltextrun"/>
          <w:rFonts w:cs="Arial"/>
          <w:color w:val="000000"/>
          <w:shd w:val="clear" w:color="auto" w:fill="FFFFFF"/>
        </w:rPr>
        <w:t xml:space="preserve"> the appropriateness of the EFSA opinion</w:t>
      </w:r>
      <w:r w:rsidR="0027639B" w:rsidRPr="6A4650AE">
        <w:rPr>
          <w:rStyle w:val="normaltextrun"/>
          <w:rFonts w:cs="Arial"/>
          <w:color w:val="000000" w:themeColor="text1"/>
        </w:rPr>
        <w:t xml:space="preserve"> is maintained</w:t>
      </w:r>
      <w:r w:rsidR="0027639B">
        <w:rPr>
          <w:rStyle w:val="normaltextrun"/>
          <w:rFonts w:cs="Arial"/>
          <w:color w:val="000000"/>
          <w:shd w:val="clear" w:color="auto" w:fill="FFFFFF"/>
        </w:rPr>
        <w:t xml:space="preserve">. </w:t>
      </w:r>
      <w:r w:rsidR="0027639B" w:rsidRPr="6A4650AE">
        <w:rPr>
          <w:rStyle w:val="normaltextrun"/>
          <w:rFonts w:cs="Arial"/>
          <w:color w:val="000000" w:themeColor="text1"/>
        </w:rPr>
        <w:t>F</w:t>
      </w:r>
      <w:r w:rsidR="0027639B" w:rsidRPr="0C084841">
        <w:rPr>
          <w:rStyle w:val="normaltextrun"/>
          <w:rFonts w:cs="Arial"/>
          <w:color w:val="000000" w:themeColor="text1"/>
        </w:rPr>
        <w:t>ollowing</w:t>
      </w:r>
      <w:r w:rsidR="0027639B">
        <w:rPr>
          <w:rStyle w:val="normaltextrun"/>
          <w:rFonts w:cs="Arial"/>
          <w:color w:val="000000" w:themeColor="text1"/>
        </w:rPr>
        <w:t xml:space="preserve"> </w:t>
      </w:r>
      <w:r w:rsidR="0027639B" w:rsidRPr="0C084841">
        <w:rPr>
          <w:rStyle w:val="normaltextrun"/>
          <w:rFonts w:cs="Arial"/>
          <w:color w:val="000000" w:themeColor="text1"/>
        </w:rPr>
        <w:t xml:space="preserve">the principles outlined in the introduction for making use of the EFSA opinion, </w:t>
      </w:r>
      <w:r w:rsidR="0027639B">
        <w:rPr>
          <w:rStyle w:val="normaltextrun"/>
          <w:rFonts w:cs="Arial"/>
          <w:color w:val="000000"/>
          <w:shd w:val="clear" w:color="auto" w:fill="FFFFFF"/>
        </w:rPr>
        <w:t xml:space="preserve">the </w:t>
      </w:r>
      <w:r>
        <w:rPr>
          <w:rStyle w:val="normaltextrun"/>
          <w:rFonts w:cs="Arial"/>
          <w:color w:val="000000"/>
          <w:shd w:val="clear" w:color="auto" w:fill="FFFFFF"/>
        </w:rPr>
        <w:t>FSS</w:t>
      </w:r>
      <w:r w:rsidR="0027639B">
        <w:rPr>
          <w:rStyle w:val="normaltextrun"/>
          <w:rFonts w:cs="Arial"/>
          <w:color w:val="000000"/>
          <w:shd w:val="clear" w:color="auto" w:fill="FFFFFF"/>
        </w:rPr>
        <w:t xml:space="preserve"> opinion is that the feed additive, as described in this application, is safe</w:t>
      </w:r>
      <w:r w:rsidR="0027639B" w:rsidRPr="50750F91" w:rsidDel="539387F6">
        <w:rPr>
          <w:rStyle w:val="normaltextrun"/>
          <w:rFonts w:cs="Arial"/>
          <w:color w:val="000000" w:themeColor="text1"/>
        </w:rPr>
        <w:t>.</w:t>
      </w:r>
    </w:p>
    <w:p w14:paraId="243EB3EB" w14:textId="77777777" w:rsidR="0027639B" w:rsidRPr="005D6A3E" w:rsidRDefault="0027639B" w:rsidP="0027639B">
      <w:pPr>
        <w:pStyle w:val="Heading3"/>
        <w:rPr>
          <w:color w:val="009CBD"/>
        </w:rPr>
      </w:pPr>
      <w:r w:rsidRPr="005D6A3E">
        <w:rPr>
          <w:color w:val="009CBD"/>
        </w:rPr>
        <w:t>EFSA Risk Assessment:</w:t>
      </w:r>
    </w:p>
    <w:p w14:paraId="1488F2E6" w14:textId="77777777" w:rsidR="0027639B" w:rsidRDefault="0027639B" w:rsidP="0027639B">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 xml:space="preserve">risk assessment and </w:t>
      </w:r>
      <w:r w:rsidRPr="00325E44">
        <w:t>opinion</w:t>
      </w:r>
      <w:r>
        <w:t>, qualified presumption of safety,</w:t>
      </w:r>
      <w:r w:rsidRPr="00325E44">
        <w:t xml:space="preserve"> 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64DB21B1" w14:textId="77777777" w:rsidR="00610300" w:rsidRDefault="00F96F88" w:rsidP="00EB42A1">
      <w:pPr>
        <w:pStyle w:val="paragraph"/>
        <w:numPr>
          <w:ilvl w:val="0"/>
          <w:numId w:val="70"/>
        </w:numPr>
        <w:spacing w:before="0" w:beforeAutospacing="0" w:after="240" w:afterAutospacing="0" w:line="360" w:lineRule="auto"/>
        <w:textAlignment w:val="baseline"/>
        <w:rPr>
          <w:rFonts w:ascii="Arial" w:hAnsi="Arial" w:cs="Arial"/>
          <w:color w:val="000000"/>
        </w:rPr>
      </w:pPr>
      <w:hyperlink r:id="rId49" w:tgtFrame="_blank" w:history="1">
        <w:r w:rsidR="00610300">
          <w:rPr>
            <w:rStyle w:val="normaltextrun"/>
            <w:rFonts w:ascii="Arial" w:hAnsi="Arial" w:cs="Arial"/>
            <w:color w:val="0000FF"/>
            <w:u w:val="single"/>
          </w:rPr>
          <w:t>EFSA Journal No.6449 (2021)</w:t>
        </w:r>
      </w:hyperlink>
      <w:r w:rsidR="00610300">
        <w:rPr>
          <w:rStyle w:val="normaltextrun"/>
          <w:rFonts w:ascii="Arial" w:hAnsi="Arial" w:cs="Arial"/>
          <w:color w:val="000000"/>
        </w:rPr>
        <w:t>: Safety and efficacy of the feed additive consisting of </w:t>
      </w:r>
      <w:r w:rsidR="00610300">
        <w:rPr>
          <w:rStyle w:val="normaltextrun"/>
          <w:rFonts w:ascii="Arial" w:hAnsi="Arial" w:cs="Arial"/>
          <w:i/>
          <w:iCs/>
          <w:color w:val="000000"/>
        </w:rPr>
        <w:t>Bacillus licheniformis</w:t>
      </w:r>
      <w:r w:rsidR="00500513">
        <w:rPr>
          <w:rStyle w:val="normaltextrun"/>
          <w:rFonts w:ascii="Arial" w:hAnsi="Arial" w:cs="Arial"/>
          <w:color w:val="000000"/>
        </w:rPr>
        <w:t xml:space="preserve"> </w:t>
      </w:r>
      <w:r w:rsidR="00610300">
        <w:rPr>
          <w:rStyle w:val="normaltextrun"/>
          <w:rFonts w:ascii="Arial" w:hAnsi="Arial" w:cs="Arial"/>
          <w:color w:val="000000"/>
        </w:rPr>
        <w:t>DSM 28710 (B-Act</w:t>
      </w:r>
      <w:r w:rsidR="00610300" w:rsidRPr="003D77F0">
        <w:rPr>
          <w:rStyle w:val="normaltextrun"/>
          <w:rFonts w:ascii="Arial" w:hAnsi="Arial" w:cs="Arial"/>
          <w:color w:val="000000"/>
          <w:vertAlign w:val="superscript"/>
        </w:rPr>
        <w:t>®</w:t>
      </w:r>
      <w:r w:rsidR="00610300">
        <w:rPr>
          <w:rStyle w:val="normaltextrun"/>
          <w:rFonts w:ascii="Arial" w:hAnsi="Arial" w:cs="Arial"/>
          <w:color w:val="000000"/>
        </w:rPr>
        <w:t>) for laying hens, minor poultry species for laying, poultry species for breeding purposes and ornamental birds (HuvePharma N.V.).</w:t>
      </w:r>
      <w:r w:rsidR="00610300">
        <w:rPr>
          <w:rStyle w:val="eop"/>
          <w:rFonts w:ascii="Arial" w:hAnsi="Arial" w:cs="Arial"/>
          <w:color w:val="000000"/>
        </w:rPr>
        <w:t> </w:t>
      </w:r>
    </w:p>
    <w:p w14:paraId="45A86FB9" w14:textId="77777777" w:rsidR="00610300" w:rsidRDefault="00F96F88" w:rsidP="00EB42A1">
      <w:pPr>
        <w:pStyle w:val="paragraph"/>
        <w:numPr>
          <w:ilvl w:val="0"/>
          <w:numId w:val="70"/>
        </w:numPr>
        <w:spacing w:before="0" w:beforeAutospacing="0" w:after="240" w:afterAutospacing="0" w:line="360" w:lineRule="auto"/>
        <w:textAlignment w:val="baseline"/>
        <w:rPr>
          <w:rFonts w:ascii="Arial" w:hAnsi="Arial" w:cs="Arial"/>
          <w:color w:val="000000"/>
        </w:rPr>
      </w:pPr>
      <w:hyperlink r:id="rId50" w:tgtFrame="_blank" w:history="1">
        <w:r w:rsidR="00610300">
          <w:rPr>
            <w:rStyle w:val="normaltextrun"/>
            <w:rFonts w:ascii="Arial" w:hAnsi="Arial" w:cs="Arial"/>
            <w:color w:val="0000FF"/>
            <w:u w:val="single"/>
          </w:rPr>
          <w:t>EFSA Qualified presumption of safety (QPS)</w:t>
        </w:r>
      </w:hyperlink>
      <w:r w:rsidR="00610300">
        <w:rPr>
          <w:rStyle w:val="eop"/>
          <w:rFonts w:ascii="Arial" w:hAnsi="Arial" w:cs="Arial"/>
          <w:color w:val="000000"/>
        </w:rPr>
        <w:t> </w:t>
      </w:r>
    </w:p>
    <w:p w14:paraId="69D2DFAD" w14:textId="77777777" w:rsidR="00610300" w:rsidRDefault="00610300" w:rsidP="00EB42A1">
      <w:pPr>
        <w:pStyle w:val="paragraph"/>
        <w:numPr>
          <w:ilvl w:val="0"/>
          <w:numId w:val="70"/>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EURL analytical method evaluation report (</w:t>
      </w:r>
      <w:hyperlink r:id="rId51" w:tgtFrame="_blank" w:history="1">
        <w:r>
          <w:rPr>
            <w:rStyle w:val="normaltextrun"/>
            <w:rFonts w:ascii="Arial" w:hAnsi="Arial" w:cs="Arial"/>
            <w:color w:val="0000FF"/>
            <w:u w:val="single"/>
          </w:rPr>
          <w:t>FAD-2015-0016</w:t>
        </w:r>
      </w:hyperlink>
      <w:r>
        <w:rPr>
          <w:rStyle w:val="normaltextrun"/>
          <w:rFonts w:ascii="Arial" w:hAnsi="Arial" w:cs="Arial"/>
          <w:color w:val="000000"/>
        </w:rPr>
        <w:t>)</w:t>
      </w:r>
      <w:r w:rsidR="00650CF5">
        <w:rPr>
          <w:rStyle w:val="normaltextrun"/>
          <w:rFonts w:ascii="Arial" w:hAnsi="Arial" w:cs="Arial"/>
          <w:color w:val="000000"/>
        </w:rPr>
        <w:t xml:space="preserve">. </w:t>
      </w:r>
      <w:bookmarkStart w:id="27" w:name="_Hlk95203668"/>
      <w:r w:rsidR="003C0578">
        <w:rPr>
          <w:rStyle w:val="normaltextrun"/>
          <w:rFonts w:ascii="Arial" w:hAnsi="Arial" w:cs="Arial"/>
          <w:color w:val="000000"/>
        </w:rPr>
        <w:t>FSS/FSA</w:t>
      </w:r>
      <w:r w:rsidR="00650CF5" w:rsidRPr="00650CF5">
        <w:rPr>
          <w:rStyle w:val="normaltextrun"/>
          <w:rFonts w:ascii="Arial" w:hAnsi="Arial" w:cs="Arial"/>
          <w:color w:val="000000"/>
        </w:rPr>
        <w:t xml:space="preserve"> determined the analytical method as appropriate for official controls for this feed additive.</w:t>
      </w:r>
      <w:bookmarkEnd w:id="27"/>
    </w:p>
    <w:p w14:paraId="59DBD706" w14:textId="77777777" w:rsidR="0027639B" w:rsidRPr="005D6A3E" w:rsidRDefault="0027639B" w:rsidP="0027639B">
      <w:pPr>
        <w:pStyle w:val="Heading3"/>
        <w:rPr>
          <w:color w:val="009CBD"/>
        </w:rPr>
      </w:pPr>
      <w:r w:rsidRPr="005D6A3E">
        <w:rPr>
          <w:color w:val="009CBD"/>
        </w:rPr>
        <w:t>Conclusions from EFSA Risk Assessment:</w:t>
      </w:r>
    </w:p>
    <w:p w14:paraId="61D4DF96" w14:textId="77777777" w:rsidR="00B2315D" w:rsidRDefault="00B2315D" w:rsidP="00B2315D">
      <w:pPr>
        <w:pStyle w:val="paragraph"/>
        <w:spacing w:before="0" w:beforeAutospacing="0" w:after="240" w:afterAutospacing="0" w:line="360" w:lineRule="auto"/>
        <w:textAlignment w:val="baseline"/>
        <w:rPr>
          <w:rFonts w:ascii="Arial" w:hAnsi="Arial" w:cs="Arial"/>
        </w:rPr>
      </w:pPr>
      <w:r>
        <w:rPr>
          <w:rStyle w:val="normaltextrun"/>
          <w:rFonts w:ascii="Arial" w:hAnsi="Arial" w:cs="Arial"/>
        </w:rPr>
        <w:t>EFSA (2021) concluded </w:t>
      </w:r>
      <w:r>
        <w:rPr>
          <w:rStyle w:val="normaltextrun"/>
          <w:rFonts w:ascii="Arial" w:hAnsi="Arial" w:cs="Arial"/>
          <w:shd w:val="clear" w:color="auto" w:fill="FFFFFF"/>
        </w:rPr>
        <w:t>on </w:t>
      </w:r>
      <w:r w:rsidR="00092BC4">
        <w:rPr>
          <w:rStyle w:val="normaltextrun"/>
          <w:rFonts w:ascii="Arial" w:hAnsi="Arial" w:cs="Arial"/>
          <w:i/>
          <w:iCs/>
          <w:color w:val="000000"/>
        </w:rPr>
        <w:t>Bacillus</w:t>
      </w:r>
      <w:r w:rsidR="008D5117">
        <w:rPr>
          <w:rStyle w:val="normaltextrun"/>
          <w:rFonts w:ascii="Arial" w:hAnsi="Arial" w:cs="Arial"/>
          <w:i/>
          <w:iCs/>
          <w:color w:val="000000"/>
          <w:shd w:val="clear" w:color="auto" w:fill="FFFFFF"/>
        </w:rPr>
        <w:t> licheniformis</w:t>
      </w:r>
      <w:r w:rsidR="008D5117">
        <w:rPr>
          <w:rStyle w:val="normaltextrun"/>
          <w:rFonts w:ascii="Arial" w:hAnsi="Arial" w:cs="Arial"/>
          <w:color w:val="000000"/>
          <w:shd w:val="clear" w:color="auto" w:fill="FFFFFF"/>
        </w:rPr>
        <w:t> DSM 28710 (</w:t>
      </w:r>
      <w:r>
        <w:rPr>
          <w:rStyle w:val="normaltextrun"/>
          <w:rFonts w:ascii="Arial" w:hAnsi="Arial" w:cs="Arial"/>
          <w:color w:val="000000"/>
          <w:shd w:val="clear" w:color="auto" w:fill="FFFFFF"/>
        </w:rPr>
        <w:t>B-Act</w:t>
      </w:r>
      <w:r w:rsidRPr="003D77F0">
        <w:rPr>
          <w:rStyle w:val="normaltextrun"/>
          <w:rFonts w:asciiTheme="minorHAnsi" w:hAnsiTheme="minorHAnsi" w:cstheme="minorHAnsi"/>
          <w:vertAlign w:val="superscript"/>
        </w:rPr>
        <w:t>®</w:t>
      </w:r>
      <w:r>
        <w:rPr>
          <w:rStyle w:val="normaltextrun"/>
          <w:rFonts w:ascii="Arial" w:hAnsi="Arial" w:cs="Arial"/>
          <w:color w:val="000000"/>
          <w:shd w:val="clear" w:color="auto" w:fill="FFFFFF"/>
        </w:rPr>
        <w:t>) that</w:t>
      </w:r>
      <w:r>
        <w:rPr>
          <w:rStyle w:val="normaltextrun"/>
          <w:rFonts w:ascii="Arial" w:hAnsi="Arial" w:cs="Arial"/>
          <w:shd w:val="clear" w:color="auto" w:fill="FFFFFF"/>
        </w:rPr>
        <w:t>:  </w:t>
      </w:r>
      <w:r>
        <w:rPr>
          <w:rStyle w:val="eop"/>
          <w:rFonts w:ascii="Arial" w:hAnsi="Arial" w:cs="Arial"/>
        </w:rPr>
        <w:t> </w:t>
      </w:r>
    </w:p>
    <w:p w14:paraId="3E92789A" w14:textId="77777777" w:rsidR="00B2315D" w:rsidRDefault="00B2315D" w:rsidP="00EB42A1">
      <w:pPr>
        <w:pStyle w:val="paragraph"/>
        <w:numPr>
          <w:ilvl w:val="0"/>
          <w:numId w:val="63"/>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it is considered by EFSA to be suitable for the qualified presumption of safety (QPS) approach to safety assessment.</w:t>
      </w:r>
      <w:r>
        <w:rPr>
          <w:rStyle w:val="eop"/>
          <w:rFonts w:ascii="Arial" w:hAnsi="Arial" w:cs="Arial"/>
          <w:color w:val="000000"/>
        </w:rPr>
        <w:t> </w:t>
      </w:r>
    </w:p>
    <w:p w14:paraId="14297022" w14:textId="77777777" w:rsidR="00B2315D" w:rsidRDefault="00B2315D" w:rsidP="00EB42A1">
      <w:pPr>
        <w:pStyle w:val="paragraph"/>
        <w:numPr>
          <w:ilvl w:val="0"/>
          <w:numId w:val="63"/>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lastRenderedPageBreak/>
        <w:t>in addition, the bacterial strain does not harbour acquired antimicrobial resistance genes or has toxigenic potential, and therefore is presumed safe for the target species, consumers and the environment.</w:t>
      </w:r>
      <w:r>
        <w:rPr>
          <w:rStyle w:val="eop"/>
          <w:rFonts w:ascii="Arial" w:hAnsi="Arial" w:cs="Arial"/>
          <w:color w:val="000000"/>
        </w:rPr>
        <w:t> </w:t>
      </w:r>
    </w:p>
    <w:p w14:paraId="14BF8712" w14:textId="77777777" w:rsidR="00B2315D" w:rsidRDefault="00B2315D" w:rsidP="00EB42A1">
      <w:pPr>
        <w:pStyle w:val="paragraph"/>
        <w:numPr>
          <w:ilvl w:val="0"/>
          <w:numId w:val="63"/>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the additive has the potential to be effective (efficacious) at 1.6 x 10</w:t>
      </w:r>
      <w:r w:rsidRPr="003D77F0">
        <w:rPr>
          <w:rStyle w:val="normaltextrun"/>
          <w:rFonts w:ascii="Arial" w:hAnsi="Arial" w:cs="Arial"/>
          <w:color w:val="000000"/>
          <w:vertAlign w:val="superscript"/>
        </w:rPr>
        <w:t>9</w:t>
      </w:r>
      <w:r>
        <w:rPr>
          <w:rStyle w:val="normaltextrun"/>
          <w:rFonts w:ascii="Arial" w:hAnsi="Arial" w:cs="Arial"/>
          <w:color w:val="000000"/>
        </w:rPr>
        <w:t> </w:t>
      </w:r>
      <w:r w:rsidR="001212A6">
        <w:rPr>
          <w:rStyle w:val="normaltextrun"/>
          <w:rFonts w:ascii="Arial" w:hAnsi="Arial" w:cs="Arial"/>
          <w:color w:val="000000"/>
        </w:rPr>
        <w:t>colony-forming units (</w:t>
      </w:r>
      <w:r>
        <w:rPr>
          <w:rStyle w:val="normaltextrun"/>
          <w:rFonts w:ascii="Arial" w:hAnsi="Arial" w:cs="Arial"/>
          <w:color w:val="000000"/>
        </w:rPr>
        <w:t>CFU</w:t>
      </w:r>
      <w:r w:rsidR="001212A6">
        <w:rPr>
          <w:rStyle w:val="normaltextrun"/>
          <w:rFonts w:ascii="Arial" w:hAnsi="Arial" w:cs="Arial"/>
          <w:color w:val="000000"/>
        </w:rPr>
        <w:t xml:space="preserve">) per </w:t>
      </w:r>
      <w:r>
        <w:rPr>
          <w:rStyle w:val="normaltextrun"/>
          <w:rFonts w:ascii="Arial" w:hAnsi="Arial" w:cs="Arial"/>
          <w:color w:val="000000"/>
        </w:rPr>
        <w:t>kg complete feed for laying hens. This same dose has previously been demonstrated as efficacious in chickens and turkeys for fattening and may be extrapolated to minor poultry species for laying, poultry species for breeding and for ornamental birds. </w:t>
      </w:r>
      <w:r>
        <w:rPr>
          <w:rStyle w:val="eop"/>
          <w:rFonts w:ascii="Arial" w:hAnsi="Arial" w:cs="Arial"/>
          <w:color w:val="000000"/>
        </w:rPr>
        <w:t> </w:t>
      </w:r>
    </w:p>
    <w:p w14:paraId="12AD724B" w14:textId="77777777" w:rsidR="00B2315D" w:rsidRDefault="00B2315D" w:rsidP="00EB42A1">
      <w:pPr>
        <w:pStyle w:val="paragraph"/>
        <w:numPr>
          <w:ilvl w:val="0"/>
          <w:numId w:val="63"/>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the compatibility of B</w:t>
      </w:r>
      <w:r w:rsidR="00AD6733">
        <w:rPr>
          <w:rStyle w:val="normaltextrun"/>
          <w:rFonts w:ascii="Arial" w:hAnsi="Arial" w:cs="Arial"/>
          <w:color w:val="000000"/>
        </w:rPr>
        <w:t>-Act</w:t>
      </w:r>
      <w:r w:rsidR="00AD6733" w:rsidRPr="003D77F0">
        <w:rPr>
          <w:rStyle w:val="normaltextrun"/>
          <w:rFonts w:asciiTheme="minorHAnsi" w:hAnsiTheme="minorHAnsi" w:cstheme="minorHAnsi"/>
          <w:color w:val="000000"/>
          <w:vertAlign w:val="superscript"/>
        </w:rPr>
        <w:t>®</w:t>
      </w:r>
      <w:r>
        <w:rPr>
          <w:rStyle w:val="normaltextrun"/>
          <w:rFonts w:ascii="Arial" w:hAnsi="Arial" w:cs="Arial"/>
          <w:color w:val="000000"/>
        </w:rPr>
        <w:t xml:space="preserve"> </w:t>
      </w:r>
      <w:r w:rsidR="00AD6733">
        <w:rPr>
          <w:rStyle w:val="normaltextrun"/>
          <w:rFonts w:ascii="Arial" w:hAnsi="Arial" w:cs="Arial"/>
          <w:color w:val="000000"/>
        </w:rPr>
        <w:t>(</w:t>
      </w:r>
      <w:r w:rsidR="005163F6">
        <w:rPr>
          <w:rStyle w:val="normaltextrun"/>
          <w:rFonts w:ascii="Arial" w:hAnsi="Arial" w:cs="Arial"/>
          <w:i/>
          <w:iCs/>
          <w:color w:val="000000"/>
          <w:shd w:val="clear" w:color="auto" w:fill="FFFFFF"/>
        </w:rPr>
        <w:t>B. licheniformis</w:t>
      </w:r>
      <w:r w:rsidR="005163F6">
        <w:rPr>
          <w:rStyle w:val="normaltextrun"/>
          <w:rFonts w:ascii="Arial" w:hAnsi="Arial" w:cs="Arial"/>
          <w:color w:val="000000"/>
          <w:shd w:val="clear" w:color="auto" w:fill="FFFFFF"/>
        </w:rPr>
        <w:t> DSM 28710</w:t>
      </w:r>
      <w:r w:rsidR="005163F6">
        <w:rPr>
          <w:rStyle w:val="normaltextrun"/>
          <w:rFonts w:ascii="Arial" w:hAnsi="Arial" w:cs="Arial"/>
          <w:color w:val="000000"/>
        </w:rPr>
        <w:t xml:space="preserve">) </w:t>
      </w:r>
      <w:r>
        <w:rPr>
          <w:rStyle w:val="normaltextrun"/>
          <w:rFonts w:ascii="Arial" w:hAnsi="Arial" w:cs="Arial"/>
          <w:color w:val="000000"/>
        </w:rPr>
        <w:t xml:space="preserve">with coccidiostats </w:t>
      </w:r>
      <w:r w:rsidR="00797A65">
        <w:rPr>
          <w:rStyle w:val="normaltextrun"/>
          <w:rFonts w:ascii="Arial" w:hAnsi="Arial" w:cs="Arial"/>
          <w:color w:val="000000"/>
        </w:rPr>
        <w:t>as</w:t>
      </w:r>
      <w:r>
        <w:rPr>
          <w:rStyle w:val="normaltextrun"/>
          <w:rFonts w:ascii="Arial" w:hAnsi="Arial" w:cs="Arial"/>
          <w:color w:val="000000"/>
        </w:rPr>
        <w:t xml:space="preserve"> previously assessed, apply to the current application provided that the maximum authorised concentrations of the coccidiostats for the target species are equal or lower than those for chickens for fattening.</w:t>
      </w:r>
      <w:r>
        <w:rPr>
          <w:rStyle w:val="eop"/>
          <w:rFonts w:ascii="Arial" w:hAnsi="Arial" w:cs="Arial"/>
          <w:color w:val="000000"/>
        </w:rPr>
        <w:t> </w:t>
      </w:r>
    </w:p>
    <w:p w14:paraId="230655EE" w14:textId="77777777" w:rsidR="00B2315D" w:rsidRDefault="00B2315D" w:rsidP="00EB42A1">
      <w:pPr>
        <w:pStyle w:val="paragraph"/>
        <w:numPr>
          <w:ilvl w:val="0"/>
          <w:numId w:val="63"/>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on worker safety, B</w:t>
      </w:r>
      <w:r w:rsidR="00AD6733">
        <w:rPr>
          <w:rStyle w:val="normaltextrun"/>
          <w:rFonts w:ascii="Arial" w:hAnsi="Arial" w:cs="Arial"/>
          <w:color w:val="000000"/>
        </w:rPr>
        <w:t>-Act</w:t>
      </w:r>
      <w:r w:rsidR="00AD6733" w:rsidRPr="003D77F0">
        <w:rPr>
          <w:rStyle w:val="normaltextrun"/>
          <w:rFonts w:asciiTheme="minorHAnsi" w:hAnsiTheme="minorHAnsi" w:cstheme="minorHAnsi"/>
          <w:color w:val="000000"/>
          <w:vertAlign w:val="superscript"/>
        </w:rPr>
        <w:t>®</w:t>
      </w:r>
      <w:r w:rsidR="00AD6733">
        <w:rPr>
          <w:rStyle w:val="normaltextrun"/>
          <w:rFonts w:asciiTheme="minorHAnsi" w:hAnsiTheme="minorHAnsi" w:cstheme="minorHAnsi"/>
          <w:color w:val="000000"/>
          <w:vertAlign w:val="superscript"/>
        </w:rPr>
        <w:t xml:space="preserve"> </w:t>
      </w:r>
      <w:r w:rsidR="00AA74EB">
        <w:rPr>
          <w:rStyle w:val="normaltextrun"/>
          <w:rFonts w:asciiTheme="minorHAnsi" w:hAnsiTheme="minorHAnsi" w:cstheme="minorHAnsi"/>
          <w:color w:val="000000"/>
        </w:rPr>
        <w:t>(</w:t>
      </w:r>
      <w:r w:rsidR="005163F6">
        <w:rPr>
          <w:rStyle w:val="normaltextrun"/>
          <w:rFonts w:ascii="Arial" w:hAnsi="Arial" w:cs="Arial"/>
          <w:i/>
          <w:iCs/>
          <w:color w:val="000000"/>
          <w:shd w:val="clear" w:color="auto" w:fill="FFFFFF"/>
        </w:rPr>
        <w:t>B. licheniformis</w:t>
      </w:r>
      <w:r w:rsidR="005163F6">
        <w:rPr>
          <w:rStyle w:val="normaltextrun"/>
          <w:rFonts w:ascii="Arial" w:hAnsi="Arial" w:cs="Arial"/>
          <w:color w:val="000000"/>
          <w:shd w:val="clear" w:color="auto" w:fill="FFFFFF"/>
        </w:rPr>
        <w:t> DSM 28710</w:t>
      </w:r>
      <w:r w:rsidR="005163F6">
        <w:rPr>
          <w:rStyle w:val="normaltextrun"/>
          <w:rFonts w:ascii="Arial" w:hAnsi="Arial" w:cs="Arial"/>
          <w:color w:val="000000"/>
        </w:rPr>
        <w:t xml:space="preserve">) </w:t>
      </w:r>
      <w:r>
        <w:rPr>
          <w:rStyle w:val="normaltextrun"/>
          <w:rFonts w:ascii="Arial" w:hAnsi="Arial" w:cs="Arial"/>
          <w:color w:val="000000"/>
        </w:rPr>
        <w:t>is considered a respiratory sensitiser</w:t>
      </w:r>
      <w:r>
        <w:rPr>
          <w:rStyle w:val="normaltextrun"/>
          <w:rFonts w:ascii="Arial" w:hAnsi="Arial" w:cs="Arial"/>
          <w:color w:val="000000"/>
          <w:shd w:val="clear" w:color="auto" w:fill="FFFFFF"/>
        </w:rPr>
        <w:t>, whilst no </w:t>
      </w:r>
      <w:r>
        <w:rPr>
          <w:rStyle w:val="normaltextrun"/>
          <w:rFonts w:ascii="Arial" w:hAnsi="Arial" w:cs="Arial"/>
          <w:color w:val="000000"/>
        </w:rPr>
        <w:t>conclusions could be drawn on the potential for skin and eye irritation or skin sensitisation.</w:t>
      </w:r>
      <w:r>
        <w:rPr>
          <w:rStyle w:val="eop"/>
          <w:rFonts w:ascii="Arial" w:hAnsi="Arial" w:cs="Arial"/>
          <w:color w:val="000000"/>
        </w:rPr>
        <w:t> </w:t>
      </w:r>
    </w:p>
    <w:p w14:paraId="451B4528" w14:textId="77777777" w:rsidR="00B2315D" w:rsidRDefault="00B2315D" w:rsidP="00EB42A1">
      <w:pPr>
        <w:pStyle w:val="paragraph"/>
        <w:numPr>
          <w:ilvl w:val="0"/>
          <w:numId w:val="63"/>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there is no need for specific requirements for a post-market monitoring plan. </w:t>
      </w:r>
      <w:r>
        <w:rPr>
          <w:rStyle w:val="eop"/>
          <w:rFonts w:ascii="Arial" w:hAnsi="Arial" w:cs="Arial"/>
          <w:color w:val="000000"/>
        </w:rPr>
        <w:t> </w:t>
      </w:r>
    </w:p>
    <w:p w14:paraId="4238E420" w14:textId="77777777" w:rsidR="0027639B" w:rsidRPr="005D6A3E" w:rsidRDefault="0070736F" w:rsidP="0027639B">
      <w:pPr>
        <w:pStyle w:val="Heading3"/>
        <w:rPr>
          <w:color w:val="009CBD"/>
        </w:rPr>
      </w:pPr>
      <w:r w:rsidRPr="005D6A3E">
        <w:rPr>
          <w:color w:val="009CBD"/>
        </w:rPr>
        <w:t>Proposed t</w:t>
      </w:r>
      <w:r w:rsidR="0027639B" w:rsidRPr="005D6A3E">
        <w:rPr>
          <w:color w:val="009CBD"/>
        </w:rPr>
        <w:t>erms of authorisation:</w:t>
      </w:r>
    </w:p>
    <w:p w14:paraId="1B947C3D" w14:textId="77777777" w:rsidR="006C4B1E" w:rsidRPr="006C4B1E" w:rsidRDefault="006C4B1E" w:rsidP="006C4B1E">
      <w:pPr>
        <w:textAlignment w:val="baseline"/>
        <w:rPr>
          <w:rFonts w:cs="Arial"/>
        </w:rPr>
      </w:pPr>
      <w:r w:rsidRPr="006C4B1E">
        <w:rPr>
          <w:rFonts w:cs="Arial"/>
          <w:b/>
          <w:bCs/>
          <w:color w:val="000000"/>
        </w:rPr>
        <w:t>Table </w:t>
      </w:r>
      <w:r w:rsidRPr="006C4B1E">
        <w:rPr>
          <w:rFonts w:cs="Arial"/>
          <w:b/>
          <w:bCs/>
          <w:color w:val="000000"/>
          <w:shd w:val="clear" w:color="auto" w:fill="E1E3E6"/>
        </w:rPr>
        <w:t>1</w:t>
      </w:r>
      <w:r w:rsidRPr="006C4B1E">
        <w:rPr>
          <w:rFonts w:cs="Arial"/>
          <w:b/>
          <w:bCs/>
          <w:color w:val="000000"/>
        </w:rPr>
        <w:t>: Additive details </w:t>
      </w:r>
      <w:r w:rsidRPr="006C4B1E">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6C4B1E" w:rsidRPr="006C4B1E" w14:paraId="0A152A6E"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A6EF71E" w14:textId="77777777" w:rsidR="006C4B1E" w:rsidRPr="006C4B1E" w:rsidRDefault="006C4B1E" w:rsidP="006C4B1E">
            <w:pPr>
              <w:textAlignment w:val="baseline"/>
              <w:rPr>
                <w:rFonts w:ascii="Times New Roman" w:hAnsi="Times New Roman"/>
              </w:rPr>
            </w:pPr>
            <w:r w:rsidRPr="006C4B1E">
              <w:rPr>
                <w:rFonts w:cs="Arial"/>
                <w:b/>
                <w:bCs/>
              </w:rPr>
              <w:t>Additive category</w:t>
            </w:r>
            <w:r w:rsidRPr="006C4B1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E0B1442" w14:textId="77777777" w:rsidR="006C4B1E" w:rsidRPr="006C4B1E" w:rsidRDefault="006C4B1E" w:rsidP="006C4B1E">
            <w:pPr>
              <w:textAlignment w:val="baseline"/>
              <w:rPr>
                <w:rFonts w:ascii="Times New Roman" w:hAnsi="Times New Roman"/>
              </w:rPr>
            </w:pPr>
            <w:r w:rsidRPr="006C4B1E">
              <w:rPr>
                <w:rFonts w:cs="Arial"/>
              </w:rPr>
              <w:t>(4) Zootechnical feed additive </w:t>
            </w:r>
          </w:p>
        </w:tc>
      </w:tr>
      <w:tr w:rsidR="006C4B1E" w:rsidRPr="006C4B1E" w14:paraId="271CC479"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9097A93" w14:textId="77777777" w:rsidR="006C4B1E" w:rsidRPr="006C4B1E" w:rsidRDefault="006C4B1E" w:rsidP="006C4B1E">
            <w:pPr>
              <w:textAlignment w:val="baseline"/>
              <w:rPr>
                <w:rFonts w:ascii="Times New Roman" w:hAnsi="Times New Roman"/>
              </w:rPr>
            </w:pPr>
            <w:r w:rsidRPr="006C4B1E">
              <w:rPr>
                <w:rFonts w:cs="Arial"/>
                <w:b/>
                <w:bCs/>
              </w:rPr>
              <w:t>Functional group</w:t>
            </w:r>
            <w:r w:rsidRPr="006C4B1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BB05795" w14:textId="77777777" w:rsidR="006C4B1E" w:rsidRPr="006C4B1E" w:rsidRDefault="006C4B1E" w:rsidP="006C4B1E">
            <w:pPr>
              <w:textAlignment w:val="baseline"/>
              <w:rPr>
                <w:rFonts w:ascii="Times New Roman" w:hAnsi="Times New Roman"/>
              </w:rPr>
            </w:pPr>
            <w:r w:rsidRPr="006C4B1E">
              <w:rPr>
                <w:rFonts w:cs="Arial"/>
              </w:rPr>
              <w:t>(b) Gut flora stabilisers </w:t>
            </w:r>
          </w:p>
        </w:tc>
      </w:tr>
      <w:tr w:rsidR="006C4B1E" w:rsidRPr="006C4B1E" w14:paraId="15441C48"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5AA2B87" w14:textId="77777777" w:rsidR="006C4B1E" w:rsidRPr="006C4B1E" w:rsidRDefault="006C4B1E" w:rsidP="006C4B1E">
            <w:pPr>
              <w:textAlignment w:val="baseline"/>
              <w:rPr>
                <w:rFonts w:ascii="Times New Roman" w:hAnsi="Times New Roman"/>
              </w:rPr>
            </w:pPr>
            <w:r w:rsidRPr="006C4B1E">
              <w:rPr>
                <w:rFonts w:cs="Arial"/>
                <w:b/>
                <w:bCs/>
              </w:rPr>
              <w:t>Feed additive</w:t>
            </w:r>
            <w:r w:rsidRPr="006C4B1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C549E27" w14:textId="77777777" w:rsidR="006C4B1E" w:rsidRPr="006C4B1E" w:rsidRDefault="006C4B1E" w:rsidP="006C4B1E">
            <w:pPr>
              <w:textAlignment w:val="baseline"/>
              <w:rPr>
                <w:rFonts w:ascii="Times New Roman" w:hAnsi="Times New Roman"/>
              </w:rPr>
            </w:pPr>
            <w:r w:rsidRPr="006C4B1E">
              <w:rPr>
                <w:rFonts w:cs="Arial"/>
                <w:i/>
                <w:iCs/>
              </w:rPr>
              <w:t>Bacillus licheniformis</w:t>
            </w:r>
            <w:r w:rsidRPr="006C4B1E">
              <w:rPr>
                <w:rFonts w:cs="Arial"/>
              </w:rPr>
              <w:t> DSM 28710 </w:t>
            </w:r>
          </w:p>
        </w:tc>
      </w:tr>
      <w:tr w:rsidR="006C4B1E" w:rsidRPr="006C4B1E" w14:paraId="10E71F5A"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0FDAF06" w14:textId="77777777" w:rsidR="006C4B1E" w:rsidRPr="006C4B1E" w:rsidRDefault="006C4B1E" w:rsidP="006C4B1E">
            <w:pPr>
              <w:textAlignment w:val="baseline"/>
              <w:rPr>
                <w:rFonts w:ascii="Times New Roman" w:hAnsi="Times New Roman"/>
              </w:rPr>
            </w:pPr>
            <w:r w:rsidRPr="006C4B1E">
              <w:rPr>
                <w:rFonts w:cs="Arial"/>
                <w:b/>
                <w:bCs/>
              </w:rPr>
              <w:t>ID No</w:t>
            </w:r>
            <w:r w:rsidRPr="006C4B1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F307436" w14:textId="77777777" w:rsidR="006C4B1E" w:rsidRPr="006C4B1E" w:rsidRDefault="006C4B1E" w:rsidP="006C4B1E">
            <w:pPr>
              <w:textAlignment w:val="baseline"/>
              <w:rPr>
                <w:rFonts w:ascii="Times New Roman" w:hAnsi="Times New Roman"/>
              </w:rPr>
            </w:pPr>
            <w:r w:rsidRPr="006C4B1E">
              <w:rPr>
                <w:rFonts w:cs="Arial"/>
              </w:rPr>
              <w:t>4b1828 </w:t>
            </w:r>
          </w:p>
        </w:tc>
      </w:tr>
      <w:tr w:rsidR="006C4B1E" w:rsidRPr="006C4B1E" w14:paraId="123C69A7"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DAA6A1C" w14:textId="77777777" w:rsidR="006C4B1E" w:rsidRPr="006C4B1E" w:rsidRDefault="006C4B1E" w:rsidP="006C4B1E">
            <w:pPr>
              <w:textAlignment w:val="baseline"/>
              <w:rPr>
                <w:rFonts w:ascii="Times New Roman" w:hAnsi="Times New Roman"/>
              </w:rPr>
            </w:pPr>
            <w:r w:rsidRPr="006C4B1E">
              <w:rPr>
                <w:rFonts w:cs="Arial"/>
                <w:b/>
                <w:bCs/>
              </w:rPr>
              <w:t>Target species</w:t>
            </w:r>
            <w:r w:rsidRPr="006C4B1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DB5604E" w14:textId="1CD908CF" w:rsidR="006C4B1E" w:rsidRPr="006C4B1E" w:rsidRDefault="006C4B1E" w:rsidP="008652CF">
            <w:pPr>
              <w:textAlignment w:val="baseline"/>
              <w:rPr>
                <w:rFonts w:ascii="Times New Roman" w:hAnsi="Times New Roman"/>
              </w:rPr>
            </w:pPr>
            <w:r w:rsidRPr="006C4B1E">
              <w:rPr>
                <w:rFonts w:cs="Arial"/>
              </w:rPr>
              <w:t>Laying hens, minor poultry species for laying, poultry species for breeding and ornamental birds </w:t>
            </w:r>
          </w:p>
        </w:tc>
      </w:tr>
      <w:tr w:rsidR="006C4B1E" w:rsidRPr="006C4B1E" w14:paraId="6C4F450F"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2ADF2ED" w14:textId="77777777" w:rsidR="006C4B1E" w:rsidRPr="006C4B1E" w:rsidRDefault="006C4B1E" w:rsidP="006C4B1E">
            <w:pPr>
              <w:textAlignment w:val="baseline"/>
              <w:rPr>
                <w:rFonts w:ascii="Times New Roman" w:hAnsi="Times New Roman"/>
              </w:rPr>
            </w:pPr>
            <w:r w:rsidRPr="006C4B1E">
              <w:rPr>
                <w:rFonts w:cs="Arial"/>
                <w:b/>
                <w:bCs/>
              </w:rPr>
              <w:t>Authorisation Holder</w:t>
            </w:r>
            <w:r w:rsidRPr="006C4B1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64D3DF8" w14:textId="77777777" w:rsidR="006C4B1E" w:rsidRPr="006C4B1E" w:rsidRDefault="006C4B1E" w:rsidP="006C4B1E">
            <w:pPr>
              <w:textAlignment w:val="baseline"/>
              <w:rPr>
                <w:rFonts w:ascii="Times New Roman" w:hAnsi="Times New Roman"/>
              </w:rPr>
            </w:pPr>
            <w:r w:rsidRPr="006C4B1E">
              <w:rPr>
                <w:rFonts w:cs="Arial"/>
              </w:rPr>
              <w:t>HuvePharma NV </w:t>
            </w:r>
          </w:p>
        </w:tc>
      </w:tr>
      <w:tr w:rsidR="006C4B1E" w:rsidRPr="006C4B1E" w14:paraId="31CDB58F"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81934DB" w14:textId="77777777" w:rsidR="006C4B1E" w:rsidRPr="006C4B1E" w:rsidRDefault="006C4B1E" w:rsidP="006C4B1E">
            <w:pPr>
              <w:textAlignment w:val="baseline"/>
              <w:rPr>
                <w:rFonts w:ascii="Times New Roman" w:hAnsi="Times New Roman"/>
              </w:rPr>
            </w:pPr>
            <w:r w:rsidRPr="006C4B1E">
              <w:rPr>
                <w:rFonts w:cs="Arial"/>
                <w:b/>
                <w:bCs/>
              </w:rPr>
              <w:t>Authorisation period</w:t>
            </w:r>
            <w:r w:rsidRPr="006C4B1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A0D7852" w14:textId="77777777" w:rsidR="006C4B1E" w:rsidRPr="006C4B1E" w:rsidRDefault="006C4B1E" w:rsidP="006C4B1E">
            <w:pPr>
              <w:textAlignment w:val="baseline"/>
              <w:rPr>
                <w:rFonts w:ascii="Times New Roman" w:hAnsi="Times New Roman"/>
              </w:rPr>
            </w:pPr>
            <w:r w:rsidRPr="006C4B1E">
              <w:rPr>
                <w:rFonts w:cs="Arial"/>
              </w:rPr>
              <w:t>10 years from the date of authorisation  </w:t>
            </w:r>
          </w:p>
        </w:tc>
      </w:tr>
    </w:tbl>
    <w:p w14:paraId="3BBB0BA3" w14:textId="188DD3EA" w:rsidR="00FE523C" w:rsidRDefault="00FE523C" w:rsidP="00FE523C">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52"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11BA3A25" w14:textId="77777777" w:rsidR="006C4B1E" w:rsidRPr="006C4B1E" w:rsidRDefault="006C4B1E" w:rsidP="006C4B1E">
      <w:pPr>
        <w:textAlignment w:val="baseline"/>
        <w:rPr>
          <w:rFonts w:cs="Arial"/>
        </w:rPr>
      </w:pPr>
      <w:r w:rsidRPr="006C4B1E">
        <w:rPr>
          <w:rFonts w:cs="Arial"/>
          <w:b/>
          <w:bCs/>
          <w:color w:val="000000"/>
        </w:rPr>
        <w:t> </w:t>
      </w:r>
    </w:p>
    <w:p w14:paraId="30554D52" w14:textId="77777777" w:rsidR="006C4B1E" w:rsidRPr="006C4B1E" w:rsidRDefault="006C4B1E" w:rsidP="006C4B1E">
      <w:pPr>
        <w:textAlignment w:val="baseline"/>
        <w:rPr>
          <w:rFonts w:cs="Arial"/>
        </w:rPr>
      </w:pPr>
      <w:r w:rsidRPr="006C4B1E">
        <w:rPr>
          <w:rFonts w:cs="Arial"/>
          <w:b/>
          <w:bCs/>
          <w:color w:val="000000"/>
        </w:rPr>
        <w:t>Table 2: Additive composition  </w:t>
      </w:r>
      <w:r w:rsidRPr="006C4B1E">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6C4B1E" w:rsidRPr="006C4B1E" w14:paraId="06715E76" w14:textId="77777777" w:rsidTr="004A3FBC">
        <w:trPr>
          <w:trHeight w:val="54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841F40" w14:textId="77777777" w:rsidR="006C4B1E" w:rsidRPr="006C4B1E" w:rsidRDefault="006C4B1E" w:rsidP="006C4B1E">
            <w:pPr>
              <w:textAlignment w:val="baseline"/>
              <w:rPr>
                <w:rFonts w:ascii="Times New Roman" w:hAnsi="Times New Roman"/>
              </w:rPr>
            </w:pPr>
            <w:r w:rsidRPr="006C4B1E">
              <w:rPr>
                <w:rFonts w:cs="Arial"/>
                <w:b/>
                <w:bCs/>
                <w:color w:val="000000"/>
              </w:rPr>
              <w:lastRenderedPageBreak/>
              <w:t>Component</w:t>
            </w:r>
            <w:r w:rsidRPr="006C4B1E">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FB9A3" w14:textId="77777777" w:rsidR="006C4B1E" w:rsidRPr="006C4B1E" w:rsidRDefault="006C4B1E" w:rsidP="006C4B1E">
            <w:pPr>
              <w:textAlignment w:val="baseline"/>
              <w:rPr>
                <w:rFonts w:ascii="Times New Roman" w:hAnsi="Times New Roman"/>
              </w:rPr>
            </w:pPr>
            <w:r w:rsidRPr="006C4B1E">
              <w:rPr>
                <w:rFonts w:cs="Arial"/>
                <w:b/>
                <w:bCs/>
                <w:color w:val="000000"/>
              </w:rPr>
              <w:t>Contents</w:t>
            </w:r>
            <w:r w:rsidRPr="006C4B1E">
              <w:rPr>
                <w:rFonts w:cs="Arial"/>
                <w:color w:val="000000"/>
              </w:rPr>
              <w:t>   </w:t>
            </w:r>
          </w:p>
        </w:tc>
      </w:tr>
      <w:tr w:rsidR="006C4B1E" w:rsidRPr="006C4B1E" w14:paraId="7019D7C7" w14:textId="77777777" w:rsidTr="006C4B1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64189D7" w14:textId="77777777" w:rsidR="006C4B1E" w:rsidRPr="006C4B1E" w:rsidRDefault="006C4B1E" w:rsidP="006C4B1E">
            <w:pPr>
              <w:textAlignment w:val="baseline"/>
              <w:rPr>
                <w:rFonts w:ascii="Times New Roman" w:hAnsi="Times New Roman"/>
              </w:rPr>
            </w:pPr>
            <w:r w:rsidRPr="006C4B1E">
              <w:rPr>
                <w:rFonts w:cs="Arial"/>
              </w:rPr>
              <w:t>Solid form preparation of </w:t>
            </w:r>
            <w:r w:rsidRPr="006C4B1E">
              <w:rPr>
                <w:rFonts w:cs="Arial"/>
                <w:i/>
                <w:iCs/>
              </w:rPr>
              <w:t>Bacillus licheniformis</w:t>
            </w:r>
            <w:r w:rsidRPr="006C4B1E">
              <w:rPr>
                <w:rFonts w:cs="Arial"/>
              </w:rPr>
              <w:t> DSM 28710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B51E70D" w14:textId="77777777" w:rsidR="006C4B1E" w:rsidRPr="006C4B1E" w:rsidRDefault="006C4B1E" w:rsidP="006C4B1E">
            <w:pPr>
              <w:textAlignment w:val="baseline"/>
              <w:rPr>
                <w:rFonts w:ascii="Times New Roman" w:hAnsi="Times New Roman"/>
              </w:rPr>
            </w:pPr>
            <w:r w:rsidRPr="006C4B1E">
              <w:rPr>
                <w:rFonts w:cs="Arial"/>
              </w:rPr>
              <w:t>containing a minimum of 3.2 × 10</w:t>
            </w:r>
            <w:r w:rsidRPr="003D77F0">
              <w:rPr>
                <w:rFonts w:cs="Arial"/>
                <w:vertAlign w:val="superscript"/>
              </w:rPr>
              <w:t>9 </w:t>
            </w:r>
            <w:r w:rsidRPr="006C4B1E">
              <w:rPr>
                <w:rFonts w:cs="Arial"/>
              </w:rPr>
              <w:t>CFU/g of additive </w:t>
            </w:r>
          </w:p>
        </w:tc>
      </w:tr>
    </w:tbl>
    <w:p w14:paraId="2A77E960" w14:textId="77777777" w:rsidR="006C4B1E" w:rsidRPr="006C4B1E" w:rsidRDefault="006C4B1E" w:rsidP="006C4B1E">
      <w:pPr>
        <w:textAlignment w:val="baseline"/>
        <w:rPr>
          <w:rFonts w:cs="Arial"/>
        </w:rPr>
      </w:pPr>
      <w:r w:rsidRPr="006C4B1E">
        <w:rPr>
          <w:rFonts w:cs="Arial"/>
        </w:rPr>
        <w:t> </w:t>
      </w:r>
    </w:p>
    <w:p w14:paraId="5540D9EC" w14:textId="77777777" w:rsidR="006C4B1E" w:rsidRPr="006C4B1E" w:rsidRDefault="006C4B1E" w:rsidP="006C4B1E">
      <w:pPr>
        <w:textAlignment w:val="baseline"/>
        <w:rPr>
          <w:rFonts w:cs="Arial"/>
        </w:rPr>
      </w:pPr>
      <w:r w:rsidRPr="006C4B1E">
        <w:rPr>
          <w:rFonts w:cs="Arial"/>
          <w:b/>
          <w:bCs/>
          <w:color w:val="000000"/>
        </w:rPr>
        <w:t>Table 3: Characterisation / identification of the active substance </w:t>
      </w:r>
      <w:r w:rsidRPr="006C4B1E">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6C4B1E" w:rsidRPr="006C4B1E" w14:paraId="5A57DBED"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5089A" w14:textId="77777777" w:rsidR="006C4B1E" w:rsidRPr="006C4B1E" w:rsidRDefault="006C4B1E" w:rsidP="006C4B1E">
            <w:pPr>
              <w:textAlignment w:val="baseline"/>
              <w:divId w:val="132790754"/>
              <w:rPr>
                <w:rFonts w:ascii="Times New Roman" w:hAnsi="Times New Roman"/>
              </w:rPr>
            </w:pPr>
            <w:r w:rsidRPr="006C4B1E">
              <w:rPr>
                <w:rFonts w:cs="Arial"/>
                <w:b/>
                <w:bCs/>
              </w:rPr>
              <w:t>Active substance</w:t>
            </w:r>
            <w:r w:rsidR="005163F6">
              <w:rPr>
                <w:rFonts w:cs="Arial"/>
                <w:b/>
                <w:bCs/>
              </w:rPr>
              <w:t>(</w:t>
            </w:r>
            <w:r w:rsidR="005163F6">
              <w:rPr>
                <w:b/>
                <w:bCs/>
              </w:rPr>
              <w:t>s)</w:t>
            </w:r>
            <w:r w:rsidRPr="006C4B1E">
              <w:rPr>
                <w:rFonts w:cs="Arial"/>
                <w:b/>
                <w:bCs/>
              </w:rPr>
              <w:t> </w:t>
            </w:r>
            <w:r w:rsidRPr="006C4B1E">
              <w:rPr>
                <w:rFonts w:cs="Arial"/>
              </w:rPr>
              <w:t> </w:t>
            </w:r>
          </w:p>
        </w:tc>
      </w:tr>
      <w:tr w:rsidR="006C4B1E" w:rsidRPr="006C4B1E" w14:paraId="5E25B7B9" w14:textId="77777777" w:rsidTr="006C4B1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79D0715" w14:textId="77777777" w:rsidR="006C4B1E" w:rsidRPr="006C4B1E" w:rsidRDefault="006C4B1E" w:rsidP="006C4B1E">
            <w:pPr>
              <w:textAlignment w:val="baseline"/>
              <w:rPr>
                <w:rFonts w:ascii="Times New Roman" w:hAnsi="Times New Roman"/>
              </w:rPr>
            </w:pPr>
            <w:r w:rsidRPr="006C4B1E">
              <w:rPr>
                <w:rFonts w:cs="Arial"/>
              </w:rPr>
              <w:t>Viable spores of </w:t>
            </w:r>
            <w:r w:rsidRPr="006C4B1E">
              <w:rPr>
                <w:rFonts w:cs="Arial"/>
                <w:i/>
                <w:iCs/>
              </w:rPr>
              <w:t>Bacillus licheniformis</w:t>
            </w:r>
            <w:r w:rsidRPr="006C4B1E">
              <w:rPr>
                <w:rFonts w:cs="Arial"/>
              </w:rPr>
              <w:t> DSM 28710 </w:t>
            </w:r>
          </w:p>
        </w:tc>
      </w:tr>
    </w:tbl>
    <w:p w14:paraId="6806213A" w14:textId="77777777" w:rsidR="006C4B1E" w:rsidRPr="006C4B1E" w:rsidRDefault="006C4B1E" w:rsidP="006C4B1E">
      <w:pPr>
        <w:textAlignment w:val="baseline"/>
        <w:rPr>
          <w:rFonts w:cs="Arial"/>
        </w:rPr>
      </w:pPr>
      <w:r w:rsidRPr="006C4B1E">
        <w:rPr>
          <w:rFonts w:cs="Arial"/>
        </w:rPr>
        <w:t> </w:t>
      </w:r>
    </w:p>
    <w:p w14:paraId="4E3592EC" w14:textId="77777777" w:rsidR="006C4B1E" w:rsidRPr="006C4B1E" w:rsidRDefault="006C4B1E" w:rsidP="006C4B1E">
      <w:pPr>
        <w:textAlignment w:val="baseline"/>
        <w:rPr>
          <w:rFonts w:cs="Arial"/>
        </w:rPr>
      </w:pPr>
      <w:r w:rsidRPr="006C4B1E">
        <w:rPr>
          <w:rFonts w:cs="Arial"/>
          <w:b/>
          <w:bCs/>
        </w:rPr>
        <w:t>Table 4: Conditions of use</w:t>
      </w:r>
      <w:r w:rsidRPr="006C4B1E">
        <w:rPr>
          <w:rFonts w:cs="Arial"/>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6C4B1E" w:rsidRPr="006C4B1E" w14:paraId="1BB2AE2A"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7852544D" w14:textId="77777777" w:rsidR="006C4B1E" w:rsidRPr="006C4B1E" w:rsidRDefault="006C4B1E" w:rsidP="006C4B1E">
            <w:pPr>
              <w:textAlignment w:val="baseline"/>
              <w:rPr>
                <w:rFonts w:ascii="Times New Roman" w:hAnsi="Times New Roman"/>
              </w:rPr>
            </w:pPr>
            <w:r w:rsidRPr="006C4B1E">
              <w:rPr>
                <w:rFonts w:cs="Arial"/>
                <w:b/>
                <w:bCs/>
              </w:rPr>
              <w:t>S</w:t>
            </w:r>
            <w:r w:rsidRPr="006C4B1E">
              <w:rPr>
                <w:rFonts w:cs="Arial"/>
                <w:b/>
                <w:bCs/>
                <w:color w:val="000000"/>
              </w:rPr>
              <w:t>pecies or category of animal</w:t>
            </w:r>
            <w:r w:rsidRPr="006C4B1E">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97915BF" w14:textId="77777777" w:rsidR="006C4B1E" w:rsidRPr="006C4B1E" w:rsidRDefault="006C4B1E" w:rsidP="006C4B1E">
            <w:pPr>
              <w:textAlignment w:val="baseline"/>
              <w:rPr>
                <w:rFonts w:ascii="Times New Roman" w:hAnsi="Times New Roman"/>
              </w:rPr>
            </w:pPr>
            <w:r w:rsidRPr="006C4B1E">
              <w:rPr>
                <w:rFonts w:cs="Arial"/>
                <w:b/>
                <w:bCs/>
                <w:color w:val="000000"/>
              </w:rPr>
              <w:t>Maximum age</w:t>
            </w:r>
            <w:r w:rsidRPr="006C4B1E">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543F8F6" w14:textId="77777777" w:rsidR="006C4B1E" w:rsidRPr="006C4B1E" w:rsidRDefault="006C4B1E" w:rsidP="006C4B1E">
            <w:pPr>
              <w:textAlignment w:val="baseline"/>
              <w:rPr>
                <w:rFonts w:ascii="Times New Roman" w:hAnsi="Times New Roman"/>
              </w:rPr>
            </w:pPr>
            <w:r w:rsidRPr="006C4B1E">
              <w:rPr>
                <w:rFonts w:cs="Arial"/>
                <w:b/>
                <w:bCs/>
              </w:rPr>
              <w:t>Content of </w:t>
            </w:r>
            <w:r w:rsidRPr="006C4B1E">
              <w:rPr>
                <w:rFonts w:cs="Arial"/>
                <w:b/>
                <w:bCs/>
                <w:i/>
                <w:iCs/>
              </w:rPr>
              <w:t>Bacillus licheniformis</w:t>
            </w:r>
            <w:r w:rsidRPr="006C4B1E">
              <w:rPr>
                <w:rFonts w:cs="Arial"/>
                <w:b/>
                <w:bCs/>
              </w:rPr>
              <w:t> DSM 28710 (CFU/kg of complete feedingstuff with a moisture content of 12%)</w:t>
            </w:r>
            <w:r w:rsidRPr="006C4B1E">
              <w:rPr>
                <w:rFonts w:cs="Arial"/>
              </w:rPr>
              <w:t> </w:t>
            </w:r>
          </w:p>
        </w:tc>
      </w:tr>
      <w:tr w:rsidR="006C4B1E" w:rsidRPr="006C4B1E" w14:paraId="046E504F" w14:textId="77777777" w:rsidTr="00553785">
        <w:trPr>
          <w:trHeight w:val="675"/>
        </w:trPr>
        <w:tc>
          <w:tcPr>
            <w:tcW w:w="3375" w:type="dxa"/>
            <w:tcBorders>
              <w:top w:val="nil"/>
              <w:left w:val="single" w:sz="6" w:space="0" w:color="auto"/>
              <w:bottom w:val="single" w:sz="6" w:space="0" w:color="auto"/>
              <w:right w:val="single" w:sz="6" w:space="0" w:color="auto"/>
            </w:tcBorders>
            <w:shd w:val="clear" w:color="auto" w:fill="auto"/>
            <w:hideMark/>
          </w:tcPr>
          <w:p w14:paraId="30D04EF6" w14:textId="7A0D9C53" w:rsidR="006C4B1E" w:rsidRPr="006C4B1E" w:rsidRDefault="006C4B1E" w:rsidP="008652CF">
            <w:pPr>
              <w:textAlignment w:val="baseline"/>
              <w:rPr>
                <w:rFonts w:ascii="Times New Roman" w:hAnsi="Times New Roman"/>
              </w:rPr>
            </w:pPr>
            <w:r w:rsidRPr="006C4B1E">
              <w:rPr>
                <w:rFonts w:cs="Arial"/>
              </w:rPr>
              <w:t>Laying hens, minor poultry species for laying, poultry species for breeding and ornamental birds </w:t>
            </w:r>
          </w:p>
        </w:tc>
        <w:tc>
          <w:tcPr>
            <w:tcW w:w="1890" w:type="dxa"/>
            <w:tcBorders>
              <w:top w:val="nil"/>
              <w:left w:val="single" w:sz="6" w:space="0" w:color="auto"/>
              <w:bottom w:val="single" w:sz="6" w:space="0" w:color="auto"/>
              <w:right w:val="single" w:sz="6" w:space="0" w:color="auto"/>
            </w:tcBorders>
            <w:shd w:val="clear" w:color="auto" w:fill="auto"/>
            <w:hideMark/>
          </w:tcPr>
          <w:p w14:paraId="4271F4B4" w14:textId="77777777" w:rsidR="006C4B1E" w:rsidRPr="006C4B1E" w:rsidRDefault="006C4B1E" w:rsidP="006C4B1E">
            <w:pPr>
              <w:textAlignment w:val="baseline"/>
              <w:rPr>
                <w:rFonts w:ascii="Times New Roman" w:hAnsi="Times New Roman"/>
              </w:rPr>
            </w:pPr>
            <w:r w:rsidRPr="006C4B1E">
              <w:rPr>
                <w:rFonts w:cs="Arial"/>
              </w:rPr>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8C58638" w14:textId="77777777" w:rsidR="006C4B1E" w:rsidRPr="006C4B1E" w:rsidRDefault="006C4B1E" w:rsidP="006C4B1E">
            <w:pPr>
              <w:textAlignment w:val="baseline"/>
              <w:rPr>
                <w:rFonts w:ascii="Times New Roman" w:hAnsi="Times New Roman"/>
              </w:rPr>
            </w:pPr>
            <w:r w:rsidRPr="006C4B1E">
              <w:rPr>
                <w:rFonts w:cs="Arial"/>
              </w:rPr>
              <w:t>Minimum level: 1.6 x 10</w:t>
            </w:r>
            <w:r w:rsidRPr="003D77F0">
              <w:rPr>
                <w:rFonts w:cs="Arial"/>
                <w:vertAlign w:val="superscript"/>
              </w:rPr>
              <w:t>9</w:t>
            </w:r>
            <w:r w:rsidRPr="006C4B1E">
              <w:rPr>
                <w:rFonts w:cs="Arial"/>
                <w:sz w:val="19"/>
                <w:szCs w:val="19"/>
                <w:vertAlign w:val="superscript"/>
              </w:rPr>
              <w:t> </w:t>
            </w:r>
            <w:r w:rsidRPr="006C4B1E">
              <w:rPr>
                <w:rFonts w:cs="Arial"/>
              </w:rPr>
              <w:t>CFU/kg </w:t>
            </w:r>
          </w:p>
          <w:p w14:paraId="3CBACA3E" w14:textId="77777777" w:rsidR="006C4B1E" w:rsidRPr="006C4B1E" w:rsidRDefault="006C4B1E" w:rsidP="006C4B1E">
            <w:pPr>
              <w:textAlignment w:val="baseline"/>
              <w:rPr>
                <w:rFonts w:ascii="Times New Roman" w:hAnsi="Times New Roman"/>
              </w:rPr>
            </w:pPr>
            <w:r w:rsidRPr="006C4B1E">
              <w:rPr>
                <w:rFonts w:cs="Arial"/>
              </w:rPr>
              <w:t>Maximum level: No maximum  </w:t>
            </w:r>
          </w:p>
          <w:p w14:paraId="64ED7354" w14:textId="77777777" w:rsidR="006C4B1E" w:rsidRPr="006C4B1E" w:rsidRDefault="006C4B1E" w:rsidP="006C4B1E">
            <w:pPr>
              <w:textAlignment w:val="baseline"/>
              <w:rPr>
                <w:rFonts w:ascii="Times New Roman" w:hAnsi="Times New Roman"/>
              </w:rPr>
            </w:pPr>
            <w:r w:rsidRPr="006C4B1E">
              <w:rPr>
                <w:rFonts w:cs="Arial"/>
              </w:rPr>
              <w:t> </w:t>
            </w:r>
          </w:p>
        </w:tc>
      </w:tr>
    </w:tbl>
    <w:p w14:paraId="170BA4AB" w14:textId="77777777" w:rsidR="006C4B1E" w:rsidRPr="006C4B1E" w:rsidRDefault="006C4B1E" w:rsidP="006C4B1E">
      <w:pPr>
        <w:textAlignment w:val="baseline"/>
        <w:rPr>
          <w:rFonts w:cs="Arial"/>
        </w:rPr>
      </w:pPr>
      <w:r w:rsidRPr="006C4B1E">
        <w:rPr>
          <w:rFonts w:cs="Arial"/>
        </w:rPr>
        <w:t> </w:t>
      </w:r>
    </w:p>
    <w:p w14:paraId="34B8EFEA" w14:textId="77777777" w:rsidR="006C4B1E" w:rsidRPr="006C4B1E" w:rsidRDefault="006C4B1E" w:rsidP="006C4B1E">
      <w:pPr>
        <w:textAlignment w:val="baseline"/>
        <w:rPr>
          <w:rFonts w:cs="Arial"/>
        </w:rPr>
      </w:pPr>
      <w:r w:rsidRPr="006C4B1E">
        <w:rPr>
          <w:rFonts w:cs="Arial"/>
          <w:b/>
          <w:bCs/>
        </w:rPr>
        <w:t>Table 5: </w:t>
      </w:r>
      <w:r w:rsidRPr="006C4B1E">
        <w:rPr>
          <w:rFonts w:cs="Arial"/>
          <w:b/>
          <w:bCs/>
          <w:lang w:val="pt-PT"/>
        </w:rPr>
        <w:t>Other Provisions</w:t>
      </w:r>
      <w:r w:rsidRPr="006C4B1E">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6C4B1E" w:rsidRPr="006C4B1E" w14:paraId="56AD42DE"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8BBE6" w14:textId="77777777" w:rsidR="006C4B1E" w:rsidRPr="006C4B1E" w:rsidRDefault="006C4B1E" w:rsidP="006C4B1E">
            <w:pPr>
              <w:textAlignment w:val="baseline"/>
              <w:divId w:val="1390499589"/>
              <w:rPr>
                <w:rFonts w:ascii="Times New Roman" w:hAnsi="Times New Roman"/>
              </w:rPr>
            </w:pPr>
            <w:r w:rsidRPr="006C4B1E">
              <w:rPr>
                <w:rFonts w:cs="Arial"/>
                <w:b/>
                <w:bCs/>
              </w:rPr>
              <w:t>Provision </w:t>
            </w:r>
            <w:r w:rsidRPr="006C4B1E">
              <w:rPr>
                <w:rFonts w:cs="Arial"/>
              </w:rPr>
              <w:t> </w:t>
            </w:r>
          </w:p>
        </w:tc>
      </w:tr>
      <w:tr w:rsidR="006C4B1E" w:rsidRPr="006C4B1E" w14:paraId="07D55392" w14:textId="77777777" w:rsidTr="006C4B1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FEB1018" w14:textId="77777777" w:rsidR="006C4B1E" w:rsidRPr="006C4B1E" w:rsidRDefault="006C4B1E" w:rsidP="00EB42A1">
            <w:pPr>
              <w:numPr>
                <w:ilvl w:val="0"/>
                <w:numId w:val="64"/>
              </w:numPr>
              <w:ind w:left="1080" w:firstLine="0"/>
              <w:textAlignment w:val="baseline"/>
              <w:rPr>
                <w:rFonts w:cs="Arial"/>
                <w:color w:val="000000"/>
              </w:rPr>
            </w:pPr>
            <w:r w:rsidRPr="006C4B1E">
              <w:rPr>
                <w:rFonts w:cs="Arial"/>
                <w:color w:val="000000"/>
              </w:rPr>
              <w:t>In the directions for use of the additive and premixtures, the storage conditions and stability to heat treatment shall be indicated.  </w:t>
            </w:r>
          </w:p>
        </w:tc>
      </w:tr>
      <w:tr w:rsidR="006C4B1E" w:rsidRPr="006C4B1E" w14:paraId="2A8A4755" w14:textId="77777777" w:rsidTr="006C4B1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1DF3BC44" w14:textId="77777777" w:rsidR="006C4B1E" w:rsidRPr="006C4B1E" w:rsidRDefault="006C4B1E" w:rsidP="00EB42A1">
            <w:pPr>
              <w:numPr>
                <w:ilvl w:val="0"/>
                <w:numId w:val="65"/>
              </w:numPr>
              <w:ind w:left="1080" w:firstLine="0"/>
              <w:textAlignment w:val="baseline"/>
              <w:rPr>
                <w:rFonts w:cs="Arial"/>
                <w:color w:val="000000"/>
              </w:rPr>
            </w:pPr>
            <w:r w:rsidRPr="006C4B1E">
              <w:rPr>
                <w:rFonts w:cs="Arial"/>
              </w:rPr>
              <w:t>If </w:t>
            </w:r>
            <w:r w:rsidRPr="006C4B1E">
              <w:rPr>
                <w:rFonts w:cs="Arial"/>
                <w:i/>
                <w:iCs/>
                <w:color w:val="000000"/>
                <w:shd w:val="clear" w:color="auto" w:fill="FFFFFF"/>
              </w:rPr>
              <w:t>B. licheniformis</w:t>
            </w:r>
            <w:r w:rsidRPr="006C4B1E">
              <w:rPr>
                <w:rFonts w:cs="Arial"/>
                <w:color w:val="000000"/>
                <w:shd w:val="clear" w:color="auto" w:fill="FFFFFF"/>
              </w:rPr>
              <w:t> DSM 28710</w:t>
            </w:r>
            <w:r w:rsidRPr="006C4B1E">
              <w:rPr>
                <w:rFonts w:cs="Arial"/>
                <w:color w:val="000000"/>
              </w:rPr>
              <w:t> </w:t>
            </w:r>
            <w:r w:rsidRPr="006C4B1E">
              <w:rPr>
                <w:rFonts w:cs="Arial"/>
              </w:rPr>
              <w:t>is to be used in feed containing coccidiostats, this feed additive is allowed with the following permitted coccidiostats</w:t>
            </w:r>
            <w:r w:rsidR="009B70EF">
              <w:rPr>
                <w:rFonts w:cs="Arial"/>
              </w:rPr>
              <w:t xml:space="preserve"> </w:t>
            </w:r>
            <w:r w:rsidR="009B70EF" w:rsidRPr="0027639B">
              <w:rPr>
                <w:rFonts w:cs="Arial"/>
              </w:rPr>
              <w:t>under the individual authorisation</w:t>
            </w:r>
            <w:r w:rsidR="009B70EF">
              <w:rPr>
                <w:rFonts w:cs="Arial"/>
              </w:rPr>
              <w:t xml:space="preserve"> c</w:t>
            </w:r>
            <w:r w:rsidR="009B70EF">
              <w:t xml:space="preserve">riteria </w:t>
            </w:r>
            <w:r w:rsidR="009B70EF" w:rsidRPr="0027639B">
              <w:rPr>
                <w:rFonts w:cs="Arial"/>
              </w:rPr>
              <w:t>for</w:t>
            </w:r>
            <w:r w:rsidRPr="006C4B1E">
              <w:rPr>
                <w:rFonts w:cs="Arial"/>
              </w:rPr>
              <w:t>: diclazuril and lasalocid A sodium.    </w:t>
            </w:r>
          </w:p>
        </w:tc>
      </w:tr>
      <w:tr w:rsidR="006C4B1E" w:rsidRPr="006C4B1E" w14:paraId="616C1B45" w14:textId="77777777" w:rsidTr="006C4B1E">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15DF5E6D" w14:textId="77777777" w:rsidR="006C4B1E" w:rsidRPr="006C4B1E" w:rsidRDefault="006C4B1E" w:rsidP="00EB42A1">
            <w:pPr>
              <w:numPr>
                <w:ilvl w:val="0"/>
                <w:numId w:val="66"/>
              </w:numPr>
              <w:ind w:left="1080" w:firstLine="0"/>
              <w:textAlignment w:val="baseline"/>
              <w:rPr>
                <w:rFonts w:cs="Arial"/>
                <w:color w:val="000000"/>
              </w:rPr>
            </w:pPr>
            <w:r w:rsidRPr="006C4B1E">
              <w:rPr>
                <w:rFonts w:cs="Arial"/>
                <w:color w:val="000000"/>
              </w:rPr>
              <w:t>Worker/user safety considerations, particularly identified for personal protection for:  </w:t>
            </w:r>
          </w:p>
          <w:p w14:paraId="35362735" w14:textId="77777777" w:rsidR="006C4B1E" w:rsidRPr="006C4B1E" w:rsidRDefault="006C4B1E" w:rsidP="00EB42A1">
            <w:pPr>
              <w:numPr>
                <w:ilvl w:val="0"/>
                <w:numId w:val="67"/>
              </w:numPr>
              <w:ind w:left="1800" w:firstLine="0"/>
              <w:textAlignment w:val="baseline"/>
              <w:rPr>
                <w:rFonts w:cs="Arial"/>
                <w:color w:val="000000"/>
              </w:rPr>
            </w:pPr>
            <w:r w:rsidRPr="006C4B1E">
              <w:rPr>
                <w:rFonts w:cs="Arial"/>
                <w:color w:val="000000"/>
              </w:rPr>
              <w:t>Skin and respiratory sensitiser </w:t>
            </w:r>
          </w:p>
          <w:p w14:paraId="798AEB26" w14:textId="77777777" w:rsidR="006C4B1E" w:rsidRPr="006C4B1E" w:rsidRDefault="006C4B1E" w:rsidP="00EB42A1">
            <w:pPr>
              <w:numPr>
                <w:ilvl w:val="0"/>
                <w:numId w:val="67"/>
              </w:numPr>
              <w:ind w:left="1800" w:firstLine="0"/>
              <w:textAlignment w:val="baseline"/>
              <w:rPr>
                <w:rFonts w:cs="Arial"/>
                <w:color w:val="000000"/>
              </w:rPr>
            </w:pPr>
            <w:r w:rsidRPr="006C4B1E">
              <w:rPr>
                <w:rFonts w:cs="Arial"/>
                <w:color w:val="000000"/>
              </w:rPr>
              <w:t>Skin and eye irritant </w:t>
            </w:r>
          </w:p>
        </w:tc>
      </w:tr>
    </w:tbl>
    <w:p w14:paraId="0B5F19AF" w14:textId="77777777" w:rsidR="006C4B1E" w:rsidRPr="006C4B1E" w:rsidRDefault="006C4B1E" w:rsidP="006C4B1E">
      <w:pPr>
        <w:textAlignment w:val="baseline"/>
        <w:rPr>
          <w:rFonts w:cs="Arial"/>
        </w:rPr>
      </w:pPr>
      <w:r w:rsidRPr="006C4B1E">
        <w:rPr>
          <w:rFonts w:cs="Arial"/>
        </w:rPr>
        <w:t> </w:t>
      </w:r>
    </w:p>
    <w:p w14:paraId="5A690C77" w14:textId="77777777" w:rsidR="00650CF5" w:rsidRDefault="00650CF5" w:rsidP="006C4B1E">
      <w:pPr>
        <w:textAlignment w:val="baseline"/>
        <w:rPr>
          <w:rFonts w:cs="Arial"/>
          <w:b/>
          <w:bCs/>
        </w:rPr>
      </w:pPr>
    </w:p>
    <w:p w14:paraId="0B100C6C" w14:textId="77777777" w:rsidR="006C4B1E" w:rsidRPr="006C4B1E" w:rsidRDefault="006C4B1E" w:rsidP="006C4B1E">
      <w:pPr>
        <w:textAlignment w:val="baseline"/>
        <w:rPr>
          <w:rFonts w:cs="Arial"/>
        </w:rPr>
      </w:pPr>
      <w:r w:rsidRPr="006C4B1E">
        <w:rPr>
          <w:rFonts w:cs="Arial"/>
          <w:b/>
          <w:bCs/>
        </w:rPr>
        <w:lastRenderedPageBreak/>
        <w:t>Table 6: </w:t>
      </w:r>
      <w:r w:rsidRPr="006C4B1E">
        <w:rPr>
          <w:rFonts w:cs="Arial"/>
          <w:b/>
          <w:bCs/>
          <w:lang w:val="pt-PT"/>
        </w:rPr>
        <w:t>Analytical methods</w:t>
      </w:r>
      <w:r w:rsidRPr="006C4B1E">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6C4B1E" w:rsidRPr="006C4B1E" w14:paraId="3AFAFA0A"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B940E3" w14:textId="77777777" w:rsidR="006C4B1E" w:rsidRPr="00A555E1" w:rsidRDefault="006C4B1E" w:rsidP="006C4B1E">
            <w:pPr>
              <w:textAlignment w:val="baseline"/>
              <w:divId w:val="9114477"/>
              <w:rPr>
                <w:rFonts w:ascii="Times New Roman" w:hAnsi="Times New Roman"/>
                <w:b/>
              </w:rPr>
            </w:pPr>
            <w:r w:rsidRPr="00A555E1">
              <w:rPr>
                <w:rFonts w:cs="Arial"/>
                <w:b/>
              </w:rPr>
              <w:t xml:space="preserve">For enumeration </w:t>
            </w:r>
            <w:r w:rsidR="00FC7261">
              <w:rPr>
                <w:rFonts w:cs="Arial"/>
                <w:b/>
                <w:bCs/>
              </w:rPr>
              <w:t xml:space="preserve">(colony count) </w:t>
            </w:r>
            <w:r w:rsidRPr="00A555E1">
              <w:rPr>
                <w:rFonts w:cs="Arial"/>
                <w:b/>
              </w:rPr>
              <w:t xml:space="preserve">in </w:t>
            </w:r>
            <w:r w:rsidR="00154FCF">
              <w:rPr>
                <w:rFonts w:cs="Arial"/>
                <w:b/>
                <w:bCs/>
              </w:rPr>
              <w:t>t</w:t>
            </w:r>
            <w:r w:rsidR="00154FCF">
              <w:rPr>
                <w:b/>
                <w:bCs/>
              </w:rPr>
              <w:t xml:space="preserve">he </w:t>
            </w:r>
            <w:r w:rsidRPr="00A555E1">
              <w:rPr>
                <w:rFonts w:cs="Arial"/>
                <w:b/>
              </w:rPr>
              <w:t>additive, premixture and feedingstuffs</w:t>
            </w:r>
            <w:r w:rsidRPr="006C4B1E">
              <w:rPr>
                <w:rFonts w:cs="Arial"/>
                <w:b/>
                <w:bCs/>
              </w:rPr>
              <w:t>: </w:t>
            </w:r>
            <w:r w:rsidRPr="00A555E1">
              <w:rPr>
                <w:rFonts w:cs="Arial"/>
                <w:b/>
              </w:rPr>
              <w:t> </w:t>
            </w:r>
          </w:p>
        </w:tc>
      </w:tr>
      <w:tr w:rsidR="006C4B1E" w:rsidRPr="006C4B1E" w14:paraId="2F70D20A" w14:textId="77777777" w:rsidTr="006C4B1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957269B" w14:textId="77777777" w:rsidR="006C4B1E" w:rsidRPr="006C4B1E" w:rsidRDefault="006C4B1E" w:rsidP="00EB42A1">
            <w:pPr>
              <w:numPr>
                <w:ilvl w:val="0"/>
                <w:numId w:val="68"/>
              </w:numPr>
              <w:ind w:left="1080" w:firstLine="0"/>
              <w:textAlignment w:val="baseline"/>
              <w:rPr>
                <w:rFonts w:cs="Arial"/>
                <w:color w:val="000000"/>
              </w:rPr>
            </w:pPr>
            <w:r w:rsidRPr="006C4B1E">
              <w:rPr>
                <w:rFonts w:cs="Arial"/>
                <w:color w:val="000000"/>
              </w:rPr>
              <w:t>Spread plate method EN 15784  </w:t>
            </w:r>
          </w:p>
        </w:tc>
      </w:tr>
      <w:tr w:rsidR="006C4B1E" w:rsidRPr="006C4B1E" w14:paraId="47A33C38"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16369949" w14:textId="77777777" w:rsidR="006C4B1E" w:rsidRPr="00A555E1" w:rsidRDefault="006C4B1E" w:rsidP="006C4B1E">
            <w:pPr>
              <w:textAlignment w:val="baseline"/>
              <w:rPr>
                <w:rFonts w:ascii="Times New Roman" w:hAnsi="Times New Roman"/>
                <w:b/>
              </w:rPr>
            </w:pPr>
            <w:r w:rsidRPr="00A555E1">
              <w:rPr>
                <w:rFonts w:cs="Arial"/>
                <w:b/>
                <w:bCs/>
              </w:rPr>
              <w:t>For identification</w:t>
            </w:r>
            <w:r w:rsidR="00FC7261">
              <w:rPr>
                <w:rFonts w:cs="Arial"/>
                <w:b/>
                <w:bCs/>
              </w:rPr>
              <w:t xml:space="preserve"> of bacterial strain</w:t>
            </w:r>
            <w:r w:rsidRPr="00A555E1">
              <w:rPr>
                <w:rFonts w:cs="Arial"/>
                <w:b/>
                <w:bCs/>
              </w:rPr>
              <w:t>: </w:t>
            </w:r>
          </w:p>
        </w:tc>
      </w:tr>
      <w:tr w:rsidR="006C4B1E" w:rsidRPr="006C4B1E" w14:paraId="1D255964" w14:textId="77777777" w:rsidTr="006C4B1E">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C49FABF" w14:textId="77777777" w:rsidR="006C4B1E" w:rsidRPr="006C4B1E" w:rsidRDefault="006C4B1E" w:rsidP="00EB42A1">
            <w:pPr>
              <w:numPr>
                <w:ilvl w:val="0"/>
                <w:numId w:val="69"/>
              </w:numPr>
              <w:ind w:left="1080" w:firstLine="0"/>
              <w:textAlignment w:val="baseline"/>
              <w:rPr>
                <w:rFonts w:cs="Arial"/>
                <w:color w:val="000000"/>
              </w:rPr>
            </w:pPr>
            <w:r w:rsidRPr="006C4B1E">
              <w:rPr>
                <w:rFonts w:cs="Arial"/>
                <w:color w:val="000000"/>
              </w:rPr>
              <w:t>Pulsed-field gel electrophoresis (PFGE) </w:t>
            </w:r>
          </w:p>
        </w:tc>
      </w:tr>
    </w:tbl>
    <w:p w14:paraId="3CE3094D" w14:textId="77777777" w:rsidR="0027639B" w:rsidRPr="00814696" w:rsidRDefault="0027639B" w:rsidP="0027639B">
      <w:pPr>
        <w:textAlignment w:val="baseline"/>
        <w:rPr>
          <w:rFonts w:ascii="Segoe UI" w:hAnsi="Segoe UI" w:cs="Segoe UI"/>
          <w:sz w:val="18"/>
          <w:szCs w:val="18"/>
        </w:rPr>
      </w:pPr>
    </w:p>
    <w:p w14:paraId="6CE89CBF" w14:textId="77777777" w:rsidR="0027639B" w:rsidRPr="00D531B0" w:rsidRDefault="0027639B" w:rsidP="0027639B">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32D23A0F" w14:textId="77777777" w:rsidR="0027639B" w:rsidRDefault="0027639B" w:rsidP="0027639B">
      <w:pPr>
        <w:spacing w:before="240"/>
        <w:rPr>
          <w:color w:val="2B579A"/>
          <w:shd w:val="clear" w:color="auto" w:fill="E6E6E6"/>
        </w:rPr>
      </w:pPr>
      <w:r>
        <w:rPr>
          <w:color w:val="2B579A"/>
          <w:shd w:val="clear" w:color="auto" w:fill="E6E6E6"/>
        </w:rPr>
        <w:fldChar w:fldCharType="end"/>
      </w:r>
    </w:p>
    <w:p w14:paraId="460A0FDD" w14:textId="77777777" w:rsidR="0027639B" w:rsidRDefault="0027639B" w:rsidP="0027639B">
      <w:pPr>
        <w:rPr>
          <w:color w:val="2B579A"/>
          <w:shd w:val="clear" w:color="auto" w:fill="E6E6E6"/>
        </w:rPr>
      </w:pPr>
      <w:r>
        <w:rPr>
          <w:color w:val="2B579A"/>
          <w:shd w:val="clear" w:color="auto" w:fill="E6E6E6"/>
        </w:rPr>
        <w:br w:type="page"/>
      </w:r>
    </w:p>
    <w:p w14:paraId="0B0F76E4" w14:textId="77777777" w:rsidR="00610300" w:rsidRPr="005D6A3E" w:rsidRDefault="00610300" w:rsidP="00F43A9B">
      <w:pPr>
        <w:pStyle w:val="Heading1"/>
        <w:rPr>
          <w:rFonts w:eastAsia="Arial"/>
          <w:color w:val="009CBD"/>
        </w:rPr>
      </w:pPr>
      <w:bookmarkStart w:id="28" w:name="_Toc93842499"/>
      <w:r w:rsidRPr="005D6A3E">
        <w:rPr>
          <w:color w:val="009CBD"/>
        </w:rPr>
        <w:lastRenderedPageBreak/>
        <w:t xml:space="preserve">Annex </w:t>
      </w:r>
      <w:r w:rsidR="00F43A9B" w:rsidRPr="005D6A3E">
        <w:rPr>
          <w:color w:val="009CBD"/>
        </w:rPr>
        <w:t>H</w:t>
      </w:r>
      <w:r w:rsidRPr="005D6A3E">
        <w:rPr>
          <w:color w:val="009CBD"/>
        </w:rPr>
        <w:t xml:space="preserve">: </w:t>
      </w:r>
      <w:r w:rsidR="00F43A9B" w:rsidRPr="005D6A3E">
        <w:rPr>
          <w:rStyle w:val="normaltextrun"/>
          <w:color w:val="009CBD"/>
        </w:rPr>
        <w:t>RP664 - </w:t>
      </w:r>
      <w:r w:rsidR="00F43A9B" w:rsidRPr="005D6A3E">
        <w:rPr>
          <w:rStyle w:val="normaltextrun"/>
          <w:i/>
          <w:color w:val="009CBD"/>
        </w:rPr>
        <w:t>Clostridium butyricum</w:t>
      </w:r>
      <w:r w:rsidR="00F43A9B" w:rsidRPr="005D6A3E">
        <w:rPr>
          <w:rStyle w:val="normaltextrun"/>
          <w:color w:val="009CBD"/>
        </w:rPr>
        <w:t> FERM BP</w:t>
      </w:r>
      <w:r w:rsidR="00F43A9B" w:rsidRPr="005D6A3E">
        <w:rPr>
          <w:rStyle w:val="normaltextrun"/>
          <w:rFonts w:ascii="Cambria Math" w:hAnsi="Cambria Math" w:cs="Cambria Math"/>
          <w:color w:val="009CBD"/>
        </w:rPr>
        <w:t>‐</w:t>
      </w:r>
      <w:r w:rsidR="00F43A9B" w:rsidRPr="005D6A3E">
        <w:rPr>
          <w:rStyle w:val="normaltextrun"/>
          <w:color w:val="009CBD"/>
        </w:rPr>
        <w:t>2789 as a feed additive for chickens for fattening, chickens reared for laying, turkeys for fattening, turkeys reared for breeding, minor avian species (excluding laying birds), piglets (suckling and weaned) and minor porcine species (suckling and weaned) (Miya-Gold</w:t>
      </w:r>
      <w:r w:rsidR="00F43A9B" w:rsidRPr="005D6A3E">
        <w:rPr>
          <w:rStyle w:val="normaltextrun"/>
          <w:color w:val="009CBD"/>
          <w:vertAlign w:val="superscript"/>
        </w:rPr>
        <w:t>®</w:t>
      </w:r>
      <w:r w:rsidR="00F43A9B" w:rsidRPr="005D6A3E">
        <w:rPr>
          <w:rStyle w:val="normaltextrun"/>
          <w:color w:val="009CBD"/>
        </w:rPr>
        <w:t> S, Miyarisan Pharmaceutical Co. Ltd.</w:t>
      </w:r>
      <w:r w:rsidRPr="005D6A3E">
        <w:rPr>
          <w:rStyle w:val="normaltextrun"/>
          <w:color w:val="009CBD"/>
        </w:rPr>
        <w:t>) (</w:t>
      </w:r>
      <w:r w:rsidR="00F43A9B" w:rsidRPr="005D6A3E">
        <w:rPr>
          <w:rStyle w:val="normaltextrun"/>
          <w:color w:val="009CBD"/>
        </w:rPr>
        <w:t>re</w:t>
      </w:r>
      <w:r w:rsidRPr="005D6A3E">
        <w:rPr>
          <w:rStyle w:val="normaltextrun"/>
          <w:color w:val="009CBD"/>
        </w:rPr>
        <w:t>new</w:t>
      </w:r>
      <w:r w:rsidR="00F43A9B" w:rsidRPr="005D6A3E">
        <w:rPr>
          <w:rStyle w:val="normaltextrun"/>
          <w:color w:val="009CBD"/>
        </w:rPr>
        <w:t>al</w:t>
      </w:r>
      <w:r w:rsidR="00B73DD4" w:rsidRPr="005D6A3E">
        <w:rPr>
          <w:rStyle w:val="normaltextrun"/>
          <w:color w:val="009CBD"/>
        </w:rPr>
        <w:t xml:space="preserve"> and new use</w:t>
      </w:r>
      <w:r w:rsidRPr="005D6A3E">
        <w:rPr>
          <w:rStyle w:val="normaltextrun"/>
          <w:color w:val="009CBD"/>
        </w:rPr>
        <w:t>)</w:t>
      </w:r>
      <w:bookmarkEnd w:id="28"/>
    </w:p>
    <w:p w14:paraId="6B50C7FE" w14:textId="0F95D84E" w:rsidR="00610300" w:rsidRDefault="003C0578" w:rsidP="00610300">
      <w:pPr>
        <w:spacing w:before="240" w:after="240"/>
        <w:rPr>
          <w:rStyle w:val="normaltextrun"/>
          <w:rFonts w:cs="Arial"/>
          <w:color w:val="000000" w:themeColor="text1"/>
        </w:rPr>
      </w:pPr>
      <w:r>
        <w:rPr>
          <w:rStyle w:val="normaltextrun"/>
          <w:rFonts w:cs="Arial"/>
          <w:color w:val="000000"/>
          <w:shd w:val="clear" w:color="auto" w:fill="FFFFFF"/>
        </w:rPr>
        <w:t>FSS/FSA</w:t>
      </w:r>
      <w:r w:rsidR="00610300">
        <w:rPr>
          <w:rStyle w:val="normaltextrun"/>
          <w:rFonts w:cs="Arial"/>
          <w:color w:val="000000"/>
          <w:shd w:val="clear" w:color="auto" w:fill="FFFFFF"/>
        </w:rPr>
        <w:t xml:space="preserve"> has reviewed the EFSA </w:t>
      </w:r>
      <w:r w:rsidR="00B75484">
        <w:rPr>
          <w:rStyle w:val="normaltextrun"/>
          <w:rFonts w:cs="Arial"/>
          <w:color w:val="000000"/>
          <w:shd w:val="clear" w:color="auto" w:fill="FFFFFF"/>
        </w:rPr>
        <w:t xml:space="preserve">risk assessment </w:t>
      </w:r>
      <w:r w:rsidR="00610300">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610300">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10300"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610300">
        <w:rPr>
          <w:rStyle w:val="normaltextrun"/>
          <w:rFonts w:cs="Arial"/>
          <w:color w:val="000000"/>
          <w:shd w:val="clear" w:color="auto" w:fill="FFFFFF"/>
        </w:rPr>
        <w:t xml:space="preserve"> </w:t>
      </w:r>
      <w:r w:rsidR="00610300" w:rsidRPr="0088444C">
        <w:rPr>
          <w:rStyle w:val="normaltextrun"/>
          <w:rFonts w:cs="Arial"/>
          <w:color w:val="000000" w:themeColor="text1"/>
        </w:rPr>
        <w:t>T</w:t>
      </w:r>
      <w:r w:rsidR="00610300" w:rsidRPr="0088444C">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10300" w:rsidRPr="0088444C">
        <w:rPr>
          <w:rStyle w:val="normaltextrun"/>
          <w:rFonts w:cs="Arial"/>
          <w:color w:val="000000"/>
          <w:shd w:val="clear" w:color="auto" w:fill="FFFFFF"/>
        </w:rPr>
        <w:t xml:space="preserve"> since the publication date of the EFSA opinion</w:t>
      </w:r>
      <w:r w:rsidR="0002117E">
        <w:rPr>
          <w:rStyle w:val="normaltextrun"/>
          <w:rFonts w:cs="Arial"/>
          <w:color w:val="000000"/>
          <w:shd w:val="clear" w:color="auto" w:fill="FFFFFF"/>
        </w:rPr>
        <w:t xml:space="preserve"> </w:t>
      </w:r>
      <w:r w:rsidR="00C4667D" w:rsidRPr="00C4667D">
        <w:rPr>
          <w:rStyle w:val="normaltextrun"/>
          <w:rFonts w:cs="Arial"/>
          <w:color w:val="000000"/>
          <w:shd w:val="clear" w:color="auto" w:fill="FFFFFF"/>
        </w:rPr>
        <w:t>and prior to conclusion of our own risk assessment review</w:t>
      </w:r>
      <w:r w:rsidR="00610300" w:rsidRPr="0088444C">
        <w:rPr>
          <w:rStyle w:val="normaltextrun"/>
          <w:rFonts w:cs="Arial"/>
          <w:color w:val="000000" w:themeColor="text1"/>
        </w:rPr>
        <w:t>, therefore,</w:t>
      </w:r>
      <w:r w:rsidR="00610300" w:rsidRPr="0088444C">
        <w:rPr>
          <w:rStyle w:val="normaltextrun"/>
          <w:rFonts w:cs="Arial"/>
          <w:color w:val="000000"/>
          <w:shd w:val="clear" w:color="auto" w:fill="FFFFFF"/>
        </w:rPr>
        <w:t xml:space="preserve"> the appropriateness of the EFSA opinion</w:t>
      </w:r>
      <w:r w:rsidR="00610300" w:rsidRPr="0088444C">
        <w:rPr>
          <w:rStyle w:val="normaltextrun"/>
          <w:rFonts w:cs="Arial"/>
          <w:color w:val="000000" w:themeColor="text1"/>
        </w:rPr>
        <w:t xml:space="preserve"> is maintained</w:t>
      </w:r>
      <w:r w:rsidR="00610300" w:rsidRPr="0088444C">
        <w:rPr>
          <w:rStyle w:val="normaltextrun"/>
          <w:rFonts w:cs="Arial"/>
          <w:color w:val="000000"/>
          <w:shd w:val="clear" w:color="auto" w:fill="FFFFFF"/>
        </w:rPr>
        <w:t xml:space="preserve">. </w:t>
      </w:r>
      <w:r w:rsidR="00610300" w:rsidRPr="0088444C">
        <w:rPr>
          <w:rStyle w:val="normaltextrun"/>
          <w:rFonts w:cs="Arial"/>
          <w:color w:val="000000" w:themeColor="text1"/>
        </w:rPr>
        <w:t>Following</w:t>
      </w:r>
      <w:r w:rsidR="00610300">
        <w:rPr>
          <w:rStyle w:val="normaltextrun"/>
          <w:rFonts w:cs="Arial"/>
          <w:color w:val="000000" w:themeColor="text1"/>
        </w:rPr>
        <w:t xml:space="preserve"> </w:t>
      </w:r>
      <w:r w:rsidR="00610300" w:rsidRPr="0C084841">
        <w:rPr>
          <w:rStyle w:val="normaltextrun"/>
          <w:rFonts w:cs="Arial"/>
          <w:color w:val="000000" w:themeColor="text1"/>
        </w:rPr>
        <w:t xml:space="preserve">the principles outlined in the introduction for making use of the EFSA opinion, </w:t>
      </w:r>
      <w:r w:rsidR="00610300">
        <w:rPr>
          <w:rStyle w:val="normaltextrun"/>
          <w:rFonts w:cs="Arial"/>
          <w:color w:val="000000"/>
          <w:shd w:val="clear" w:color="auto" w:fill="FFFFFF"/>
        </w:rPr>
        <w:t xml:space="preserve">the </w:t>
      </w:r>
      <w:r>
        <w:rPr>
          <w:rStyle w:val="normaltextrun"/>
          <w:rFonts w:cs="Arial"/>
          <w:color w:val="000000"/>
          <w:shd w:val="clear" w:color="auto" w:fill="FFFFFF"/>
        </w:rPr>
        <w:t>FSS</w:t>
      </w:r>
      <w:r w:rsidR="00610300">
        <w:rPr>
          <w:rStyle w:val="normaltextrun"/>
          <w:rFonts w:cs="Arial"/>
          <w:color w:val="000000"/>
          <w:shd w:val="clear" w:color="auto" w:fill="FFFFFF"/>
        </w:rPr>
        <w:t xml:space="preserve"> opinion is that the feed additive, as described in this application, is safe</w:t>
      </w:r>
      <w:r w:rsidR="00610300" w:rsidRPr="50750F91" w:rsidDel="539387F6">
        <w:rPr>
          <w:rStyle w:val="normaltextrun"/>
          <w:rFonts w:cs="Arial"/>
          <w:color w:val="000000" w:themeColor="text1"/>
        </w:rPr>
        <w:t>.</w:t>
      </w:r>
    </w:p>
    <w:p w14:paraId="151539D6" w14:textId="77777777" w:rsidR="00610300" w:rsidRPr="005D6A3E" w:rsidRDefault="00610300" w:rsidP="00610300">
      <w:pPr>
        <w:pStyle w:val="Heading3"/>
        <w:rPr>
          <w:color w:val="009CBD"/>
        </w:rPr>
      </w:pPr>
      <w:r w:rsidRPr="005D6A3E">
        <w:rPr>
          <w:color w:val="009CBD"/>
        </w:rPr>
        <w:t>EFSA Risk Assessment:</w:t>
      </w:r>
    </w:p>
    <w:p w14:paraId="6A588335" w14:textId="77777777" w:rsidR="00610300" w:rsidRDefault="00610300" w:rsidP="00610300">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 xml:space="preserve">risk assessment and </w:t>
      </w:r>
      <w:r w:rsidRPr="00325E44">
        <w:t>opinion</w:t>
      </w:r>
      <w:r>
        <w:t xml:space="preserve">, </w:t>
      </w:r>
      <w:r w:rsidRPr="00325E44">
        <w:t>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60AE787F" w14:textId="77777777" w:rsidR="00464B8A" w:rsidRPr="00464B8A" w:rsidRDefault="00F96F88" w:rsidP="00EB42A1">
      <w:pPr>
        <w:pStyle w:val="ListParagraph"/>
        <w:numPr>
          <w:ilvl w:val="0"/>
          <w:numId w:val="78"/>
        </w:numPr>
        <w:textAlignment w:val="baseline"/>
        <w:rPr>
          <w:rFonts w:cs="Arial"/>
          <w:color w:val="000000"/>
        </w:rPr>
      </w:pPr>
      <w:hyperlink r:id="rId53" w:tgtFrame="_blank" w:history="1">
        <w:r w:rsidR="00464B8A" w:rsidRPr="00464B8A">
          <w:rPr>
            <w:rFonts w:cs="Arial"/>
            <w:color w:val="0000FF"/>
            <w:u w:val="single"/>
          </w:rPr>
          <w:t>EFSA Journal</w:t>
        </w:r>
        <w:bookmarkStart w:id="29" w:name="_Hlt89863941"/>
        <w:bookmarkStart w:id="30" w:name="_Hlt89863942"/>
        <w:r w:rsidR="00464B8A" w:rsidRPr="00464B8A">
          <w:rPr>
            <w:rFonts w:cs="Arial"/>
            <w:color w:val="0000FF"/>
            <w:u w:val="single"/>
          </w:rPr>
          <w:t xml:space="preserve"> </w:t>
        </w:r>
        <w:bookmarkEnd w:id="29"/>
        <w:bookmarkEnd w:id="30"/>
        <w:r w:rsidR="00464B8A" w:rsidRPr="00464B8A">
          <w:rPr>
            <w:rFonts w:cs="Arial"/>
            <w:color w:val="0000FF"/>
            <w:u w:val="single"/>
          </w:rPr>
          <w:t>N</w:t>
        </w:r>
        <w:bookmarkStart w:id="31" w:name="_Hlt89864496"/>
        <w:bookmarkStart w:id="32" w:name="_Hlt89864497"/>
        <w:r w:rsidR="00464B8A" w:rsidRPr="00464B8A">
          <w:rPr>
            <w:rFonts w:cs="Arial"/>
            <w:color w:val="0000FF"/>
            <w:u w:val="single"/>
          </w:rPr>
          <w:t>o</w:t>
        </w:r>
        <w:bookmarkEnd w:id="31"/>
        <w:bookmarkEnd w:id="32"/>
        <w:r w:rsidR="00464B8A" w:rsidRPr="00464B8A">
          <w:rPr>
            <w:rFonts w:cs="Arial"/>
            <w:color w:val="0000FF"/>
            <w:u w:val="single"/>
          </w:rPr>
          <w:t>.6450 (2021)</w:t>
        </w:r>
      </w:hyperlink>
      <w:r w:rsidR="00464B8A" w:rsidRPr="00464B8A">
        <w:rPr>
          <w:rFonts w:cs="Arial"/>
          <w:color w:val="000000"/>
        </w:rPr>
        <w:t>: Safety and efficacy of the feed additive consisting of </w:t>
      </w:r>
      <w:r w:rsidR="00464B8A" w:rsidRPr="00464B8A">
        <w:rPr>
          <w:rFonts w:cs="Arial"/>
          <w:i/>
          <w:iCs/>
          <w:color w:val="000000"/>
        </w:rPr>
        <w:t>Clostridium butyricum</w:t>
      </w:r>
      <w:r w:rsidR="00464B8A" w:rsidRPr="00464B8A">
        <w:rPr>
          <w:rFonts w:cs="Arial"/>
          <w:color w:val="000000"/>
        </w:rPr>
        <w:t> FERM BP-2789 (Miya-Gold</w:t>
      </w:r>
      <w:r w:rsidR="00464B8A" w:rsidRPr="00D07D96">
        <w:rPr>
          <w:rFonts w:cs="Arial"/>
          <w:color w:val="000000"/>
          <w:vertAlign w:val="superscript"/>
        </w:rPr>
        <w:t>®</w:t>
      </w:r>
      <w:r w:rsidR="00464B8A" w:rsidRPr="00464B8A">
        <w:rPr>
          <w:rFonts w:cs="Arial"/>
          <w:color w:val="000000"/>
        </w:rPr>
        <w:t xml:space="preserve"> S) for chickens for fattening, chickens reared for laying, turkeys for fattening, turkeys reared for breeding, minor avian species (excluding laying birds), piglets (suckling and weaned) and minor porcine species (Miyarisan Pharmaceutical Co. Ltd.). </w:t>
      </w:r>
    </w:p>
    <w:p w14:paraId="20517DB9" w14:textId="77777777" w:rsidR="00464B8A" w:rsidRDefault="00464B8A" w:rsidP="00EB42A1">
      <w:pPr>
        <w:pStyle w:val="ListParagraph"/>
        <w:numPr>
          <w:ilvl w:val="0"/>
          <w:numId w:val="78"/>
        </w:numPr>
        <w:textAlignment w:val="baseline"/>
        <w:rPr>
          <w:rFonts w:cs="Arial"/>
          <w:color w:val="000000"/>
        </w:rPr>
      </w:pPr>
      <w:r w:rsidRPr="00464B8A">
        <w:rPr>
          <w:rFonts w:cs="Arial"/>
          <w:color w:val="000000"/>
        </w:rPr>
        <w:t>EURL analytical method evaluation report (</w:t>
      </w:r>
      <w:hyperlink r:id="rId54" w:tgtFrame="_blank" w:history="1">
        <w:r w:rsidRPr="00464B8A">
          <w:rPr>
            <w:rFonts w:cs="Arial"/>
            <w:color w:val="0000FF"/>
            <w:u w:val="single"/>
          </w:rPr>
          <w:t>FAD-2010-0005</w:t>
        </w:r>
      </w:hyperlink>
      <w:r w:rsidRPr="00464B8A">
        <w:rPr>
          <w:rFonts w:cs="Arial"/>
          <w:color w:val="000000"/>
        </w:rPr>
        <w:t>). </w:t>
      </w:r>
      <w:r w:rsidR="003C0578">
        <w:rPr>
          <w:rFonts w:cs="Arial"/>
          <w:color w:val="000000"/>
        </w:rPr>
        <w:t>FSS/FSA</w:t>
      </w:r>
      <w:r w:rsidR="00650CF5" w:rsidRPr="00650CF5">
        <w:rPr>
          <w:rFonts w:cs="Arial"/>
          <w:color w:val="000000"/>
        </w:rPr>
        <w:t xml:space="preserve"> determined the analytical method as appropriate for official controls for this feed additive.</w:t>
      </w:r>
    </w:p>
    <w:p w14:paraId="7150F706" w14:textId="77777777" w:rsidR="007A236F" w:rsidRPr="007A236F" w:rsidRDefault="007A236F" w:rsidP="007A236F">
      <w:pPr>
        <w:textAlignment w:val="baseline"/>
        <w:rPr>
          <w:rFonts w:cs="Arial"/>
          <w:color w:val="000000"/>
        </w:rPr>
      </w:pPr>
      <w:r>
        <w:rPr>
          <w:rStyle w:val="normaltextrun"/>
          <w:rFonts w:cs="Arial"/>
          <w:color w:val="000000"/>
          <w:shd w:val="clear" w:color="auto" w:fill="FFFFFF"/>
        </w:rPr>
        <w:t xml:space="preserve">Since this concerns a renewal application, the EFSA opinion refers to the original EFSA risk assessment that </w:t>
      </w:r>
      <w:r w:rsidR="003C0578">
        <w:rPr>
          <w:rStyle w:val="normaltextrun"/>
          <w:rFonts w:cs="Arial"/>
          <w:color w:val="000000"/>
          <w:shd w:val="clear" w:color="auto" w:fill="FFFFFF"/>
        </w:rPr>
        <w:t>FSS/FSA</w:t>
      </w:r>
      <w:r>
        <w:rPr>
          <w:rStyle w:val="normaltextrun"/>
          <w:rFonts w:cs="Arial"/>
          <w:color w:val="000000"/>
          <w:shd w:val="clear" w:color="auto" w:fill="FFFFFF"/>
        </w:rPr>
        <w:t> has also reviewed where necessary.</w:t>
      </w:r>
    </w:p>
    <w:p w14:paraId="4A2192B2" w14:textId="77777777" w:rsidR="00610300" w:rsidRPr="005D6A3E" w:rsidRDefault="00610300" w:rsidP="00610300">
      <w:pPr>
        <w:pStyle w:val="Heading3"/>
        <w:rPr>
          <w:color w:val="009CBD"/>
        </w:rPr>
      </w:pPr>
      <w:r w:rsidRPr="005D6A3E">
        <w:rPr>
          <w:color w:val="009CBD"/>
        </w:rPr>
        <w:t>Conclusions from EFSA Risk Assessment:</w:t>
      </w:r>
    </w:p>
    <w:p w14:paraId="050597B3" w14:textId="77777777" w:rsidR="00835567" w:rsidRDefault="00835567" w:rsidP="00835567">
      <w:pPr>
        <w:pStyle w:val="paragraph"/>
        <w:spacing w:before="0" w:beforeAutospacing="0" w:after="240" w:afterAutospacing="0" w:line="360" w:lineRule="auto"/>
        <w:textAlignment w:val="baseline"/>
        <w:rPr>
          <w:rFonts w:ascii="Arial" w:hAnsi="Arial" w:cs="Arial"/>
        </w:rPr>
      </w:pPr>
      <w:r>
        <w:rPr>
          <w:rStyle w:val="normaltextrun"/>
          <w:rFonts w:ascii="Arial" w:hAnsi="Arial" w:cs="Arial"/>
        </w:rPr>
        <w:t>EFSA (2021) concluded </w:t>
      </w:r>
      <w:r>
        <w:rPr>
          <w:rStyle w:val="normaltextrun"/>
          <w:rFonts w:ascii="Arial" w:hAnsi="Arial" w:cs="Arial"/>
          <w:shd w:val="clear" w:color="auto" w:fill="FFFFFF"/>
        </w:rPr>
        <w:t>on </w:t>
      </w:r>
      <w:r w:rsidR="008D550B" w:rsidRPr="008D550B">
        <w:rPr>
          <w:rStyle w:val="normaltextrun"/>
          <w:rFonts w:ascii="Arial" w:hAnsi="Arial" w:cs="Arial"/>
          <w:i/>
          <w:iCs/>
          <w:color w:val="000000"/>
          <w:shd w:val="clear" w:color="auto" w:fill="FFFFFF"/>
        </w:rPr>
        <w:t>Clostridium</w:t>
      </w:r>
      <w:r>
        <w:rPr>
          <w:rStyle w:val="normaltextrun"/>
          <w:rFonts w:ascii="Arial" w:hAnsi="Arial" w:cs="Arial"/>
          <w:i/>
          <w:iCs/>
          <w:color w:val="000000"/>
          <w:shd w:val="clear" w:color="auto" w:fill="FFFFFF"/>
        </w:rPr>
        <w:t> butyricum</w:t>
      </w:r>
      <w:r>
        <w:rPr>
          <w:rStyle w:val="normaltextrun"/>
          <w:rFonts w:ascii="Arial" w:hAnsi="Arial" w:cs="Arial"/>
          <w:color w:val="000000"/>
          <w:shd w:val="clear" w:color="auto" w:fill="FFFFFF"/>
        </w:rPr>
        <w:t> FERM BP-2789 (Miya-Gold</w:t>
      </w:r>
      <w:r w:rsidRPr="00D07D96">
        <w:rPr>
          <w:rStyle w:val="normaltextrun"/>
          <w:rFonts w:asciiTheme="minorHAnsi" w:hAnsiTheme="minorHAnsi" w:cstheme="minorHAnsi"/>
          <w:color w:val="000000"/>
          <w:shd w:val="clear" w:color="auto" w:fill="FFFFFF"/>
          <w:vertAlign w:val="superscript"/>
        </w:rPr>
        <w:t>®</w:t>
      </w:r>
      <w:r>
        <w:rPr>
          <w:rStyle w:val="normaltextrun"/>
          <w:rFonts w:ascii="Arial" w:hAnsi="Arial" w:cs="Arial"/>
          <w:color w:val="000000"/>
          <w:shd w:val="clear" w:color="auto" w:fill="FFFFFF"/>
        </w:rPr>
        <w:t> S) that</w:t>
      </w:r>
      <w:r>
        <w:rPr>
          <w:rStyle w:val="normaltextrun"/>
          <w:rFonts w:ascii="Arial" w:hAnsi="Arial" w:cs="Arial"/>
          <w:shd w:val="clear" w:color="auto" w:fill="FFFFFF"/>
        </w:rPr>
        <w:t>:  </w:t>
      </w:r>
      <w:r>
        <w:rPr>
          <w:rStyle w:val="eop"/>
          <w:rFonts w:ascii="Arial" w:hAnsi="Arial" w:cs="Arial"/>
        </w:rPr>
        <w:t> </w:t>
      </w:r>
    </w:p>
    <w:p w14:paraId="42996A1F" w14:textId="77777777" w:rsidR="00835567" w:rsidRDefault="00835567" w:rsidP="00EB42A1">
      <w:pPr>
        <w:pStyle w:val="paragraph"/>
        <w:numPr>
          <w:ilvl w:val="0"/>
          <w:numId w:val="71"/>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lastRenderedPageBreak/>
        <w:t>its use for chickens for fattening was previously permitted on the market, although its authorisation expired, and is submitted as a new use.</w:t>
      </w:r>
      <w:r>
        <w:rPr>
          <w:rStyle w:val="eop"/>
          <w:rFonts w:ascii="Arial" w:hAnsi="Arial" w:cs="Arial"/>
          <w:color w:val="000000"/>
        </w:rPr>
        <w:t> </w:t>
      </w:r>
    </w:p>
    <w:p w14:paraId="1288F4AA" w14:textId="77777777" w:rsidR="00835567" w:rsidRDefault="00835567" w:rsidP="00EB42A1">
      <w:pPr>
        <w:pStyle w:val="paragraph"/>
        <w:numPr>
          <w:ilvl w:val="0"/>
          <w:numId w:val="71"/>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Miya-Gold</w:t>
      </w:r>
      <w:r w:rsidRPr="00D07D96">
        <w:rPr>
          <w:rStyle w:val="normaltextrun"/>
          <w:rFonts w:asciiTheme="minorHAnsi" w:hAnsiTheme="minorHAnsi" w:cstheme="minorHAnsi"/>
          <w:color w:val="000000"/>
          <w:shd w:val="clear" w:color="auto" w:fill="FFFFFF"/>
          <w:vertAlign w:val="superscript"/>
        </w:rPr>
        <w:t>®</w:t>
      </w:r>
      <w:r>
        <w:rPr>
          <w:rStyle w:val="normaltextrun"/>
          <w:rFonts w:ascii="Arial" w:hAnsi="Arial" w:cs="Arial"/>
          <w:color w:val="000000"/>
          <w:shd w:val="clear" w:color="auto" w:fill="FFFFFF"/>
        </w:rPr>
        <w:t> S remains safe for the animal species and their sub-groups, for consumers and the environment under the current and previously authorised conditions of use. </w:t>
      </w:r>
      <w:r>
        <w:rPr>
          <w:rStyle w:val="eop"/>
          <w:rFonts w:ascii="Arial" w:hAnsi="Arial" w:cs="Arial"/>
          <w:color w:val="000000"/>
        </w:rPr>
        <w:t> </w:t>
      </w:r>
    </w:p>
    <w:p w14:paraId="2B1EE996" w14:textId="77777777" w:rsidR="0004458D" w:rsidRDefault="00835567" w:rsidP="008F413E">
      <w:pPr>
        <w:pStyle w:val="paragraph"/>
        <w:numPr>
          <w:ilvl w:val="0"/>
          <w:numId w:val="71"/>
        </w:numPr>
        <w:spacing w:before="0" w:beforeAutospacing="0" w:after="0" w:afterAutospacing="0" w:line="360" w:lineRule="auto"/>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effectiveness (efficacy) of Miya-Gold</w:t>
      </w:r>
      <w:r w:rsidRPr="005D6A3E">
        <w:rPr>
          <w:rStyle w:val="normaltextrun"/>
          <w:rFonts w:ascii="Arial" w:hAnsi="Arial" w:cs="Arial"/>
          <w:color w:val="000000"/>
          <w:shd w:val="clear" w:color="auto" w:fill="FFFFFF"/>
          <w:vertAlign w:val="superscript"/>
        </w:rPr>
        <w:t>®</w:t>
      </w:r>
      <w:r w:rsidRPr="008F413E">
        <w:rPr>
          <w:rStyle w:val="normaltextrun"/>
          <w:rFonts w:ascii="Arial" w:hAnsi="Arial" w:cs="Arial"/>
          <w:color w:val="000000"/>
          <w:shd w:val="clear" w:color="auto" w:fill="FFFFFF"/>
        </w:rPr>
        <w:t> </w:t>
      </w:r>
      <w:r>
        <w:rPr>
          <w:rStyle w:val="normaltextrun"/>
          <w:rFonts w:ascii="Arial" w:hAnsi="Arial" w:cs="Arial"/>
          <w:color w:val="000000"/>
          <w:shd w:val="clear" w:color="auto" w:fill="FFFFFF"/>
        </w:rPr>
        <w:t>S</w:t>
      </w:r>
      <w:r w:rsidRPr="008F413E">
        <w:rPr>
          <w:rStyle w:val="normaltextrun"/>
          <w:rFonts w:ascii="Arial" w:hAnsi="Arial" w:cs="Arial"/>
          <w:color w:val="000000"/>
          <w:shd w:val="clear" w:color="auto" w:fill="FFFFFF"/>
        </w:rPr>
        <w:t> has previously been demonstrated in feed under its existing authorisations</w:t>
      </w:r>
      <w:r w:rsidR="00C31146">
        <w:rPr>
          <w:rStyle w:val="normaltextrun"/>
          <w:rFonts w:ascii="Arial" w:hAnsi="Arial" w:cs="Arial"/>
          <w:color w:val="000000"/>
          <w:shd w:val="clear" w:color="auto" w:fill="FFFFFF"/>
        </w:rPr>
        <w:t xml:space="preserve"> and </w:t>
      </w:r>
      <w:r w:rsidR="0026400A">
        <w:rPr>
          <w:rStyle w:val="normaltextrun"/>
          <w:rFonts w:ascii="Arial" w:hAnsi="Arial" w:cs="Arial"/>
          <w:color w:val="000000"/>
          <w:shd w:val="clear" w:color="auto" w:fill="FFFFFF"/>
        </w:rPr>
        <w:t xml:space="preserve">the conditions of use for these target species </w:t>
      </w:r>
      <w:r w:rsidR="00EF5F2F">
        <w:rPr>
          <w:rStyle w:val="normaltextrun"/>
          <w:rFonts w:ascii="Arial" w:hAnsi="Arial" w:cs="Arial"/>
          <w:color w:val="000000"/>
          <w:shd w:val="clear" w:color="auto" w:fill="FFFFFF"/>
        </w:rPr>
        <w:t>have not been modified</w:t>
      </w:r>
      <w:r w:rsidR="00F43C86">
        <w:rPr>
          <w:rStyle w:val="normaltextrun"/>
          <w:rFonts w:ascii="Arial" w:hAnsi="Arial" w:cs="Arial"/>
          <w:color w:val="000000"/>
          <w:shd w:val="clear" w:color="auto" w:fill="FFFFFF"/>
        </w:rPr>
        <w:t xml:space="preserve"> for</w:t>
      </w:r>
      <w:r w:rsidR="0004458D">
        <w:rPr>
          <w:rStyle w:val="normaltextrun"/>
          <w:rFonts w:ascii="Arial" w:hAnsi="Arial" w:cs="Arial"/>
          <w:color w:val="000000"/>
          <w:shd w:val="clear" w:color="auto" w:fill="FFFFFF"/>
        </w:rPr>
        <w:t>:</w:t>
      </w:r>
    </w:p>
    <w:p w14:paraId="5BF3F270" w14:textId="77777777" w:rsidR="00F43C86" w:rsidRDefault="00641F70" w:rsidP="008F413E">
      <w:pPr>
        <w:pStyle w:val="paragraph"/>
        <w:numPr>
          <w:ilvl w:val="1"/>
          <w:numId w:val="71"/>
        </w:numPr>
        <w:spacing w:before="0" w:beforeAutospacing="0" w:after="0" w:afterAutospacing="0" w:line="360" w:lineRule="auto"/>
        <w:textAlignment w:val="baseline"/>
        <w:rPr>
          <w:rStyle w:val="normaltextrun"/>
          <w:rFonts w:ascii="Arial" w:hAnsi="Arial" w:cs="Arial"/>
          <w:color w:val="000000"/>
          <w:shd w:val="clear" w:color="auto" w:fill="FFFFFF"/>
        </w:rPr>
      </w:pPr>
      <w:r w:rsidRPr="008F413E">
        <w:rPr>
          <w:rStyle w:val="normaltextrun"/>
          <w:rFonts w:ascii="Arial" w:hAnsi="Arial" w:cs="Arial"/>
          <w:color w:val="000000"/>
          <w:shd w:val="clear" w:color="auto" w:fill="FFFFFF"/>
        </w:rPr>
        <w:t>weaned piglets and weaned minor</w:t>
      </w:r>
      <w:r>
        <w:rPr>
          <w:rStyle w:val="normaltextrun"/>
          <w:rFonts w:ascii="Arial" w:hAnsi="Arial" w:cs="Arial"/>
          <w:color w:val="000000"/>
          <w:shd w:val="clear" w:color="auto" w:fill="FFFFFF"/>
        </w:rPr>
        <w:t xml:space="preserve"> </w:t>
      </w:r>
      <w:r w:rsidRPr="008F413E">
        <w:rPr>
          <w:rStyle w:val="normaltextrun"/>
          <w:rFonts w:ascii="Arial" w:hAnsi="Arial" w:cs="Arial"/>
          <w:color w:val="000000"/>
          <w:shd w:val="clear" w:color="auto" w:fill="FFFFFF"/>
        </w:rPr>
        <w:t>porcine species</w:t>
      </w:r>
      <w:r>
        <w:rPr>
          <w:rStyle w:val="normaltextrun"/>
          <w:rFonts w:ascii="Arial" w:hAnsi="Arial" w:cs="Arial"/>
          <w:color w:val="000000"/>
          <w:shd w:val="clear" w:color="auto" w:fill="FFFFFF"/>
        </w:rPr>
        <w:t xml:space="preserve">; in </w:t>
      </w:r>
      <w:r w:rsidRPr="009D5780">
        <w:rPr>
          <w:rStyle w:val="normaltextrun"/>
          <w:rFonts w:ascii="Arial" w:hAnsi="Arial" w:cs="Arial"/>
          <w:color w:val="000000"/>
          <w:shd w:val="clear" w:color="auto" w:fill="FFFFFF"/>
        </w:rPr>
        <w:t xml:space="preserve">chickens reared for laying and minor avian species (excluding laying birds) </w:t>
      </w:r>
      <w:r w:rsidR="00F43C86">
        <w:rPr>
          <w:rStyle w:val="normaltextrun"/>
          <w:rFonts w:ascii="Arial" w:hAnsi="Arial" w:cs="Arial"/>
          <w:color w:val="000000"/>
          <w:shd w:val="clear" w:color="auto" w:fill="FFFFFF"/>
        </w:rPr>
        <w:t>at</w:t>
      </w:r>
      <w:r w:rsidR="00FA5078">
        <w:rPr>
          <w:rStyle w:val="normaltextrun"/>
          <w:rFonts w:ascii="Arial" w:hAnsi="Arial" w:cs="Arial"/>
          <w:color w:val="000000"/>
          <w:shd w:val="clear" w:color="auto" w:fill="FFFFFF"/>
        </w:rPr>
        <w:t xml:space="preserve"> a minimum of</w:t>
      </w:r>
      <w:r w:rsidR="00F43C86">
        <w:rPr>
          <w:rStyle w:val="normaltextrun"/>
          <w:rFonts w:ascii="Arial" w:hAnsi="Arial" w:cs="Arial"/>
          <w:color w:val="000000"/>
          <w:shd w:val="clear" w:color="auto" w:fill="FFFFFF"/>
        </w:rPr>
        <w:t xml:space="preserve"> </w:t>
      </w:r>
      <w:r w:rsidR="00F43C86" w:rsidRPr="009D5780">
        <w:rPr>
          <w:rStyle w:val="normaltextrun"/>
          <w:rFonts w:ascii="Arial" w:hAnsi="Arial" w:cs="Arial"/>
          <w:color w:val="000000"/>
          <w:shd w:val="clear" w:color="auto" w:fill="FFFFFF"/>
        </w:rPr>
        <w:t xml:space="preserve">2.5 </w:t>
      </w:r>
      <w:r w:rsidR="00F43C86">
        <w:rPr>
          <w:rStyle w:val="normaltextrun"/>
          <w:rFonts w:ascii="Arial" w:hAnsi="Arial" w:cs="Arial"/>
          <w:color w:val="000000"/>
          <w:shd w:val="clear" w:color="auto" w:fill="FFFFFF"/>
        </w:rPr>
        <w:t>x</w:t>
      </w:r>
      <w:r w:rsidR="00F43C86" w:rsidRPr="009D5780">
        <w:rPr>
          <w:rStyle w:val="normaltextrun"/>
          <w:rFonts w:ascii="Arial" w:hAnsi="Arial" w:cs="Arial"/>
          <w:color w:val="000000"/>
          <w:shd w:val="clear" w:color="auto" w:fill="FFFFFF"/>
        </w:rPr>
        <w:t xml:space="preserve"> 10</w:t>
      </w:r>
      <w:r w:rsidR="00F43C86" w:rsidRPr="009D5780">
        <w:rPr>
          <w:rStyle w:val="normaltextrun"/>
          <w:rFonts w:ascii="Arial" w:hAnsi="Arial" w:cs="Arial"/>
          <w:color w:val="000000"/>
          <w:shd w:val="clear" w:color="auto" w:fill="FFFFFF"/>
          <w:vertAlign w:val="superscript"/>
        </w:rPr>
        <w:t>8</w:t>
      </w:r>
      <w:r w:rsidR="00F43C86" w:rsidRPr="009D5780">
        <w:rPr>
          <w:rStyle w:val="normaltextrun"/>
          <w:rFonts w:ascii="Arial" w:hAnsi="Arial" w:cs="Arial"/>
          <w:color w:val="000000"/>
          <w:shd w:val="clear" w:color="auto" w:fill="FFFFFF"/>
        </w:rPr>
        <w:t xml:space="preserve"> </w:t>
      </w:r>
      <w:r w:rsidR="00516EFF">
        <w:rPr>
          <w:rStyle w:val="normaltextrun"/>
          <w:rFonts w:ascii="Arial" w:hAnsi="Arial" w:cs="Arial"/>
          <w:color w:val="000000"/>
          <w:shd w:val="clear" w:color="auto" w:fill="FFFFFF"/>
        </w:rPr>
        <w:t>colony-forming units (</w:t>
      </w:r>
      <w:r w:rsidR="00F43C86" w:rsidRPr="009D5780">
        <w:rPr>
          <w:rStyle w:val="normaltextrun"/>
          <w:rFonts w:ascii="Arial" w:hAnsi="Arial" w:cs="Arial"/>
          <w:color w:val="000000"/>
          <w:shd w:val="clear" w:color="auto" w:fill="FFFFFF"/>
        </w:rPr>
        <w:t>CFU</w:t>
      </w:r>
      <w:r w:rsidR="00516EFF">
        <w:rPr>
          <w:rStyle w:val="normaltextrun"/>
          <w:rFonts w:ascii="Arial" w:hAnsi="Arial" w:cs="Arial"/>
          <w:color w:val="000000"/>
          <w:shd w:val="clear" w:color="auto" w:fill="FFFFFF"/>
        </w:rPr>
        <w:t xml:space="preserve">) per </w:t>
      </w:r>
      <w:r w:rsidR="00F43C86" w:rsidRPr="009D5780">
        <w:rPr>
          <w:rStyle w:val="normaltextrun"/>
          <w:rFonts w:ascii="Arial" w:hAnsi="Arial" w:cs="Arial"/>
          <w:color w:val="000000"/>
          <w:shd w:val="clear" w:color="auto" w:fill="FFFFFF"/>
        </w:rPr>
        <w:t>kg complete feed</w:t>
      </w:r>
    </w:p>
    <w:p w14:paraId="38A88F73" w14:textId="77777777" w:rsidR="00641F70" w:rsidRPr="008F413E" w:rsidRDefault="00641F70" w:rsidP="008F413E">
      <w:pPr>
        <w:pStyle w:val="paragraph"/>
        <w:numPr>
          <w:ilvl w:val="1"/>
          <w:numId w:val="71"/>
        </w:numPr>
        <w:spacing w:before="0" w:beforeAutospacing="0" w:after="240" w:afterAutospacing="0" w:line="360" w:lineRule="auto"/>
        <w:textAlignment w:val="baseline"/>
        <w:rPr>
          <w:rStyle w:val="normaltextrun"/>
          <w:rFonts w:ascii="Arial" w:hAnsi="Arial" w:cs="Arial"/>
          <w:color w:val="000000"/>
          <w:shd w:val="clear" w:color="auto" w:fill="FFFFFF"/>
        </w:rPr>
      </w:pPr>
      <w:r w:rsidRPr="009D5780">
        <w:rPr>
          <w:rStyle w:val="normaltextrun"/>
          <w:rFonts w:ascii="Arial" w:hAnsi="Arial" w:cs="Arial"/>
          <w:color w:val="000000"/>
          <w:shd w:val="clear" w:color="auto" w:fill="FFFFFF"/>
        </w:rPr>
        <w:t>turkeys for fattening and turkeys reared for breeding</w:t>
      </w:r>
      <w:r>
        <w:rPr>
          <w:rStyle w:val="normaltextrun"/>
          <w:rFonts w:ascii="Arial" w:hAnsi="Arial" w:cs="Arial"/>
          <w:color w:val="000000"/>
          <w:shd w:val="clear" w:color="auto" w:fill="FFFFFF"/>
        </w:rPr>
        <w:t xml:space="preserve"> at </w:t>
      </w:r>
      <w:r w:rsidR="00FA5078">
        <w:rPr>
          <w:rStyle w:val="normaltextrun"/>
          <w:rFonts w:ascii="Arial" w:hAnsi="Arial" w:cs="Arial"/>
          <w:color w:val="000000"/>
          <w:shd w:val="clear" w:color="auto" w:fill="FFFFFF"/>
        </w:rPr>
        <w:t xml:space="preserve">a minimum of </w:t>
      </w:r>
      <w:r w:rsidRPr="009D5780">
        <w:rPr>
          <w:rStyle w:val="normaltextrun"/>
          <w:rFonts w:ascii="Arial" w:hAnsi="Arial" w:cs="Arial"/>
          <w:color w:val="000000"/>
          <w:shd w:val="clear" w:color="auto" w:fill="FFFFFF"/>
        </w:rPr>
        <w:t xml:space="preserve">1.25 </w:t>
      </w:r>
      <w:r w:rsidR="00F43C86">
        <w:rPr>
          <w:rStyle w:val="normaltextrun"/>
          <w:rFonts w:ascii="Arial" w:hAnsi="Arial" w:cs="Arial"/>
          <w:color w:val="000000"/>
          <w:shd w:val="clear" w:color="auto" w:fill="FFFFFF"/>
        </w:rPr>
        <w:t>x</w:t>
      </w:r>
      <w:r w:rsidRPr="009D5780">
        <w:rPr>
          <w:rStyle w:val="normaltextrun"/>
          <w:rFonts w:ascii="Arial" w:hAnsi="Arial" w:cs="Arial"/>
          <w:color w:val="000000"/>
          <w:shd w:val="clear" w:color="auto" w:fill="FFFFFF"/>
        </w:rPr>
        <w:t xml:space="preserve"> 10</w:t>
      </w:r>
      <w:r w:rsidRPr="009D5780">
        <w:rPr>
          <w:rStyle w:val="normaltextrun"/>
          <w:rFonts w:ascii="Arial" w:hAnsi="Arial" w:cs="Arial"/>
          <w:color w:val="000000"/>
          <w:shd w:val="clear" w:color="auto" w:fill="FFFFFF"/>
          <w:vertAlign w:val="superscript"/>
        </w:rPr>
        <w:t>8</w:t>
      </w:r>
      <w:r w:rsidRPr="009D5780">
        <w:rPr>
          <w:rStyle w:val="normaltextrun"/>
          <w:rFonts w:ascii="Arial" w:hAnsi="Arial" w:cs="Arial"/>
          <w:color w:val="000000"/>
          <w:shd w:val="clear" w:color="auto" w:fill="FFFFFF"/>
        </w:rPr>
        <w:t xml:space="preserve"> CFU/kg complete feed</w:t>
      </w:r>
      <w:r w:rsidR="002354D0">
        <w:rPr>
          <w:rStyle w:val="normaltextrun"/>
          <w:rFonts w:ascii="Arial" w:hAnsi="Arial" w:cs="Arial"/>
          <w:color w:val="000000"/>
          <w:shd w:val="clear" w:color="auto" w:fill="FFFFFF"/>
        </w:rPr>
        <w:t>.</w:t>
      </w:r>
      <w:r w:rsidR="00F43C86" w:rsidRPr="009D5780">
        <w:rPr>
          <w:rStyle w:val="normaltextrun"/>
          <w:rFonts w:ascii="Arial" w:hAnsi="Arial" w:cs="Arial"/>
          <w:color w:val="000000"/>
          <w:shd w:val="clear" w:color="auto" w:fill="FFFFFF"/>
        </w:rPr>
        <w:t xml:space="preserve"> </w:t>
      </w:r>
    </w:p>
    <w:p w14:paraId="359403AC" w14:textId="77777777" w:rsidR="00835567" w:rsidRDefault="00835567" w:rsidP="00EB42A1">
      <w:pPr>
        <w:pStyle w:val="paragraph"/>
        <w:numPr>
          <w:ilvl w:val="0"/>
          <w:numId w:val="71"/>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 xml:space="preserve">Further evidence </w:t>
      </w:r>
      <w:r w:rsidR="00201DCF">
        <w:rPr>
          <w:rStyle w:val="normaltextrun"/>
          <w:rFonts w:ascii="Arial" w:hAnsi="Arial" w:cs="Arial"/>
          <w:color w:val="000000"/>
        </w:rPr>
        <w:t xml:space="preserve">on efficacy </w:t>
      </w:r>
      <w:r>
        <w:rPr>
          <w:rStyle w:val="normaltextrun"/>
          <w:rFonts w:ascii="Arial" w:hAnsi="Arial" w:cs="Arial"/>
          <w:color w:val="000000"/>
        </w:rPr>
        <w:t xml:space="preserve">is not required and </w:t>
      </w:r>
      <w:r w:rsidR="002B58D8">
        <w:rPr>
          <w:rStyle w:val="normaltextrun"/>
          <w:rFonts w:ascii="Arial" w:hAnsi="Arial" w:cs="Arial"/>
          <w:color w:val="000000"/>
        </w:rPr>
        <w:t xml:space="preserve">conclusons on </w:t>
      </w:r>
      <w:r w:rsidR="003F0494">
        <w:rPr>
          <w:rStyle w:val="normaltextrun"/>
          <w:rFonts w:ascii="Arial" w:hAnsi="Arial" w:cs="Arial"/>
          <w:color w:val="000000"/>
        </w:rPr>
        <w:t>its effectiveness</w:t>
      </w:r>
      <w:r>
        <w:rPr>
          <w:rStyle w:val="normaltextrun"/>
          <w:rFonts w:ascii="Arial" w:hAnsi="Arial" w:cs="Arial"/>
          <w:color w:val="000000"/>
        </w:rPr>
        <w:t xml:space="preserve"> can be extrapolated to chickens for fattening, suckling piglets and suckling minor porcine species at the level of 2.5 x 10</w:t>
      </w:r>
      <w:r w:rsidRPr="00D07D96">
        <w:rPr>
          <w:rStyle w:val="normaltextrun"/>
          <w:rFonts w:ascii="Arial" w:hAnsi="Arial" w:cs="Arial"/>
          <w:color w:val="000000"/>
          <w:vertAlign w:val="superscript"/>
        </w:rPr>
        <w:t>8</w:t>
      </w:r>
      <w:r>
        <w:rPr>
          <w:rStyle w:val="normaltextrun"/>
          <w:rFonts w:ascii="Arial" w:hAnsi="Arial" w:cs="Arial"/>
          <w:color w:val="000000"/>
        </w:rPr>
        <w:t> CFU/kg complete feed.</w:t>
      </w:r>
      <w:r>
        <w:rPr>
          <w:rStyle w:val="eop"/>
          <w:rFonts w:ascii="Arial" w:hAnsi="Arial" w:cs="Arial"/>
          <w:color w:val="000000"/>
        </w:rPr>
        <w:t> </w:t>
      </w:r>
    </w:p>
    <w:p w14:paraId="0A5DAF9C" w14:textId="77777777" w:rsidR="00835567" w:rsidRDefault="00835567" w:rsidP="00EB42A1">
      <w:pPr>
        <w:pStyle w:val="paragraph"/>
        <w:numPr>
          <w:ilvl w:val="0"/>
          <w:numId w:val="71"/>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Miya-Gold</w:t>
      </w:r>
      <w:r w:rsidRPr="00D07D96">
        <w:rPr>
          <w:rStyle w:val="normaltextrun"/>
          <w:rFonts w:asciiTheme="minorHAnsi" w:hAnsiTheme="minorHAnsi" w:cstheme="minorHAnsi"/>
          <w:color w:val="000000"/>
          <w:shd w:val="clear" w:color="auto" w:fill="FFFFFF"/>
          <w:vertAlign w:val="superscript"/>
        </w:rPr>
        <w:t>®</w:t>
      </w:r>
      <w:r w:rsidRPr="00D07D96">
        <w:rPr>
          <w:rStyle w:val="normaltextrun"/>
          <w:rFonts w:asciiTheme="minorHAnsi" w:hAnsiTheme="minorHAnsi" w:cstheme="minorHAnsi"/>
          <w:color w:val="000000"/>
          <w:shd w:val="clear" w:color="auto" w:fill="FFFFFF"/>
        </w:rPr>
        <w:t> </w:t>
      </w:r>
      <w:r>
        <w:rPr>
          <w:rStyle w:val="normaltextrun"/>
          <w:rFonts w:ascii="Arial" w:hAnsi="Arial" w:cs="Arial"/>
          <w:color w:val="000000"/>
          <w:shd w:val="clear" w:color="auto" w:fill="FFFFFF"/>
        </w:rPr>
        <w:t>S is compatible with the following coccidiostats: decoquinate, diclazuril, lasalocid, maduramicin ammonium, narasin, narasin/nicarbazin, monens</w:t>
      </w:r>
      <w:r w:rsidR="003F5BC8">
        <w:rPr>
          <w:rStyle w:val="normaltextrun"/>
          <w:rFonts w:ascii="Arial" w:hAnsi="Arial" w:cs="Arial"/>
          <w:color w:val="000000"/>
          <w:shd w:val="clear" w:color="auto" w:fill="FFFFFF"/>
        </w:rPr>
        <w:t>i</w:t>
      </w:r>
      <w:r>
        <w:rPr>
          <w:rStyle w:val="normaltextrun"/>
          <w:rFonts w:ascii="Arial" w:hAnsi="Arial" w:cs="Arial"/>
          <w:color w:val="000000"/>
          <w:shd w:val="clear" w:color="auto" w:fill="FFFFFF"/>
        </w:rPr>
        <w:t>n sodium, robenidine, salinomycin sodium and semduramicin sodium.</w:t>
      </w:r>
      <w:r>
        <w:rPr>
          <w:rStyle w:val="eop"/>
          <w:rFonts w:ascii="Arial" w:hAnsi="Arial" w:cs="Arial"/>
          <w:color w:val="000000"/>
        </w:rPr>
        <w:t> </w:t>
      </w:r>
    </w:p>
    <w:p w14:paraId="4726AA25" w14:textId="77777777" w:rsidR="00835567" w:rsidRDefault="00835567" w:rsidP="00EB42A1">
      <w:pPr>
        <w:pStyle w:val="paragraph"/>
        <w:numPr>
          <w:ilvl w:val="0"/>
          <w:numId w:val="71"/>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shd w:val="clear" w:color="auto" w:fill="FFFFFF"/>
        </w:rPr>
        <w:t>on worker safety, Miya-Gold</w:t>
      </w:r>
      <w:r w:rsidRPr="00D07D96">
        <w:rPr>
          <w:rStyle w:val="normaltextrun"/>
          <w:rFonts w:asciiTheme="minorHAnsi" w:hAnsiTheme="minorHAnsi" w:cstheme="minorHAnsi"/>
          <w:color w:val="000000"/>
          <w:shd w:val="clear" w:color="auto" w:fill="FFFFFF"/>
          <w:vertAlign w:val="superscript"/>
        </w:rPr>
        <w:t>®</w:t>
      </w:r>
      <w:r>
        <w:rPr>
          <w:rStyle w:val="normaltextrun"/>
          <w:rFonts w:ascii="Arial" w:hAnsi="Arial" w:cs="Arial"/>
          <w:color w:val="000000"/>
          <w:shd w:val="clear" w:color="auto" w:fill="FFFFFF"/>
        </w:rPr>
        <w:t> S</w:t>
      </w:r>
      <w:r>
        <w:rPr>
          <w:rStyle w:val="normaltextrun"/>
          <w:rFonts w:ascii="Arial" w:hAnsi="Arial" w:cs="Arial"/>
          <w:color w:val="000000"/>
        </w:rPr>
        <w:t> is not a skin or eye irritant, whilst no conclusions were drawn on its potential as a respiratory sensitiser.</w:t>
      </w:r>
      <w:r>
        <w:rPr>
          <w:rStyle w:val="eop"/>
          <w:rFonts w:ascii="Arial" w:hAnsi="Arial" w:cs="Arial"/>
          <w:color w:val="000000"/>
        </w:rPr>
        <w:t> </w:t>
      </w:r>
    </w:p>
    <w:p w14:paraId="315A294E" w14:textId="77777777" w:rsidR="00610300" w:rsidRPr="00835567" w:rsidRDefault="00835567" w:rsidP="00EB42A1">
      <w:pPr>
        <w:pStyle w:val="paragraph"/>
        <w:numPr>
          <w:ilvl w:val="0"/>
          <w:numId w:val="71"/>
        </w:numPr>
        <w:spacing w:before="0" w:beforeAutospacing="0" w:after="240" w:afterAutospacing="0" w:line="360" w:lineRule="auto"/>
        <w:textAlignment w:val="baseline"/>
        <w:rPr>
          <w:rFonts w:ascii="Arial" w:hAnsi="Arial" w:cs="Arial"/>
          <w:color w:val="000000"/>
        </w:rPr>
      </w:pPr>
      <w:r>
        <w:rPr>
          <w:rStyle w:val="normaltextrun"/>
          <w:rFonts w:ascii="Arial" w:hAnsi="Arial" w:cs="Arial"/>
          <w:color w:val="000000"/>
        </w:rPr>
        <w:t>there is no need for specific requirements for a post-market monitoring plan. </w:t>
      </w:r>
      <w:r w:rsidR="00610300" w:rsidRPr="00835567">
        <w:rPr>
          <w:rStyle w:val="normaltextrun"/>
          <w:rFonts w:ascii="Arial" w:hAnsi="Arial" w:cs="Arial"/>
          <w:color w:val="000000"/>
        </w:rPr>
        <w:t> </w:t>
      </w:r>
      <w:r w:rsidR="00610300" w:rsidRPr="00835567">
        <w:rPr>
          <w:rStyle w:val="eop"/>
          <w:rFonts w:ascii="Arial" w:hAnsi="Arial" w:cs="Arial"/>
          <w:color w:val="000000"/>
        </w:rPr>
        <w:t> </w:t>
      </w:r>
    </w:p>
    <w:p w14:paraId="6AEF6356" w14:textId="77777777" w:rsidR="00610300" w:rsidRPr="005D6A3E" w:rsidRDefault="0070736F" w:rsidP="00610300">
      <w:pPr>
        <w:pStyle w:val="Heading3"/>
        <w:rPr>
          <w:color w:val="009CBD"/>
        </w:rPr>
      </w:pPr>
      <w:r w:rsidRPr="005D6A3E">
        <w:rPr>
          <w:color w:val="009CBD"/>
        </w:rPr>
        <w:t>Proposed t</w:t>
      </w:r>
      <w:r w:rsidR="00610300" w:rsidRPr="005D6A3E">
        <w:rPr>
          <w:color w:val="009CBD"/>
        </w:rPr>
        <w:t>erms of authorisation:</w:t>
      </w:r>
    </w:p>
    <w:p w14:paraId="7CC2B773" w14:textId="77777777" w:rsidR="00543582" w:rsidRPr="00543582" w:rsidRDefault="00543582" w:rsidP="00543582">
      <w:pPr>
        <w:textAlignment w:val="baseline"/>
        <w:rPr>
          <w:rFonts w:cs="Arial"/>
        </w:rPr>
      </w:pPr>
      <w:r w:rsidRPr="00543582">
        <w:rPr>
          <w:rFonts w:cs="Arial"/>
          <w:b/>
          <w:bCs/>
          <w:color w:val="000000"/>
        </w:rPr>
        <w:t>Table </w:t>
      </w:r>
      <w:r w:rsidRPr="00543582">
        <w:rPr>
          <w:rFonts w:cs="Arial"/>
          <w:b/>
          <w:bCs/>
          <w:color w:val="000000"/>
          <w:shd w:val="clear" w:color="auto" w:fill="E1E3E6"/>
        </w:rPr>
        <w:t>1</w:t>
      </w:r>
      <w:r w:rsidRPr="00543582">
        <w:rPr>
          <w:rFonts w:cs="Arial"/>
          <w:b/>
          <w:bCs/>
          <w:color w:val="000000"/>
        </w:rPr>
        <w:t>: Additive details </w:t>
      </w:r>
      <w:r w:rsidRPr="00543582">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543582" w:rsidRPr="00543582" w14:paraId="60672101"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504B57B" w14:textId="77777777" w:rsidR="00543582" w:rsidRPr="00543582" w:rsidRDefault="00543582" w:rsidP="00543582">
            <w:pPr>
              <w:textAlignment w:val="baseline"/>
              <w:rPr>
                <w:rFonts w:ascii="Times New Roman" w:hAnsi="Times New Roman"/>
              </w:rPr>
            </w:pPr>
            <w:r w:rsidRPr="00543582">
              <w:rPr>
                <w:rFonts w:cs="Arial"/>
                <w:b/>
                <w:bCs/>
              </w:rPr>
              <w:t>Additive category</w:t>
            </w:r>
            <w:r w:rsidRPr="00543582">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0B30F85" w14:textId="77777777" w:rsidR="00543582" w:rsidRPr="00543582" w:rsidRDefault="00543582" w:rsidP="00543582">
            <w:pPr>
              <w:textAlignment w:val="baseline"/>
              <w:rPr>
                <w:rFonts w:ascii="Times New Roman" w:hAnsi="Times New Roman"/>
              </w:rPr>
            </w:pPr>
            <w:r w:rsidRPr="00543582">
              <w:rPr>
                <w:rFonts w:cs="Arial"/>
              </w:rPr>
              <w:t>(4) Zootechnical feed additive </w:t>
            </w:r>
          </w:p>
        </w:tc>
      </w:tr>
      <w:tr w:rsidR="00543582" w:rsidRPr="00543582" w14:paraId="01574C9F"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6A0C56" w14:textId="77777777" w:rsidR="00543582" w:rsidRPr="00543582" w:rsidRDefault="00543582" w:rsidP="00543582">
            <w:pPr>
              <w:textAlignment w:val="baseline"/>
              <w:rPr>
                <w:rFonts w:ascii="Times New Roman" w:hAnsi="Times New Roman"/>
              </w:rPr>
            </w:pPr>
            <w:r w:rsidRPr="00543582">
              <w:rPr>
                <w:rFonts w:cs="Arial"/>
                <w:b/>
                <w:bCs/>
              </w:rPr>
              <w:t>Functional group</w:t>
            </w:r>
            <w:r w:rsidRPr="00543582">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2682B70" w14:textId="77777777" w:rsidR="00543582" w:rsidRPr="00543582" w:rsidRDefault="00543582" w:rsidP="00543582">
            <w:pPr>
              <w:textAlignment w:val="baseline"/>
              <w:rPr>
                <w:rFonts w:ascii="Times New Roman" w:hAnsi="Times New Roman"/>
              </w:rPr>
            </w:pPr>
            <w:r w:rsidRPr="00543582">
              <w:rPr>
                <w:rFonts w:cs="Arial"/>
              </w:rPr>
              <w:t>(b) Gut flora stabilisers </w:t>
            </w:r>
          </w:p>
        </w:tc>
      </w:tr>
      <w:tr w:rsidR="00543582" w:rsidRPr="00543582" w14:paraId="467664BF"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D231694" w14:textId="77777777" w:rsidR="00543582" w:rsidRPr="00543582" w:rsidRDefault="00543582" w:rsidP="00543582">
            <w:pPr>
              <w:textAlignment w:val="baseline"/>
              <w:rPr>
                <w:rFonts w:ascii="Times New Roman" w:hAnsi="Times New Roman"/>
              </w:rPr>
            </w:pPr>
            <w:r w:rsidRPr="00543582">
              <w:rPr>
                <w:rFonts w:cs="Arial"/>
                <w:b/>
                <w:bCs/>
              </w:rPr>
              <w:t>Feed additive</w:t>
            </w:r>
            <w:r w:rsidRPr="00543582">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625E2B1" w14:textId="77777777" w:rsidR="00543582" w:rsidRPr="00543582" w:rsidRDefault="00543582" w:rsidP="00543582">
            <w:pPr>
              <w:textAlignment w:val="baseline"/>
              <w:rPr>
                <w:rFonts w:ascii="Times New Roman" w:hAnsi="Times New Roman"/>
              </w:rPr>
            </w:pPr>
            <w:r w:rsidRPr="00543582">
              <w:rPr>
                <w:rFonts w:cs="Arial"/>
                <w:i/>
                <w:iCs/>
              </w:rPr>
              <w:t>Clostridium butyricum</w:t>
            </w:r>
            <w:r w:rsidRPr="00543582">
              <w:rPr>
                <w:rFonts w:cs="Arial"/>
              </w:rPr>
              <w:t> (FERM BP-2789) </w:t>
            </w:r>
          </w:p>
        </w:tc>
      </w:tr>
      <w:tr w:rsidR="00543582" w:rsidRPr="00543582" w14:paraId="33FBBC5A"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703DDAC" w14:textId="77777777" w:rsidR="00543582" w:rsidRPr="00543582" w:rsidRDefault="00543582" w:rsidP="00543582">
            <w:pPr>
              <w:textAlignment w:val="baseline"/>
              <w:rPr>
                <w:rFonts w:ascii="Times New Roman" w:hAnsi="Times New Roman"/>
              </w:rPr>
            </w:pPr>
            <w:r w:rsidRPr="00543582">
              <w:rPr>
                <w:rFonts w:cs="Arial"/>
                <w:b/>
                <w:bCs/>
              </w:rPr>
              <w:t>ID No</w:t>
            </w:r>
            <w:r w:rsidRPr="00543582">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A5BEF64" w14:textId="77777777" w:rsidR="00543582" w:rsidRPr="00543582" w:rsidRDefault="00543582" w:rsidP="00543582">
            <w:pPr>
              <w:textAlignment w:val="baseline"/>
              <w:rPr>
                <w:rFonts w:ascii="Times New Roman" w:hAnsi="Times New Roman"/>
              </w:rPr>
            </w:pPr>
            <w:r w:rsidRPr="00543582">
              <w:rPr>
                <w:rFonts w:cs="Arial"/>
              </w:rPr>
              <w:t>4b1830 </w:t>
            </w:r>
          </w:p>
        </w:tc>
      </w:tr>
      <w:tr w:rsidR="00543582" w:rsidRPr="00543582" w14:paraId="2348BF3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B758742" w14:textId="77777777" w:rsidR="00543582" w:rsidRPr="00543582" w:rsidRDefault="00543582" w:rsidP="00543582">
            <w:pPr>
              <w:textAlignment w:val="baseline"/>
              <w:rPr>
                <w:rFonts w:ascii="Times New Roman" w:hAnsi="Times New Roman"/>
              </w:rPr>
            </w:pPr>
            <w:r w:rsidRPr="00543582">
              <w:rPr>
                <w:rFonts w:cs="Arial"/>
                <w:b/>
                <w:bCs/>
              </w:rPr>
              <w:lastRenderedPageBreak/>
              <w:t>Target species</w:t>
            </w:r>
            <w:r w:rsidRPr="00543582">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6D2E284" w14:textId="77777777" w:rsidR="00543582" w:rsidRPr="00543582" w:rsidRDefault="00543582" w:rsidP="00543582">
            <w:pPr>
              <w:textAlignment w:val="baseline"/>
              <w:rPr>
                <w:rFonts w:ascii="Times New Roman" w:hAnsi="Times New Roman"/>
              </w:rPr>
            </w:pPr>
            <w:r w:rsidRPr="00543582">
              <w:rPr>
                <w:rFonts w:cs="Arial"/>
              </w:rPr>
              <w:t xml:space="preserve">Chickens for fattening; chickens reared for laying, turkeys for fattening and turkeys reared for breeding, </w:t>
            </w:r>
            <w:r w:rsidR="00CD3CA9" w:rsidRPr="00F43A9B">
              <w:rPr>
                <w:rStyle w:val="normaltextrun"/>
              </w:rPr>
              <w:t>minor avian species (excluding laying birds)</w:t>
            </w:r>
            <w:r w:rsidR="00CD3CA9">
              <w:rPr>
                <w:rStyle w:val="normaltextrun"/>
              </w:rPr>
              <w:t xml:space="preserve"> </w:t>
            </w:r>
            <w:r w:rsidRPr="00543582">
              <w:rPr>
                <w:rFonts w:cs="Arial"/>
              </w:rPr>
              <w:t>piglets (suckling and weaned) and minor porcine species (suckling and weaned) </w:t>
            </w:r>
          </w:p>
        </w:tc>
      </w:tr>
      <w:tr w:rsidR="00543582" w:rsidRPr="00543582" w14:paraId="3D56E7E5"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8DD6678" w14:textId="77777777" w:rsidR="00543582" w:rsidRPr="00543582" w:rsidRDefault="00543582" w:rsidP="00543582">
            <w:pPr>
              <w:textAlignment w:val="baseline"/>
              <w:rPr>
                <w:rFonts w:ascii="Times New Roman" w:hAnsi="Times New Roman"/>
              </w:rPr>
            </w:pPr>
            <w:r w:rsidRPr="00543582">
              <w:rPr>
                <w:rFonts w:cs="Arial"/>
                <w:b/>
                <w:bCs/>
              </w:rPr>
              <w:t>Authorisation Holder</w:t>
            </w:r>
            <w:r w:rsidRPr="00543582">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0B0E53C" w14:textId="77777777" w:rsidR="00543582" w:rsidRPr="00543582" w:rsidRDefault="00543582" w:rsidP="00543582">
            <w:pPr>
              <w:textAlignment w:val="baseline"/>
              <w:rPr>
                <w:rFonts w:ascii="Times New Roman" w:hAnsi="Times New Roman"/>
              </w:rPr>
            </w:pPr>
            <w:r w:rsidRPr="00543582">
              <w:rPr>
                <w:rFonts w:cs="Arial"/>
              </w:rPr>
              <w:t>Miyarisan Pharmaceutical Co Ltd </w:t>
            </w:r>
          </w:p>
        </w:tc>
      </w:tr>
      <w:tr w:rsidR="00543582" w:rsidRPr="00543582" w14:paraId="28B3D62D"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A0AFF67" w14:textId="77777777" w:rsidR="00543582" w:rsidRPr="00543582" w:rsidRDefault="00543582" w:rsidP="00543582">
            <w:pPr>
              <w:textAlignment w:val="baseline"/>
              <w:rPr>
                <w:rFonts w:ascii="Times New Roman" w:hAnsi="Times New Roman"/>
              </w:rPr>
            </w:pPr>
            <w:r w:rsidRPr="00543582">
              <w:rPr>
                <w:rFonts w:cs="Arial"/>
                <w:b/>
                <w:bCs/>
              </w:rPr>
              <w:t>Authorisation period</w:t>
            </w:r>
            <w:r w:rsidRPr="00543582">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2F4E9A3" w14:textId="77777777" w:rsidR="00543582" w:rsidRPr="00543582" w:rsidRDefault="00543582" w:rsidP="00543582">
            <w:pPr>
              <w:textAlignment w:val="baseline"/>
              <w:rPr>
                <w:rFonts w:ascii="Times New Roman" w:hAnsi="Times New Roman"/>
              </w:rPr>
            </w:pPr>
            <w:r w:rsidRPr="00543582">
              <w:rPr>
                <w:rFonts w:cs="Arial"/>
              </w:rPr>
              <w:t>10 years from the date authorisation  </w:t>
            </w:r>
          </w:p>
        </w:tc>
      </w:tr>
    </w:tbl>
    <w:p w14:paraId="162C4C86" w14:textId="0466F374" w:rsidR="00FE523C" w:rsidRDefault="00FE523C" w:rsidP="00FE523C">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55"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3C8071CB" w14:textId="77777777" w:rsidR="00543582" w:rsidRPr="00543582" w:rsidRDefault="00543582" w:rsidP="00543582">
      <w:pPr>
        <w:textAlignment w:val="baseline"/>
        <w:rPr>
          <w:rFonts w:cs="Arial"/>
        </w:rPr>
      </w:pPr>
    </w:p>
    <w:p w14:paraId="269A4CAB" w14:textId="77777777" w:rsidR="00543582" w:rsidRPr="00543582" w:rsidRDefault="00543582" w:rsidP="00543582">
      <w:pPr>
        <w:textAlignment w:val="baseline"/>
        <w:rPr>
          <w:rFonts w:cs="Arial"/>
        </w:rPr>
      </w:pPr>
      <w:r w:rsidRPr="00543582">
        <w:rPr>
          <w:rFonts w:cs="Arial"/>
        </w:rPr>
        <w:t>Dossier submitted by Pen &amp; Tec Consulting SLU as representatives for the authorisation holder (Miyarisan Pharmaceutical Co. Ltd.)  </w:t>
      </w:r>
    </w:p>
    <w:p w14:paraId="087C0062" w14:textId="77777777" w:rsidR="00543582" w:rsidRPr="00543582" w:rsidRDefault="00543582" w:rsidP="00543582">
      <w:pPr>
        <w:textAlignment w:val="baseline"/>
        <w:rPr>
          <w:rFonts w:cs="Arial"/>
        </w:rPr>
      </w:pPr>
      <w:r w:rsidRPr="00543582">
        <w:rPr>
          <w:rFonts w:cs="Arial"/>
          <w:color w:val="000000"/>
        </w:rPr>
        <w:t> </w:t>
      </w:r>
    </w:p>
    <w:p w14:paraId="1827754A" w14:textId="77777777" w:rsidR="00543582" w:rsidRPr="00543582" w:rsidRDefault="00543582" w:rsidP="00543582">
      <w:pPr>
        <w:textAlignment w:val="baseline"/>
        <w:rPr>
          <w:rFonts w:cs="Arial"/>
        </w:rPr>
      </w:pPr>
      <w:r w:rsidRPr="00543582">
        <w:rPr>
          <w:rFonts w:cs="Arial"/>
          <w:b/>
          <w:bCs/>
          <w:color w:val="000000"/>
        </w:rPr>
        <w:t>Table 2: Additive composition  </w:t>
      </w:r>
      <w:r w:rsidRPr="00543582">
        <w:rPr>
          <w:rFonts w:cs="Arial"/>
          <w:color w:val="000000"/>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6"/>
        <w:gridCol w:w="5790"/>
      </w:tblGrid>
      <w:tr w:rsidR="00543582" w:rsidRPr="00543582" w14:paraId="4F45EC43" w14:textId="77777777" w:rsidTr="004A3FBC">
        <w:trPr>
          <w:trHeight w:val="540"/>
        </w:trPr>
        <w:tc>
          <w:tcPr>
            <w:tcW w:w="3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B4883" w14:textId="77777777" w:rsidR="00543582" w:rsidRPr="00543582" w:rsidRDefault="00543582" w:rsidP="00543582">
            <w:pPr>
              <w:textAlignment w:val="baseline"/>
              <w:rPr>
                <w:rFonts w:ascii="Times New Roman" w:hAnsi="Times New Roman"/>
              </w:rPr>
            </w:pPr>
            <w:r w:rsidRPr="00543582">
              <w:rPr>
                <w:rFonts w:cs="Arial"/>
                <w:b/>
                <w:bCs/>
                <w:color w:val="000000"/>
              </w:rPr>
              <w:t>Component</w:t>
            </w:r>
            <w:r w:rsidRPr="00543582">
              <w:rPr>
                <w:rFonts w:cs="Arial"/>
                <w:color w:val="000000"/>
              </w:rPr>
              <w:t>   </w:t>
            </w:r>
          </w:p>
        </w:tc>
        <w:tc>
          <w:tcPr>
            <w:tcW w:w="5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99F02" w14:textId="77777777" w:rsidR="00543582" w:rsidRPr="00543582" w:rsidRDefault="00543582" w:rsidP="00543582">
            <w:pPr>
              <w:textAlignment w:val="baseline"/>
              <w:rPr>
                <w:rFonts w:ascii="Times New Roman" w:hAnsi="Times New Roman"/>
              </w:rPr>
            </w:pPr>
            <w:r w:rsidRPr="00543582">
              <w:rPr>
                <w:rFonts w:cs="Arial"/>
                <w:b/>
                <w:bCs/>
                <w:color w:val="000000"/>
              </w:rPr>
              <w:t>Contents</w:t>
            </w:r>
            <w:r w:rsidRPr="00543582">
              <w:rPr>
                <w:rFonts w:cs="Arial"/>
                <w:color w:val="000000"/>
              </w:rPr>
              <w:t>   </w:t>
            </w:r>
          </w:p>
        </w:tc>
      </w:tr>
      <w:tr w:rsidR="00543582" w:rsidRPr="00543582" w14:paraId="46425ABB" w14:textId="77777777" w:rsidTr="00A26F98">
        <w:trPr>
          <w:trHeight w:val="405"/>
        </w:trPr>
        <w:tc>
          <w:tcPr>
            <w:tcW w:w="3416" w:type="dxa"/>
            <w:tcBorders>
              <w:top w:val="single" w:sz="6" w:space="0" w:color="auto"/>
              <w:left w:val="single" w:sz="6" w:space="0" w:color="auto"/>
              <w:bottom w:val="single" w:sz="6" w:space="0" w:color="auto"/>
              <w:right w:val="single" w:sz="6" w:space="0" w:color="auto"/>
            </w:tcBorders>
            <w:shd w:val="clear" w:color="auto" w:fill="auto"/>
            <w:hideMark/>
          </w:tcPr>
          <w:p w14:paraId="4885ACB1" w14:textId="77777777" w:rsidR="00543582" w:rsidRPr="00543582" w:rsidRDefault="00543582" w:rsidP="00543582">
            <w:pPr>
              <w:textAlignment w:val="baseline"/>
              <w:rPr>
                <w:rFonts w:ascii="Times New Roman" w:hAnsi="Times New Roman"/>
              </w:rPr>
            </w:pPr>
            <w:r w:rsidRPr="00543582">
              <w:rPr>
                <w:rFonts w:cs="Arial"/>
              </w:rPr>
              <w:t>Solid form preparation of </w:t>
            </w:r>
            <w:r w:rsidRPr="00543582">
              <w:rPr>
                <w:rFonts w:cs="Arial"/>
                <w:i/>
                <w:iCs/>
              </w:rPr>
              <w:t>Clostridium butyricum</w:t>
            </w:r>
            <w:r w:rsidRPr="00543582">
              <w:rPr>
                <w:rFonts w:cs="Arial"/>
              </w:rPr>
              <w:t> (FERM BP-2789) </w:t>
            </w:r>
          </w:p>
        </w:tc>
        <w:tc>
          <w:tcPr>
            <w:tcW w:w="5790" w:type="dxa"/>
            <w:tcBorders>
              <w:top w:val="single" w:sz="6" w:space="0" w:color="auto"/>
              <w:left w:val="single" w:sz="6" w:space="0" w:color="auto"/>
              <w:bottom w:val="single" w:sz="6" w:space="0" w:color="auto"/>
              <w:right w:val="single" w:sz="6" w:space="0" w:color="auto"/>
            </w:tcBorders>
            <w:shd w:val="clear" w:color="auto" w:fill="auto"/>
            <w:hideMark/>
          </w:tcPr>
          <w:p w14:paraId="4B3EE0C9" w14:textId="77777777" w:rsidR="00543582" w:rsidRPr="00543582" w:rsidRDefault="00543582" w:rsidP="00543582">
            <w:pPr>
              <w:textAlignment w:val="baseline"/>
              <w:rPr>
                <w:rFonts w:ascii="Times New Roman" w:hAnsi="Times New Roman"/>
              </w:rPr>
            </w:pPr>
            <w:r w:rsidRPr="00543582">
              <w:rPr>
                <w:rFonts w:cs="Arial"/>
              </w:rPr>
              <w:t>containing a minimum of 5 × 10</w:t>
            </w:r>
            <w:r w:rsidRPr="00530399">
              <w:rPr>
                <w:rFonts w:cs="Arial"/>
                <w:vertAlign w:val="superscript"/>
              </w:rPr>
              <w:t>8</w:t>
            </w:r>
            <w:r w:rsidRPr="00543582">
              <w:rPr>
                <w:rFonts w:cs="Arial"/>
              </w:rPr>
              <w:t> CFU/g additive </w:t>
            </w:r>
          </w:p>
        </w:tc>
      </w:tr>
    </w:tbl>
    <w:p w14:paraId="7A9F9E5B" w14:textId="77777777" w:rsidR="00543582" w:rsidRPr="00543582" w:rsidRDefault="00543582" w:rsidP="00543582">
      <w:pPr>
        <w:textAlignment w:val="baseline"/>
        <w:rPr>
          <w:rFonts w:cs="Arial"/>
        </w:rPr>
      </w:pPr>
      <w:r w:rsidRPr="00543582">
        <w:rPr>
          <w:rFonts w:cs="Arial"/>
        </w:rPr>
        <w:t>  </w:t>
      </w:r>
    </w:p>
    <w:p w14:paraId="588B14E0" w14:textId="77777777" w:rsidR="00543582" w:rsidRPr="00543582" w:rsidRDefault="00543582" w:rsidP="00543582">
      <w:pPr>
        <w:textAlignment w:val="baseline"/>
        <w:rPr>
          <w:rFonts w:cs="Arial"/>
        </w:rPr>
      </w:pPr>
      <w:r w:rsidRPr="00543582">
        <w:rPr>
          <w:rFonts w:cs="Arial"/>
          <w:b/>
          <w:bCs/>
          <w:color w:val="000000"/>
        </w:rPr>
        <w:t>Table 3: Characterisation / identification of the active substance </w:t>
      </w:r>
      <w:r w:rsidRPr="00543582">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543582" w:rsidRPr="00543582" w14:paraId="7D7A2645"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ACAD1D" w14:textId="77777777" w:rsidR="00543582" w:rsidRPr="00543582" w:rsidRDefault="00543582" w:rsidP="00543582">
            <w:pPr>
              <w:textAlignment w:val="baseline"/>
              <w:divId w:val="340476946"/>
              <w:rPr>
                <w:rFonts w:ascii="Times New Roman" w:hAnsi="Times New Roman"/>
              </w:rPr>
            </w:pPr>
            <w:r w:rsidRPr="00543582">
              <w:rPr>
                <w:rFonts w:cs="Arial"/>
                <w:b/>
                <w:bCs/>
              </w:rPr>
              <w:t>Active substance</w:t>
            </w:r>
            <w:r w:rsidR="008948E6">
              <w:rPr>
                <w:rFonts w:cs="Arial"/>
                <w:b/>
                <w:bCs/>
              </w:rPr>
              <w:t>(</w:t>
            </w:r>
            <w:r w:rsidR="008948E6">
              <w:rPr>
                <w:b/>
                <w:bCs/>
              </w:rPr>
              <w:t>s)</w:t>
            </w:r>
            <w:r w:rsidRPr="00543582">
              <w:rPr>
                <w:rFonts w:cs="Arial"/>
                <w:b/>
                <w:bCs/>
              </w:rPr>
              <w:t> </w:t>
            </w:r>
            <w:r w:rsidRPr="00543582">
              <w:rPr>
                <w:rFonts w:cs="Arial"/>
              </w:rPr>
              <w:t> </w:t>
            </w:r>
          </w:p>
        </w:tc>
      </w:tr>
      <w:tr w:rsidR="00543582" w:rsidRPr="00543582" w14:paraId="766BDA12" w14:textId="77777777" w:rsidTr="00543582">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21B251E" w14:textId="77777777" w:rsidR="00543582" w:rsidRPr="00543582" w:rsidRDefault="00543582" w:rsidP="00543582">
            <w:pPr>
              <w:textAlignment w:val="baseline"/>
              <w:rPr>
                <w:rFonts w:ascii="Times New Roman" w:hAnsi="Times New Roman"/>
              </w:rPr>
            </w:pPr>
            <w:r w:rsidRPr="00543582">
              <w:rPr>
                <w:rFonts w:cs="Arial"/>
              </w:rPr>
              <w:t>Viable spores of </w:t>
            </w:r>
            <w:r w:rsidRPr="00543582">
              <w:rPr>
                <w:rFonts w:cs="Arial"/>
                <w:i/>
                <w:iCs/>
              </w:rPr>
              <w:t>Clostridium butyricum</w:t>
            </w:r>
            <w:r w:rsidRPr="00543582">
              <w:rPr>
                <w:rFonts w:cs="Arial"/>
              </w:rPr>
              <w:t> FERM BP-2789 </w:t>
            </w:r>
          </w:p>
        </w:tc>
      </w:tr>
    </w:tbl>
    <w:p w14:paraId="2299CD24" w14:textId="77777777" w:rsidR="00543582" w:rsidRPr="00543582" w:rsidRDefault="00543582" w:rsidP="00543582">
      <w:pPr>
        <w:textAlignment w:val="baseline"/>
        <w:rPr>
          <w:rFonts w:cs="Arial"/>
        </w:rPr>
      </w:pPr>
      <w:r w:rsidRPr="00543582">
        <w:rPr>
          <w:rFonts w:cs="Arial"/>
        </w:rPr>
        <w:t> </w:t>
      </w:r>
    </w:p>
    <w:p w14:paraId="015FA770" w14:textId="77777777" w:rsidR="00543582" w:rsidRPr="00543582" w:rsidRDefault="00543582" w:rsidP="00543582">
      <w:pPr>
        <w:textAlignment w:val="baseline"/>
        <w:rPr>
          <w:rFonts w:cs="Arial"/>
        </w:rPr>
      </w:pPr>
      <w:r w:rsidRPr="00543582">
        <w:rPr>
          <w:rFonts w:cs="Arial"/>
          <w:b/>
          <w:bCs/>
        </w:rPr>
        <w:t>Table 4: Conditions of use</w:t>
      </w:r>
      <w:r w:rsidRPr="00543582">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543582" w:rsidRPr="00543582" w14:paraId="0CD7B997"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4DA7207E" w14:textId="77777777" w:rsidR="00543582" w:rsidRPr="00543582" w:rsidRDefault="00543582" w:rsidP="00543582">
            <w:pPr>
              <w:textAlignment w:val="baseline"/>
              <w:rPr>
                <w:rFonts w:ascii="Times New Roman" w:hAnsi="Times New Roman"/>
              </w:rPr>
            </w:pPr>
            <w:r w:rsidRPr="00543582">
              <w:rPr>
                <w:rFonts w:cs="Arial"/>
                <w:b/>
                <w:bCs/>
              </w:rPr>
              <w:t>S</w:t>
            </w:r>
            <w:r w:rsidRPr="00543582">
              <w:rPr>
                <w:rFonts w:cs="Arial"/>
                <w:b/>
                <w:bCs/>
                <w:color w:val="000000"/>
              </w:rPr>
              <w:t>pecies or category of animal</w:t>
            </w:r>
            <w:r w:rsidRPr="00543582">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F967371" w14:textId="77777777" w:rsidR="00543582" w:rsidRPr="00543582" w:rsidRDefault="00543582" w:rsidP="00543582">
            <w:pPr>
              <w:textAlignment w:val="baseline"/>
              <w:rPr>
                <w:rFonts w:ascii="Times New Roman" w:hAnsi="Times New Roman"/>
              </w:rPr>
            </w:pPr>
            <w:r w:rsidRPr="00543582">
              <w:rPr>
                <w:rFonts w:cs="Arial"/>
                <w:b/>
                <w:bCs/>
                <w:color w:val="000000"/>
              </w:rPr>
              <w:t>Maximum age</w:t>
            </w:r>
            <w:r w:rsidRPr="00543582">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9D78A0B" w14:textId="77777777" w:rsidR="00543582" w:rsidRPr="00543582" w:rsidRDefault="00543582" w:rsidP="00543582">
            <w:pPr>
              <w:textAlignment w:val="baseline"/>
              <w:rPr>
                <w:rFonts w:ascii="Times New Roman" w:hAnsi="Times New Roman"/>
              </w:rPr>
            </w:pPr>
            <w:r w:rsidRPr="00543582">
              <w:rPr>
                <w:rFonts w:cs="Arial"/>
                <w:b/>
                <w:bCs/>
              </w:rPr>
              <w:t>Content of </w:t>
            </w:r>
            <w:r w:rsidRPr="00543582">
              <w:rPr>
                <w:rFonts w:cs="Arial"/>
                <w:b/>
                <w:bCs/>
                <w:i/>
                <w:iCs/>
              </w:rPr>
              <w:t>Clostridium butyricum</w:t>
            </w:r>
            <w:r w:rsidRPr="00543582">
              <w:rPr>
                <w:rFonts w:cs="Arial"/>
                <w:b/>
                <w:bCs/>
              </w:rPr>
              <w:t> FERM BP-2789 (CFU/kg of complete feedingstuff with a moisture content of 12%)</w:t>
            </w:r>
            <w:r w:rsidRPr="00543582">
              <w:rPr>
                <w:rFonts w:cs="Arial"/>
              </w:rPr>
              <w:t> </w:t>
            </w:r>
          </w:p>
        </w:tc>
      </w:tr>
      <w:tr w:rsidR="00543582" w:rsidRPr="00543582" w14:paraId="17EAC977" w14:textId="77777777" w:rsidTr="00543582">
        <w:trPr>
          <w:trHeight w:val="675"/>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4AF7976B" w14:textId="77777777" w:rsidR="00543582" w:rsidRPr="00543582" w:rsidRDefault="00543582" w:rsidP="00543582">
            <w:pPr>
              <w:textAlignment w:val="baseline"/>
              <w:rPr>
                <w:rFonts w:ascii="Times New Roman" w:hAnsi="Times New Roman"/>
              </w:rPr>
            </w:pPr>
            <w:r w:rsidRPr="00543582">
              <w:rPr>
                <w:rFonts w:cs="Arial"/>
              </w:rPr>
              <w:t>Turkeys for fattening; Turkeys reared for breeding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778BB3E" w14:textId="77777777" w:rsidR="00543582" w:rsidRPr="00543582" w:rsidRDefault="00543582" w:rsidP="00543582">
            <w:pPr>
              <w:textAlignment w:val="baseline"/>
              <w:rPr>
                <w:rFonts w:ascii="Times New Roman" w:hAnsi="Times New Roman"/>
              </w:rPr>
            </w:pPr>
            <w:r w:rsidRPr="00543582">
              <w:rPr>
                <w:rFonts w:cs="Arial"/>
              </w:rPr>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0DB3E50F" w14:textId="77777777" w:rsidR="00543582" w:rsidRPr="00543582" w:rsidRDefault="00543582" w:rsidP="00543582">
            <w:pPr>
              <w:textAlignment w:val="baseline"/>
              <w:rPr>
                <w:rFonts w:ascii="Times New Roman" w:hAnsi="Times New Roman"/>
              </w:rPr>
            </w:pPr>
            <w:r w:rsidRPr="00543582">
              <w:rPr>
                <w:rFonts w:cs="Arial"/>
              </w:rPr>
              <w:t>Minimum level: 1.25 x 10</w:t>
            </w:r>
            <w:r w:rsidRPr="00530399">
              <w:rPr>
                <w:rFonts w:cs="Arial"/>
                <w:vertAlign w:val="superscript"/>
              </w:rPr>
              <w:t>8</w:t>
            </w:r>
            <w:r w:rsidRPr="00543582">
              <w:rPr>
                <w:rFonts w:cs="Arial"/>
              </w:rPr>
              <w:t> CFU/kg </w:t>
            </w:r>
          </w:p>
          <w:p w14:paraId="49673861" w14:textId="77777777" w:rsidR="00543582" w:rsidRPr="00543582" w:rsidRDefault="00543582" w:rsidP="00543582">
            <w:pPr>
              <w:textAlignment w:val="baseline"/>
              <w:rPr>
                <w:rFonts w:ascii="Times New Roman" w:hAnsi="Times New Roman"/>
              </w:rPr>
            </w:pPr>
            <w:r w:rsidRPr="00543582">
              <w:rPr>
                <w:rFonts w:cs="Arial"/>
              </w:rPr>
              <w:t>Maximum level: No maximum  </w:t>
            </w:r>
          </w:p>
        </w:tc>
      </w:tr>
      <w:tr w:rsidR="00543582" w:rsidRPr="00543582" w14:paraId="6B58048E" w14:textId="77777777" w:rsidTr="00543582">
        <w:trPr>
          <w:trHeight w:val="675"/>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253FA71C" w14:textId="77777777" w:rsidR="00543582" w:rsidRPr="00543582" w:rsidRDefault="00543582" w:rsidP="00543582">
            <w:pPr>
              <w:textAlignment w:val="baseline"/>
              <w:rPr>
                <w:rFonts w:ascii="Times New Roman" w:hAnsi="Times New Roman"/>
              </w:rPr>
            </w:pPr>
            <w:r w:rsidRPr="00543582">
              <w:rPr>
                <w:rFonts w:cs="Arial"/>
              </w:rPr>
              <w:t xml:space="preserve">Chickens for fattening; </w:t>
            </w:r>
            <w:r w:rsidR="00165299" w:rsidRPr="00543582">
              <w:rPr>
                <w:rFonts w:cs="Arial"/>
              </w:rPr>
              <w:t>chickens</w:t>
            </w:r>
            <w:r w:rsidRPr="00543582">
              <w:rPr>
                <w:rFonts w:cs="Arial"/>
              </w:rPr>
              <w:t xml:space="preserve"> reared</w:t>
            </w:r>
            <w:r w:rsidR="00165299" w:rsidRPr="00543582">
              <w:rPr>
                <w:rFonts w:cs="Arial"/>
              </w:rPr>
              <w:t> </w:t>
            </w:r>
            <w:r w:rsidRPr="00543582">
              <w:rPr>
                <w:rFonts w:cs="Arial"/>
              </w:rPr>
              <w:t xml:space="preserve">for </w:t>
            </w:r>
            <w:r w:rsidRPr="00543582">
              <w:rPr>
                <w:rFonts w:cs="Arial"/>
              </w:rPr>
              <w:lastRenderedPageBreak/>
              <w:t>laying</w:t>
            </w:r>
            <w:r w:rsidR="00165299" w:rsidRPr="00543582">
              <w:rPr>
                <w:rFonts w:cs="Arial"/>
              </w:rPr>
              <w:t xml:space="preserve">,  </w:t>
            </w:r>
            <w:r w:rsidR="00165299" w:rsidRPr="00F43A9B">
              <w:rPr>
                <w:rStyle w:val="normaltextrun"/>
              </w:rPr>
              <w:t xml:space="preserve">minor </w:t>
            </w:r>
            <w:r w:rsidRPr="00F43A9B">
              <w:rPr>
                <w:rStyle w:val="normaltextrun"/>
              </w:rPr>
              <w:t>avian species (excluding laying birds</w:t>
            </w:r>
            <w:r w:rsidR="00165299" w:rsidRPr="00F43A9B">
              <w:rPr>
                <w:rStyle w:val="normaltextrun"/>
              </w:rPr>
              <w:t>)</w:t>
            </w:r>
            <w:r w:rsidR="00165299">
              <w:rPr>
                <w:rStyle w:val="normaltextrun"/>
              </w:rPr>
              <w:t xml:space="preserve"> </w:t>
            </w:r>
            <w:r w:rsidR="00165299" w:rsidRPr="00543582">
              <w:rPr>
                <w:rFonts w:cs="Arial"/>
              </w:rPr>
              <w:t>piglets</w:t>
            </w:r>
            <w:r w:rsidRPr="00543582">
              <w:rPr>
                <w:rFonts w:cs="Arial"/>
              </w:rPr>
              <w:t> (suckling and weaned)</w:t>
            </w:r>
            <w:r w:rsidR="00165299" w:rsidRPr="00543582">
              <w:rPr>
                <w:rFonts w:cs="Arial"/>
              </w:rPr>
              <w:t xml:space="preserve"> </w:t>
            </w:r>
            <w:r w:rsidRPr="00543582">
              <w:rPr>
                <w:rFonts w:cs="Arial"/>
              </w:rPr>
              <w:t>and minor porcine species</w:t>
            </w:r>
            <w:r w:rsidR="00165299" w:rsidRPr="00543582">
              <w:rPr>
                <w:rFonts w:cs="Arial"/>
              </w:rPr>
              <w:t xml:space="preserve"> (suckling and weaned) </w:t>
            </w:r>
            <w:r w:rsidRPr="00543582">
              <w:rPr>
                <w:rFonts w:cs="Arial"/>
              </w:rPr>
              <w:t>porcine species (suckling and weaned)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5FA9E96" w14:textId="77777777" w:rsidR="00543582" w:rsidRPr="00543582" w:rsidRDefault="00543582" w:rsidP="00543582">
            <w:pPr>
              <w:textAlignment w:val="baseline"/>
              <w:rPr>
                <w:rFonts w:ascii="Times New Roman" w:hAnsi="Times New Roman"/>
              </w:rPr>
            </w:pPr>
            <w:r w:rsidRPr="00543582">
              <w:rPr>
                <w:rFonts w:cs="Arial"/>
              </w:rPr>
              <w:lastRenderedPageBreak/>
              <w:t>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4AA2A9EC" w14:textId="77777777" w:rsidR="00543582" w:rsidRPr="00543582" w:rsidRDefault="00543582" w:rsidP="00543582">
            <w:pPr>
              <w:textAlignment w:val="baseline"/>
              <w:rPr>
                <w:rFonts w:ascii="Times New Roman" w:hAnsi="Times New Roman"/>
              </w:rPr>
            </w:pPr>
            <w:r w:rsidRPr="00543582">
              <w:rPr>
                <w:rFonts w:cs="Arial"/>
              </w:rPr>
              <w:t>Minimum level: 2.5 x 10</w:t>
            </w:r>
            <w:r w:rsidRPr="00530399">
              <w:rPr>
                <w:rFonts w:cs="Arial"/>
                <w:vertAlign w:val="superscript"/>
              </w:rPr>
              <w:t>8</w:t>
            </w:r>
            <w:r w:rsidRPr="00543582">
              <w:rPr>
                <w:rFonts w:cs="Arial"/>
              </w:rPr>
              <w:t> CFU/kg </w:t>
            </w:r>
          </w:p>
          <w:p w14:paraId="5D5D9CDF" w14:textId="77777777" w:rsidR="00543582" w:rsidRPr="00543582" w:rsidRDefault="00543582" w:rsidP="00543582">
            <w:pPr>
              <w:textAlignment w:val="baseline"/>
              <w:rPr>
                <w:rFonts w:ascii="Times New Roman" w:hAnsi="Times New Roman"/>
              </w:rPr>
            </w:pPr>
            <w:r w:rsidRPr="00543582">
              <w:rPr>
                <w:rFonts w:cs="Arial"/>
              </w:rPr>
              <w:t>Maximum level: No maximum  </w:t>
            </w:r>
          </w:p>
        </w:tc>
      </w:tr>
    </w:tbl>
    <w:p w14:paraId="2AB3AADB" w14:textId="77777777" w:rsidR="00543582" w:rsidRPr="00543582" w:rsidRDefault="00543582" w:rsidP="00543582">
      <w:pPr>
        <w:textAlignment w:val="baseline"/>
        <w:rPr>
          <w:rFonts w:cs="Arial"/>
        </w:rPr>
      </w:pPr>
      <w:r w:rsidRPr="00543582">
        <w:rPr>
          <w:rFonts w:cs="Arial"/>
        </w:rPr>
        <w:t>  </w:t>
      </w:r>
    </w:p>
    <w:p w14:paraId="49AE635B" w14:textId="77777777" w:rsidR="00543582" w:rsidRPr="00543582" w:rsidRDefault="00543582" w:rsidP="00543582">
      <w:pPr>
        <w:textAlignment w:val="baseline"/>
        <w:rPr>
          <w:rFonts w:cs="Arial"/>
        </w:rPr>
      </w:pPr>
      <w:r w:rsidRPr="00543582">
        <w:rPr>
          <w:rFonts w:cs="Arial"/>
          <w:b/>
          <w:bCs/>
        </w:rPr>
        <w:t>Table 5: </w:t>
      </w:r>
      <w:r w:rsidRPr="00543582">
        <w:rPr>
          <w:rFonts w:cs="Arial"/>
          <w:b/>
          <w:bCs/>
          <w:lang w:val="pt-PT"/>
        </w:rPr>
        <w:t>Other Provisions</w:t>
      </w:r>
      <w:r w:rsidRPr="00543582">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0"/>
      </w:tblGrid>
      <w:tr w:rsidR="00543582" w:rsidRPr="00543582" w14:paraId="5ACB529C"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6850E" w14:textId="77777777" w:rsidR="00543582" w:rsidRPr="00543582" w:rsidRDefault="00543582" w:rsidP="00543582">
            <w:pPr>
              <w:textAlignment w:val="baseline"/>
              <w:divId w:val="1847750075"/>
              <w:rPr>
                <w:rFonts w:ascii="Times New Roman" w:hAnsi="Times New Roman"/>
              </w:rPr>
            </w:pPr>
            <w:r w:rsidRPr="00543582">
              <w:rPr>
                <w:rFonts w:cs="Arial"/>
                <w:b/>
                <w:bCs/>
              </w:rPr>
              <w:t>Provision </w:t>
            </w:r>
            <w:r w:rsidRPr="00543582">
              <w:rPr>
                <w:rFonts w:cs="Arial"/>
              </w:rPr>
              <w:t> </w:t>
            </w:r>
          </w:p>
        </w:tc>
      </w:tr>
      <w:tr w:rsidR="00543582" w:rsidRPr="00543582" w14:paraId="6D4EED86" w14:textId="77777777" w:rsidTr="00543582">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52D136C" w14:textId="77777777" w:rsidR="00543582" w:rsidRPr="00543582" w:rsidRDefault="00543582" w:rsidP="00EB42A1">
            <w:pPr>
              <w:numPr>
                <w:ilvl w:val="0"/>
                <w:numId w:val="72"/>
              </w:numPr>
              <w:ind w:left="1080" w:firstLine="0"/>
              <w:textAlignment w:val="baseline"/>
              <w:rPr>
                <w:rFonts w:cs="Arial"/>
                <w:color w:val="000000"/>
              </w:rPr>
            </w:pPr>
            <w:r w:rsidRPr="00543582">
              <w:rPr>
                <w:rFonts w:cs="Arial"/>
                <w:color w:val="000000"/>
              </w:rPr>
              <w:t>In the directions for use of the additive and premixtures, the storage conditions and stability to heat treatment shall be indicated.  </w:t>
            </w:r>
          </w:p>
        </w:tc>
      </w:tr>
      <w:tr w:rsidR="00543582" w:rsidRPr="00543582" w14:paraId="47E00282" w14:textId="77777777" w:rsidTr="00543582">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7FB1EFA" w14:textId="77777777" w:rsidR="00543582" w:rsidRPr="00543582" w:rsidRDefault="00543582" w:rsidP="00EB42A1">
            <w:pPr>
              <w:numPr>
                <w:ilvl w:val="0"/>
                <w:numId w:val="73"/>
              </w:numPr>
              <w:ind w:left="1080" w:firstLine="0"/>
              <w:textAlignment w:val="baseline"/>
              <w:rPr>
                <w:rFonts w:cs="Arial"/>
                <w:color w:val="000000"/>
              </w:rPr>
            </w:pPr>
            <w:r w:rsidRPr="00543582">
              <w:rPr>
                <w:rFonts w:cs="Arial"/>
              </w:rPr>
              <w:t>If </w:t>
            </w:r>
            <w:r w:rsidRPr="00543582">
              <w:rPr>
                <w:rFonts w:cs="Arial"/>
                <w:i/>
                <w:iCs/>
                <w:color w:val="000000"/>
              </w:rPr>
              <w:t>Clostridium butyricum</w:t>
            </w:r>
            <w:r w:rsidRPr="00543582">
              <w:rPr>
                <w:rFonts w:cs="Arial"/>
                <w:color w:val="000000"/>
              </w:rPr>
              <w:t> (FERM BP-2789) </w:t>
            </w:r>
            <w:r w:rsidRPr="00543582">
              <w:rPr>
                <w:rFonts w:cs="Arial"/>
              </w:rPr>
              <w:t>is to be used in feed containing coccidiostats, this feed additive is allowed in feed for specified animal species for </w:t>
            </w:r>
            <w:r w:rsidRPr="00543582">
              <w:rPr>
                <w:rFonts w:cs="Arial"/>
                <w:color w:val="000000"/>
              </w:rPr>
              <w:t>coccidiostats </w:t>
            </w:r>
            <w:r w:rsidRPr="00543582">
              <w:rPr>
                <w:rFonts w:cs="Arial"/>
              </w:rPr>
              <w:t xml:space="preserve">under the individual authorisation </w:t>
            </w:r>
            <w:r w:rsidR="00590EE4">
              <w:rPr>
                <w:rFonts w:cs="Arial"/>
              </w:rPr>
              <w:t>c</w:t>
            </w:r>
            <w:r w:rsidR="00590EE4">
              <w:t xml:space="preserve">riteria </w:t>
            </w:r>
            <w:r w:rsidRPr="00543582">
              <w:rPr>
                <w:rFonts w:cs="Arial"/>
              </w:rPr>
              <w:t>for:</w:t>
            </w:r>
            <w:r w:rsidRPr="00543582">
              <w:rPr>
                <w:rFonts w:cs="Arial"/>
                <w:color w:val="000000"/>
              </w:rPr>
              <w:t> decoquinate, diclazuril, lasalocid, maduramicin ammonium, monensin sodium, narasin, narasin/nicarbazin (as combined use), robenidine, salinomycin sodium and semduramicin sodium. </w:t>
            </w:r>
          </w:p>
        </w:tc>
      </w:tr>
      <w:tr w:rsidR="00543582" w:rsidRPr="00543582" w14:paraId="6A1347D9" w14:textId="77777777" w:rsidTr="00543582">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7CD1D13" w14:textId="77777777" w:rsidR="00543582" w:rsidRPr="00543582" w:rsidRDefault="00543582" w:rsidP="00EB42A1">
            <w:pPr>
              <w:numPr>
                <w:ilvl w:val="0"/>
                <w:numId w:val="74"/>
              </w:numPr>
              <w:ind w:left="1080" w:firstLine="0"/>
              <w:textAlignment w:val="baseline"/>
              <w:rPr>
                <w:rFonts w:cs="Arial"/>
                <w:color w:val="000000"/>
              </w:rPr>
            </w:pPr>
            <w:r w:rsidRPr="00543582">
              <w:rPr>
                <w:rFonts w:cs="Arial"/>
                <w:color w:val="000000"/>
              </w:rPr>
              <w:t>Worker/user safety considerations, particularly identified for personal protection for:  </w:t>
            </w:r>
          </w:p>
          <w:p w14:paraId="12E158AB" w14:textId="77777777" w:rsidR="00543582" w:rsidRPr="00543582" w:rsidRDefault="00543582" w:rsidP="00EB42A1">
            <w:pPr>
              <w:numPr>
                <w:ilvl w:val="0"/>
                <w:numId w:val="75"/>
              </w:numPr>
              <w:ind w:left="1800" w:firstLine="0"/>
              <w:textAlignment w:val="baseline"/>
              <w:rPr>
                <w:rFonts w:cs="Arial"/>
                <w:color w:val="000000"/>
              </w:rPr>
            </w:pPr>
            <w:r w:rsidRPr="00543582">
              <w:rPr>
                <w:rFonts w:cs="Arial"/>
                <w:color w:val="000000"/>
              </w:rPr>
              <w:t>Respiratory sensitiser </w:t>
            </w:r>
          </w:p>
        </w:tc>
      </w:tr>
    </w:tbl>
    <w:p w14:paraId="00B844B9" w14:textId="77777777" w:rsidR="00543582" w:rsidRDefault="00543582" w:rsidP="00543582">
      <w:pPr>
        <w:textAlignment w:val="baseline"/>
        <w:rPr>
          <w:rFonts w:cs="Arial"/>
          <w:b/>
          <w:bCs/>
        </w:rPr>
      </w:pPr>
    </w:p>
    <w:p w14:paraId="38312E78" w14:textId="77777777" w:rsidR="00543582" w:rsidRPr="00543582" w:rsidRDefault="00543582" w:rsidP="00543582">
      <w:pPr>
        <w:textAlignment w:val="baseline"/>
        <w:rPr>
          <w:rFonts w:cs="Arial"/>
        </w:rPr>
      </w:pPr>
      <w:r w:rsidRPr="00543582">
        <w:rPr>
          <w:rFonts w:cs="Arial"/>
          <w:b/>
          <w:bCs/>
        </w:rPr>
        <w:t>Table 6: </w:t>
      </w:r>
      <w:r w:rsidRPr="00543582">
        <w:rPr>
          <w:rFonts w:cs="Arial"/>
          <w:b/>
          <w:bCs/>
          <w:lang w:val="pt-PT"/>
        </w:rPr>
        <w:t>Analytical methods</w:t>
      </w:r>
      <w:r w:rsidRPr="00543582">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543582" w:rsidRPr="00543582" w14:paraId="49B5909F"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D09373" w14:textId="77777777" w:rsidR="00543582" w:rsidRPr="00543582" w:rsidRDefault="007B5F2D" w:rsidP="00543582">
            <w:pPr>
              <w:textAlignment w:val="baseline"/>
              <w:divId w:val="316421925"/>
              <w:rPr>
                <w:rFonts w:ascii="Times New Roman" w:hAnsi="Times New Roman"/>
              </w:rPr>
            </w:pPr>
            <w:r>
              <w:rPr>
                <w:rFonts w:cs="Arial"/>
                <w:b/>
                <w:bCs/>
              </w:rPr>
              <w:t>F</w:t>
            </w:r>
            <w:r>
              <w:rPr>
                <w:b/>
                <w:bCs/>
              </w:rPr>
              <w:t>or e</w:t>
            </w:r>
            <w:r w:rsidR="00543582" w:rsidRPr="00543582">
              <w:rPr>
                <w:rFonts w:cs="Arial"/>
                <w:b/>
                <w:bCs/>
              </w:rPr>
              <w:t>numeration</w:t>
            </w:r>
            <w:r w:rsidR="00FC7261">
              <w:rPr>
                <w:rFonts w:cs="Arial"/>
                <w:b/>
                <w:bCs/>
              </w:rPr>
              <w:t xml:space="preserve"> (colony count)</w:t>
            </w:r>
            <w:r w:rsidR="00543582" w:rsidRPr="00543582">
              <w:rPr>
                <w:rFonts w:cs="Arial"/>
                <w:b/>
                <w:bCs/>
              </w:rPr>
              <w:t>: </w:t>
            </w:r>
            <w:r w:rsidR="00543582" w:rsidRPr="00543582">
              <w:rPr>
                <w:rFonts w:cs="Arial"/>
              </w:rPr>
              <w:t> </w:t>
            </w:r>
          </w:p>
        </w:tc>
      </w:tr>
      <w:tr w:rsidR="00543582" w:rsidRPr="00543582" w14:paraId="45A67BBC" w14:textId="77777777" w:rsidTr="00543582">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57A088A" w14:textId="77777777" w:rsidR="00543582" w:rsidRPr="00543582" w:rsidRDefault="00543582" w:rsidP="00EB42A1">
            <w:pPr>
              <w:numPr>
                <w:ilvl w:val="0"/>
                <w:numId w:val="76"/>
              </w:numPr>
              <w:ind w:left="1080" w:firstLine="0"/>
              <w:textAlignment w:val="baseline"/>
              <w:rPr>
                <w:rFonts w:cs="Arial"/>
                <w:color w:val="000000"/>
              </w:rPr>
            </w:pPr>
            <w:r w:rsidRPr="00543582">
              <w:rPr>
                <w:rFonts w:cs="Arial"/>
                <w:color w:val="000000"/>
              </w:rPr>
              <w:t>Pour plate method based on ISO 15213 standard </w:t>
            </w:r>
          </w:p>
        </w:tc>
      </w:tr>
      <w:tr w:rsidR="00543582" w:rsidRPr="00543582" w14:paraId="6F233D36"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1EE5C0D4" w14:textId="77777777" w:rsidR="00543582" w:rsidRPr="00543582" w:rsidRDefault="007B5F2D" w:rsidP="00543582">
            <w:pPr>
              <w:textAlignment w:val="baseline"/>
              <w:rPr>
                <w:rFonts w:ascii="Times New Roman" w:hAnsi="Times New Roman"/>
              </w:rPr>
            </w:pPr>
            <w:r>
              <w:rPr>
                <w:rFonts w:cs="Arial"/>
                <w:b/>
                <w:bCs/>
              </w:rPr>
              <w:t>F</w:t>
            </w:r>
            <w:r>
              <w:rPr>
                <w:b/>
                <w:bCs/>
              </w:rPr>
              <w:t>or i</w:t>
            </w:r>
            <w:r w:rsidR="00543582" w:rsidRPr="00543582">
              <w:rPr>
                <w:rFonts w:cs="Arial"/>
                <w:b/>
                <w:bCs/>
              </w:rPr>
              <w:t>dentification</w:t>
            </w:r>
            <w:r w:rsidR="00FC7261">
              <w:rPr>
                <w:rFonts w:cs="Arial"/>
                <w:b/>
                <w:bCs/>
              </w:rPr>
              <w:t xml:space="preserve"> of bacterial strain</w:t>
            </w:r>
            <w:r w:rsidR="00543582" w:rsidRPr="00543582">
              <w:rPr>
                <w:rFonts w:cs="Arial"/>
                <w:b/>
                <w:bCs/>
              </w:rPr>
              <w:t>:</w:t>
            </w:r>
            <w:r w:rsidR="00543582" w:rsidRPr="00543582">
              <w:rPr>
                <w:rFonts w:cs="Arial"/>
              </w:rPr>
              <w:t> </w:t>
            </w:r>
          </w:p>
        </w:tc>
      </w:tr>
      <w:tr w:rsidR="00543582" w:rsidRPr="00543582" w14:paraId="5886FCFD" w14:textId="77777777" w:rsidTr="00543582">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35F0234C" w14:textId="77777777" w:rsidR="00543582" w:rsidRPr="00543582" w:rsidRDefault="00543582" w:rsidP="00EB42A1">
            <w:pPr>
              <w:numPr>
                <w:ilvl w:val="0"/>
                <w:numId w:val="77"/>
              </w:numPr>
              <w:ind w:left="1080" w:firstLine="0"/>
              <w:textAlignment w:val="baseline"/>
              <w:rPr>
                <w:rFonts w:cs="Arial"/>
                <w:color w:val="000000"/>
              </w:rPr>
            </w:pPr>
            <w:r w:rsidRPr="00543582">
              <w:rPr>
                <w:rFonts w:cs="Arial"/>
                <w:color w:val="000000"/>
              </w:rPr>
              <w:t>Pulsed-field gel electrophoresis (PFGE) </w:t>
            </w:r>
          </w:p>
        </w:tc>
      </w:tr>
    </w:tbl>
    <w:p w14:paraId="4DA462B5" w14:textId="77777777" w:rsidR="00610300" w:rsidRPr="00814696" w:rsidRDefault="00610300" w:rsidP="00610300">
      <w:pPr>
        <w:textAlignment w:val="baseline"/>
        <w:rPr>
          <w:rFonts w:ascii="Segoe UI" w:hAnsi="Segoe UI" w:cs="Segoe UI"/>
          <w:sz w:val="18"/>
          <w:szCs w:val="18"/>
        </w:rPr>
      </w:pPr>
    </w:p>
    <w:p w14:paraId="366B89B4" w14:textId="77777777" w:rsidR="00610300" w:rsidRPr="00D531B0" w:rsidRDefault="00610300" w:rsidP="00610300">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568E90F6" w14:textId="77777777" w:rsidR="00464B8A" w:rsidRDefault="00610300" w:rsidP="00610300">
      <w:pPr>
        <w:spacing w:before="240"/>
        <w:rPr>
          <w:color w:val="2B579A"/>
          <w:shd w:val="clear" w:color="auto" w:fill="E6E6E6"/>
        </w:rPr>
      </w:pPr>
      <w:r>
        <w:rPr>
          <w:color w:val="2B579A"/>
          <w:shd w:val="clear" w:color="auto" w:fill="E6E6E6"/>
        </w:rPr>
        <w:fldChar w:fldCharType="end"/>
      </w:r>
    </w:p>
    <w:p w14:paraId="365C0DA7" w14:textId="77777777" w:rsidR="00464B8A" w:rsidRDefault="00464B8A">
      <w:pPr>
        <w:rPr>
          <w:color w:val="2B579A"/>
          <w:shd w:val="clear" w:color="auto" w:fill="E6E6E6"/>
        </w:rPr>
      </w:pPr>
      <w:r>
        <w:rPr>
          <w:color w:val="2B579A"/>
          <w:shd w:val="clear" w:color="auto" w:fill="E6E6E6"/>
        </w:rPr>
        <w:br w:type="page"/>
      </w:r>
    </w:p>
    <w:p w14:paraId="048482CF" w14:textId="77777777" w:rsidR="00464B8A" w:rsidRPr="005D6A3E" w:rsidRDefault="00464B8A" w:rsidP="00EF346C">
      <w:pPr>
        <w:pStyle w:val="Heading1"/>
        <w:rPr>
          <w:rFonts w:eastAsia="Arial"/>
          <w:color w:val="009CBD"/>
        </w:rPr>
      </w:pPr>
      <w:bookmarkStart w:id="33" w:name="_Toc93842500"/>
      <w:r w:rsidRPr="005D6A3E">
        <w:rPr>
          <w:color w:val="009CBD"/>
        </w:rPr>
        <w:lastRenderedPageBreak/>
        <w:t xml:space="preserve">Annex I: </w:t>
      </w:r>
      <w:r w:rsidR="00EF346C" w:rsidRPr="005D6A3E">
        <w:rPr>
          <w:rStyle w:val="normaltextrun"/>
          <w:color w:val="009CBD"/>
        </w:rPr>
        <w:t xml:space="preserve">RP808 - 6-phytase produced by </w:t>
      </w:r>
      <w:r w:rsidR="00EF346C" w:rsidRPr="005D6A3E">
        <w:rPr>
          <w:rStyle w:val="normaltextrun"/>
          <w:i/>
          <w:iCs/>
          <w:color w:val="009CBD"/>
        </w:rPr>
        <w:t>Komagataella phaffii</w:t>
      </w:r>
      <w:r w:rsidR="00EF346C" w:rsidRPr="005D6A3E">
        <w:rPr>
          <w:rStyle w:val="normaltextrun"/>
          <w:color w:val="009CBD"/>
        </w:rPr>
        <w:t> DSM 32854 as a feed additive for all poultry species, ornamental birds, piglets, pigs for fattening, sows, and minor porcine species for fattening or reproduction (OptiPhos Plus</w:t>
      </w:r>
      <w:r w:rsidR="00EF346C" w:rsidRPr="005D6A3E">
        <w:rPr>
          <w:rStyle w:val="normaltextrun"/>
          <w:color w:val="009CBD"/>
          <w:vertAlign w:val="superscript"/>
        </w:rPr>
        <w:t>®</w:t>
      </w:r>
      <w:r w:rsidR="00EF346C" w:rsidRPr="005D6A3E">
        <w:rPr>
          <w:rStyle w:val="normaltextrun"/>
          <w:color w:val="009CBD"/>
        </w:rPr>
        <w:t>, Huvepharma EOOD</w:t>
      </w:r>
      <w:r w:rsidRPr="005D6A3E">
        <w:rPr>
          <w:rStyle w:val="normaltextrun"/>
          <w:color w:val="009CBD"/>
        </w:rPr>
        <w:t>) (new)</w:t>
      </w:r>
      <w:bookmarkEnd w:id="33"/>
    </w:p>
    <w:p w14:paraId="6A9AE915" w14:textId="54EF1F50" w:rsidR="00464B8A" w:rsidRDefault="003C0578" w:rsidP="00464B8A">
      <w:pPr>
        <w:spacing w:before="240" w:after="240"/>
        <w:rPr>
          <w:rStyle w:val="normaltextrun"/>
          <w:rFonts w:cs="Arial"/>
          <w:color w:val="000000" w:themeColor="text1"/>
        </w:rPr>
      </w:pPr>
      <w:r>
        <w:rPr>
          <w:rStyle w:val="normaltextrun"/>
          <w:rFonts w:cs="Arial"/>
          <w:color w:val="000000"/>
          <w:shd w:val="clear" w:color="auto" w:fill="FFFFFF"/>
        </w:rPr>
        <w:t>FSS/FSA</w:t>
      </w:r>
      <w:r w:rsidR="00464B8A">
        <w:rPr>
          <w:rStyle w:val="normaltextrun"/>
          <w:rFonts w:cs="Arial"/>
          <w:color w:val="000000"/>
          <w:shd w:val="clear" w:color="auto" w:fill="FFFFFF"/>
        </w:rPr>
        <w:t xml:space="preserve"> has reviewed the EFSA </w:t>
      </w:r>
      <w:r w:rsidR="00555C2A">
        <w:rPr>
          <w:rStyle w:val="normaltextrun"/>
          <w:rFonts w:cs="Arial"/>
          <w:color w:val="000000"/>
          <w:shd w:val="clear" w:color="auto" w:fill="FFFFFF"/>
        </w:rPr>
        <w:t xml:space="preserve">risk assessment </w:t>
      </w:r>
      <w:r w:rsidR="00464B8A">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464B8A">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464B8A"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464B8A">
        <w:rPr>
          <w:rStyle w:val="normaltextrun"/>
          <w:rFonts w:cs="Arial"/>
          <w:color w:val="000000"/>
          <w:shd w:val="clear" w:color="auto" w:fill="FFFFFF"/>
        </w:rPr>
        <w:t xml:space="preserve"> </w:t>
      </w:r>
      <w:r w:rsidR="00464B8A" w:rsidRPr="6A4650AE">
        <w:rPr>
          <w:rStyle w:val="normaltextrun"/>
          <w:rFonts w:cs="Arial"/>
          <w:color w:val="000000" w:themeColor="text1"/>
        </w:rPr>
        <w:t>T</w:t>
      </w:r>
      <w:r w:rsidR="00464B8A">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464B8A">
        <w:rPr>
          <w:rStyle w:val="normaltextrun"/>
          <w:rFonts w:cs="Arial"/>
          <w:color w:val="000000"/>
          <w:shd w:val="clear" w:color="auto" w:fill="FFFFFF"/>
        </w:rPr>
        <w:t xml:space="preserve"> since the publication date of the EFSA opinion</w:t>
      </w:r>
      <w:r w:rsidR="00464B8A" w:rsidRPr="6A4650AE">
        <w:rPr>
          <w:rStyle w:val="normaltextrun"/>
          <w:rFonts w:cs="Arial"/>
          <w:color w:val="000000" w:themeColor="text1"/>
        </w:rPr>
        <w:t>, therefore,</w:t>
      </w:r>
      <w:r w:rsidR="00464B8A">
        <w:rPr>
          <w:rStyle w:val="normaltextrun"/>
          <w:rFonts w:cs="Arial"/>
          <w:color w:val="000000"/>
          <w:shd w:val="clear" w:color="auto" w:fill="FFFFFF"/>
        </w:rPr>
        <w:t xml:space="preserve"> the appropriateness of the EFSA opinion</w:t>
      </w:r>
      <w:r w:rsidR="00464B8A" w:rsidRPr="6A4650AE">
        <w:rPr>
          <w:rStyle w:val="normaltextrun"/>
          <w:rFonts w:cs="Arial"/>
          <w:color w:val="000000" w:themeColor="text1"/>
        </w:rPr>
        <w:t xml:space="preserve"> is maintained</w:t>
      </w:r>
      <w:r w:rsidR="00464B8A">
        <w:rPr>
          <w:rStyle w:val="normaltextrun"/>
          <w:rFonts w:cs="Arial"/>
          <w:color w:val="000000"/>
          <w:shd w:val="clear" w:color="auto" w:fill="FFFFFF"/>
        </w:rPr>
        <w:t xml:space="preserve">. </w:t>
      </w:r>
      <w:r w:rsidR="00464B8A" w:rsidRPr="6A4650AE">
        <w:rPr>
          <w:rStyle w:val="normaltextrun"/>
          <w:rFonts w:cs="Arial"/>
          <w:color w:val="000000" w:themeColor="text1"/>
        </w:rPr>
        <w:t>F</w:t>
      </w:r>
      <w:r w:rsidR="00464B8A" w:rsidRPr="0C084841">
        <w:rPr>
          <w:rStyle w:val="normaltextrun"/>
          <w:rFonts w:cs="Arial"/>
          <w:color w:val="000000" w:themeColor="text1"/>
        </w:rPr>
        <w:t>ollowing</w:t>
      </w:r>
      <w:r w:rsidR="00464B8A">
        <w:rPr>
          <w:rStyle w:val="normaltextrun"/>
          <w:rFonts w:cs="Arial"/>
          <w:color w:val="000000" w:themeColor="text1"/>
        </w:rPr>
        <w:t xml:space="preserve"> </w:t>
      </w:r>
      <w:r w:rsidR="00464B8A" w:rsidRPr="0C084841">
        <w:rPr>
          <w:rStyle w:val="normaltextrun"/>
          <w:rFonts w:cs="Arial"/>
          <w:color w:val="000000" w:themeColor="text1"/>
        </w:rPr>
        <w:t xml:space="preserve">the principles outlined in the introduction for making use of the EFSA opinion, </w:t>
      </w:r>
      <w:r w:rsidR="00464B8A">
        <w:rPr>
          <w:rStyle w:val="normaltextrun"/>
          <w:rFonts w:cs="Arial"/>
          <w:color w:val="000000"/>
          <w:shd w:val="clear" w:color="auto" w:fill="FFFFFF"/>
        </w:rPr>
        <w:t xml:space="preserve">the </w:t>
      </w:r>
      <w:r>
        <w:rPr>
          <w:rStyle w:val="normaltextrun"/>
          <w:rFonts w:cs="Arial"/>
          <w:color w:val="000000"/>
          <w:shd w:val="clear" w:color="auto" w:fill="FFFFFF"/>
        </w:rPr>
        <w:t>FSS</w:t>
      </w:r>
      <w:r w:rsidR="00464B8A">
        <w:rPr>
          <w:rStyle w:val="normaltextrun"/>
          <w:rFonts w:cs="Arial"/>
          <w:color w:val="000000"/>
          <w:shd w:val="clear" w:color="auto" w:fill="FFFFFF"/>
        </w:rPr>
        <w:t xml:space="preserve"> opinion is that the feed additive, as described in this application, is safe</w:t>
      </w:r>
      <w:r w:rsidR="00464B8A" w:rsidRPr="50750F91" w:rsidDel="539387F6">
        <w:rPr>
          <w:rStyle w:val="normaltextrun"/>
          <w:rFonts w:cs="Arial"/>
          <w:color w:val="000000" w:themeColor="text1"/>
        </w:rPr>
        <w:t>.</w:t>
      </w:r>
    </w:p>
    <w:p w14:paraId="53ECB913" w14:textId="77777777" w:rsidR="00464B8A" w:rsidRPr="005D6A3E" w:rsidRDefault="00464B8A" w:rsidP="00464B8A">
      <w:pPr>
        <w:pStyle w:val="Heading3"/>
        <w:rPr>
          <w:color w:val="009CBD"/>
        </w:rPr>
      </w:pPr>
      <w:r w:rsidRPr="005D6A3E">
        <w:rPr>
          <w:color w:val="009CBD"/>
        </w:rPr>
        <w:t>EFSA Risk Assessment:</w:t>
      </w:r>
    </w:p>
    <w:p w14:paraId="3B84DDB4" w14:textId="77777777" w:rsidR="00464B8A" w:rsidRDefault="00464B8A" w:rsidP="00464B8A">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risk assessment</w:t>
      </w:r>
      <w:r w:rsidR="007F567E">
        <w:rPr>
          <w:rStyle w:val="normaltextrun"/>
          <w:rFonts w:cs="Arial"/>
          <w:color w:val="000000"/>
          <w:bdr w:val="none" w:sz="0" w:space="0" w:color="auto" w:frame="1"/>
        </w:rPr>
        <w:t>s</w:t>
      </w:r>
      <w:r>
        <w:rPr>
          <w:rStyle w:val="normaltextrun"/>
          <w:rFonts w:cs="Arial"/>
          <w:color w:val="000000"/>
          <w:bdr w:val="none" w:sz="0" w:space="0" w:color="auto" w:frame="1"/>
        </w:rPr>
        <w:t xml:space="preserve"> and </w:t>
      </w:r>
      <w:r w:rsidRPr="00325E44">
        <w:t>opinion</w:t>
      </w:r>
      <w:r w:rsidR="007F567E">
        <w:t>s</w:t>
      </w:r>
      <w:r>
        <w:t>,</w:t>
      </w:r>
      <w:r w:rsidR="007F567E">
        <w:t xml:space="preserve"> qualified presumption of safety,</w:t>
      </w:r>
      <w:r>
        <w:t xml:space="preserve"> </w:t>
      </w:r>
      <w:r w:rsidRPr="00325E44">
        <w:t>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733A0706" w14:textId="77777777" w:rsidR="007F567E" w:rsidRPr="007F567E" w:rsidRDefault="00F96F88" w:rsidP="00EB42A1">
      <w:pPr>
        <w:pStyle w:val="ListParagraph"/>
        <w:numPr>
          <w:ilvl w:val="0"/>
          <w:numId w:val="86"/>
        </w:numPr>
        <w:textAlignment w:val="baseline"/>
        <w:rPr>
          <w:rFonts w:cs="Arial"/>
        </w:rPr>
      </w:pPr>
      <w:hyperlink r:id="rId56" w:tgtFrame="_blank" w:history="1">
        <w:r w:rsidR="007F567E" w:rsidRPr="007F567E">
          <w:rPr>
            <w:rFonts w:cs="Arial"/>
            <w:color w:val="0000FF"/>
            <w:u w:val="single"/>
          </w:rPr>
          <w:t>EFSA Journal No.6141 (2020)</w:t>
        </w:r>
      </w:hyperlink>
      <w:r w:rsidR="007F567E" w:rsidRPr="007F567E">
        <w:rPr>
          <w:rFonts w:cs="Arial"/>
        </w:rPr>
        <w:t>: Safety and efficacy of OptiPhos</w:t>
      </w:r>
      <w:r w:rsidR="007F567E" w:rsidRPr="00567A0D">
        <w:rPr>
          <w:rFonts w:asciiTheme="minorHAnsi" w:hAnsiTheme="minorHAnsi" w:cstheme="minorHAnsi"/>
          <w:vertAlign w:val="superscript"/>
        </w:rPr>
        <w:t>®</w:t>
      </w:r>
      <w:r w:rsidR="007F567E" w:rsidRPr="007F567E">
        <w:rPr>
          <w:rFonts w:cs="Arial"/>
        </w:rPr>
        <w:t> PLUS for poultry species for fattening, minor poultry species reared for breeding and ornamental birds. </w:t>
      </w:r>
    </w:p>
    <w:p w14:paraId="142C59B5" w14:textId="77777777" w:rsidR="007F567E" w:rsidRPr="007F567E" w:rsidRDefault="00F96F88" w:rsidP="00EB42A1">
      <w:pPr>
        <w:pStyle w:val="ListParagraph"/>
        <w:numPr>
          <w:ilvl w:val="0"/>
          <w:numId w:val="86"/>
        </w:numPr>
        <w:textAlignment w:val="baseline"/>
        <w:rPr>
          <w:rFonts w:cs="Arial"/>
        </w:rPr>
      </w:pPr>
      <w:hyperlink r:id="rId57" w:tgtFrame="_blank" w:history="1">
        <w:r w:rsidR="007F567E" w:rsidRPr="007F567E">
          <w:rPr>
            <w:rFonts w:cs="Arial"/>
            <w:color w:val="0000FF"/>
            <w:u w:val="single"/>
          </w:rPr>
          <w:t>EFSA Journal No.6161 (2020)</w:t>
        </w:r>
      </w:hyperlink>
      <w:r w:rsidR="007F567E" w:rsidRPr="007F567E">
        <w:rPr>
          <w:rFonts w:cs="Arial"/>
        </w:rPr>
        <w:t>: Safety and efficacy of OptiPhos</w:t>
      </w:r>
      <w:r w:rsidR="007F567E" w:rsidRPr="00567A0D">
        <w:rPr>
          <w:rFonts w:asciiTheme="minorHAnsi" w:hAnsiTheme="minorHAnsi" w:cstheme="minorHAnsi"/>
          <w:vertAlign w:val="superscript"/>
        </w:rPr>
        <w:t>®</w:t>
      </w:r>
      <w:r w:rsidR="007F567E" w:rsidRPr="007F567E">
        <w:rPr>
          <w:rFonts w:cs="Arial"/>
        </w:rPr>
        <w:t> PLUS (6 phytase) for laying hens, turkeys for breeding, chickens for breeding, minor poultry species for egg production purposes and breeding. </w:t>
      </w:r>
    </w:p>
    <w:p w14:paraId="047A3738" w14:textId="77777777" w:rsidR="007F567E" w:rsidRPr="007F567E" w:rsidRDefault="00F96F88" w:rsidP="00EB42A1">
      <w:pPr>
        <w:pStyle w:val="ListParagraph"/>
        <w:numPr>
          <w:ilvl w:val="0"/>
          <w:numId w:val="86"/>
        </w:numPr>
        <w:textAlignment w:val="baseline"/>
        <w:rPr>
          <w:rFonts w:cs="Arial"/>
          <w:color w:val="000000"/>
        </w:rPr>
      </w:pPr>
      <w:hyperlink r:id="rId58" w:tgtFrame="_blank" w:history="1">
        <w:r w:rsidR="007F567E" w:rsidRPr="007F567E">
          <w:rPr>
            <w:rFonts w:cs="Arial"/>
            <w:color w:val="0000FF"/>
            <w:u w:val="single"/>
          </w:rPr>
          <w:t>EFSA Journal No.6204 (2020)</w:t>
        </w:r>
      </w:hyperlink>
      <w:r w:rsidR="007F567E" w:rsidRPr="007F567E">
        <w:rPr>
          <w:rFonts w:cs="Arial"/>
          <w:color w:val="000000"/>
        </w:rPr>
        <w:t>: Safety and efficacy of OptiPhos</w:t>
      </w:r>
      <w:r w:rsidR="007F567E" w:rsidRPr="00567A0D">
        <w:rPr>
          <w:rFonts w:asciiTheme="minorHAnsi" w:hAnsiTheme="minorHAnsi" w:cstheme="minorHAnsi"/>
          <w:vertAlign w:val="superscript"/>
        </w:rPr>
        <w:t>® </w:t>
      </w:r>
      <w:r w:rsidR="007F567E" w:rsidRPr="007F567E">
        <w:rPr>
          <w:rFonts w:cs="Arial"/>
          <w:color w:val="000000"/>
        </w:rPr>
        <w:t>PLUS for suckling and weaned piglets, pigs for fattening, sows, other minor pig species for fattening and other minor reproductive pig species.  </w:t>
      </w:r>
    </w:p>
    <w:p w14:paraId="5FA5173D" w14:textId="77777777" w:rsidR="007F567E" w:rsidRPr="007F567E" w:rsidRDefault="00F96F88" w:rsidP="00EB42A1">
      <w:pPr>
        <w:pStyle w:val="ListParagraph"/>
        <w:numPr>
          <w:ilvl w:val="0"/>
          <w:numId w:val="86"/>
        </w:numPr>
        <w:textAlignment w:val="baseline"/>
        <w:rPr>
          <w:rFonts w:cs="Arial"/>
          <w:color w:val="000000"/>
        </w:rPr>
      </w:pPr>
      <w:hyperlink r:id="rId59" w:tgtFrame="_blank" w:history="1">
        <w:r w:rsidR="007F567E" w:rsidRPr="007F567E">
          <w:rPr>
            <w:rFonts w:cs="Arial"/>
            <w:color w:val="0000FF"/>
            <w:u w:val="single"/>
          </w:rPr>
          <w:t>EFSA Qualified presumption of safety (QPS)</w:t>
        </w:r>
      </w:hyperlink>
      <w:r w:rsidR="007F567E" w:rsidRPr="007F567E">
        <w:rPr>
          <w:rFonts w:cs="Arial"/>
          <w:color w:val="000000"/>
        </w:rPr>
        <w:t> </w:t>
      </w:r>
    </w:p>
    <w:p w14:paraId="5B796C54" w14:textId="77777777" w:rsidR="007F567E" w:rsidRPr="007F567E" w:rsidRDefault="007F567E" w:rsidP="00EB42A1">
      <w:pPr>
        <w:pStyle w:val="ListParagraph"/>
        <w:numPr>
          <w:ilvl w:val="0"/>
          <w:numId w:val="86"/>
        </w:numPr>
        <w:textAlignment w:val="baseline"/>
        <w:rPr>
          <w:rFonts w:cs="Arial"/>
          <w:color w:val="000000"/>
        </w:rPr>
      </w:pPr>
      <w:r w:rsidRPr="007F567E">
        <w:rPr>
          <w:rFonts w:cs="Arial"/>
          <w:color w:val="000000"/>
        </w:rPr>
        <w:t>EURL analytical method evaluation report (</w:t>
      </w:r>
      <w:hyperlink r:id="rId60" w:tgtFrame="_blank" w:history="1">
        <w:r w:rsidRPr="007F567E">
          <w:rPr>
            <w:rFonts w:cs="Arial"/>
            <w:color w:val="0000FF"/>
            <w:u w:val="single"/>
          </w:rPr>
          <w:t>FAD-2019-0052</w:t>
        </w:r>
      </w:hyperlink>
      <w:r w:rsidRPr="007F567E">
        <w:rPr>
          <w:rFonts w:cs="Arial"/>
          <w:color w:val="000000"/>
        </w:rPr>
        <w:t>). </w:t>
      </w:r>
      <w:r w:rsidR="003C0578">
        <w:rPr>
          <w:rStyle w:val="normaltextrun"/>
          <w:rFonts w:cs="Arial"/>
          <w:color w:val="000000"/>
        </w:rPr>
        <w:t>FSS/FSA</w:t>
      </w:r>
      <w:r w:rsidR="00504C50" w:rsidRPr="00650CF5">
        <w:rPr>
          <w:rStyle w:val="normaltextrun"/>
          <w:rFonts w:cs="Arial"/>
          <w:color w:val="000000"/>
        </w:rPr>
        <w:t xml:space="preserve"> determined the analytical method as appropriate for official controls for this feed additive.</w:t>
      </w:r>
    </w:p>
    <w:p w14:paraId="5C3DC54E" w14:textId="77777777" w:rsidR="00464B8A" w:rsidRPr="005D6A3E" w:rsidRDefault="00464B8A" w:rsidP="00464B8A">
      <w:pPr>
        <w:pStyle w:val="Heading3"/>
        <w:rPr>
          <w:color w:val="009CBD"/>
        </w:rPr>
      </w:pPr>
      <w:r w:rsidRPr="005D6A3E">
        <w:rPr>
          <w:color w:val="009CBD"/>
        </w:rPr>
        <w:lastRenderedPageBreak/>
        <w:t>Conclusions from EFSA Risk Assessment:</w:t>
      </w:r>
    </w:p>
    <w:p w14:paraId="48C725AA" w14:textId="77777777" w:rsidR="0054280B" w:rsidRPr="0054280B" w:rsidRDefault="0054280B" w:rsidP="0054280B">
      <w:pPr>
        <w:spacing w:after="240"/>
        <w:textAlignment w:val="baseline"/>
        <w:rPr>
          <w:rFonts w:cs="Arial"/>
        </w:rPr>
      </w:pPr>
      <w:r w:rsidRPr="0054280B">
        <w:rPr>
          <w:rFonts w:cs="Arial"/>
        </w:rPr>
        <w:t>EFSA (2020) concluded </w:t>
      </w:r>
      <w:r w:rsidRPr="0054280B">
        <w:rPr>
          <w:rFonts w:cs="Arial"/>
          <w:shd w:val="clear" w:color="auto" w:fill="FFFFFF"/>
        </w:rPr>
        <w:t>on </w:t>
      </w:r>
      <w:r w:rsidRPr="0054280B">
        <w:rPr>
          <w:rFonts w:cs="Arial"/>
          <w:color w:val="000000"/>
          <w:shd w:val="clear" w:color="auto" w:fill="FFFFFF"/>
        </w:rPr>
        <w:t>6-phytase produced by </w:t>
      </w:r>
      <w:r w:rsidRPr="0054280B">
        <w:rPr>
          <w:rFonts w:cs="Arial"/>
          <w:i/>
          <w:iCs/>
          <w:color w:val="000000"/>
          <w:shd w:val="clear" w:color="auto" w:fill="FFFFFF"/>
        </w:rPr>
        <w:t>Komagataella phaffii</w:t>
      </w:r>
      <w:r w:rsidRPr="0054280B">
        <w:rPr>
          <w:rFonts w:cs="Arial"/>
          <w:color w:val="000000"/>
          <w:shd w:val="clear" w:color="auto" w:fill="FFFFFF"/>
        </w:rPr>
        <w:t> DSM 32854 (OptiPhos</w:t>
      </w:r>
      <w:r w:rsidRPr="00115F03">
        <w:rPr>
          <w:rFonts w:asciiTheme="minorHAnsi" w:hAnsiTheme="minorHAnsi" w:cstheme="minorHAnsi"/>
          <w:vertAlign w:val="superscript"/>
        </w:rPr>
        <w:t>®</w:t>
      </w:r>
      <w:r w:rsidRPr="0054280B">
        <w:rPr>
          <w:rFonts w:cs="Arial"/>
          <w:color w:val="000000"/>
          <w:shd w:val="clear" w:color="auto" w:fill="FFFFFF"/>
        </w:rPr>
        <w:t> Plus) that</w:t>
      </w:r>
      <w:r w:rsidRPr="0054280B">
        <w:rPr>
          <w:rFonts w:cs="Arial"/>
          <w:shd w:val="clear" w:color="auto" w:fill="FFFFFF"/>
        </w:rPr>
        <w:t>:  </w:t>
      </w:r>
      <w:r w:rsidRPr="0054280B">
        <w:rPr>
          <w:rFonts w:cs="Arial"/>
        </w:rPr>
        <w:t> </w:t>
      </w:r>
    </w:p>
    <w:p w14:paraId="1AFCCCEB" w14:textId="77777777" w:rsidR="0054280B" w:rsidRPr="0054280B" w:rsidRDefault="0054280B" w:rsidP="00EB42A1">
      <w:pPr>
        <w:numPr>
          <w:ilvl w:val="0"/>
          <w:numId w:val="79"/>
        </w:numPr>
        <w:spacing w:after="240"/>
        <w:textAlignment w:val="baseline"/>
        <w:rPr>
          <w:rFonts w:cs="Arial"/>
          <w:color w:val="000000"/>
        </w:rPr>
      </w:pPr>
      <w:r w:rsidRPr="0054280B">
        <w:rPr>
          <w:rFonts w:cs="Arial"/>
          <w:color w:val="000000"/>
          <w:shd w:val="clear" w:color="auto" w:fill="FFFFFF"/>
        </w:rPr>
        <w:t>6-phytase is produced by a genetically modified yeast strain of </w:t>
      </w:r>
      <w:r w:rsidRPr="0054280B">
        <w:rPr>
          <w:rFonts w:cs="Arial"/>
          <w:i/>
          <w:iCs/>
          <w:color w:val="000000"/>
          <w:shd w:val="clear" w:color="auto" w:fill="FFFFFF"/>
        </w:rPr>
        <w:t>K. phaffii</w:t>
      </w:r>
      <w:r w:rsidRPr="0054280B">
        <w:rPr>
          <w:rFonts w:cs="Arial"/>
          <w:color w:val="000000"/>
          <w:shd w:val="clear" w:color="auto" w:fill="FFFFFF"/>
        </w:rPr>
        <w:t>, which is </w:t>
      </w:r>
      <w:r w:rsidRPr="0054280B">
        <w:rPr>
          <w:rFonts w:cs="Arial"/>
          <w:color w:val="000000"/>
        </w:rPr>
        <w:t>well-characterised and is </w:t>
      </w:r>
      <w:r w:rsidRPr="0054280B">
        <w:rPr>
          <w:rFonts w:cs="Arial"/>
          <w:color w:val="000000"/>
          <w:shd w:val="clear" w:color="auto" w:fill="FFFFFF"/>
        </w:rPr>
        <w:t>considered suitable to the </w:t>
      </w:r>
      <w:r w:rsidRPr="0054280B">
        <w:rPr>
          <w:rFonts w:cs="Arial"/>
          <w:color w:val="000000"/>
        </w:rPr>
        <w:t>qualified presumption of safety (QPS) approach to safety assessment </w:t>
      </w:r>
      <w:r w:rsidRPr="0054280B">
        <w:rPr>
          <w:rFonts w:cs="Arial"/>
          <w:color w:val="000000"/>
          <w:shd w:val="clear" w:color="auto" w:fill="FFFFFF"/>
        </w:rPr>
        <w:t>when used for enzyme production. The genetic modification of the production strain does not give rise to safety concerns and viable cells of the production strain and its DNA were not detected in the finished feed additive.</w:t>
      </w:r>
      <w:r w:rsidRPr="0054280B">
        <w:rPr>
          <w:rFonts w:cs="Arial"/>
          <w:color w:val="000000"/>
        </w:rPr>
        <w:t> </w:t>
      </w:r>
    </w:p>
    <w:p w14:paraId="6F4E04E5" w14:textId="77777777" w:rsidR="0054280B" w:rsidRPr="0054280B" w:rsidRDefault="0054280B" w:rsidP="00EB42A1">
      <w:pPr>
        <w:numPr>
          <w:ilvl w:val="0"/>
          <w:numId w:val="79"/>
        </w:numPr>
        <w:spacing w:after="240"/>
        <w:textAlignment w:val="baseline"/>
        <w:rPr>
          <w:rFonts w:cs="Arial"/>
          <w:color w:val="000000"/>
        </w:rPr>
      </w:pPr>
      <w:r w:rsidRPr="0054280B">
        <w:rPr>
          <w:rFonts w:cs="Arial"/>
          <w:color w:val="000000"/>
          <w:shd w:val="clear" w:color="auto" w:fill="FFFFFF"/>
        </w:rPr>
        <w:t xml:space="preserve">the additive is safe for the proposed target species under the conditions of use, with a wide margin of safety of </w:t>
      </w:r>
      <w:r w:rsidR="00783391">
        <w:rPr>
          <w:rFonts w:cs="Arial"/>
          <w:color w:val="000000"/>
          <w:shd w:val="clear" w:color="auto" w:fill="FFFFFF"/>
        </w:rPr>
        <w:t xml:space="preserve">over </w:t>
      </w:r>
      <w:r w:rsidRPr="0054280B">
        <w:rPr>
          <w:rFonts w:cs="Arial"/>
          <w:color w:val="000000"/>
          <w:shd w:val="clear" w:color="auto" w:fill="FFFFFF"/>
        </w:rPr>
        <w:t>100-fold</w:t>
      </w:r>
      <w:r w:rsidR="007F3ADE">
        <w:rPr>
          <w:rFonts w:cs="Arial"/>
          <w:color w:val="000000"/>
          <w:shd w:val="clear" w:color="auto" w:fill="FFFFFF"/>
        </w:rPr>
        <w:t xml:space="preserve"> for chickens for fattening</w:t>
      </w:r>
      <w:r w:rsidR="00F073AA">
        <w:rPr>
          <w:rFonts w:cs="Arial"/>
          <w:color w:val="000000"/>
          <w:shd w:val="clear" w:color="auto" w:fill="FFFFFF"/>
        </w:rPr>
        <w:t xml:space="preserve"> and this con</w:t>
      </w:r>
      <w:r w:rsidR="00507869">
        <w:rPr>
          <w:rFonts w:cs="Arial"/>
          <w:color w:val="000000"/>
          <w:shd w:val="clear" w:color="auto" w:fill="FFFFFF"/>
        </w:rPr>
        <w:t xml:space="preserve">clusion </w:t>
      </w:r>
      <w:r w:rsidR="00783391">
        <w:rPr>
          <w:rFonts w:cs="Arial"/>
          <w:color w:val="000000"/>
          <w:shd w:val="clear" w:color="auto" w:fill="FFFFFF"/>
        </w:rPr>
        <w:t xml:space="preserve">on safety </w:t>
      </w:r>
      <w:r w:rsidR="00507869">
        <w:rPr>
          <w:rFonts w:cs="Arial"/>
          <w:color w:val="000000"/>
          <w:shd w:val="clear" w:color="auto" w:fill="FFFFFF"/>
        </w:rPr>
        <w:t>is extrapolated to all species and sub-groups requested in this application</w:t>
      </w:r>
      <w:r w:rsidRPr="0054280B">
        <w:rPr>
          <w:rFonts w:cs="Arial"/>
          <w:color w:val="000000"/>
          <w:shd w:val="clear" w:color="auto" w:fill="FFFFFF"/>
        </w:rPr>
        <w:t>. The feed additive is also considered safe for consumer</w:t>
      </w:r>
      <w:r w:rsidR="00A61716">
        <w:rPr>
          <w:rFonts w:cs="Arial"/>
          <w:color w:val="000000"/>
          <w:shd w:val="clear" w:color="auto" w:fill="FFFFFF"/>
        </w:rPr>
        <w:t>s</w:t>
      </w:r>
      <w:r w:rsidRPr="0054280B">
        <w:rPr>
          <w:rFonts w:cs="Arial"/>
          <w:color w:val="000000"/>
          <w:shd w:val="clear" w:color="auto" w:fill="FFFFFF"/>
        </w:rPr>
        <w:t xml:space="preserve"> and the environment.</w:t>
      </w:r>
      <w:r w:rsidRPr="0054280B">
        <w:rPr>
          <w:rFonts w:cs="Arial"/>
          <w:color w:val="000000"/>
        </w:rPr>
        <w:t> </w:t>
      </w:r>
    </w:p>
    <w:p w14:paraId="1F1EC7DE" w14:textId="77777777" w:rsidR="0054280B" w:rsidRPr="0054280B" w:rsidRDefault="0054280B" w:rsidP="00EB42A1">
      <w:pPr>
        <w:numPr>
          <w:ilvl w:val="0"/>
          <w:numId w:val="79"/>
        </w:numPr>
        <w:spacing w:after="240"/>
        <w:textAlignment w:val="baseline"/>
        <w:rPr>
          <w:rFonts w:cs="Arial"/>
          <w:color w:val="000000"/>
        </w:rPr>
      </w:pPr>
      <w:r w:rsidRPr="0054280B">
        <w:rPr>
          <w:rFonts w:cs="Arial"/>
          <w:color w:val="000000"/>
        </w:rPr>
        <w:t>OptiPhos</w:t>
      </w:r>
      <w:r w:rsidRPr="00115F03">
        <w:rPr>
          <w:rFonts w:asciiTheme="minorHAnsi" w:hAnsiTheme="minorHAnsi" w:cstheme="minorHAnsi"/>
          <w:color w:val="000000"/>
          <w:vertAlign w:val="superscript"/>
        </w:rPr>
        <w:t>®</w:t>
      </w:r>
      <w:r w:rsidRPr="0054280B">
        <w:rPr>
          <w:rFonts w:cs="Arial"/>
          <w:color w:val="000000"/>
        </w:rPr>
        <w:t> Plus has the potential to be effective (efficacious) in increasing phosphorus utilisation in the studied target avian and porcine species at 250 FTU/kg</w:t>
      </w:r>
      <w:r w:rsidR="00113A2D">
        <w:rPr>
          <w:rFonts w:cs="Arial"/>
          <w:color w:val="000000"/>
        </w:rPr>
        <w:t>*</w:t>
      </w:r>
      <w:r w:rsidRPr="0054280B">
        <w:rPr>
          <w:rFonts w:cs="Arial"/>
          <w:color w:val="000000"/>
        </w:rPr>
        <w:t xml:space="preserve"> in complete feed</w:t>
      </w:r>
      <w:r w:rsidR="00DD73DD">
        <w:rPr>
          <w:rFonts w:cs="Arial"/>
          <w:color w:val="000000"/>
        </w:rPr>
        <w:t xml:space="preserve"> in </w:t>
      </w:r>
      <w:r w:rsidR="00EB6244">
        <w:rPr>
          <w:rFonts w:cs="Arial"/>
          <w:color w:val="000000"/>
        </w:rPr>
        <w:t xml:space="preserve">the proposed </w:t>
      </w:r>
      <w:r w:rsidR="00DD73DD">
        <w:rPr>
          <w:rFonts w:cs="Arial"/>
          <w:color w:val="000000"/>
        </w:rPr>
        <w:t>granular, coated and liquid forms</w:t>
      </w:r>
      <w:r w:rsidRPr="0054280B">
        <w:rPr>
          <w:rFonts w:cs="Arial"/>
          <w:color w:val="000000"/>
        </w:rPr>
        <w:t>. This same conclusion can be extrapolated to the minor avian and porcine species proposed under this application. </w:t>
      </w:r>
      <w:r w:rsidR="00113A2D">
        <w:rPr>
          <w:rFonts w:cs="Arial"/>
          <w:color w:val="000000"/>
        </w:rPr>
        <w:t xml:space="preserve"> </w:t>
      </w:r>
    </w:p>
    <w:p w14:paraId="7AE66118" w14:textId="77777777" w:rsidR="0054280B" w:rsidRPr="0054280B" w:rsidRDefault="0054280B" w:rsidP="00EB42A1">
      <w:pPr>
        <w:numPr>
          <w:ilvl w:val="0"/>
          <w:numId w:val="79"/>
        </w:numPr>
        <w:spacing w:after="240"/>
        <w:textAlignment w:val="baseline"/>
        <w:rPr>
          <w:rFonts w:cs="Arial"/>
          <w:color w:val="000000"/>
        </w:rPr>
      </w:pPr>
      <w:r w:rsidRPr="0054280B">
        <w:rPr>
          <w:rFonts w:cs="Arial"/>
          <w:color w:val="000000"/>
          <w:shd w:val="clear" w:color="auto" w:fill="FFFFFF"/>
        </w:rPr>
        <w:t>On worker safety, </w:t>
      </w:r>
      <w:r w:rsidRPr="0054280B">
        <w:rPr>
          <w:rFonts w:cs="Arial"/>
          <w:color w:val="000000"/>
        </w:rPr>
        <w:t>OptiPhos</w:t>
      </w:r>
      <w:r w:rsidRPr="00CE4289">
        <w:rPr>
          <w:rFonts w:asciiTheme="minorHAnsi" w:hAnsiTheme="minorHAnsi" w:cstheme="minorHAnsi"/>
          <w:color w:val="000000"/>
          <w:vertAlign w:val="superscript"/>
        </w:rPr>
        <w:t>®</w:t>
      </w:r>
      <w:r w:rsidRPr="0054280B">
        <w:rPr>
          <w:rFonts w:cs="Arial"/>
          <w:color w:val="000000"/>
        </w:rPr>
        <w:t> Plus </w:t>
      </w:r>
      <w:r w:rsidRPr="0054280B">
        <w:rPr>
          <w:rFonts w:cs="Arial"/>
          <w:color w:val="000000"/>
          <w:shd w:val="clear" w:color="auto" w:fill="FFFFFF"/>
        </w:rPr>
        <w:t>is a skin sensitiser, although not a skin irritant. No conclusions could be drawn on the feed additive as an eye irritant, and given the proteinaceous nature of the active substance, it is to be considered as a respiratory sensitiser.</w:t>
      </w:r>
      <w:r w:rsidRPr="0054280B">
        <w:rPr>
          <w:rFonts w:cs="Arial"/>
          <w:color w:val="000000"/>
        </w:rPr>
        <w:t> </w:t>
      </w:r>
    </w:p>
    <w:p w14:paraId="7327C090" w14:textId="77777777" w:rsidR="00464B8A" w:rsidRPr="0054280B" w:rsidRDefault="0054280B" w:rsidP="00EB42A1">
      <w:pPr>
        <w:numPr>
          <w:ilvl w:val="0"/>
          <w:numId w:val="79"/>
        </w:numPr>
        <w:spacing w:after="240"/>
        <w:textAlignment w:val="baseline"/>
        <w:rPr>
          <w:rFonts w:cs="Arial"/>
          <w:color w:val="000000"/>
        </w:rPr>
      </w:pPr>
      <w:r w:rsidRPr="0054280B">
        <w:rPr>
          <w:rFonts w:cs="Arial"/>
          <w:color w:val="000000"/>
        </w:rPr>
        <w:t>there is no need for specific requirement</w:t>
      </w:r>
      <w:r w:rsidR="00B26C32">
        <w:rPr>
          <w:rFonts w:cs="Arial"/>
          <w:color w:val="000000"/>
        </w:rPr>
        <w:t>s</w:t>
      </w:r>
      <w:r w:rsidRPr="0054280B">
        <w:rPr>
          <w:rFonts w:cs="Arial"/>
          <w:color w:val="000000"/>
        </w:rPr>
        <w:t xml:space="preserve"> for a post-market monitoring plan.</w:t>
      </w:r>
      <w:r w:rsidR="00464B8A" w:rsidRPr="0054280B">
        <w:rPr>
          <w:rStyle w:val="normaltextrun"/>
          <w:rFonts w:cs="Arial"/>
          <w:color w:val="000000"/>
        </w:rPr>
        <w:t>  </w:t>
      </w:r>
      <w:r w:rsidR="00464B8A" w:rsidRPr="0054280B">
        <w:rPr>
          <w:rStyle w:val="eop"/>
          <w:rFonts w:cs="Arial"/>
          <w:color w:val="000000"/>
        </w:rPr>
        <w:t> </w:t>
      </w:r>
    </w:p>
    <w:p w14:paraId="5713556A" w14:textId="77777777" w:rsidR="00115F03" w:rsidRPr="00CE4289" w:rsidRDefault="00A1027B" w:rsidP="00A1027B">
      <w:pPr>
        <w:pStyle w:val="Heading3"/>
        <w:rPr>
          <w:rFonts w:cs="Arial"/>
          <w:b w:val="0"/>
          <w:bCs w:val="0"/>
          <w:color w:val="auto"/>
          <w:sz w:val="24"/>
          <w:szCs w:val="24"/>
        </w:rPr>
      </w:pPr>
      <w:r w:rsidRPr="00A1027B">
        <w:rPr>
          <w:rFonts w:cs="Arial"/>
          <w:b w:val="0"/>
          <w:bCs w:val="0"/>
          <w:color w:val="auto"/>
          <w:sz w:val="24"/>
          <w:szCs w:val="24"/>
        </w:rPr>
        <w:t>*</w:t>
      </w:r>
      <w:r>
        <w:rPr>
          <w:rFonts w:cs="Arial"/>
          <w:b w:val="0"/>
          <w:bCs w:val="0"/>
          <w:color w:val="auto"/>
          <w:sz w:val="24"/>
          <w:szCs w:val="24"/>
        </w:rPr>
        <w:t xml:space="preserve"> </w:t>
      </w:r>
      <w:r w:rsidR="00CE4289">
        <w:rPr>
          <w:rFonts w:cs="Arial"/>
          <w:b w:val="0"/>
          <w:bCs w:val="0"/>
          <w:color w:val="auto"/>
          <w:sz w:val="24"/>
          <w:szCs w:val="24"/>
        </w:rPr>
        <w:t>[</w:t>
      </w:r>
      <w:r w:rsidR="00CE4289" w:rsidRPr="00CE4289">
        <w:rPr>
          <w:rFonts w:cs="Arial"/>
          <w:b w:val="0"/>
          <w:bCs w:val="0"/>
          <w:color w:val="auto"/>
          <w:sz w:val="24"/>
          <w:szCs w:val="24"/>
        </w:rPr>
        <w:t>(FTU = phytase enzyme units), where one FTU is the amount of enzyme that releases 1 micromole of inorganic phosphate from sodium phytate per minute under reaction conditions of pH 5.5 and 37°C.</w:t>
      </w:r>
      <w:r w:rsidR="00CE4289">
        <w:rPr>
          <w:rFonts w:cs="Arial"/>
          <w:b w:val="0"/>
          <w:bCs w:val="0"/>
          <w:color w:val="auto"/>
          <w:sz w:val="24"/>
          <w:szCs w:val="24"/>
        </w:rPr>
        <w:t>]</w:t>
      </w:r>
      <w:r w:rsidR="00CE4289" w:rsidRPr="00CE4289">
        <w:rPr>
          <w:rFonts w:cs="Arial"/>
          <w:b w:val="0"/>
          <w:bCs w:val="0"/>
          <w:color w:val="auto"/>
          <w:sz w:val="24"/>
          <w:szCs w:val="24"/>
        </w:rPr>
        <w:t> </w:t>
      </w:r>
    </w:p>
    <w:p w14:paraId="1BC09C27" w14:textId="77777777" w:rsidR="00464B8A" w:rsidRPr="005D6A3E" w:rsidRDefault="0070736F" w:rsidP="00464B8A">
      <w:pPr>
        <w:pStyle w:val="Heading3"/>
        <w:rPr>
          <w:color w:val="009CBD"/>
        </w:rPr>
      </w:pPr>
      <w:r w:rsidRPr="005D6A3E">
        <w:rPr>
          <w:color w:val="009CBD"/>
        </w:rPr>
        <w:t>Proposed t</w:t>
      </w:r>
      <w:r w:rsidR="00464B8A" w:rsidRPr="005D6A3E">
        <w:rPr>
          <w:color w:val="009CBD"/>
        </w:rPr>
        <w:t>erms of authorisation:</w:t>
      </w:r>
    </w:p>
    <w:p w14:paraId="47333313" w14:textId="77777777" w:rsidR="0000663E" w:rsidRPr="0000663E" w:rsidRDefault="0000663E" w:rsidP="0000663E">
      <w:pPr>
        <w:textAlignment w:val="baseline"/>
        <w:rPr>
          <w:rFonts w:cs="Arial"/>
        </w:rPr>
      </w:pPr>
      <w:r w:rsidRPr="0000663E">
        <w:rPr>
          <w:rFonts w:cs="Arial"/>
          <w:b/>
          <w:bCs/>
          <w:color w:val="000000"/>
        </w:rPr>
        <w:t>Table </w:t>
      </w:r>
      <w:r w:rsidRPr="0000663E">
        <w:rPr>
          <w:rFonts w:cs="Arial"/>
          <w:b/>
          <w:bCs/>
          <w:color w:val="000000"/>
          <w:shd w:val="clear" w:color="auto" w:fill="E1E3E6"/>
        </w:rPr>
        <w:t>1</w:t>
      </w:r>
      <w:r w:rsidRPr="0000663E">
        <w:rPr>
          <w:rFonts w:cs="Arial"/>
          <w:b/>
          <w:bCs/>
          <w:color w:val="000000"/>
        </w:rPr>
        <w:t>: Additive details </w:t>
      </w:r>
      <w:r w:rsidRPr="0000663E">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00663E" w:rsidRPr="0000663E" w14:paraId="0D761D75"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23B2E81" w14:textId="77777777" w:rsidR="0000663E" w:rsidRPr="0000663E" w:rsidRDefault="0000663E" w:rsidP="0000663E">
            <w:pPr>
              <w:textAlignment w:val="baseline"/>
              <w:rPr>
                <w:rFonts w:ascii="Times New Roman" w:hAnsi="Times New Roman"/>
              </w:rPr>
            </w:pPr>
            <w:r w:rsidRPr="0000663E">
              <w:rPr>
                <w:rFonts w:cs="Arial"/>
                <w:b/>
                <w:bCs/>
              </w:rPr>
              <w:t>Additive category</w:t>
            </w:r>
            <w:r w:rsidRPr="0000663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373D319" w14:textId="77777777" w:rsidR="0000663E" w:rsidRPr="0000663E" w:rsidRDefault="0000663E" w:rsidP="0000663E">
            <w:pPr>
              <w:textAlignment w:val="baseline"/>
              <w:rPr>
                <w:rFonts w:ascii="Times New Roman" w:hAnsi="Times New Roman"/>
              </w:rPr>
            </w:pPr>
            <w:r w:rsidRPr="0000663E">
              <w:rPr>
                <w:rFonts w:cs="Arial"/>
              </w:rPr>
              <w:t>(4) Zootechnical feed additive </w:t>
            </w:r>
          </w:p>
        </w:tc>
      </w:tr>
      <w:tr w:rsidR="0000663E" w:rsidRPr="0000663E" w14:paraId="4DD0BDF0"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754CDE6" w14:textId="77777777" w:rsidR="0000663E" w:rsidRPr="0000663E" w:rsidRDefault="0000663E" w:rsidP="0000663E">
            <w:pPr>
              <w:textAlignment w:val="baseline"/>
              <w:rPr>
                <w:rFonts w:ascii="Times New Roman" w:hAnsi="Times New Roman"/>
              </w:rPr>
            </w:pPr>
            <w:r w:rsidRPr="0000663E">
              <w:rPr>
                <w:rFonts w:cs="Arial"/>
                <w:b/>
                <w:bCs/>
              </w:rPr>
              <w:lastRenderedPageBreak/>
              <w:t>Functional group</w:t>
            </w:r>
            <w:r w:rsidRPr="0000663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B6BB377" w14:textId="77777777" w:rsidR="0000663E" w:rsidRPr="0000663E" w:rsidRDefault="0000663E" w:rsidP="0000663E">
            <w:pPr>
              <w:textAlignment w:val="baseline"/>
              <w:rPr>
                <w:rFonts w:ascii="Times New Roman" w:hAnsi="Times New Roman"/>
              </w:rPr>
            </w:pPr>
            <w:r w:rsidRPr="0000663E">
              <w:rPr>
                <w:rFonts w:cs="Arial"/>
              </w:rPr>
              <w:t>(a) Digestibility enhancers </w:t>
            </w:r>
          </w:p>
        </w:tc>
      </w:tr>
      <w:tr w:rsidR="0000663E" w:rsidRPr="0000663E" w14:paraId="2CA1BF3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C1374A1" w14:textId="77777777" w:rsidR="0000663E" w:rsidRPr="0000663E" w:rsidRDefault="0000663E" w:rsidP="0000663E">
            <w:pPr>
              <w:textAlignment w:val="baseline"/>
              <w:rPr>
                <w:rFonts w:ascii="Times New Roman" w:hAnsi="Times New Roman"/>
              </w:rPr>
            </w:pPr>
            <w:r w:rsidRPr="0000663E">
              <w:rPr>
                <w:rFonts w:cs="Arial"/>
                <w:b/>
                <w:bCs/>
              </w:rPr>
              <w:t>Feed additive</w:t>
            </w:r>
            <w:r w:rsidRPr="0000663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16E3986" w14:textId="77777777" w:rsidR="0000663E" w:rsidRPr="0000663E" w:rsidRDefault="0000663E" w:rsidP="0000663E">
            <w:pPr>
              <w:textAlignment w:val="baseline"/>
              <w:rPr>
                <w:rFonts w:ascii="Times New Roman" w:hAnsi="Times New Roman"/>
              </w:rPr>
            </w:pPr>
            <w:r w:rsidRPr="0000663E">
              <w:rPr>
                <w:rFonts w:cs="Arial"/>
              </w:rPr>
              <w:t>6-phytase (EC 3.1.3.26) </w:t>
            </w:r>
          </w:p>
        </w:tc>
      </w:tr>
      <w:tr w:rsidR="0000663E" w:rsidRPr="0000663E" w14:paraId="3246AA1D"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4328736" w14:textId="77777777" w:rsidR="0000663E" w:rsidRPr="0000663E" w:rsidRDefault="0000663E" w:rsidP="0000663E">
            <w:pPr>
              <w:textAlignment w:val="baseline"/>
              <w:rPr>
                <w:rFonts w:ascii="Times New Roman" w:hAnsi="Times New Roman"/>
              </w:rPr>
            </w:pPr>
            <w:r w:rsidRPr="0000663E">
              <w:rPr>
                <w:rFonts w:cs="Arial"/>
                <w:b/>
                <w:bCs/>
              </w:rPr>
              <w:t>ID No</w:t>
            </w:r>
            <w:r w:rsidRPr="0000663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17A0CB8" w14:textId="77777777" w:rsidR="0000663E" w:rsidRPr="0000663E" w:rsidRDefault="0000663E" w:rsidP="0000663E">
            <w:pPr>
              <w:textAlignment w:val="baseline"/>
              <w:rPr>
                <w:rFonts w:ascii="Times New Roman" w:hAnsi="Times New Roman"/>
              </w:rPr>
            </w:pPr>
            <w:r w:rsidRPr="0000663E">
              <w:rPr>
                <w:rFonts w:cs="Arial"/>
              </w:rPr>
              <w:t>4a32 </w:t>
            </w:r>
          </w:p>
        </w:tc>
      </w:tr>
      <w:tr w:rsidR="0000663E" w:rsidRPr="0000663E" w14:paraId="78F50C49"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BF8E802" w14:textId="77777777" w:rsidR="0000663E" w:rsidRPr="0000663E" w:rsidRDefault="0000663E" w:rsidP="0000663E">
            <w:pPr>
              <w:textAlignment w:val="baseline"/>
              <w:rPr>
                <w:rFonts w:ascii="Times New Roman" w:hAnsi="Times New Roman"/>
              </w:rPr>
            </w:pPr>
            <w:r w:rsidRPr="0000663E">
              <w:rPr>
                <w:rFonts w:cs="Arial"/>
                <w:b/>
                <w:bCs/>
              </w:rPr>
              <w:t>Target species</w:t>
            </w:r>
            <w:r w:rsidRPr="0000663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6E98DE2" w14:textId="77777777" w:rsidR="0000663E" w:rsidRPr="0000663E" w:rsidRDefault="0000663E" w:rsidP="0000663E">
            <w:pPr>
              <w:textAlignment w:val="baseline"/>
              <w:rPr>
                <w:rFonts w:ascii="Times New Roman" w:hAnsi="Times New Roman"/>
              </w:rPr>
            </w:pPr>
            <w:r w:rsidRPr="0000663E">
              <w:rPr>
                <w:rFonts w:cs="Arial"/>
              </w:rPr>
              <w:t>All poultry species, ornamental birds, piglets, pigs for fattening, sows, and minor porcine species for fattening or reproduction </w:t>
            </w:r>
          </w:p>
        </w:tc>
      </w:tr>
      <w:tr w:rsidR="0000663E" w:rsidRPr="0000663E" w14:paraId="25A67244"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BE55004" w14:textId="77777777" w:rsidR="0000663E" w:rsidRPr="0000663E" w:rsidRDefault="0000663E" w:rsidP="0000663E">
            <w:pPr>
              <w:textAlignment w:val="baseline"/>
              <w:rPr>
                <w:rFonts w:ascii="Times New Roman" w:hAnsi="Times New Roman"/>
              </w:rPr>
            </w:pPr>
            <w:r w:rsidRPr="0000663E">
              <w:rPr>
                <w:rFonts w:cs="Arial"/>
                <w:b/>
                <w:bCs/>
              </w:rPr>
              <w:t>Authorisation Holder</w:t>
            </w:r>
            <w:r w:rsidRPr="0000663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73BA143" w14:textId="77777777" w:rsidR="0000663E" w:rsidRPr="0000663E" w:rsidRDefault="0000663E" w:rsidP="0000663E">
            <w:pPr>
              <w:textAlignment w:val="baseline"/>
              <w:rPr>
                <w:rFonts w:ascii="Times New Roman" w:hAnsi="Times New Roman"/>
              </w:rPr>
            </w:pPr>
            <w:r w:rsidRPr="0000663E">
              <w:rPr>
                <w:rFonts w:cs="Arial"/>
              </w:rPr>
              <w:t>Huvepharma EOOD </w:t>
            </w:r>
          </w:p>
        </w:tc>
      </w:tr>
      <w:tr w:rsidR="0000663E" w:rsidRPr="0000663E" w14:paraId="3F3A7FC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D7A55E5" w14:textId="77777777" w:rsidR="0000663E" w:rsidRPr="0000663E" w:rsidRDefault="0000663E" w:rsidP="0000663E">
            <w:pPr>
              <w:textAlignment w:val="baseline"/>
              <w:rPr>
                <w:rFonts w:ascii="Times New Roman" w:hAnsi="Times New Roman"/>
              </w:rPr>
            </w:pPr>
            <w:r w:rsidRPr="0000663E">
              <w:rPr>
                <w:rFonts w:cs="Arial"/>
                <w:b/>
                <w:bCs/>
              </w:rPr>
              <w:t>Authorisation period</w:t>
            </w:r>
            <w:r w:rsidRPr="0000663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93E1F10" w14:textId="77777777" w:rsidR="0000663E" w:rsidRPr="0000663E" w:rsidRDefault="0000663E" w:rsidP="0000663E">
            <w:pPr>
              <w:textAlignment w:val="baseline"/>
              <w:rPr>
                <w:rFonts w:ascii="Times New Roman" w:hAnsi="Times New Roman"/>
              </w:rPr>
            </w:pPr>
            <w:r w:rsidRPr="0000663E">
              <w:rPr>
                <w:rFonts w:cs="Arial"/>
              </w:rPr>
              <w:t>10 years from the date of authorisation </w:t>
            </w:r>
          </w:p>
        </w:tc>
      </w:tr>
    </w:tbl>
    <w:p w14:paraId="4245D741" w14:textId="2A73E997" w:rsidR="002E31A1" w:rsidRDefault="002E31A1" w:rsidP="002E31A1">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61"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0C5FB527" w14:textId="77777777" w:rsidR="0000663E" w:rsidRPr="0000663E" w:rsidRDefault="0000663E" w:rsidP="0000663E">
      <w:pPr>
        <w:textAlignment w:val="baseline"/>
        <w:rPr>
          <w:rFonts w:cs="Arial"/>
        </w:rPr>
      </w:pPr>
      <w:r w:rsidRPr="0000663E">
        <w:rPr>
          <w:rFonts w:cs="Arial"/>
          <w:b/>
          <w:bCs/>
          <w:color w:val="000000"/>
        </w:rPr>
        <w:t> </w:t>
      </w:r>
      <w:r w:rsidRPr="0000663E">
        <w:rPr>
          <w:rFonts w:cs="Arial"/>
          <w:color w:val="000000"/>
        </w:rPr>
        <w:t> </w:t>
      </w:r>
    </w:p>
    <w:p w14:paraId="4EB55928" w14:textId="77777777" w:rsidR="0000663E" w:rsidRPr="0000663E" w:rsidRDefault="0000663E" w:rsidP="0000663E">
      <w:pPr>
        <w:textAlignment w:val="baseline"/>
        <w:rPr>
          <w:rFonts w:cs="Arial"/>
        </w:rPr>
      </w:pPr>
      <w:r w:rsidRPr="0000663E">
        <w:rPr>
          <w:rFonts w:cs="Arial"/>
          <w:b/>
          <w:bCs/>
          <w:color w:val="000000"/>
        </w:rPr>
        <w:t>Table 2: Additive composition  </w:t>
      </w:r>
      <w:r w:rsidRPr="0000663E">
        <w:rPr>
          <w:rFonts w:cs="Arial"/>
          <w:color w:val="000000"/>
        </w:rPr>
        <w:t> </w:t>
      </w:r>
    </w:p>
    <w:p w14:paraId="1E2A3205" w14:textId="77777777" w:rsidR="0000663E" w:rsidRPr="0000663E" w:rsidRDefault="0000663E" w:rsidP="0000663E">
      <w:pPr>
        <w:textAlignment w:val="baseline"/>
        <w:rPr>
          <w:rFonts w:cs="Arial"/>
        </w:rPr>
      </w:pPr>
      <w:r w:rsidRPr="0000663E">
        <w:rPr>
          <w:rFonts w:cs="Arial"/>
        </w:rPr>
        <w:t>Preparation of 6-phytase (EC 3.1.3.26) produced by </w:t>
      </w:r>
      <w:r w:rsidRPr="0000663E">
        <w:rPr>
          <w:rFonts w:cs="Arial"/>
          <w:i/>
          <w:iCs/>
        </w:rPr>
        <w:t>K. phaffii</w:t>
      </w:r>
      <w:r w:rsidRPr="0000663E">
        <w:rPr>
          <w:rFonts w:cs="Arial"/>
        </w:rPr>
        <w:t> (DSM 32854)</w:t>
      </w:r>
      <w:r w:rsidR="00052585">
        <w:rPr>
          <w:rFonts w:cs="Arial"/>
        </w:rPr>
        <w:t>.</w:t>
      </w:r>
      <w:r w:rsidRPr="0000663E">
        <w:rPr>
          <w:rFonts w:cs="Arial"/>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00663E" w:rsidRPr="0000663E" w14:paraId="063AC308" w14:textId="77777777" w:rsidTr="004A3FBC">
        <w:trPr>
          <w:trHeight w:val="54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D9F2A" w14:textId="77777777" w:rsidR="0000663E" w:rsidRPr="0000663E" w:rsidRDefault="0000663E" w:rsidP="0000663E">
            <w:pPr>
              <w:textAlignment w:val="baseline"/>
              <w:rPr>
                <w:rFonts w:ascii="Times New Roman" w:hAnsi="Times New Roman"/>
              </w:rPr>
            </w:pPr>
            <w:r w:rsidRPr="0000663E">
              <w:rPr>
                <w:rFonts w:cs="Arial"/>
                <w:b/>
                <w:bCs/>
                <w:color w:val="000000"/>
              </w:rPr>
              <w:t>Form</w:t>
            </w:r>
            <w:r w:rsidRPr="0000663E">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FF4B0" w14:textId="77777777" w:rsidR="0000663E" w:rsidRPr="0000663E" w:rsidRDefault="0000663E" w:rsidP="0000663E">
            <w:pPr>
              <w:textAlignment w:val="baseline"/>
              <w:rPr>
                <w:rFonts w:ascii="Times New Roman" w:hAnsi="Times New Roman"/>
              </w:rPr>
            </w:pPr>
            <w:r w:rsidRPr="0000663E">
              <w:rPr>
                <w:rFonts w:cs="Arial"/>
                <w:b/>
                <w:bCs/>
              </w:rPr>
              <w:t>Minimum activity (FTU = phytase units)</w:t>
            </w:r>
            <w:r w:rsidRPr="0000663E">
              <w:rPr>
                <w:rFonts w:cs="Arial"/>
              </w:rPr>
              <w:t> </w:t>
            </w:r>
          </w:p>
        </w:tc>
      </w:tr>
      <w:tr w:rsidR="0000663E" w:rsidRPr="0000663E" w14:paraId="78303019" w14:textId="77777777" w:rsidTr="0000663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758BB23" w14:textId="77777777" w:rsidR="0000663E" w:rsidRPr="0000663E" w:rsidRDefault="0000663E" w:rsidP="0000663E">
            <w:pPr>
              <w:textAlignment w:val="baseline"/>
              <w:rPr>
                <w:rFonts w:ascii="Times New Roman" w:hAnsi="Times New Roman"/>
              </w:rPr>
            </w:pPr>
            <w:r w:rsidRPr="0000663E">
              <w:rPr>
                <w:rFonts w:cs="Arial"/>
              </w:rPr>
              <w:t>Granular form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20FEE27" w14:textId="77777777" w:rsidR="0000663E" w:rsidRPr="0000663E" w:rsidRDefault="0000663E" w:rsidP="0000663E">
            <w:pPr>
              <w:textAlignment w:val="baseline"/>
              <w:rPr>
                <w:rFonts w:ascii="Times New Roman" w:hAnsi="Times New Roman"/>
              </w:rPr>
            </w:pPr>
            <w:r w:rsidRPr="0000663E">
              <w:rPr>
                <w:rFonts w:cs="Arial"/>
              </w:rPr>
              <w:t>5 000 FTU/g </w:t>
            </w:r>
          </w:p>
        </w:tc>
      </w:tr>
      <w:tr w:rsidR="0000663E" w:rsidRPr="0000663E" w14:paraId="443D295B" w14:textId="77777777" w:rsidTr="0000663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BB2186E" w14:textId="77777777" w:rsidR="0000663E" w:rsidRPr="0000663E" w:rsidRDefault="0000663E" w:rsidP="0000663E">
            <w:pPr>
              <w:textAlignment w:val="baseline"/>
              <w:rPr>
                <w:rFonts w:ascii="Times New Roman" w:hAnsi="Times New Roman"/>
              </w:rPr>
            </w:pPr>
            <w:r w:rsidRPr="0000663E">
              <w:rPr>
                <w:rFonts w:cs="Arial"/>
              </w:rPr>
              <w:t>Coated form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2A601CCA" w14:textId="77777777" w:rsidR="0000663E" w:rsidRPr="0000663E" w:rsidRDefault="0000663E" w:rsidP="0000663E">
            <w:pPr>
              <w:textAlignment w:val="baseline"/>
              <w:rPr>
                <w:rFonts w:ascii="Times New Roman" w:hAnsi="Times New Roman"/>
              </w:rPr>
            </w:pPr>
            <w:r w:rsidRPr="0000663E">
              <w:rPr>
                <w:rFonts w:cs="Arial"/>
              </w:rPr>
              <w:t>5 000 FTU/g </w:t>
            </w:r>
          </w:p>
        </w:tc>
      </w:tr>
      <w:tr w:rsidR="0000663E" w:rsidRPr="0000663E" w14:paraId="6761A023" w14:textId="77777777" w:rsidTr="0000663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96855D5" w14:textId="77777777" w:rsidR="0000663E" w:rsidRPr="0000663E" w:rsidRDefault="0000663E" w:rsidP="0000663E">
            <w:pPr>
              <w:textAlignment w:val="baseline"/>
              <w:rPr>
                <w:rFonts w:ascii="Times New Roman" w:hAnsi="Times New Roman"/>
              </w:rPr>
            </w:pPr>
            <w:r w:rsidRPr="0000663E">
              <w:rPr>
                <w:rFonts w:cs="Arial"/>
              </w:rPr>
              <w:t>Liquid form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2B1BB0D" w14:textId="77777777" w:rsidR="0000663E" w:rsidRPr="0000663E" w:rsidRDefault="0000663E" w:rsidP="0000663E">
            <w:pPr>
              <w:textAlignment w:val="baseline"/>
              <w:rPr>
                <w:rFonts w:ascii="Times New Roman" w:hAnsi="Times New Roman"/>
              </w:rPr>
            </w:pPr>
            <w:r w:rsidRPr="0000663E">
              <w:rPr>
                <w:rFonts w:cs="Arial"/>
              </w:rPr>
              <w:t>5 000 FTU/g </w:t>
            </w:r>
          </w:p>
        </w:tc>
      </w:tr>
    </w:tbl>
    <w:p w14:paraId="27494452" w14:textId="77777777" w:rsidR="0000663E" w:rsidRPr="0000663E" w:rsidRDefault="0000663E" w:rsidP="0000663E">
      <w:pPr>
        <w:textAlignment w:val="baseline"/>
        <w:rPr>
          <w:rFonts w:cs="Arial"/>
        </w:rPr>
      </w:pPr>
      <w:r w:rsidRPr="0000663E">
        <w:rPr>
          <w:rFonts w:cs="Arial"/>
        </w:rPr>
        <w:t>  </w:t>
      </w:r>
    </w:p>
    <w:p w14:paraId="40CEBCF4" w14:textId="77777777" w:rsidR="0000663E" w:rsidRPr="0000663E" w:rsidRDefault="0000663E" w:rsidP="0000663E">
      <w:pPr>
        <w:textAlignment w:val="baseline"/>
        <w:rPr>
          <w:rFonts w:cs="Arial"/>
        </w:rPr>
      </w:pPr>
      <w:r w:rsidRPr="0000663E">
        <w:rPr>
          <w:rFonts w:cs="Arial"/>
          <w:b/>
          <w:bCs/>
        </w:rPr>
        <w:t>Table 3: Characterisation / identification of the active substance </w:t>
      </w:r>
      <w:r w:rsidRPr="0000663E">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00663E" w:rsidRPr="0000663E" w14:paraId="19A17636"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3BB33" w14:textId="77777777" w:rsidR="0000663E" w:rsidRPr="0000663E" w:rsidRDefault="0000663E" w:rsidP="0000663E">
            <w:pPr>
              <w:textAlignment w:val="baseline"/>
              <w:divId w:val="1572807018"/>
              <w:rPr>
                <w:rFonts w:ascii="Times New Roman" w:hAnsi="Times New Roman"/>
              </w:rPr>
            </w:pPr>
            <w:r w:rsidRPr="0000663E">
              <w:rPr>
                <w:rFonts w:cs="Arial"/>
                <w:b/>
                <w:bCs/>
              </w:rPr>
              <w:t>Active substance</w:t>
            </w:r>
            <w:r w:rsidR="004B6FFD">
              <w:rPr>
                <w:rFonts w:cs="Arial"/>
                <w:b/>
                <w:bCs/>
              </w:rPr>
              <w:t>(</w:t>
            </w:r>
            <w:r w:rsidR="004B6FFD">
              <w:rPr>
                <w:b/>
                <w:bCs/>
              </w:rPr>
              <w:t>s)</w:t>
            </w:r>
            <w:r w:rsidRPr="0000663E">
              <w:rPr>
                <w:rFonts w:cs="Arial"/>
                <w:b/>
                <w:bCs/>
              </w:rPr>
              <w:t> </w:t>
            </w:r>
            <w:r w:rsidRPr="0000663E">
              <w:rPr>
                <w:rFonts w:cs="Arial"/>
              </w:rPr>
              <w:t> </w:t>
            </w:r>
          </w:p>
        </w:tc>
      </w:tr>
      <w:tr w:rsidR="0000663E" w:rsidRPr="0000663E" w14:paraId="66E8A0C6" w14:textId="77777777" w:rsidTr="0000663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240B18F" w14:textId="77777777" w:rsidR="0000663E" w:rsidRPr="0000663E" w:rsidRDefault="0000663E" w:rsidP="0000663E">
            <w:pPr>
              <w:textAlignment w:val="baseline"/>
              <w:rPr>
                <w:rFonts w:ascii="Times New Roman" w:hAnsi="Times New Roman"/>
              </w:rPr>
            </w:pPr>
            <w:r w:rsidRPr="0000663E">
              <w:rPr>
                <w:rFonts w:cs="Arial"/>
              </w:rPr>
              <w:t>6-phytase (EC 3.1.3.26) produced by fermentation with </w:t>
            </w:r>
            <w:r w:rsidRPr="0000663E">
              <w:rPr>
                <w:rFonts w:cs="Arial"/>
                <w:i/>
                <w:iCs/>
              </w:rPr>
              <w:t>Komagataella phaffii</w:t>
            </w:r>
            <w:r w:rsidRPr="0000663E">
              <w:rPr>
                <w:rFonts w:cs="Arial"/>
              </w:rPr>
              <w:t> DSM 32854 </w:t>
            </w:r>
          </w:p>
        </w:tc>
      </w:tr>
    </w:tbl>
    <w:p w14:paraId="056CC65E" w14:textId="77777777" w:rsidR="0000663E" w:rsidRPr="0000663E" w:rsidRDefault="0000663E" w:rsidP="0000663E">
      <w:pPr>
        <w:textAlignment w:val="baseline"/>
        <w:rPr>
          <w:rFonts w:cs="Arial"/>
        </w:rPr>
      </w:pPr>
      <w:r w:rsidRPr="0000663E">
        <w:rPr>
          <w:rFonts w:cs="Arial"/>
        </w:rPr>
        <w:t> </w:t>
      </w:r>
    </w:p>
    <w:p w14:paraId="3902AFFB" w14:textId="77777777" w:rsidR="0000663E" w:rsidRPr="0000663E" w:rsidRDefault="0000663E" w:rsidP="0000663E">
      <w:pPr>
        <w:textAlignment w:val="baseline"/>
        <w:rPr>
          <w:rFonts w:cs="Arial"/>
        </w:rPr>
      </w:pPr>
      <w:r w:rsidRPr="0000663E">
        <w:rPr>
          <w:rFonts w:cs="Arial"/>
          <w:b/>
          <w:bCs/>
        </w:rPr>
        <w:t>Table 4: Conditions of use</w:t>
      </w:r>
      <w:r w:rsidRPr="0000663E">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00663E" w:rsidRPr="0000663E" w14:paraId="39BACBAC"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372613FD" w14:textId="77777777" w:rsidR="0000663E" w:rsidRPr="0000663E" w:rsidRDefault="0000663E" w:rsidP="0000663E">
            <w:pPr>
              <w:textAlignment w:val="baseline"/>
              <w:rPr>
                <w:rFonts w:ascii="Times New Roman" w:hAnsi="Times New Roman"/>
              </w:rPr>
            </w:pPr>
            <w:r w:rsidRPr="0000663E">
              <w:rPr>
                <w:rFonts w:cs="Arial"/>
                <w:b/>
                <w:bCs/>
              </w:rPr>
              <w:t>S</w:t>
            </w:r>
            <w:r w:rsidRPr="0000663E">
              <w:rPr>
                <w:rFonts w:cs="Arial"/>
                <w:b/>
                <w:bCs/>
                <w:color w:val="000000"/>
              </w:rPr>
              <w:t>pecies or category of animal</w:t>
            </w:r>
            <w:r w:rsidRPr="0000663E">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AD9A8A7" w14:textId="77777777" w:rsidR="0000663E" w:rsidRPr="0000663E" w:rsidRDefault="0000663E" w:rsidP="0000663E">
            <w:pPr>
              <w:textAlignment w:val="baseline"/>
              <w:rPr>
                <w:rFonts w:ascii="Times New Roman" w:hAnsi="Times New Roman"/>
              </w:rPr>
            </w:pPr>
            <w:r w:rsidRPr="0000663E">
              <w:rPr>
                <w:rFonts w:cs="Arial"/>
                <w:b/>
                <w:bCs/>
                <w:color w:val="000000"/>
              </w:rPr>
              <w:t>Maximum age</w:t>
            </w:r>
            <w:r w:rsidRPr="0000663E">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1B27DD0C" w14:textId="77777777" w:rsidR="0000663E" w:rsidRPr="0000663E" w:rsidRDefault="0000663E" w:rsidP="0000663E">
            <w:pPr>
              <w:textAlignment w:val="baseline"/>
              <w:rPr>
                <w:rFonts w:ascii="Times New Roman" w:hAnsi="Times New Roman"/>
              </w:rPr>
            </w:pPr>
            <w:r w:rsidRPr="0000663E">
              <w:rPr>
                <w:rFonts w:cs="Arial"/>
                <w:b/>
                <w:bCs/>
              </w:rPr>
              <w:t>Content of 6-phytase</w:t>
            </w:r>
            <w:r w:rsidRPr="0000663E">
              <w:rPr>
                <w:rFonts w:cs="Arial"/>
              </w:rPr>
              <w:t> </w:t>
            </w:r>
            <w:r w:rsidRPr="0000663E">
              <w:rPr>
                <w:rFonts w:cs="Arial"/>
                <w:b/>
                <w:bCs/>
              </w:rPr>
              <w:t>(units of activity/kg of complete feedingstuff with a moisture content of 12%)</w:t>
            </w:r>
            <w:r w:rsidRPr="0000663E">
              <w:rPr>
                <w:rFonts w:cs="Arial"/>
              </w:rPr>
              <w:t> </w:t>
            </w:r>
          </w:p>
          <w:p w14:paraId="6357C8AF" w14:textId="77777777" w:rsidR="0000663E" w:rsidRPr="0000663E" w:rsidRDefault="0000663E" w:rsidP="0000663E">
            <w:pPr>
              <w:textAlignment w:val="baseline"/>
              <w:rPr>
                <w:rFonts w:ascii="Times New Roman" w:hAnsi="Times New Roman"/>
              </w:rPr>
            </w:pPr>
            <w:r w:rsidRPr="0000663E">
              <w:rPr>
                <w:rFonts w:cs="Arial"/>
              </w:rPr>
              <w:t> </w:t>
            </w:r>
          </w:p>
        </w:tc>
      </w:tr>
      <w:tr w:rsidR="0000663E" w:rsidRPr="0000663E" w14:paraId="1B9804D6" w14:textId="77777777" w:rsidTr="0000663E">
        <w:trPr>
          <w:trHeight w:val="675"/>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4E24671E" w14:textId="77777777" w:rsidR="0000663E" w:rsidRPr="0000663E" w:rsidRDefault="0000663E" w:rsidP="0000663E">
            <w:pPr>
              <w:textAlignment w:val="baseline"/>
              <w:rPr>
                <w:rFonts w:ascii="Times New Roman" w:hAnsi="Times New Roman"/>
              </w:rPr>
            </w:pPr>
            <w:r w:rsidRPr="0000663E">
              <w:rPr>
                <w:rFonts w:cs="Arial"/>
              </w:rPr>
              <w:t xml:space="preserve">All poultry species; ornamental birds; piglets; pigs for fattening; </w:t>
            </w:r>
            <w:r w:rsidRPr="0000663E">
              <w:rPr>
                <w:rFonts w:cs="Arial"/>
              </w:rPr>
              <w:lastRenderedPageBreak/>
              <w:t>sows; minor porcine species for fattening or reproduction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594B75F" w14:textId="77777777" w:rsidR="0000663E" w:rsidRPr="0000663E" w:rsidRDefault="0000663E" w:rsidP="0000663E">
            <w:pPr>
              <w:textAlignment w:val="baseline"/>
              <w:rPr>
                <w:rFonts w:ascii="Times New Roman" w:hAnsi="Times New Roman"/>
              </w:rPr>
            </w:pPr>
            <w:r w:rsidRPr="0000663E">
              <w:rPr>
                <w:rFonts w:cs="Arial"/>
              </w:rPr>
              <w:lastRenderedPageBreak/>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154BB0AC" w14:textId="77777777" w:rsidR="0000663E" w:rsidRPr="0000663E" w:rsidRDefault="0000663E" w:rsidP="0000663E">
            <w:pPr>
              <w:textAlignment w:val="baseline"/>
              <w:rPr>
                <w:rFonts w:ascii="Times New Roman" w:hAnsi="Times New Roman"/>
              </w:rPr>
            </w:pPr>
            <w:r w:rsidRPr="0000663E">
              <w:rPr>
                <w:rFonts w:cs="Arial"/>
              </w:rPr>
              <w:t>Minimum level: 250 FTU </w:t>
            </w:r>
          </w:p>
          <w:p w14:paraId="13C58550" w14:textId="77777777" w:rsidR="0000663E" w:rsidRPr="0000663E" w:rsidRDefault="0000663E" w:rsidP="0000663E">
            <w:pPr>
              <w:textAlignment w:val="baseline"/>
              <w:rPr>
                <w:rFonts w:ascii="Times New Roman" w:hAnsi="Times New Roman"/>
              </w:rPr>
            </w:pPr>
            <w:r w:rsidRPr="0000663E">
              <w:rPr>
                <w:rFonts w:cs="Arial"/>
              </w:rPr>
              <w:t>Maximum level: No maximum  </w:t>
            </w:r>
          </w:p>
        </w:tc>
      </w:tr>
    </w:tbl>
    <w:p w14:paraId="31FE571E" w14:textId="77777777" w:rsidR="0000663E" w:rsidRPr="0000663E" w:rsidRDefault="0000663E" w:rsidP="0000663E">
      <w:pPr>
        <w:textAlignment w:val="baseline"/>
        <w:rPr>
          <w:rFonts w:cs="Arial"/>
        </w:rPr>
      </w:pPr>
      <w:r w:rsidRPr="0000663E">
        <w:rPr>
          <w:rFonts w:cs="Arial"/>
        </w:rPr>
        <w:t>  </w:t>
      </w:r>
    </w:p>
    <w:p w14:paraId="0560D76B" w14:textId="77777777" w:rsidR="0000663E" w:rsidRPr="0000663E" w:rsidRDefault="0000663E" w:rsidP="0000663E">
      <w:pPr>
        <w:textAlignment w:val="baseline"/>
        <w:rPr>
          <w:rFonts w:cs="Arial"/>
        </w:rPr>
      </w:pPr>
      <w:r w:rsidRPr="0000663E">
        <w:rPr>
          <w:rFonts w:cs="Arial"/>
          <w:b/>
          <w:bCs/>
        </w:rPr>
        <w:t>Table 5: </w:t>
      </w:r>
      <w:r w:rsidRPr="0000663E">
        <w:rPr>
          <w:rFonts w:cs="Arial"/>
          <w:b/>
          <w:bCs/>
          <w:lang w:val="pt-PT"/>
        </w:rPr>
        <w:t>Other Provisions</w:t>
      </w:r>
      <w:r w:rsidRPr="0000663E">
        <w:rPr>
          <w:rFonts w:cs="Arial"/>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00663E" w:rsidRPr="0000663E" w14:paraId="59F11A99"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4DC37" w14:textId="77777777" w:rsidR="0000663E" w:rsidRPr="0000663E" w:rsidRDefault="0000663E" w:rsidP="0000663E">
            <w:pPr>
              <w:textAlignment w:val="baseline"/>
              <w:divId w:val="47995577"/>
              <w:rPr>
                <w:rFonts w:ascii="Times New Roman" w:hAnsi="Times New Roman"/>
              </w:rPr>
            </w:pPr>
            <w:r w:rsidRPr="0000663E">
              <w:rPr>
                <w:rFonts w:cs="Arial"/>
                <w:b/>
                <w:bCs/>
              </w:rPr>
              <w:t>Provision </w:t>
            </w:r>
            <w:r w:rsidRPr="0000663E">
              <w:rPr>
                <w:rFonts w:cs="Arial"/>
              </w:rPr>
              <w:t> </w:t>
            </w:r>
          </w:p>
        </w:tc>
      </w:tr>
      <w:tr w:rsidR="0000663E" w:rsidRPr="0000663E" w14:paraId="4B313563" w14:textId="77777777" w:rsidTr="0000663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119639B9" w14:textId="77777777" w:rsidR="0000663E" w:rsidRPr="0000663E" w:rsidRDefault="0000663E" w:rsidP="00EB42A1">
            <w:pPr>
              <w:numPr>
                <w:ilvl w:val="0"/>
                <w:numId w:val="80"/>
              </w:numPr>
              <w:ind w:left="1080" w:firstLine="0"/>
              <w:textAlignment w:val="baseline"/>
              <w:rPr>
                <w:rFonts w:cs="Arial"/>
                <w:color w:val="000000"/>
              </w:rPr>
            </w:pPr>
            <w:r w:rsidRPr="0000663E">
              <w:rPr>
                <w:rFonts w:cs="Arial"/>
                <w:color w:val="000000"/>
              </w:rPr>
              <w:t>In the directions for use of the additive and premixtures, the storage conditions and stability to heat treatment shall be indicated.  </w:t>
            </w:r>
          </w:p>
        </w:tc>
      </w:tr>
      <w:tr w:rsidR="0000663E" w:rsidRPr="0000663E" w14:paraId="0C9B79B1" w14:textId="77777777" w:rsidTr="0000663E">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39DA063C" w14:textId="77777777" w:rsidR="0000663E" w:rsidRPr="0000663E" w:rsidRDefault="0000663E" w:rsidP="00EB42A1">
            <w:pPr>
              <w:numPr>
                <w:ilvl w:val="0"/>
                <w:numId w:val="81"/>
              </w:numPr>
              <w:ind w:left="1080" w:firstLine="0"/>
              <w:textAlignment w:val="baseline"/>
              <w:rPr>
                <w:rFonts w:cs="Arial"/>
                <w:color w:val="000000"/>
              </w:rPr>
            </w:pPr>
            <w:r w:rsidRPr="0000663E">
              <w:rPr>
                <w:rFonts w:cs="Arial"/>
                <w:color w:val="000000"/>
              </w:rPr>
              <w:t>Worker/user safety considerations, particularly identified for personal protection for:  </w:t>
            </w:r>
          </w:p>
          <w:p w14:paraId="7C2DFB84" w14:textId="77777777" w:rsidR="0000663E" w:rsidRPr="0000663E" w:rsidRDefault="0000663E" w:rsidP="00EB42A1">
            <w:pPr>
              <w:numPr>
                <w:ilvl w:val="0"/>
                <w:numId w:val="82"/>
              </w:numPr>
              <w:ind w:left="1800" w:firstLine="0"/>
              <w:textAlignment w:val="baseline"/>
              <w:rPr>
                <w:rFonts w:cs="Arial"/>
                <w:color w:val="000000"/>
              </w:rPr>
            </w:pPr>
            <w:r w:rsidRPr="0000663E">
              <w:rPr>
                <w:rFonts w:cs="Arial"/>
                <w:color w:val="000000"/>
              </w:rPr>
              <w:t>Skin and respiratory sensitiser </w:t>
            </w:r>
          </w:p>
          <w:p w14:paraId="0B170159" w14:textId="77777777" w:rsidR="0000663E" w:rsidRPr="0000663E" w:rsidRDefault="0000663E" w:rsidP="00EB42A1">
            <w:pPr>
              <w:numPr>
                <w:ilvl w:val="0"/>
                <w:numId w:val="82"/>
              </w:numPr>
              <w:ind w:left="1800" w:firstLine="0"/>
              <w:textAlignment w:val="baseline"/>
              <w:rPr>
                <w:rFonts w:cs="Arial"/>
                <w:color w:val="000000"/>
              </w:rPr>
            </w:pPr>
            <w:r w:rsidRPr="0000663E">
              <w:rPr>
                <w:rFonts w:cs="Arial"/>
                <w:color w:val="000000"/>
              </w:rPr>
              <w:t>Eye irritant </w:t>
            </w:r>
          </w:p>
        </w:tc>
      </w:tr>
    </w:tbl>
    <w:p w14:paraId="43984448" w14:textId="77777777" w:rsidR="0000663E" w:rsidRPr="0000663E" w:rsidRDefault="0000663E" w:rsidP="0000663E">
      <w:pPr>
        <w:textAlignment w:val="baseline"/>
        <w:rPr>
          <w:rFonts w:cs="Arial"/>
        </w:rPr>
      </w:pPr>
      <w:r w:rsidRPr="0000663E">
        <w:rPr>
          <w:rFonts w:cs="Arial"/>
        </w:rPr>
        <w:t> </w:t>
      </w:r>
    </w:p>
    <w:p w14:paraId="438054D9" w14:textId="77777777" w:rsidR="0000663E" w:rsidRPr="0000663E" w:rsidRDefault="0000663E" w:rsidP="0000663E">
      <w:pPr>
        <w:textAlignment w:val="baseline"/>
        <w:rPr>
          <w:rFonts w:cs="Arial"/>
        </w:rPr>
      </w:pPr>
      <w:r w:rsidRPr="0000663E">
        <w:rPr>
          <w:rFonts w:cs="Arial"/>
          <w:b/>
          <w:bCs/>
        </w:rPr>
        <w:t>Table 6: </w:t>
      </w:r>
      <w:r w:rsidRPr="0000663E">
        <w:rPr>
          <w:rFonts w:cs="Arial"/>
          <w:b/>
          <w:bCs/>
          <w:lang w:val="pt-PT"/>
        </w:rPr>
        <w:t>Analytical methods</w:t>
      </w:r>
      <w:r w:rsidRPr="0000663E">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00663E" w:rsidRPr="0000663E" w14:paraId="214487AF"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3E8BE" w14:textId="77777777" w:rsidR="0000663E" w:rsidRPr="0000663E" w:rsidRDefault="0000663E" w:rsidP="0000663E">
            <w:pPr>
              <w:textAlignment w:val="baseline"/>
              <w:divId w:val="1639873725"/>
              <w:rPr>
                <w:rFonts w:ascii="Times New Roman" w:hAnsi="Times New Roman"/>
              </w:rPr>
            </w:pPr>
            <w:r w:rsidRPr="0000663E">
              <w:rPr>
                <w:rFonts w:cs="Arial"/>
                <w:b/>
                <w:bCs/>
              </w:rPr>
              <w:t>For the quantification of phytase activity in the feed additive: </w:t>
            </w:r>
            <w:r w:rsidRPr="0000663E">
              <w:rPr>
                <w:rFonts w:cs="Arial"/>
              </w:rPr>
              <w:t> </w:t>
            </w:r>
          </w:p>
        </w:tc>
      </w:tr>
      <w:tr w:rsidR="0000663E" w:rsidRPr="0000663E" w14:paraId="30806963" w14:textId="77777777" w:rsidTr="0000663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D160310" w14:textId="77777777" w:rsidR="0000663E" w:rsidRPr="0000663E" w:rsidRDefault="0000663E" w:rsidP="00EB42A1">
            <w:pPr>
              <w:numPr>
                <w:ilvl w:val="0"/>
                <w:numId w:val="83"/>
              </w:numPr>
              <w:ind w:left="1080" w:firstLine="0"/>
              <w:textAlignment w:val="baseline"/>
              <w:rPr>
                <w:rFonts w:cs="Arial"/>
                <w:color w:val="000000"/>
              </w:rPr>
            </w:pPr>
            <w:r w:rsidRPr="0000663E">
              <w:rPr>
                <w:rFonts w:cs="Arial"/>
                <w:color w:val="000000"/>
              </w:rPr>
              <w:t>Colorimetric method based on the enzymatic reaction of phytase on the phytate – VDLUFA 27.1.4  </w:t>
            </w:r>
          </w:p>
        </w:tc>
      </w:tr>
      <w:tr w:rsidR="0000663E" w:rsidRPr="0000663E" w14:paraId="44EE49A9"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957B602" w14:textId="77777777" w:rsidR="0000663E" w:rsidRPr="0000663E" w:rsidRDefault="0000663E" w:rsidP="0000663E">
            <w:pPr>
              <w:textAlignment w:val="baseline"/>
              <w:rPr>
                <w:rFonts w:ascii="Times New Roman" w:hAnsi="Times New Roman"/>
              </w:rPr>
            </w:pPr>
            <w:r w:rsidRPr="0000663E">
              <w:rPr>
                <w:rFonts w:cs="Arial"/>
                <w:b/>
                <w:bCs/>
              </w:rPr>
              <w:t>For the quantification of phytase activity in premixtures:</w:t>
            </w:r>
            <w:r w:rsidRPr="0000663E">
              <w:rPr>
                <w:rFonts w:cs="Arial"/>
              </w:rPr>
              <w:t> </w:t>
            </w:r>
          </w:p>
        </w:tc>
      </w:tr>
      <w:tr w:rsidR="0000663E" w:rsidRPr="0000663E" w14:paraId="256A904A" w14:textId="77777777" w:rsidTr="0000663E">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48CB78F" w14:textId="77777777" w:rsidR="0000663E" w:rsidRPr="0000663E" w:rsidRDefault="0000663E" w:rsidP="00EB42A1">
            <w:pPr>
              <w:numPr>
                <w:ilvl w:val="0"/>
                <w:numId w:val="84"/>
              </w:numPr>
              <w:ind w:left="1080" w:firstLine="0"/>
              <w:textAlignment w:val="baseline"/>
              <w:rPr>
                <w:rFonts w:cs="Arial"/>
                <w:color w:val="000000"/>
              </w:rPr>
            </w:pPr>
            <w:r w:rsidRPr="0000663E">
              <w:rPr>
                <w:rFonts w:cs="Arial"/>
                <w:color w:val="000000"/>
              </w:rPr>
              <w:t>Colorimetric method based on the enzymatic reaction of phytase on the phytate -</w:t>
            </w:r>
            <w:r w:rsidR="001F0826">
              <w:rPr>
                <w:rFonts w:cs="Arial"/>
                <w:color w:val="000000"/>
              </w:rPr>
              <w:t xml:space="preserve"> </w:t>
            </w:r>
            <w:r w:rsidRPr="0000663E">
              <w:rPr>
                <w:rFonts w:cs="Arial"/>
                <w:color w:val="000000"/>
              </w:rPr>
              <w:t>VDLUFA 27.1.3  </w:t>
            </w:r>
          </w:p>
        </w:tc>
      </w:tr>
      <w:tr w:rsidR="0000663E" w:rsidRPr="0000663E" w14:paraId="79C9D52A"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E2839" w14:textId="77777777" w:rsidR="0000663E" w:rsidRPr="0000663E" w:rsidRDefault="0000663E" w:rsidP="0000663E">
            <w:pPr>
              <w:textAlignment w:val="baseline"/>
              <w:rPr>
                <w:rFonts w:ascii="Times New Roman" w:hAnsi="Times New Roman"/>
              </w:rPr>
            </w:pPr>
            <w:r w:rsidRPr="0000663E">
              <w:rPr>
                <w:rFonts w:cs="Arial"/>
                <w:b/>
                <w:bCs/>
              </w:rPr>
              <w:t>For the quantification of phytase activity in feed materials and compound feed: </w:t>
            </w:r>
            <w:r w:rsidRPr="0000663E">
              <w:rPr>
                <w:rFonts w:cs="Arial"/>
              </w:rPr>
              <w:t> </w:t>
            </w:r>
          </w:p>
        </w:tc>
      </w:tr>
      <w:tr w:rsidR="0000663E" w:rsidRPr="0000663E" w14:paraId="5BA5950F" w14:textId="77777777" w:rsidTr="0000663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F03B0E1" w14:textId="77777777" w:rsidR="0000663E" w:rsidRPr="0000663E" w:rsidRDefault="0000663E" w:rsidP="00EB42A1">
            <w:pPr>
              <w:numPr>
                <w:ilvl w:val="0"/>
                <w:numId w:val="85"/>
              </w:numPr>
              <w:ind w:left="1080" w:firstLine="0"/>
              <w:textAlignment w:val="baseline"/>
              <w:rPr>
                <w:rFonts w:cs="Arial"/>
                <w:color w:val="000000"/>
              </w:rPr>
            </w:pPr>
            <w:r w:rsidRPr="0000663E">
              <w:rPr>
                <w:rFonts w:cs="Arial"/>
                <w:color w:val="000000"/>
              </w:rPr>
              <w:t>Colorimetric method based on the enzymatic reaction of phytase on the phytate – EN ISO 30024  </w:t>
            </w:r>
          </w:p>
        </w:tc>
      </w:tr>
    </w:tbl>
    <w:p w14:paraId="7A543ACF" w14:textId="77777777" w:rsidR="00464B8A" w:rsidRPr="00814696" w:rsidRDefault="00464B8A" w:rsidP="00464B8A">
      <w:pPr>
        <w:textAlignment w:val="baseline"/>
        <w:rPr>
          <w:rFonts w:ascii="Segoe UI" w:hAnsi="Segoe UI" w:cs="Segoe UI"/>
          <w:sz w:val="18"/>
          <w:szCs w:val="18"/>
        </w:rPr>
      </w:pPr>
    </w:p>
    <w:p w14:paraId="0C6119A7" w14:textId="77777777" w:rsidR="00464B8A" w:rsidRPr="00D531B0" w:rsidRDefault="00464B8A" w:rsidP="00464B8A">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0421D84A" w14:textId="77777777" w:rsidR="00464B8A" w:rsidRPr="00E449EC" w:rsidRDefault="00464B8A" w:rsidP="00464B8A">
      <w:pPr>
        <w:spacing w:before="240"/>
      </w:pPr>
      <w:r>
        <w:rPr>
          <w:color w:val="2B579A"/>
          <w:shd w:val="clear" w:color="auto" w:fill="E6E6E6"/>
        </w:rPr>
        <w:fldChar w:fldCharType="end"/>
      </w:r>
    </w:p>
    <w:p w14:paraId="21734056" w14:textId="77777777" w:rsidR="007F567E" w:rsidRDefault="007F567E" w:rsidP="00610300">
      <w:pPr>
        <w:spacing w:before="240"/>
      </w:pPr>
    </w:p>
    <w:p w14:paraId="5D77F896" w14:textId="77777777" w:rsidR="007F567E" w:rsidRDefault="007F567E">
      <w:r>
        <w:br w:type="page"/>
      </w:r>
    </w:p>
    <w:p w14:paraId="5E88680F" w14:textId="77777777" w:rsidR="007F567E" w:rsidRPr="005D6A3E" w:rsidRDefault="007F567E" w:rsidP="00771C98">
      <w:pPr>
        <w:pStyle w:val="Heading1"/>
        <w:rPr>
          <w:rFonts w:eastAsia="Arial"/>
          <w:color w:val="009CBD"/>
        </w:rPr>
      </w:pPr>
      <w:bookmarkStart w:id="34" w:name="_Toc93842501"/>
      <w:r w:rsidRPr="005D6A3E">
        <w:rPr>
          <w:color w:val="009CBD"/>
        </w:rPr>
        <w:lastRenderedPageBreak/>
        <w:t xml:space="preserve">Annex J: </w:t>
      </w:r>
      <w:r w:rsidR="00771C98" w:rsidRPr="005D6A3E">
        <w:rPr>
          <w:rStyle w:val="normaltextrun"/>
          <w:color w:val="009CBD"/>
        </w:rPr>
        <w:t>RP1030 - Decoquinate as a feed additive for chickens for fattening (Deccox</w:t>
      </w:r>
      <w:r w:rsidR="00771C98" w:rsidRPr="005D6A3E">
        <w:rPr>
          <w:rStyle w:val="normaltextrun"/>
          <w:color w:val="009CBD"/>
          <w:vertAlign w:val="superscript"/>
        </w:rPr>
        <w:t>®</w:t>
      </w:r>
      <w:r w:rsidR="00771C98" w:rsidRPr="005D6A3E">
        <w:rPr>
          <w:rStyle w:val="normaltextrun"/>
          <w:color w:val="009CBD"/>
        </w:rPr>
        <w:t>, Zoetis Belgium SA</w:t>
      </w:r>
      <w:r w:rsidRPr="005D6A3E">
        <w:rPr>
          <w:rStyle w:val="normaltextrun"/>
          <w:color w:val="009CBD"/>
        </w:rPr>
        <w:t>) (</w:t>
      </w:r>
      <w:r w:rsidR="00771C98" w:rsidRPr="005D6A3E">
        <w:rPr>
          <w:rStyle w:val="normaltextrun"/>
          <w:color w:val="009CBD"/>
        </w:rPr>
        <w:t>re-evaluation</w:t>
      </w:r>
      <w:r w:rsidRPr="005D6A3E">
        <w:rPr>
          <w:rStyle w:val="normaltextrun"/>
          <w:color w:val="009CBD"/>
        </w:rPr>
        <w:t>)</w:t>
      </w:r>
      <w:bookmarkEnd w:id="34"/>
    </w:p>
    <w:p w14:paraId="320CF1EC" w14:textId="4D1F8B3D" w:rsidR="007F567E" w:rsidRDefault="003C0578" w:rsidP="007F567E">
      <w:pPr>
        <w:spacing w:before="240" w:after="240"/>
        <w:rPr>
          <w:rStyle w:val="normaltextrun"/>
          <w:rFonts w:cs="Arial"/>
          <w:color w:val="000000" w:themeColor="text1"/>
        </w:rPr>
      </w:pPr>
      <w:r>
        <w:rPr>
          <w:rStyle w:val="normaltextrun"/>
          <w:rFonts w:cs="Arial"/>
          <w:color w:val="000000"/>
          <w:shd w:val="clear" w:color="auto" w:fill="FFFFFF"/>
        </w:rPr>
        <w:t>FSS/FSA</w:t>
      </w:r>
      <w:r w:rsidR="007F567E">
        <w:rPr>
          <w:rStyle w:val="normaltextrun"/>
          <w:rFonts w:cs="Arial"/>
          <w:color w:val="000000"/>
          <w:shd w:val="clear" w:color="auto" w:fill="FFFFFF"/>
        </w:rPr>
        <w:t xml:space="preserve"> has reviewed the EFSA </w:t>
      </w:r>
      <w:r w:rsidR="00C6531A">
        <w:rPr>
          <w:rStyle w:val="normaltextrun"/>
          <w:rFonts w:cs="Arial"/>
          <w:color w:val="000000"/>
          <w:shd w:val="clear" w:color="auto" w:fill="FFFFFF"/>
        </w:rPr>
        <w:t xml:space="preserve">risk assessment </w:t>
      </w:r>
      <w:r w:rsidR="007F567E">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7F567E">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7F567E"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7F567E">
        <w:rPr>
          <w:rStyle w:val="normaltextrun"/>
          <w:rFonts w:cs="Arial"/>
          <w:color w:val="000000"/>
          <w:shd w:val="clear" w:color="auto" w:fill="FFFFFF"/>
        </w:rPr>
        <w:t xml:space="preserve"> </w:t>
      </w:r>
      <w:r w:rsidR="007F567E" w:rsidRPr="6A4650AE">
        <w:rPr>
          <w:rStyle w:val="normaltextrun"/>
          <w:rFonts w:cs="Arial"/>
          <w:color w:val="000000" w:themeColor="text1"/>
        </w:rPr>
        <w:t>T</w:t>
      </w:r>
      <w:r w:rsidR="007F567E">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7F567E">
        <w:rPr>
          <w:rStyle w:val="normaltextrun"/>
          <w:rFonts w:cs="Arial"/>
          <w:color w:val="000000"/>
          <w:shd w:val="clear" w:color="auto" w:fill="FFFFFF"/>
        </w:rPr>
        <w:t xml:space="preserve"> since the publication date of the EFSA opinion</w:t>
      </w:r>
      <w:r w:rsidR="007F567E" w:rsidRPr="6A4650AE">
        <w:rPr>
          <w:rStyle w:val="normaltextrun"/>
          <w:rFonts w:cs="Arial"/>
          <w:color w:val="000000" w:themeColor="text1"/>
        </w:rPr>
        <w:t>, therefore,</w:t>
      </w:r>
      <w:r w:rsidR="007F567E">
        <w:rPr>
          <w:rStyle w:val="normaltextrun"/>
          <w:rFonts w:cs="Arial"/>
          <w:color w:val="000000"/>
          <w:shd w:val="clear" w:color="auto" w:fill="FFFFFF"/>
        </w:rPr>
        <w:t xml:space="preserve"> the appropriateness of the EFSA opinion</w:t>
      </w:r>
      <w:r w:rsidR="007F567E" w:rsidRPr="6A4650AE">
        <w:rPr>
          <w:rStyle w:val="normaltextrun"/>
          <w:rFonts w:cs="Arial"/>
          <w:color w:val="000000" w:themeColor="text1"/>
        </w:rPr>
        <w:t xml:space="preserve"> is maintained</w:t>
      </w:r>
      <w:r w:rsidR="007F567E">
        <w:rPr>
          <w:rStyle w:val="normaltextrun"/>
          <w:rFonts w:cs="Arial"/>
          <w:color w:val="000000"/>
          <w:shd w:val="clear" w:color="auto" w:fill="FFFFFF"/>
        </w:rPr>
        <w:t xml:space="preserve">. </w:t>
      </w:r>
      <w:r w:rsidR="007F567E" w:rsidRPr="6A4650AE">
        <w:rPr>
          <w:rStyle w:val="normaltextrun"/>
          <w:rFonts w:cs="Arial"/>
          <w:color w:val="000000" w:themeColor="text1"/>
        </w:rPr>
        <w:t>F</w:t>
      </w:r>
      <w:r w:rsidR="007F567E" w:rsidRPr="0C084841">
        <w:rPr>
          <w:rStyle w:val="normaltextrun"/>
          <w:rFonts w:cs="Arial"/>
          <w:color w:val="000000" w:themeColor="text1"/>
        </w:rPr>
        <w:t>ollowing</w:t>
      </w:r>
      <w:r w:rsidR="007F567E">
        <w:rPr>
          <w:rStyle w:val="normaltextrun"/>
          <w:rFonts w:cs="Arial"/>
          <w:color w:val="000000" w:themeColor="text1"/>
        </w:rPr>
        <w:t xml:space="preserve"> </w:t>
      </w:r>
      <w:r w:rsidR="007F567E" w:rsidRPr="0C084841">
        <w:rPr>
          <w:rStyle w:val="normaltextrun"/>
          <w:rFonts w:cs="Arial"/>
          <w:color w:val="000000" w:themeColor="text1"/>
        </w:rPr>
        <w:t xml:space="preserve">the principles outlined in the introduction for making use of the EFSA opinion, </w:t>
      </w:r>
      <w:r w:rsidR="007F567E">
        <w:rPr>
          <w:rStyle w:val="normaltextrun"/>
          <w:rFonts w:cs="Arial"/>
          <w:color w:val="000000"/>
          <w:shd w:val="clear" w:color="auto" w:fill="FFFFFF"/>
        </w:rPr>
        <w:t xml:space="preserve">the </w:t>
      </w:r>
      <w:r>
        <w:rPr>
          <w:rStyle w:val="normaltextrun"/>
          <w:rFonts w:cs="Arial"/>
          <w:color w:val="000000"/>
          <w:shd w:val="clear" w:color="auto" w:fill="FFFFFF"/>
        </w:rPr>
        <w:t>FSS</w:t>
      </w:r>
      <w:r w:rsidR="007F567E">
        <w:rPr>
          <w:rStyle w:val="normaltextrun"/>
          <w:rFonts w:cs="Arial"/>
          <w:color w:val="000000"/>
          <w:shd w:val="clear" w:color="auto" w:fill="FFFFFF"/>
        </w:rPr>
        <w:t xml:space="preserve"> opinion is that the feed additive, as described in this application, is safe</w:t>
      </w:r>
      <w:r w:rsidR="007F567E" w:rsidRPr="50750F91" w:rsidDel="539387F6">
        <w:rPr>
          <w:rStyle w:val="normaltextrun"/>
          <w:rFonts w:cs="Arial"/>
          <w:color w:val="000000" w:themeColor="text1"/>
        </w:rPr>
        <w:t>.</w:t>
      </w:r>
    </w:p>
    <w:p w14:paraId="35A9C8D8" w14:textId="77777777" w:rsidR="006212E3" w:rsidRDefault="006212E3" w:rsidP="0051030E">
      <w:pPr>
        <w:pStyle w:val="paragraph"/>
        <w:spacing w:before="0" w:beforeAutospacing="0" w:after="240" w:afterAutospacing="0" w:line="360" w:lineRule="auto"/>
        <w:textAlignment w:val="baseline"/>
        <w:rPr>
          <w:rFonts w:ascii="Segoe UI" w:hAnsi="Segoe UI" w:cs="Segoe UI"/>
          <w:sz w:val="18"/>
          <w:szCs w:val="18"/>
        </w:rPr>
      </w:pPr>
      <w:r>
        <w:rPr>
          <w:rStyle w:val="normaltextrun"/>
          <w:rFonts w:ascii="Arial" w:hAnsi="Arial" w:cs="Arial"/>
          <w:color w:val="000000"/>
          <w:shd w:val="clear" w:color="auto" w:fill="FFFFFF"/>
        </w:rPr>
        <w:t>For the submission</w:t>
      </w:r>
      <w:r w:rsidR="0051030E">
        <w:rPr>
          <w:rStyle w:val="normaltextrun"/>
          <w:rFonts w:ascii="Arial" w:hAnsi="Arial" w:cs="Arial"/>
          <w:color w:val="000000"/>
          <w:shd w:val="clear" w:color="auto" w:fill="FFFFFF"/>
        </w:rPr>
        <w:t xml:space="preserve"> to GB nations</w:t>
      </w:r>
      <w:r>
        <w:rPr>
          <w:rStyle w:val="normaltextrun"/>
          <w:rFonts w:ascii="Arial" w:hAnsi="Arial" w:cs="Arial"/>
          <w:color w:val="000000"/>
          <w:shd w:val="clear" w:color="auto" w:fill="FFFFFF"/>
        </w:rPr>
        <w:t>, the applicant proposed a level of use of</w:t>
      </w:r>
      <w:r w:rsidR="0051030E">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decoquinate</w:t>
      </w:r>
      <w:r w:rsidR="0051030E">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at 20-40 mg/kg in complete feed. Residues in tissues or other products of animal origin were proposed for liver and skin/fat (1,</w:t>
      </w:r>
      <w:r w:rsidRPr="00977370">
        <w:rPr>
          <w:rStyle w:val="normaltextrun"/>
          <w:rFonts w:asciiTheme="minorHAnsi" w:hAnsiTheme="minorHAnsi" w:cstheme="minorHAnsi"/>
          <w:color w:val="000000"/>
          <w:shd w:val="clear" w:color="auto" w:fill="FFFFFF"/>
        </w:rPr>
        <w:t>000 </w:t>
      </w:r>
      <w:r w:rsidRPr="00977370">
        <w:rPr>
          <w:rStyle w:val="normaltextrun"/>
          <w:rFonts w:asciiTheme="minorHAnsi" w:hAnsiTheme="minorHAnsi" w:cstheme="minorHAnsi"/>
          <w:color w:val="000000"/>
        </w:rPr>
        <w:t>µg/kg)</w:t>
      </w:r>
      <w:r w:rsidRPr="00977370">
        <w:rPr>
          <w:rStyle w:val="normaltextrun"/>
          <w:rFonts w:asciiTheme="minorHAnsi" w:hAnsiTheme="minorHAnsi" w:cstheme="minorHAnsi"/>
          <w:color w:val="000000"/>
          <w:shd w:val="clear" w:color="auto" w:fill="FFFFFF"/>
        </w:rPr>
        <w:t xml:space="preserve">; </w:t>
      </w:r>
      <w:r>
        <w:rPr>
          <w:rStyle w:val="normaltextrun"/>
          <w:rFonts w:ascii="Arial" w:hAnsi="Arial" w:cs="Arial"/>
          <w:color w:val="000000"/>
          <w:shd w:val="clear" w:color="auto" w:fill="FFFFFF"/>
        </w:rPr>
        <w:t>kidney (800 µg/kg) and muscle (500 µg/kg), with no withdrawal period required for decoquinate (Deccox</w:t>
      </w:r>
      <w:r w:rsidRPr="00977370">
        <w:rPr>
          <w:rStyle w:val="normaltextrun"/>
          <w:rFonts w:asciiTheme="minorHAnsi" w:hAnsiTheme="minorHAnsi" w:cstheme="minorHAnsi"/>
          <w:shd w:val="clear" w:color="auto" w:fill="FFFFFF"/>
          <w:vertAlign w:val="superscript"/>
        </w:rPr>
        <w:t>®</w:t>
      </w:r>
      <w:r>
        <w:rPr>
          <w:rStyle w:val="normaltextrun"/>
          <w:rFonts w:ascii="Arial" w:hAnsi="Arial" w:cs="Arial"/>
          <w:color w:val="000000"/>
          <w:shd w:val="clear" w:color="auto" w:fill="FFFFFF"/>
        </w:rPr>
        <w:t>) in feed </w:t>
      </w:r>
      <w:r>
        <w:rPr>
          <w:rStyle w:val="normaltextrun"/>
          <w:rFonts w:ascii="Arial" w:hAnsi="Arial" w:cs="Arial"/>
        </w:rPr>
        <w:t>for chickens for fattening, as for its existing authorisation.</w:t>
      </w:r>
      <w:r>
        <w:rPr>
          <w:rStyle w:val="eop"/>
          <w:rFonts w:ascii="Arial" w:hAnsi="Arial" w:cs="Arial"/>
        </w:rPr>
        <w:t> </w:t>
      </w:r>
    </w:p>
    <w:p w14:paraId="4D8AE5B4" w14:textId="77777777" w:rsidR="00EB1D2A" w:rsidRDefault="00930C6C" w:rsidP="00D3455E">
      <w:pPr>
        <w:pStyle w:val="paragraph"/>
        <w:spacing w:before="0" w:beforeAutospacing="0" w:after="240" w:afterAutospacing="0" w:line="360" w:lineRule="auto"/>
        <w:textAlignment w:val="baseline"/>
        <w:rPr>
          <w:rStyle w:val="normaltextrun"/>
          <w:rFonts w:ascii="Arial" w:hAnsi="Arial" w:cs="Arial"/>
        </w:rPr>
      </w:pPr>
      <w:r w:rsidRPr="00930C6C">
        <w:rPr>
          <w:rStyle w:val="normaltextrun"/>
          <w:rFonts w:ascii="Arial" w:hAnsi="Arial" w:cs="Arial"/>
        </w:rPr>
        <w:t>The composition of Deccox® contains micronised decoquinate (60 g/kg complete feed) as the active substance, blended with colloidal silica, soybean oil and wheat middlings as a carrier</w:t>
      </w:r>
      <w:r w:rsidR="00EB1D2A">
        <w:rPr>
          <w:rStyle w:val="normaltextrun"/>
          <w:rFonts w:ascii="Arial" w:hAnsi="Arial" w:cs="Arial"/>
        </w:rPr>
        <w:t>.</w:t>
      </w:r>
    </w:p>
    <w:p w14:paraId="649AFF0F" w14:textId="77777777" w:rsidR="00153148" w:rsidRPr="0051030E" w:rsidRDefault="006212E3" w:rsidP="00D3455E">
      <w:pPr>
        <w:pStyle w:val="paragraph"/>
        <w:spacing w:before="0" w:beforeAutospacing="0" w:after="240" w:afterAutospacing="0" w:line="360" w:lineRule="auto"/>
        <w:textAlignment w:val="baseline"/>
        <w:rPr>
          <w:rStyle w:val="normaltextrun"/>
          <w:rFonts w:ascii="Segoe UI" w:hAnsi="Segoe UI" w:cs="Segoe UI"/>
          <w:sz w:val="18"/>
          <w:szCs w:val="18"/>
        </w:rPr>
      </w:pPr>
      <w:r>
        <w:rPr>
          <w:rStyle w:val="normaltextrun"/>
          <w:rFonts w:ascii="Arial" w:hAnsi="Arial" w:cs="Arial"/>
        </w:rPr>
        <w:t>A separate application (RP419) has been submitted for </w:t>
      </w:r>
      <w:r w:rsidR="00937B47">
        <w:rPr>
          <w:rStyle w:val="normaltextrun"/>
          <w:rFonts w:ascii="Arial" w:hAnsi="Arial" w:cs="Arial"/>
        </w:rPr>
        <w:t>(</w:t>
      </w:r>
      <w:r>
        <w:rPr>
          <w:rStyle w:val="normaltextrun"/>
          <w:rFonts w:ascii="Arial" w:hAnsi="Arial" w:cs="Arial"/>
        </w:rPr>
        <w:t>Article 13</w:t>
      </w:r>
      <w:r w:rsidR="00937B47">
        <w:rPr>
          <w:rStyle w:val="normaltextrun"/>
          <w:rFonts w:ascii="Arial" w:hAnsi="Arial" w:cs="Arial"/>
        </w:rPr>
        <w:t>)</w:t>
      </w:r>
      <w:r>
        <w:rPr>
          <w:rStyle w:val="normaltextrun"/>
          <w:rFonts w:ascii="Arial" w:hAnsi="Arial" w:cs="Arial"/>
        </w:rPr>
        <w:t xml:space="preserve"> modification to this authorisation for the </w:t>
      </w:r>
      <w:r w:rsidR="00AD13AA">
        <w:rPr>
          <w:rStyle w:val="normaltextrun"/>
          <w:rFonts w:ascii="Arial" w:hAnsi="Arial" w:cs="Arial"/>
        </w:rPr>
        <w:t>addition</w:t>
      </w:r>
      <w:r>
        <w:rPr>
          <w:rStyle w:val="normaltextrun"/>
          <w:rFonts w:ascii="Arial" w:hAnsi="Arial" w:cs="Arial"/>
        </w:rPr>
        <w:t xml:space="preserve"> of Avi-Deccox</w:t>
      </w:r>
      <w:r w:rsidRPr="00977370">
        <w:rPr>
          <w:rStyle w:val="normaltextrun"/>
          <w:rFonts w:asciiTheme="minorHAnsi" w:hAnsiTheme="minorHAnsi" w:cstheme="minorHAnsi"/>
          <w:color w:val="000000"/>
          <w:shd w:val="clear" w:color="auto" w:fill="FFFFFF"/>
          <w:vertAlign w:val="superscript"/>
        </w:rPr>
        <w:t>®</w:t>
      </w:r>
      <w:r>
        <w:rPr>
          <w:rStyle w:val="normaltextrun"/>
          <w:rFonts w:ascii="Arial" w:hAnsi="Arial" w:cs="Arial"/>
        </w:rPr>
        <w:t xml:space="preserve"> 60G which maintains the same active substance </w:t>
      </w:r>
      <w:r w:rsidR="00153148">
        <w:rPr>
          <w:rStyle w:val="normaltextrun"/>
          <w:rFonts w:ascii="Arial" w:hAnsi="Arial" w:cs="Arial"/>
        </w:rPr>
        <w:t xml:space="preserve">and </w:t>
      </w:r>
      <w:r>
        <w:rPr>
          <w:rStyle w:val="normaltextrun"/>
          <w:rFonts w:ascii="Arial" w:hAnsi="Arial" w:cs="Arial"/>
        </w:rPr>
        <w:t>characteristics of </w:t>
      </w:r>
      <w:r>
        <w:rPr>
          <w:rStyle w:val="normaltextrun"/>
          <w:rFonts w:ascii="Arial" w:hAnsi="Arial" w:cs="Arial"/>
          <w:color w:val="000000"/>
          <w:shd w:val="clear" w:color="auto" w:fill="FFFFFF"/>
        </w:rPr>
        <w:t>decoquinate </w:t>
      </w:r>
      <w:r w:rsidR="00153148">
        <w:rPr>
          <w:rStyle w:val="normaltextrun"/>
          <w:rFonts w:ascii="Arial" w:hAnsi="Arial" w:cs="Arial"/>
        </w:rPr>
        <w:t xml:space="preserve">as for </w:t>
      </w:r>
      <w:r w:rsidR="00153148">
        <w:rPr>
          <w:rStyle w:val="normaltextrun"/>
          <w:rFonts w:ascii="Arial" w:hAnsi="Arial" w:cs="Arial"/>
          <w:color w:val="000000"/>
          <w:shd w:val="clear" w:color="auto" w:fill="FFFFFF"/>
        </w:rPr>
        <w:t>Deccox</w:t>
      </w:r>
      <w:r w:rsidR="00153148" w:rsidRPr="00EB3898">
        <w:rPr>
          <w:rStyle w:val="normaltextrun"/>
          <w:rFonts w:asciiTheme="minorHAnsi" w:hAnsiTheme="minorHAnsi" w:cstheme="minorHAnsi"/>
          <w:color w:val="000000"/>
          <w:shd w:val="clear" w:color="auto" w:fill="FFFFFF"/>
          <w:vertAlign w:val="superscript"/>
        </w:rPr>
        <w:t>®</w:t>
      </w:r>
      <w:r w:rsidR="00153148">
        <w:rPr>
          <w:rStyle w:val="normaltextrun"/>
          <w:rFonts w:asciiTheme="minorHAnsi" w:hAnsiTheme="minorHAnsi" w:cstheme="minorHAnsi"/>
        </w:rPr>
        <w:t xml:space="preserve">, </w:t>
      </w:r>
      <w:r>
        <w:rPr>
          <w:rStyle w:val="normaltextrun"/>
          <w:rFonts w:ascii="Arial" w:hAnsi="Arial" w:cs="Arial"/>
        </w:rPr>
        <w:t xml:space="preserve">and differs only in </w:t>
      </w:r>
      <w:r w:rsidR="00D84665">
        <w:rPr>
          <w:rStyle w:val="normaltextrun"/>
          <w:rFonts w:ascii="Arial" w:hAnsi="Arial" w:cs="Arial"/>
        </w:rPr>
        <w:t xml:space="preserve">non-functional characteristics </w:t>
      </w:r>
      <w:r w:rsidR="0079460C">
        <w:rPr>
          <w:rStyle w:val="normaltextrun"/>
          <w:rFonts w:ascii="Arial" w:hAnsi="Arial" w:cs="Arial"/>
        </w:rPr>
        <w:t>of the feed addit</w:t>
      </w:r>
      <w:r w:rsidR="00D93C60">
        <w:rPr>
          <w:rStyle w:val="normaltextrun"/>
          <w:rFonts w:ascii="Arial" w:hAnsi="Arial" w:cs="Arial"/>
        </w:rPr>
        <w:t>ive</w:t>
      </w:r>
      <w:r w:rsidR="00D84665">
        <w:rPr>
          <w:rStyle w:val="normaltextrun"/>
          <w:rFonts w:ascii="Arial" w:hAnsi="Arial" w:cs="Arial"/>
        </w:rPr>
        <w:t xml:space="preserve"> (</w:t>
      </w:r>
      <w:r w:rsidR="00497971">
        <w:rPr>
          <w:rStyle w:val="normaltextrun"/>
          <w:rFonts w:ascii="Arial" w:hAnsi="Arial" w:cs="Arial"/>
        </w:rPr>
        <w:t xml:space="preserve">different </w:t>
      </w:r>
      <w:r>
        <w:rPr>
          <w:rStyle w:val="normaltextrun"/>
          <w:rFonts w:ascii="Arial" w:hAnsi="Arial" w:cs="Arial"/>
        </w:rPr>
        <w:t>diluent and physical form</w:t>
      </w:r>
      <w:r w:rsidR="00D84665">
        <w:rPr>
          <w:rStyle w:val="normaltextrun"/>
          <w:rFonts w:ascii="Arial" w:hAnsi="Arial" w:cs="Arial"/>
        </w:rPr>
        <w:t>)</w:t>
      </w:r>
      <w:r>
        <w:rPr>
          <w:rStyle w:val="normaltextrun"/>
          <w:rFonts w:ascii="Arial" w:hAnsi="Arial" w:cs="Arial"/>
        </w:rPr>
        <w:t xml:space="preserve">. </w:t>
      </w:r>
    </w:p>
    <w:p w14:paraId="2937C608" w14:textId="77777777" w:rsidR="007F567E" w:rsidRPr="005D6A3E" w:rsidRDefault="007F567E" w:rsidP="007F567E">
      <w:pPr>
        <w:pStyle w:val="Heading3"/>
        <w:rPr>
          <w:color w:val="009CBD"/>
        </w:rPr>
      </w:pPr>
      <w:r w:rsidRPr="005D6A3E">
        <w:rPr>
          <w:color w:val="009CBD"/>
        </w:rPr>
        <w:t>EFSA Risk Assessment:</w:t>
      </w:r>
    </w:p>
    <w:p w14:paraId="5BB4E3BE" w14:textId="77777777" w:rsidR="007F567E" w:rsidRDefault="007F567E" w:rsidP="007F567E">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 xml:space="preserve">risk assessments and </w:t>
      </w:r>
      <w:r w:rsidRPr="00325E44">
        <w:t>opinion</w:t>
      </w:r>
      <w:r>
        <w:t xml:space="preserve">s, </w:t>
      </w:r>
      <w:r w:rsidRPr="00325E44">
        <w:t>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4591CAC3" w14:textId="77777777" w:rsidR="00D76261" w:rsidRPr="00D76261" w:rsidRDefault="00F96F88" w:rsidP="00EB42A1">
      <w:pPr>
        <w:pStyle w:val="ListParagraph"/>
        <w:numPr>
          <w:ilvl w:val="0"/>
          <w:numId w:val="100"/>
        </w:numPr>
        <w:textAlignment w:val="baseline"/>
        <w:rPr>
          <w:rFonts w:cs="Arial"/>
        </w:rPr>
      </w:pPr>
      <w:hyperlink r:id="rId62" w:tgtFrame="_blank" w:history="1">
        <w:r w:rsidR="00D76261" w:rsidRPr="00D76261">
          <w:rPr>
            <w:rFonts w:cs="Arial"/>
            <w:color w:val="0000FF"/>
            <w:u w:val="single"/>
          </w:rPr>
          <w:t>EFSA Journal No.5541 (2019)</w:t>
        </w:r>
      </w:hyperlink>
      <w:r w:rsidR="00D76261" w:rsidRPr="00D76261">
        <w:rPr>
          <w:rFonts w:cs="Arial"/>
        </w:rPr>
        <w:t>: Safety and efficacy of Deccox</w:t>
      </w:r>
      <w:r w:rsidR="00D76261" w:rsidRPr="00977370">
        <w:rPr>
          <w:rFonts w:asciiTheme="minorHAnsi" w:hAnsiTheme="minorHAnsi" w:cstheme="minorHAnsi"/>
          <w:vertAlign w:val="superscript"/>
        </w:rPr>
        <w:t>®</w:t>
      </w:r>
      <w:r w:rsidR="00D76261" w:rsidRPr="00D76261">
        <w:rPr>
          <w:rFonts w:cs="Arial"/>
        </w:rPr>
        <w:t> (decoquinate) for chickens for fattening. </w:t>
      </w:r>
    </w:p>
    <w:p w14:paraId="051C7369" w14:textId="77777777" w:rsidR="00D76261" w:rsidRPr="00D76261" w:rsidRDefault="00F96F88" w:rsidP="00EB42A1">
      <w:pPr>
        <w:pStyle w:val="ListParagraph"/>
        <w:numPr>
          <w:ilvl w:val="0"/>
          <w:numId w:val="100"/>
        </w:numPr>
        <w:textAlignment w:val="baseline"/>
        <w:rPr>
          <w:rFonts w:cs="Arial"/>
        </w:rPr>
      </w:pPr>
      <w:hyperlink r:id="rId63" w:tgtFrame="_blank" w:history="1">
        <w:r w:rsidR="00D76261" w:rsidRPr="00D76261">
          <w:rPr>
            <w:rFonts w:cs="Arial"/>
            <w:color w:val="0000FF"/>
            <w:u w:val="single"/>
          </w:rPr>
          <w:t>EFSA Journal No.6453 (2021)</w:t>
        </w:r>
      </w:hyperlink>
      <w:r w:rsidR="00D76261" w:rsidRPr="00D76261">
        <w:rPr>
          <w:rFonts w:cs="Arial"/>
        </w:rPr>
        <w:t>: Efficacy of the feed additive consisting of decoquinate (Deccox</w:t>
      </w:r>
      <w:r w:rsidR="00D76261" w:rsidRPr="00977370">
        <w:rPr>
          <w:rFonts w:asciiTheme="minorHAnsi" w:hAnsiTheme="minorHAnsi" w:cstheme="minorHAnsi"/>
          <w:vertAlign w:val="superscript"/>
        </w:rPr>
        <w:t>®</w:t>
      </w:r>
      <w:r w:rsidR="00D76261" w:rsidRPr="00D76261">
        <w:rPr>
          <w:rFonts w:cs="Arial"/>
        </w:rPr>
        <w:t>) for use in chickens for fattening (Zoetis Belgium SA). </w:t>
      </w:r>
    </w:p>
    <w:p w14:paraId="2F842B15" w14:textId="77777777" w:rsidR="00D76261" w:rsidRDefault="00D76261" w:rsidP="00EB42A1">
      <w:pPr>
        <w:pStyle w:val="ListParagraph"/>
        <w:numPr>
          <w:ilvl w:val="0"/>
          <w:numId w:val="100"/>
        </w:numPr>
        <w:textAlignment w:val="baseline"/>
        <w:rPr>
          <w:rFonts w:cs="Arial"/>
        </w:rPr>
      </w:pPr>
      <w:r w:rsidRPr="00D76261">
        <w:rPr>
          <w:rFonts w:cs="Arial"/>
        </w:rPr>
        <w:lastRenderedPageBreak/>
        <w:t>EURL analytical method evaluation reports (</w:t>
      </w:r>
      <w:hyperlink r:id="rId64" w:tgtFrame="_blank" w:history="1">
        <w:r w:rsidRPr="00D76261">
          <w:rPr>
            <w:rFonts w:cs="Arial"/>
            <w:color w:val="0000FF"/>
            <w:u w:val="single"/>
          </w:rPr>
          <w:t>FAD-2013-0034</w:t>
        </w:r>
      </w:hyperlink>
      <w:r w:rsidRPr="00D76261">
        <w:rPr>
          <w:rFonts w:cs="Arial"/>
        </w:rPr>
        <w:t>). </w:t>
      </w:r>
      <w:r w:rsidR="003C0578">
        <w:rPr>
          <w:rStyle w:val="normaltextrun"/>
          <w:rFonts w:cs="Arial"/>
          <w:color w:val="000000"/>
        </w:rPr>
        <w:t>FSS/FSA</w:t>
      </w:r>
      <w:r w:rsidR="00C50013" w:rsidRPr="00650CF5">
        <w:rPr>
          <w:rStyle w:val="normaltextrun"/>
          <w:rFonts w:cs="Arial"/>
          <w:color w:val="000000"/>
        </w:rPr>
        <w:t xml:space="preserve"> determined the analytical method as appropriate for official controls for this feed additive.</w:t>
      </w:r>
    </w:p>
    <w:p w14:paraId="7C759759" w14:textId="77777777" w:rsidR="007A236F" w:rsidRPr="007A236F" w:rsidRDefault="007A236F" w:rsidP="007A236F">
      <w:pPr>
        <w:textAlignment w:val="baseline"/>
        <w:rPr>
          <w:rFonts w:cs="Arial"/>
        </w:rPr>
      </w:pPr>
      <w:r>
        <w:rPr>
          <w:rStyle w:val="normaltextrun"/>
          <w:rFonts w:cs="Arial"/>
          <w:color w:val="000000"/>
          <w:shd w:val="clear" w:color="auto" w:fill="FFFFFF"/>
        </w:rPr>
        <w:t>Since this concerns a re</w:t>
      </w:r>
      <w:r w:rsidR="004A168B">
        <w:rPr>
          <w:rStyle w:val="normaltextrun"/>
          <w:rFonts w:cs="Arial"/>
          <w:color w:val="000000"/>
          <w:shd w:val="clear" w:color="auto" w:fill="FFFFFF"/>
        </w:rPr>
        <w:t>-evaluation</w:t>
      </w:r>
      <w:r w:rsidR="00E349AF">
        <w:rPr>
          <w:rStyle w:val="normaltextrun"/>
          <w:rFonts w:cs="Arial"/>
          <w:color w:val="000000"/>
          <w:shd w:val="clear" w:color="auto" w:fill="FFFFFF"/>
        </w:rPr>
        <w:t xml:space="preserve"> </w:t>
      </w:r>
      <w:r w:rsidR="00CA7021">
        <w:rPr>
          <w:rStyle w:val="normaltextrun"/>
          <w:rFonts w:cs="Arial"/>
          <w:color w:val="000000"/>
          <w:shd w:val="clear" w:color="auto" w:fill="FFFFFF"/>
        </w:rPr>
        <w:t>of an existing f</w:t>
      </w:r>
      <w:r w:rsidR="00AD7A4F">
        <w:rPr>
          <w:rStyle w:val="normaltextrun"/>
          <w:rFonts w:cs="Arial"/>
          <w:color w:val="000000"/>
          <w:shd w:val="clear" w:color="auto" w:fill="FFFFFF"/>
        </w:rPr>
        <w:t>eed additive</w:t>
      </w:r>
      <w:r w:rsidR="00CA7021">
        <w:rPr>
          <w:rStyle w:val="normaltextrun"/>
          <w:rFonts w:cs="Arial"/>
          <w:color w:val="000000"/>
          <w:shd w:val="clear" w:color="auto" w:fill="FFFFFF"/>
        </w:rPr>
        <w:t xml:space="preserve"> (Article 10</w:t>
      </w:r>
      <w:r w:rsidR="00AD7A4F">
        <w:rPr>
          <w:rStyle w:val="normaltextrun"/>
          <w:rFonts w:cs="Arial"/>
          <w:color w:val="000000"/>
          <w:shd w:val="clear" w:color="auto" w:fill="FFFFFF"/>
        </w:rPr>
        <w:t xml:space="preserve"> application</w:t>
      </w:r>
      <w:r w:rsidR="00CA7021">
        <w:rPr>
          <w:rStyle w:val="normaltextrun"/>
          <w:rFonts w:cs="Arial"/>
          <w:color w:val="000000"/>
          <w:shd w:val="clear" w:color="auto" w:fill="FFFFFF"/>
        </w:rPr>
        <w:t>)</w:t>
      </w:r>
      <w:r>
        <w:rPr>
          <w:rStyle w:val="normaltextrun"/>
          <w:rFonts w:cs="Arial"/>
          <w:color w:val="000000"/>
          <w:shd w:val="clear" w:color="auto" w:fill="FFFFFF"/>
        </w:rPr>
        <w:t xml:space="preserve">, the EFSA opinion refers to the original EFSA risk assessment that </w:t>
      </w:r>
      <w:r w:rsidR="003C0578">
        <w:rPr>
          <w:rStyle w:val="normaltextrun"/>
          <w:rFonts w:cs="Arial"/>
          <w:color w:val="000000"/>
          <w:shd w:val="clear" w:color="auto" w:fill="FFFFFF"/>
        </w:rPr>
        <w:t>FSS/FSA</w:t>
      </w:r>
      <w:r>
        <w:rPr>
          <w:rStyle w:val="normaltextrun"/>
          <w:rFonts w:cs="Arial"/>
          <w:color w:val="000000"/>
          <w:shd w:val="clear" w:color="auto" w:fill="FFFFFF"/>
        </w:rPr>
        <w:t> has also reviewed where necessary.</w:t>
      </w:r>
    </w:p>
    <w:p w14:paraId="463C1F8D" w14:textId="77777777" w:rsidR="007F567E" w:rsidRPr="005D6A3E" w:rsidRDefault="007F567E" w:rsidP="007F567E">
      <w:pPr>
        <w:pStyle w:val="Heading3"/>
        <w:rPr>
          <w:color w:val="009CBD"/>
        </w:rPr>
      </w:pPr>
      <w:r w:rsidRPr="005D6A3E">
        <w:rPr>
          <w:color w:val="009CBD"/>
        </w:rPr>
        <w:t>Conclusions from EFSA Risk Assessment:</w:t>
      </w:r>
    </w:p>
    <w:p w14:paraId="0B93458F" w14:textId="77777777" w:rsidR="00C65649" w:rsidRPr="00C65649" w:rsidRDefault="00C65649" w:rsidP="00C65649">
      <w:pPr>
        <w:spacing w:after="240"/>
        <w:textAlignment w:val="baseline"/>
        <w:rPr>
          <w:rFonts w:cs="Arial"/>
        </w:rPr>
      </w:pPr>
      <w:r w:rsidRPr="00C65649">
        <w:rPr>
          <w:rFonts w:cs="Arial"/>
        </w:rPr>
        <w:t>EFSA (2019, 2021) concluded </w:t>
      </w:r>
      <w:r w:rsidRPr="00C65649">
        <w:rPr>
          <w:rFonts w:cs="Arial"/>
          <w:shd w:val="clear" w:color="auto" w:fill="FFFFFF"/>
        </w:rPr>
        <w:t>on </w:t>
      </w:r>
      <w:r w:rsidRPr="00C65649">
        <w:rPr>
          <w:rFonts w:cs="Arial"/>
          <w:color w:val="000000"/>
          <w:shd w:val="clear" w:color="auto" w:fill="FFFFFF"/>
        </w:rPr>
        <w:t>Deccox</w:t>
      </w:r>
      <w:r w:rsidRPr="00977370">
        <w:rPr>
          <w:rFonts w:asciiTheme="minorHAnsi" w:hAnsiTheme="minorHAnsi" w:cstheme="minorHAnsi"/>
          <w:color w:val="000000"/>
          <w:shd w:val="clear" w:color="auto" w:fill="FFFFFF"/>
          <w:vertAlign w:val="superscript"/>
        </w:rPr>
        <w:t>® </w:t>
      </w:r>
      <w:r w:rsidRPr="00C65649">
        <w:rPr>
          <w:rFonts w:cs="Arial"/>
          <w:color w:val="000000"/>
          <w:shd w:val="clear" w:color="auto" w:fill="FFFFFF"/>
        </w:rPr>
        <w:t>(</w:t>
      </w:r>
      <w:r w:rsidRPr="00C65649">
        <w:rPr>
          <w:rFonts w:cs="Arial"/>
          <w:shd w:val="clear" w:color="auto" w:fill="FFFFFF"/>
        </w:rPr>
        <w:t>d</w:t>
      </w:r>
      <w:r w:rsidRPr="00C65649">
        <w:rPr>
          <w:rFonts w:cs="Arial"/>
          <w:color w:val="000000"/>
          <w:shd w:val="clear" w:color="auto" w:fill="FFFFFF"/>
        </w:rPr>
        <w:t>ecoquinate) that</w:t>
      </w:r>
      <w:r w:rsidRPr="00C65649">
        <w:rPr>
          <w:rFonts w:cs="Arial"/>
          <w:shd w:val="clear" w:color="auto" w:fill="FFFFFF"/>
        </w:rPr>
        <w:t>:  </w:t>
      </w:r>
      <w:r w:rsidRPr="00C65649">
        <w:rPr>
          <w:rFonts w:cs="Arial"/>
        </w:rPr>
        <w:t> </w:t>
      </w:r>
    </w:p>
    <w:p w14:paraId="2BE0308E"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it is effective in controlling coccidiosis</w:t>
      </w:r>
      <w:r w:rsidR="009F2B83">
        <w:rPr>
          <w:rFonts w:cs="Arial"/>
          <w:color w:val="000000"/>
          <w:shd w:val="clear" w:color="auto" w:fill="FFFFFF"/>
        </w:rPr>
        <w:t xml:space="preserve"> (</w:t>
      </w:r>
      <w:r w:rsidR="009D5C54">
        <w:rPr>
          <w:rFonts w:cs="Arial"/>
          <w:color w:val="000000"/>
          <w:shd w:val="clear" w:color="auto" w:fill="FFFFFF"/>
        </w:rPr>
        <w:t xml:space="preserve">protozoa/parasite </w:t>
      </w:r>
      <w:r w:rsidR="009F2B83">
        <w:rPr>
          <w:rFonts w:cs="Arial"/>
          <w:color w:val="000000"/>
          <w:shd w:val="clear" w:color="auto" w:fill="FFFFFF"/>
        </w:rPr>
        <w:t>gut infection)</w:t>
      </w:r>
      <w:r w:rsidRPr="00C65649">
        <w:rPr>
          <w:rFonts w:cs="Arial"/>
          <w:color w:val="000000"/>
          <w:shd w:val="clear" w:color="auto" w:fill="FFFFFF"/>
        </w:rPr>
        <w:t xml:space="preserve"> in chickens for fattening at a minimum dose of 30 mg/kg complete feed.</w:t>
      </w:r>
      <w:r w:rsidRPr="00C65649">
        <w:rPr>
          <w:rFonts w:cs="Arial"/>
          <w:color w:val="000000"/>
        </w:rPr>
        <w:t> </w:t>
      </w:r>
    </w:p>
    <w:p w14:paraId="52B37480"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decoquinate </w:t>
      </w:r>
      <w:r w:rsidRPr="00C65649">
        <w:rPr>
          <w:rFonts w:cs="Arial"/>
          <w:color w:val="000000"/>
        </w:rPr>
        <w:t>is safe for chickens for fattening at the highest proposed concentration in complete feed of 40 mg/kg with a margin of safety of 5-10 times this maximum proposed level. </w:t>
      </w:r>
    </w:p>
    <w:p w14:paraId="49894630"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this feed additive is safe for the consumer under the proposed conditions of use and no withdrawal period is required to ensure consumer safety. In addition, no maximum residue limits were considered necessary.</w:t>
      </w:r>
      <w:r w:rsidRPr="00C65649">
        <w:rPr>
          <w:rFonts w:cs="Arial"/>
          <w:color w:val="000000"/>
        </w:rPr>
        <w:t> </w:t>
      </w:r>
    </w:p>
    <w:p w14:paraId="32568AA9"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decoquinate does not have antibacterial action and is not genotoxic or carcinogenic.</w:t>
      </w:r>
      <w:r w:rsidRPr="00C65649">
        <w:rPr>
          <w:rFonts w:cs="Arial"/>
          <w:color w:val="000000"/>
        </w:rPr>
        <w:t> </w:t>
      </w:r>
    </w:p>
    <w:p w14:paraId="3D124C76"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only bentonite was identified in context of relevant interactions with other additives or veterinary drugs.</w:t>
      </w:r>
      <w:r w:rsidRPr="00C65649">
        <w:rPr>
          <w:rFonts w:cs="Arial"/>
          <w:color w:val="000000"/>
        </w:rPr>
        <w:t> </w:t>
      </w:r>
    </w:p>
    <w:p w14:paraId="020C2742"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decoquinate used in chickens for fattening up to the highest proposed dose </w:t>
      </w:r>
      <w:r w:rsidRPr="00C65649">
        <w:rPr>
          <w:rFonts w:cs="Arial"/>
          <w:color w:val="000000"/>
        </w:rPr>
        <w:t>of 40 mg/kg</w:t>
      </w:r>
      <w:r w:rsidRPr="00C65649">
        <w:rPr>
          <w:rFonts w:cs="Arial"/>
          <w:color w:val="000000"/>
          <w:shd w:val="clear" w:color="auto" w:fill="FFFFFF"/>
        </w:rPr>
        <w:t> </w:t>
      </w:r>
      <w:r w:rsidRPr="00C65649">
        <w:rPr>
          <w:rFonts w:cs="Arial"/>
          <w:color w:val="000000"/>
        </w:rPr>
        <w:t>complete feed </w:t>
      </w:r>
      <w:r w:rsidRPr="00C65649">
        <w:rPr>
          <w:rFonts w:cs="Arial"/>
          <w:color w:val="000000"/>
          <w:shd w:val="clear" w:color="auto" w:fill="FFFFFF"/>
        </w:rPr>
        <w:t>does not pose a risk for terrestrial, aquatic compartment and sediment. No risk is expected for secondary poisoning or for groundwater contamination.</w:t>
      </w:r>
      <w:r w:rsidRPr="00C65649">
        <w:rPr>
          <w:rFonts w:cs="Arial"/>
          <w:color w:val="000000"/>
        </w:rPr>
        <w:t> </w:t>
      </w:r>
    </w:p>
    <w:p w14:paraId="274AC108"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on worker safety, Deccox</w:t>
      </w:r>
      <w:r w:rsidRPr="00977370">
        <w:rPr>
          <w:rFonts w:asciiTheme="minorHAnsi" w:hAnsiTheme="minorHAnsi" w:cstheme="minorHAnsi"/>
          <w:color w:val="000000"/>
          <w:shd w:val="clear" w:color="auto" w:fill="FFFFFF"/>
          <w:vertAlign w:val="superscript"/>
        </w:rPr>
        <w:t>®</w:t>
      </w:r>
      <w:r w:rsidRPr="00C65649">
        <w:rPr>
          <w:rFonts w:cs="Arial"/>
          <w:color w:val="000000"/>
          <w:shd w:val="clear" w:color="auto" w:fill="FFFFFF"/>
        </w:rPr>
        <w:t> is not a skin or eye irritant and has no sensitisation potential, whilst inhalation risk for users is considered negligible as inhalation toxicity and exposure are very low.</w:t>
      </w:r>
      <w:r w:rsidRPr="00C65649">
        <w:rPr>
          <w:rFonts w:cs="Arial"/>
          <w:color w:val="000000"/>
        </w:rPr>
        <w:t> </w:t>
      </w:r>
    </w:p>
    <w:p w14:paraId="79DC1045" w14:textId="77777777" w:rsidR="00C65649" w:rsidRPr="00C65649" w:rsidRDefault="00C65649" w:rsidP="00EB42A1">
      <w:pPr>
        <w:numPr>
          <w:ilvl w:val="0"/>
          <w:numId w:val="87"/>
        </w:numPr>
        <w:spacing w:after="240"/>
        <w:textAlignment w:val="baseline"/>
        <w:rPr>
          <w:rFonts w:cs="Arial"/>
          <w:color w:val="000000"/>
        </w:rPr>
      </w:pPr>
      <w:r w:rsidRPr="00C65649">
        <w:rPr>
          <w:rFonts w:cs="Arial"/>
          <w:color w:val="000000"/>
          <w:shd w:val="clear" w:color="auto" w:fill="FFFFFF"/>
        </w:rPr>
        <w:t>on post-market monitoring, for field monitoring of </w:t>
      </w:r>
      <w:r w:rsidRPr="00C65649">
        <w:rPr>
          <w:rFonts w:cs="Arial"/>
          <w:i/>
          <w:iCs/>
          <w:color w:val="000000"/>
          <w:shd w:val="clear" w:color="auto" w:fill="FFFFFF"/>
        </w:rPr>
        <w:t>Eimeria</w:t>
      </w:r>
      <w:r w:rsidRPr="00C65649">
        <w:rPr>
          <w:rFonts w:cs="Arial"/>
          <w:color w:val="000000"/>
          <w:shd w:val="clear" w:color="auto" w:fill="FFFFFF"/>
        </w:rPr>
        <w:t> spp. resistance to decoquinate should be undertaken</w:t>
      </w:r>
      <w:r w:rsidR="00004CEB">
        <w:rPr>
          <w:rFonts w:cs="Arial"/>
          <w:color w:val="000000"/>
          <w:shd w:val="clear" w:color="auto" w:fill="FFFFFF"/>
        </w:rPr>
        <w:t xml:space="preserve"> by the </w:t>
      </w:r>
      <w:r w:rsidR="00E26D58">
        <w:rPr>
          <w:rFonts w:cs="Arial"/>
          <w:color w:val="000000"/>
          <w:shd w:val="clear" w:color="auto" w:fill="FFFFFF"/>
        </w:rPr>
        <w:t>h</w:t>
      </w:r>
      <w:r w:rsidR="003258B8">
        <w:rPr>
          <w:rFonts w:cs="Arial"/>
          <w:color w:val="000000"/>
          <w:shd w:val="clear" w:color="auto" w:fill="FFFFFF"/>
        </w:rPr>
        <w:t>older of authorisation</w:t>
      </w:r>
      <w:r w:rsidR="00F05B23">
        <w:rPr>
          <w:rFonts w:cs="Arial"/>
          <w:color w:val="000000"/>
          <w:shd w:val="clear" w:color="auto" w:fill="FFFFFF"/>
        </w:rPr>
        <w:t>.</w:t>
      </w:r>
    </w:p>
    <w:p w14:paraId="0A691909" w14:textId="77777777" w:rsidR="007F567E" w:rsidRDefault="0070736F" w:rsidP="007F567E">
      <w:pPr>
        <w:pStyle w:val="Heading3"/>
        <w:rPr>
          <w:color w:val="009CBD"/>
        </w:rPr>
      </w:pPr>
      <w:r w:rsidRPr="005D6A3E">
        <w:rPr>
          <w:color w:val="009CBD"/>
        </w:rPr>
        <w:lastRenderedPageBreak/>
        <w:t>Proposed t</w:t>
      </w:r>
      <w:r w:rsidR="007F567E" w:rsidRPr="005D6A3E">
        <w:rPr>
          <w:color w:val="009CBD"/>
        </w:rPr>
        <w:t>erms of authorisation:</w:t>
      </w:r>
    </w:p>
    <w:p w14:paraId="7CF22C62" w14:textId="77777777" w:rsidR="0032310F" w:rsidRPr="00424A85" w:rsidRDefault="0032310F" w:rsidP="00424A85"/>
    <w:p w14:paraId="719D9BB1" w14:textId="77777777" w:rsidR="007C16A8" w:rsidRPr="007C16A8" w:rsidRDefault="007C16A8" w:rsidP="007C16A8">
      <w:pPr>
        <w:textAlignment w:val="baseline"/>
        <w:rPr>
          <w:rFonts w:cs="Arial"/>
        </w:rPr>
      </w:pPr>
      <w:r w:rsidRPr="007C16A8">
        <w:rPr>
          <w:rFonts w:cs="Arial"/>
          <w:b/>
          <w:bCs/>
          <w:color w:val="000000"/>
        </w:rPr>
        <w:t>Table </w:t>
      </w:r>
      <w:r w:rsidRPr="007C16A8">
        <w:rPr>
          <w:rFonts w:cs="Arial"/>
          <w:b/>
          <w:bCs/>
          <w:color w:val="000000"/>
          <w:shd w:val="clear" w:color="auto" w:fill="E1E3E6"/>
        </w:rPr>
        <w:t>1</w:t>
      </w:r>
      <w:r w:rsidRPr="007C16A8">
        <w:rPr>
          <w:rFonts w:cs="Arial"/>
          <w:b/>
          <w:bCs/>
          <w:color w:val="000000"/>
        </w:rPr>
        <w:t>: Additive details </w:t>
      </w:r>
      <w:r w:rsidRPr="007C16A8">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7C16A8" w:rsidRPr="007C16A8" w14:paraId="3A300AE6"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66ACB50" w14:textId="77777777" w:rsidR="007C16A8" w:rsidRPr="007C16A8" w:rsidRDefault="007C16A8" w:rsidP="007C16A8">
            <w:pPr>
              <w:textAlignment w:val="baseline"/>
              <w:rPr>
                <w:rFonts w:ascii="Times New Roman" w:hAnsi="Times New Roman"/>
              </w:rPr>
            </w:pPr>
            <w:r w:rsidRPr="007C16A8">
              <w:rPr>
                <w:rFonts w:cs="Arial"/>
                <w:b/>
                <w:bCs/>
              </w:rPr>
              <w:t>Additive category</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A069934" w14:textId="77777777" w:rsidR="007C16A8" w:rsidRPr="007C16A8" w:rsidRDefault="007C16A8" w:rsidP="007C16A8">
            <w:pPr>
              <w:textAlignment w:val="baseline"/>
              <w:rPr>
                <w:rFonts w:ascii="Times New Roman" w:hAnsi="Times New Roman"/>
              </w:rPr>
            </w:pPr>
            <w:r w:rsidRPr="007C16A8">
              <w:rPr>
                <w:rFonts w:cs="Arial"/>
              </w:rPr>
              <w:t>(5) Coccidiostats and Histomonostats </w:t>
            </w:r>
          </w:p>
        </w:tc>
      </w:tr>
      <w:tr w:rsidR="007C16A8" w:rsidRPr="007C16A8" w14:paraId="7209A585"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01EFD6F" w14:textId="77777777" w:rsidR="007C16A8" w:rsidRPr="007C16A8" w:rsidRDefault="007C16A8" w:rsidP="007C16A8">
            <w:pPr>
              <w:textAlignment w:val="baseline"/>
              <w:rPr>
                <w:rFonts w:ascii="Times New Roman" w:hAnsi="Times New Roman"/>
              </w:rPr>
            </w:pPr>
            <w:r w:rsidRPr="007C16A8">
              <w:rPr>
                <w:rFonts w:cs="Arial"/>
                <w:b/>
                <w:bCs/>
              </w:rPr>
              <w:t>Functional group</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FED6A09" w14:textId="77777777" w:rsidR="007C16A8" w:rsidRPr="007C16A8" w:rsidRDefault="007C16A8" w:rsidP="007C16A8">
            <w:pPr>
              <w:textAlignment w:val="baseline"/>
              <w:rPr>
                <w:rFonts w:ascii="Times New Roman" w:hAnsi="Times New Roman"/>
              </w:rPr>
            </w:pPr>
            <w:r w:rsidRPr="007C16A8">
              <w:rPr>
                <w:rFonts w:cs="Arial"/>
              </w:rPr>
              <w:t> </w:t>
            </w:r>
          </w:p>
        </w:tc>
      </w:tr>
      <w:tr w:rsidR="007C16A8" w:rsidRPr="007C16A8" w14:paraId="0DF43ACB"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71FDFBE" w14:textId="77777777" w:rsidR="007C16A8" w:rsidRPr="007C16A8" w:rsidRDefault="007C16A8" w:rsidP="007C16A8">
            <w:pPr>
              <w:textAlignment w:val="baseline"/>
              <w:rPr>
                <w:rFonts w:ascii="Times New Roman" w:hAnsi="Times New Roman"/>
              </w:rPr>
            </w:pPr>
            <w:r w:rsidRPr="007C16A8">
              <w:rPr>
                <w:rFonts w:cs="Arial"/>
                <w:b/>
                <w:bCs/>
              </w:rPr>
              <w:t>Feed additive</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CD762C1" w14:textId="77777777" w:rsidR="007C16A8" w:rsidRPr="007C16A8" w:rsidRDefault="007C16A8" w:rsidP="007C16A8">
            <w:pPr>
              <w:textAlignment w:val="baseline"/>
              <w:rPr>
                <w:rFonts w:ascii="Times New Roman" w:hAnsi="Times New Roman"/>
              </w:rPr>
            </w:pPr>
            <w:r w:rsidRPr="007C16A8">
              <w:rPr>
                <w:rFonts w:cs="Arial"/>
              </w:rPr>
              <w:t>Decoquinate (Deccox</w:t>
            </w:r>
            <w:r w:rsidR="00537768" w:rsidRPr="000D66D5">
              <w:rPr>
                <w:rFonts w:asciiTheme="minorHAnsi" w:hAnsiTheme="minorHAnsi" w:cstheme="minorHAnsi"/>
                <w:color w:val="000000"/>
                <w:shd w:val="clear" w:color="auto" w:fill="FFFFFF"/>
                <w:vertAlign w:val="superscript"/>
              </w:rPr>
              <w:t>®</w:t>
            </w:r>
            <w:r w:rsidRPr="007C16A8">
              <w:rPr>
                <w:rFonts w:cs="Arial"/>
              </w:rPr>
              <w:t>) </w:t>
            </w:r>
          </w:p>
        </w:tc>
      </w:tr>
      <w:tr w:rsidR="007C16A8" w:rsidRPr="007C16A8" w14:paraId="292A56DF"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802575" w14:textId="77777777" w:rsidR="007C16A8" w:rsidRPr="007C16A8" w:rsidRDefault="007C16A8" w:rsidP="007C16A8">
            <w:pPr>
              <w:textAlignment w:val="baseline"/>
              <w:rPr>
                <w:rFonts w:ascii="Times New Roman" w:hAnsi="Times New Roman"/>
              </w:rPr>
            </w:pPr>
            <w:r w:rsidRPr="007C16A8">
              <w:rPr>
                <w:rFonts w:cs="Arial"/>
                <w:b/>
                <w:bCs/>
              </w:rPr>
              <w:t>ID No</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829DDAE" w14:textId="77777777" w:rsidR="007C16A8" w:rsidRPr="007C16A8" w:rsidRDefault="007C16A8" w:rsidP="007C16A8">
            <w:pPr>
              <w:textAlignment w:val="baseline"/>
              <w:rPr>
                <w:rFonts w:ascii="Times New Roman" w:hAnsi="Times New Roman"/>
              </w:rPr>
            </w:pPr>
            <w:r w:rsidRPr="007C16A8">
              <w:rPr>
                <w:rFonts w:cs="Arial"/>
              </w:rPr>
              <w:t> 5</w:t>
            </w:r>
            <w:r w:rsidR="00FE4551">
              <w:rPr>
                <w:rFonts w:cs="Arial"/>
              </w:rPr>
              <w:t>1</w:t>
            </w:r>
            <w:r w:rsidRPr="007C16A8">
              <w:rPr>
                <w:rFonts w:cs="Arial"/>
              </w:rPr>
              <w:t>756i </w:t>
            </w:r>
          </w:p>
        </w:tc>
      </w:tr>
      <w:tr w:rsidR="007C16A8" w:rsidRPr="007C16A8" w14:paraId="6B82AAAA"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85369C0" w14:textId="77777777" w:rsidR="007C16A8" w:rsidRPr="007C16A8" w:rsidRDefault="007C16A8" w:rsidP="007C16A8">
            <w:pPr>
              <w:textAlignment w:val="baseline"/>
              <w:rPr>
                <w:rFonts w:ascii="Times New Roman" w:hAnsi="Times New Roman"/>
              </w:rPr>
            </w:pPr>
            <w:r w:rsidRPr="007C16A8">
              <w:rPr>
                <w:rFonts w:cs="Arial"/>
                <w:b/>
                <w:bCs/>
              </w:rPr>
              <w:t>Target species</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30CC232" w14:textId="77777777" w:rsidR="007C16A8" w:rsidRPr="007C16A8" w:rsidRDefault="007C16A8" w:rsidP="007C16A8">
            <w:pPr>
              <w:textAlignment w:val="baseline"/>
              <w:rPr>
                <w:rFonts w:ascii="Times New Roman" w:hAnsi="Times New Roman"/>
              </w:rPr>
            </w:pPr>
            <w:r w:rsidRPr="007C16A8">
              <w:rPr>
                <w:rFonts w:cs="Arial"/>
              </w:rPr>
              <w:t>Chickens for fattening </w:t>
            </w:r>
          </w:p>
        </w:tc>
      </w:tr>
      <w:tr w:rsidR="007C16A8" w:rsidRPr="007C16A8" w14:paraId="0321830B"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EDA25EF" w14:textId="77777777" w:rsidR="007C16A8" w:rsidRPr="007C16A8" w:rsidRDefault="007C16A8" w:rsidP="007C16A8">
            <w:pPr>
              <w:textAlignment w:val="baseline"/>
              <w:rPr>
                <w:rFonts w:ascii="Times New Roman" w:hAnsi="Times New Roman"/>
              </w:rPr>
            </w:pPr>
            <w:r w:rsidRPr="007C16A8">
              <w:rPr>
                <w:rFonts w:cs="Arial"/>
                <w:b/>
                <w:bCs/>
              </w:rPr>
              <w:t>Authorisation Holder</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1EE0422" w14:textId="77777777" w:rsidR="007C16A8" w:rsidRPr="007C16A8" w:rsidRDefault="007C16A8" w:rsidP="007C16A8">
            <w:pPr>
              <w:textAlignment w:val="baseline"/>
              <w:rPr>
                <w:rFonts w:ascii="Times New Roman" w:hAnsi="Times New Roman"/>
              </w:rPr>
            </w:pPr>
            <w:r w:rsidRPr="007C16A8">
              <w:rPr>
                <w:rFonts w:cs="Arial"/>
              </w:rPr>
              <w:t>Zoetis Belgium SA </w:t>
            </w:r>
          </w:p>
        </w:tc>
      </w:tr>
      <w:tr w:rsidR="007C16A8" w:rsidRPr="007C16A8" w14:paraId="79D2379F"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7ACE5AF" w14:textId="77777777" w:rsidR="007C16A8" w:rsidRPr="007C16A8" w:rsidRDefault="007C16A8" w:rsidP="007C16A8">
            <w:pPr>
              <w:textAlignment w:val="baseline"/>
              <w:rPr>
                <w:rFonts w:ascii="Times New Roman" w:hAnsi="Times New Roman"/>
              </w:rPr>
            </w:pPr>
            <w:r w:rsidRPr="007C16A8">
              <w:rPr>
                <w:rFonts w:cs="Arial"/>
                <w:b/>
                <w:bCs/>
              </w:rPr>
              <w:t>Authorisation period</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EF43640" w14:textId="77777777" w:rsidR="007C16A8" w:rsidRPr="007C16A8" w:rsidRDefault="007C16A8" w:rsidP="007C16A8">
            <w:pPr>
              <w:textAlignment w:val="baseline"/>
              <w:rPr>
                <w:rFonts w:ascii="Times New Roman" w:hAnsi="Times New Roman"/>
              </w:rPr>
            </w:pPr>
            <w:r w:rsidRPr="007C16A8">
              <w:rPr>
                <w:rFonts w:cs="Arial"/>
              </w:rPr>
              <w:t>10 years from the date of authorisation </w:t>
            </w:r>
          </w:p>
        </w:tc>
      </w:tr>
    </w:tbl>
    <w:p w14:paraId="10ACD111" w14:textId="2E10916A" w:rsidR="002E31A1" w:rsidRDefault="002E31A1" w:rsidP="002E31A1">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65"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50DD27DB" w14:textId="77777777" w:rsidR="007C16A8" w:rsidRPr="007C16A8" w:rsidRDefault="007C16A8" w:rsidP="007C16A8">
      <w:pPr>
        <w:textAlignment w:val="baseline"/>
        <w:rPr>
          <w:rFonts w:cs="Arial"/>
        </w:rPr>
      </w:pPr>
      <w:r w:rsidRPr="007C16A8">
        <w:rPr>
          <w:rFonts w:cs="Arial"/>
          <w:b/>
          <w:bCs/>
          <w:color w:val="000000"/>
        </w:rPr>
        <w:t> </w:t>
      </w:r>
    </w:p>
    <w:p w14:paraId="4F4EDC9E" w14:textId="77777777" w:rsidR="007C16A8" w:rsidRPr="007C16A8" w:rsidRDefault="007C16A8" w:rsidP="007C16A8">
      <w:pPr>
        <w:textAlignment w:val="baseline"/>
        <w:rPr>
          <w:rFonts w:cs="Arial"/>
        </w:rPr>
      </w:pPr>
      <w:r w:rsidRPr="007C16A8">
        <w:rPr>
          <w:rFonts w:cs="Arial"/>
          <w:b/>
          <w:bCs/>
          <w:color w:val="000000"/>
        </w:rPr>
        <w:t>Table 2: Additive composition  </w:t>
      </w:r>
      <w:r w:rsidRPr="007C16A8">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7C16A8" w:rsidRPr="007C16A8" w14:paraId="0A071C6D" w14:textId="77777777" w:rsidTr="004A3FBC">
        <w:trPr>
          <w:trHeight w:val="54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26DFF" w14:textId="77777777" w:rsidR="007C16A8" w:rsidRPr="007C16A8" w:rsidRDefault="007C16A8" w:rsidP="007C16A8">
            <w:pPr>
              <w:textAlignment w:val="baseline"/>
              <w:rPr>
                <w:rFonts w:ascii="Times New Roman" w:hAnsi="Times New Roman"/>
              </w:rPr>
            </w:pPr>
            <w:r w:rsidRPr="007C16A8">
              <w:rPr>
                <w:rFonts w:cs="Arial"/>
                <w:b/>
                <w:bCs/>
                <w:color w:val="000000"/>
              </w:rPr>
              <w:t>Component</w:t>
            </w:r>
            <w:r w:rsidRPr="007C16A8">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285E4" w14:textId="77777777" w:rsidR="007C16A8" w:rsidRPr="007C16A8" w:rsidRDefault="007C16A8" w:rsidP="007C16A8">
            <w:pPr>
              <w:textAlignment w:val="baseline"/>
              <w:rPr>
                <w:rFonts w:ascii="Times New Roman" w:hAnsi="Times New Roman"/>
              </w:rPr>
            </w:pPr>
            <w:r w:rsidRPr="007C16A8">
              <w:rPr>
                <w:rFonts w:cs="Arial"/>
                <w:b/>
                <w:bCs/>
              </w:rPr>
              <w:t>Contents</w:t>
            </w:r>
            <w:r w:rsidRPr="007C16A8">
              <w:rPr>
                <w:rFonts w:cs="Arial"/>
              </w:rPr>
              <w:t> </w:t>
            </w:r>
          </w:p>
        </w:tc>
      </w:tr>
      <w:tr w:rsidR="007C16A8" w:rsidRPr="007C16A8" w14:paraId="0B712508" w14:textId="77777777" w:rsidTr="007C16A8">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DDA3599" w14:textId="77777777" w:rsidR="007C16A8" w:rsidRPr="007C16A8" w:rsidRDefault="007C16A8" w:rsidP="007C16A8">
            <w:pPr>
              <w:textAlignment w:val="baseline"/>
              <w:rPr>
                <w:rFonts w:ascii="Times New Roman" w:hAnsi="Times New Roman"/>
              </w:rPr>
            </w:pPr>
            <w:r w:rsidRPr="007C16A8">
              <w:rPr>
                <w:rFonts w:cs="Arial"/>
                <w:lang w:val="it-IT"/>
              </w:rPr>
              <w:t>Decoquinate</w:t>
            </w:r>
            <w:r w:rsidRPr="007C16A8">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7470AAB" w14:textId="77777777" w:rsidR="007C16A8" w:rsidRPr="007C16A8" w:rsidRDefault="007C16A8" w:rsidP="007C16A8">
            <w:pPr>
              <w:textAlignment w:val="baseline"/>
              <w:rPr>
                <w:rFonts w:ascii="Times New Roman" w:hAnsi="Times New Roman"/>
              </w:rPr>
            </w:pPr>
            <w:r w:rsidRPr="007C16A8">
              <w:rPr>
                <w:rFonts w:cs="Arial"/>
                <w:lang w:val="it-IT"/>
              </w:rPr>
              <w:t>60.0 g/kg</w:t>
            </w:r>
            <w:r w:rsidRPr="007C16A8">
              <w:rPr>
                <w:rFonts w:cs="Arial"/>
              </w:rPr>
              <w:t> </w:t>
            </w:r>
          </w:p>
        </w:tc>
      </w:tr>
      <w:tr w:rsidR="007C16A8" w:rsidRPr="007C16A8" w14:paraId="100EDFF1" w14:textId="77777777" w:rsidTr="007C16A8">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EA64E65" w14:textId="77777777" w:rsidR="007C16A8" w:rsidRPr="007C16A8" w:rsidRDefault="007C16A8" w:rsidP="007C16A8">
            <w:pPr>
              <w:textAlignment w:val="baseline"/>
              <w:rPr>
                <w:rFonts w:ascii="Times New Roman" w:hAnsi="Times New Roman"/>
              </w:rPr>
            </w:pPr>
            <w:r w:rsidRPr="007C16A8">
              <w:rPr>
                <w:rFonts w:cs="Arial"/>
              </w:rPr>
              <w:t>Refined deodorised soya oil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D1A2BCC" w14:textId="77777777" w:rsidR="007C16A8" w:rsidRPr="007C16A8" w:rsidRDefault="007C16A8" w:rsidP="007C16A8">
            <w:pPr>
              <w:textAlignment w:val="baseline"/>
              <w:rPr>
                <w:rFonts w:ascii="Times New Roman" w:hAnsi="Times New Roman"/>
              </w:rPr>
            </w:pPr>
            <w:r w:rsidRPr="007C16A8">
              <w:rPr>
                <w:rFonts w:cs="Arial"/>
              </w:rPr>
              <w:t>28.5 g/kg </w:t>
            </w:r>
          </w:p>
        </w:tc>
      </w:tr>
      <w:tr w:rsidR="007C16A8" w:rsidRPr="007C16A8" w14:paraId="6C3375F5" w14:textId="77777777" w:rsidTr="007C16A8">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5B1E82F" w14:textId="77777777" w:rsidR="007C16A8" w:rsidRPr="007C16A8" w:rsidRDefault="007C16A8" w:rsidP="007C16A8">
            <w:pPr>
              <w:textAlignment w:val="baseline"/>
              <w:rPr>
                <w:rFonts w:ascii="Times New Roman" w:hAnsi="Times New Roman"/>
              </w:rPr>
            </w:pPr>
            <w:r w:rsidRPr="007C16A8">
              <w:rPr>
                <w:rFonts w:cs="Arial"/>
              </w:rPr>
              <w:t>Colloidal silica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5251F6D" w14:textId="77777777" w:rsidR="007C16A8" w:rsidRPr="007C16A8" w:rsidRDefault="007C16A8" w:rsidP="007C16A8">
            <w:pPr>
              <w:textAlignment w:val="baseline"/>
              <w:rPr>
                <w:rFonts w:ascii="Times New Roman" w:hAnsi="Times New Roman"/>
              </w:rPr>
            </w:pPr>
            <w:r w:rsidRPr="007C16A8">
              <w:rPr>
                <w:rFonts w:cs="Arial"/>
              </w:rPr>
              <w:t>0.6 g/kg </w:t>
            </w:r>
          </w:p>
        </w:tc>
      </w:tr>
      <w:tr w:rsidR="007C16A8" w:rsidRPr="007C16A8" w14:paraId="51EB9130" w14:textId="77777777" w:rsidTr="007C16A8">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D411E49" w14:textId="77777777" w:rsidR="007C16A8" w:rsidRPr="007C16A8" w:rsidRDefault="007C16A8" w:rsidP="007C16A8">
            <w:pPr>
              <w:textAlignment w:val="baseline"/>
              <w:rPr>
                <w:rFonts w:ascii="Times New Roman" w:hAnsi="Times New Roman"/>
              </w:rPr>
            </w:pPr>
            <w:r w:rsidRPr="007C16A8">
              <w:rPr>
                <w:rFonts w:cs="Arial"/>
              </w:rPr>
              <w:t>Wheat middlings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63387C0" w14:textId="77777777" w:rsidR="007C16A8" w:rsidRPr="007C16A8" w:rsidRDefault="007C16A8" w:rsidP="007C16A8">
            <w:pPr>
              <w:textAlignment w:val="baseline"/>
              <w:rPr>
                <w:rFonts w:ascii="Times New Roman" w:hAnsi="Times New Roman"/>
              </w:rPr>
            </w:pPr>
            <w:r w:rsidRPr="007C16A8">
              <w:rPr>
                <w:rFonts w:cs="Arial"/>
              </w:rPr>
              <w:t>q.s. 1 kg </w:t>
            </w:r>
          </w:p>
        </w:tc>
      </w:tr>
    </w:tbl>
    <w:p w14:paraId="552DC05E" w14:textId="77777777" w:rsidR="007C16A8" w:rsidRPr="007C16A8" w:rsidRDefault="007C16A8" w:rsidP="007C16A8">
      <w:pPr>
        <w:textAlignment w:val="baseline"/>
        <w:rPr>
          <w:rFonts w:cs="Arial"/>
        </w:rPr>
      </w:pPr>
      <w:r w:rsidRPr="007C16A8">
        <w:rPr>
          <w:rFonts w:cs="Arial"/>
        </w:rPr>
        <w:t> </w:t>
      </w:r>
    </w:p>
    <w:p w14:paraId="5739BF7F" w14:textId="77777777" w:rsidR="007C16A8" w:rsidRPr="007C16A8" w:rsidRDefault="007C16A8" w:rsidP="007C16A8">
      <w:pPr>
        <w:textAlignment w:val="baseline"/>
        <w:rPr>
          <w:rFonts w:cs="Arial"/>
        </w:rPr>
      </w:pPr>
      <w:r w:rsidRPr="007C16A8">
        <w:rPr>
          <w:rFonts w:cs="Arial"/>
          <w:b/>
          <w:bCs/>
        </w:rPr>
        <w:t>Table 3: Characterisation / identification of the active substance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7C16A8" w:rsidRPr="007C16A8" w14:paraId="52C022E3"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453CF" w14:textId="77777777" w:rsidR="007C16A8" w:rsidRPr="007C16A8" w:rsidRDefault="007C16A8" w:rsidP="007C16A8">
            <w:pPr>
              <w:textAlignment w:val="baseline"/>
              <w:divId w:val="22052656"/>
              <w:rPr>
                <w:rFonts w:ascii="Times New Roman" w:hAnsi="Times New Roman"/>
              </w:rPr>
            </w:pPr>
            <w:r w:rsidRPr="007C16A8">
              <w:rPr>
                <w:rFonts w:cs="Arial"/>
                <w:b/>
                <w:bCs/>
              </w:rPr>
              <w:t>Active substance</w:t>
            </w:r>
            <w:r w:rsidR="0033614D">
              <w:rPr>
                <w:rFonts w:cs="Arial"/>
                <w:b/>
                <w:bCs/>
              </w:rPr>
              <w:t>(</w:t>
            </w:r>
            <w:r w:rsidR="0033614D">
              <w:rPr>
                <w:b/>
                <w:bCs/>
              </w:rPr>
              <w:t>s)</w:t>
            </w:r>
            <w:r w:rsidRPr="007C16A8">
              <w:rPr>
                <w:rFonts w:cs="Arial"/>
                <w:b/>
                <w:bCs/>
              </w:rPr>
              <w:t> </w:t>
            </w:r>
            <w:r w:rsidRPr="007C16A8">
              <w:rPr>
                <w:rFonts w:cs="Arial"/>
              </w:rPr>
              <w:t> </w:t>
            </w:r>
          </w:p>
        </w:tc>
      </w:tr>
      <w:tr w:rsidR="007C16A8" w:rsidRPr="007C16A8" w14:paraId="1E69ECA2" w14:textId="77777777" w:rsidTr="007C16A8">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30072D84" w14:textId="77777777" w:rsidR="007C16A8" w:rsidRPr="007C16A8" w:rsidRDefault="007C16A8" w:rsidP="007C16A8">
            <w:pPr>
              <w:textAlignment w:val="baseline"/>
              <w:rPr>
                <w:rFonts w:ascii="Times New Roman" w:hAnsi="Times New Roman"/>
              </w:rPr>
            </w:pPr>
            <w:r w:rsidRPr="007C16A8">
              <w:rPr>
                <w:rFonts w:cs="Arial"/>
              </w:rPr>
              <w:t>Decoquinate: (Ethyl 6-decycloxy-7-ethoxy-4-hydroxyquinoline-3-carboxylate) </w:t>
            </w:r>
          </w:p>
        </w:tc>
      </w:tr>
      <w:tr w:rsidR="007C16A8" w:rsidRPr="007C16A8" w14:paraId="1FAB27ED" w14:textId="77777777" w:rsidTr="007C16A8">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0A7C7DC" w14:textId="77777777" w:rsidR="007C16A8" w:rsidRPr="007C16A8" w:rsidRDefault="007C16A8" w:rsidP="007C16A8">
            <w:pPr>
              <w:textAlignment w:val="baseline"/>
              <w:rPr>
                <w:rFonts w:ascii="Times New Roman" w:hAnsi="Times New Roman"/>
              </w:rPr>
            </w:pPr>
            <w:r w:rsidRPr="007C16A8">
              <w:rPr>
                <w:rFonts w:cs="Arial"/>
              </w:rPr>
              <w:t>Chemical Formula: C</w:t>
            </w:r>
            <w:r w:rsidRPr="00977370">
              <w:rPr>
                <w:rFonts w:cs="Arial"/>
                <w:vertAlign w:val="subscript"/>
              </w:rPr>
              <w:t>24</w:t>
            </w:r>
            <w:r w:rsidRPr="007C16A8">
              <w:rPr>
                <w:rFonts w:cs="Arial"/>
              </w:rPr>
              <w:t>H</w:t>
            </w:r>
            <w:r w:rsidRPr="00977370">
              <w:rPr>
                <w:rFonts w:cs="Arial"/>
                <w:vertAlign w:val="subscript"/>
              </w:rPr>
              <w:t>35</w:t>
            </w:r>
            <w:r w:rsidRPr="007C16A8">
              <w:rPr>
                <w:rFonts w:cs="Arial"/>
              </w:rPr>
              <w:t>NO</w:t>
            </w:r>
            <w:r w:rsidRPr="00977370">
              <w:rPr>
                <w:rFonts w:cs="Arial"/>
                <w:vertAlign w:val="subscript"/>
              </w:rPr>
              <w:t>5  </w:t>
            </w:r>
          </w:p>
        </w:tc>
      </w:tr>
      <w:tr w:rsidR="007C16A8" w:rsidRPr="007C16A8" w14:paraId="7AE2BAAF" w14:textId="77777777" w:rsidTr="007C16A8">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427833F" w14:textId="77777777" w:rsidR="007C16A8" w:rsidRPr="007C16A8" w:rsidRDefault="007C16A8" w:rsidP="007C16A8">
            <w:pPr>
              <w:textAlignment w:val="baseline"/>
              <w:rPr>
                <w:rFonts w:ascii="Times New Roman" w:hAnsi="Times New Roman"/>
              </w:rPr>
            </w:pPr>
            <w:r w:rsidRPr="007C16A8">
              <w:rPr>
                <w:rFonts w:cs="Arial"/>
              </w:rPr>
              <w:t>CAS No: 18507-89-6 </w:t>
            </w:r>
          </w:p>
        </w:tc>
      </w:tr>
      <w:tr w:rsidR="007C16A8" w:rsidRPr="007C16A8" w14:paraId="10C5AC26" w14:textId="77777777" w:rsidTr="007C16A8">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720D19E" w14:textId="77777777" w:rsidR="007C16A8" w:rsidRPr="007C16A8" w:rsidRDefault="007C16A8" w:rsidP="007C16A8">
            <w:pPr>
              <w:shd w:val="clear" w:color="auto" w:fill="FFFFFF"/>
              <w:ind w:left="45"/>
              <w:textAlignment w:val="baseline"/>
              <w:rPr>
                <w:rFonts w:ascii="Times New Roman" w:hAnsi="Times New Roman"/>
              </w:rPr>
            </w:pPr>
            <w:r w:rsidRPr="007C16A8">
              <w:rPr>
                <w:rFonts w:cs="Arial"/>
                <w:color w:val="000000"/>
              </w:rPr>
              <w:t>Related impurities: </w:t>
            </w:r>
          </w:p>
          <w:p w14:paraId="711698F3" w14:textId="77777777" w:rsidR="007C16A8" w:rsidRPr="007C16A8" w:rsidRDefault="007C16A8" w:rsidP="00EB42A1">
            <w:pPr>
              <w:numPr>
                <w:ilvl w:val="0"/>
                <w:numId w:val="88"/>
              </w:numPr>
              <w:ind w:left="1080" w:firstLine="0"/>
              <w:textAlignment w:val="baseline"/>
              <w:rPr>
                <w:rFonts w:cs="Arial"/>
                <w:color w:val="000000"/>
              </w:rPr>
            </w:pPr>
            <w:r w:rsidRPr="007C16A8">
              <w:rPr>
                <w:rFonts w:cs="Arial"/>
                <w:color w:val="000000"/>
              </w:rPr>
              <w:t>Methyl-6-decycloxy-7-ethoxy-4-hydroxyquinoline-3-carboxylate: &lt; 1.0% </w:t>
            </w:r>
          </w:p>
          <w:p w14:paraId="0AF69A77" w14:textId="77777777" w:rsidR="007C16A8" w:rsidRPr="007C16A8" w:rsidRDefault="007C16A8" w:rsidP="00EB42A1">
            <w:pPr>
              <w:numPr>
                <w:ilvl w:val="0"/>
                <w:numId w:val="88"/>
              </w:numPr>
              <w:ind w:left="1080" w:firstLine="0"/>
              <w:textAlignment w:val="baseline"/>
              <w:rPr>
                <w:rFonts w:cs="Arial"/>
                <w:color w:val="000000"/>
              </w:rPr>
            </w:pPr>
            <w:r w:rsidRPr="007C16A8">
              <w:rPr>
                <w:rFonts w:cs="Arial"/>
                <w:color w:val="000000"/>
              </w:rPr>
              <w:t>6-decycloxy-7-ethoxy-4-hydroxyquinoline-3-carboxylic acid: &lt; 0.5% </w:t>
            </w:r>
          </w:p>
          <w:p w14:paraId="31908832" w14:textId="77777777" w:rsidR="007C16A8" w:rsidRPr="007C16A8" w:rsidRDefault="007C16A8" w:rsidP="00EB42A1">
            <w:pPr>
              <w:numPr>
                <w:ilvl w:val="0"/>
                <w:numId w:val="88"/>
              </w:numPr>
              <w:ind w:left="1080" w:firstLine="0"/>
              <w:textAlignment w:val="baseline"/>
              <w:rPr>
                <w:rFonts w:cs="Arial"/>
                <w:color w:val="000000"/>
              </w:rPr>
            </w:pPr>
            <w:r w:rsidRPr="007C16A8">
              <w:rPr>
                <w:rFonts w:cs="Arial"/>
                <w:color w:val="000000"/>
              </w:rPr>
              <w:t>Diethyl-4-decycloxy-3-ethoxyanilinomethylenemalonate: &lt; 0.5% </w:t>
            </w:r>
          </w:p>
        </w:tc>
      </w:tr>
    </w:tbl>
    <w:p w14:paraId="0A69FA4F" w14:textId="77777777" w:rsidR="007C16A8" w:rsidRPr="007C16A8" w:rsidRDefault="007C16A8" w:rsidP="007C16A8">
      <w:pPr>
        <w:textAlignment w:val="baseline"/>
        <w:rPr>
          <w:rFonts w:cs="Arial"/>
        </w:rPr>
      </w:pPr>
      <w:r w:rsidRPr="007C16A8">
        <w:rPr>
          <w:rFonts w:cs="Arial"/>
        </w:rPr>
        <w:t>  </w:t>
      </w:r>
    </w:p>
    <w:p w14:paraId="1EB46DA3" w14:textId="77777777" w:rsidR="007C16A8" w:rsidRPr="007C16A8" w:rsidRDefault="007C16A8" w:rsidP="007C16A8">
      <w:pPr>
        <w:textAlignment w:val="baseline"/>
        <w:rPr>
          <w:rFonts w:cs="Arial"/>
        </w:rPr>
      </w:pPr>
      <w:r w:rsidRPr="007C16A8">
        <w:rPr>
          <w:rFonts w:cs="Arial"/>
          <w:b/>
          <w:bCs/>
        </w:rPr>
        <w:t>Table 4: Conditions of use</w:t>
      </w:r>
      <w:r w:rsidRPr="007C16A8">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7C16A8" w:rsidRPr="007C16A8" w14:paraId="1F2DAF6A"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0ADEBDE4" w14:textId="77777777" w:rsidR="007C16A8" w:rsidRPr="007C16A8" w:rsidRDefault="007C16A8" w:rsidP="007C16A8">
            <w:pPr>
              <w:textAlignment w:val="baseline"/>
              <w:rPr>
                <w:rFonts w:ascii="Times New Roman" w:hAnsi="Times New Roman"/>
              </w:rPr>
            </w:pPr>
            <w:r w:rsidRPr="007C16A8">
              <w:rPr>
                <w:rFonts w:cs="Arial"/>
                <w:b/>
                <w:bCs/>
              </w:rPr>
              <w:lastRenderedPageBreak/>
              <w:t>S</w:t>
            </w:r>
            <w:r w:rsidRPr="007C16A8">
              <w:rPr>
                <w:rFonts w:cs="Arial"/>
                <w:b/>
                <w:bCs/>
                <w:color w:val="000000"/>
              </w:rPr>
              <w:t>pecies or category of animal</w:t>
            </w:r>
            <w:r w:rsidRPr="007C16A8">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E2785BC" w14:textId="77777777" w:rsidR="007C16A8" w:rsidRPr="007C16A8" w:rsidRDefault="007C16A8" w:rsidP="007C16A8">
            <w:pPr>
              <w:textAlignment w:val="baseline"/>
              <w:rPr>
                <w:rFonts w:ascii="Times New Roman" w:hAnsi="Times New Roman"/>
              </w:rPr>
            </w:pPr>
            <w:r w:rsidRPr="007C16A8">
              <w:rPr>
                <w:rFonts w:cs="Arial"/>
                <w:b/>
                <w:bCs/>
                <w:color w:val="000000"/>
              </w:rPr>
              <w:t>Maximum age</w:t>
            </w:r>
            <w:r w:rsidRPr="007C16A8">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D422FB9" w14:textId="77777777" w:rsidR="007C16A8" w:rsidRPr="007C16A8" w:rsidRDefault="007C16A8" w:rsidP="007C16A8">
            <w:pPr>
              <w:textAlignment w:val="baseline"/>
              <w:rPr>
                <w:rFonts w:ascii="Times New Roman" w:hAnsi="Times New Roman"/>
              </w:rPr>
            </w:pPr>
            <w:r w:rsidRPr="007C16A8">
              <w:rPr>
                <w:rFonts w:cs="Arial"/>
                <w:b/>
                <w:bCs/>
              </w:rPr>
              <w:t>Content of Decoquinate (</w:t>
            </w:r>
            <w:r w:rsidRPr="004A3FBC">
              <w:rPr>
                <w:rFonts w:cs="Arial"/>
                <w:b/>
                <w:bCs/>
              </w:rPr>
              <w:t>Deccox</w:t>
            </w:r>
            <w:r w:rsidR="00A2283B" w:rsidRPr="004A3FBC">
              <w:rPr>
                <w:rFonts w:asciiTheme="minorHAnsi" w:hAnsiTheme="minorHAnsi" w:cstheme="minorHAnsi"/>
                <w:b/>
                <w:bCs/>
                <w:color w:val="000000"/>
                <w:vertAlign w:val="superscript"/>
              </w:rPr>
              <w:t>®</w:t>
            </w:r>
            <w:r w:rsidRPr="004A3FBC">
              <w:rPr>
                <w:rFonts w:cs="Arial"/>
                <w:b/>
                <w:bCs/>
              </w:rPr>
              <w:t>) (mg/kg of</w:t>
            </w:r>
            <w:r w:rsidRPr="007C16A8">
              <w:rPr>
                <w:rFonts w:cs="Arial"/>
                <w:b/>
                <w:bCs/>
              </w:rPr>
              <w:t xml:space="preserve"> complete feedingstuff with a moisture content of 12%):</w:t>
            </w:r>
            <w:r w:rsidRPr="007C16A8">
              <w:rPr>
                <w:rFonts w:cs="Arial"/>
              </w:rPr>
              <w:t> </w:t>
            </w:r>
          </w:p>
        </w:tc>
      </w:tr>
      <w:tr w:rsidR="007C16A8" w:rsidRPr="007C16A8" w14:paraId="02A9094B" w14:textId="77777777" w:rsidTr="007C16A8">
        <w:trPr>
          <w:trHeight w:val="675"/>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36AF3BDE" w14:textId="77777777" w:rsidR="007C16A8" w:rsidRPr="007C16A8" w:rsidRDefault="007C16A8" w:rsidP="007C16A8">
            <w:pPr>
              <w:textAlignment w:val="baseline"/>
              <w:rPr>
                <w:rFonts w:ascii="Times New Roman" w:hAnsi="Times New Roman"/>
              </w:rPr>
            </w:pPr>
            <w:r w:rsidRPr="007C16A8">
              <w:rPr>
                <w:rFonts w:cs="Arial"/>
              </w:rPr>
              <w:t>Chickens for fattening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987CA0" w14:textId="77777777" w:rsidR="007C16A8" w:rsidRPr="007C16A8" w:rsidRDefault="007C16A8" w:rsidP="007C16A8">
            <w:pPr>
              <w:textAlignment w:val="baseline"/>
              <w:rPr>
                <w:rFonts w:ascii="Times New Roman" w:hAnsi="Times New Roman"/>
              </w:rPr>
            </w:pPr>
            <w:r w:rsidRPr="007C16A8">
              <w:rPr>
                <w:rFonts w:cs="Arial"/>
              </w:rPr>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3F2032F" w14:textId="77777777" w:rsidR="007C16A8" w:rsidRPr="007C16A8" w:rsidRDefault="007C16A8" w:rsidP="007C16A8">
            <w:pPr>
              <w:textAlignment w:val="baseline"/>
              <w:rPr>
                <w:rFonts w:ascii="Times New Roman" w:hAnsi="Times New Roman"/>
              </w:rPr>
            </w:pPr>
            <w:r w:rsidRPr="007C16A8">
              <w:rPr>
                <w:rFonts w:cs="Arial"/>
              </w:rPr>
              <w:t>Minimum level:  30 mg/kg </w:t>
            </w:r>
          </w:p>
          <w:p w14:paraId="1670DBB2" w14:textId="77777777" w:rsidR="007C16A8" w:rsidRPr="007C16A8" w:rsidRDefault="007C16A8" w:rsidP="007C16A8">
            <w:pPr>
              <w:textAlignment w:val="baseline"/>
              <w:rPr>
                <w:rFonts w:ascii="Times New Roman" w:hAnsi="Times New Roman"/>
              </w:rPr>
            </w:pPr>
            <w:r w:rsidRPr="007C16A8">
              <w:rPr>
                <w:rFonts w:cs="Arial"/>
              </w:rPr>
              <w:t>Maximum level: 40 mg/kg </w:t>
            </w:r>
          </w:p>
        </w:tc>
      </w:tr>
    </w:tbl>
    <w:p w14:paraId="29D63C9E" w14:textId="77777777" w:rsidR="007C16A8" w:rsidRDefault="007C16A8" w:rsidP="007C16A8">
      <w:pPr>
        <w:textAlignment w:val="baseline"/>
        <w:rPr>
          <w:rFonts w:cs="Arial"/>
        </w:rPr>
      </w:pPr>
      <w:r w:rsidRPr="007C16A8">
        <w:rPr>
          <w:rFonts w:cs="Arial"/>
        </w:rPr>
        <w:t> </w:t>
      </w:r>
      <w:r w:rsidR="00E45126">
        <w:rPr>
          <w:rFonts w:cs="Arial"/>
        </w:rPr>
        <w:t>Mini</w:t>
      </w:r>
      <w:r w:rsidR="00FE4B2E">
        <w:rPr>
          <w:rFonts w:cs="Arial"/>
        </w:rPr>
        <w:t xml:space="preserve">mum level raised from 20 mg/kg based on EFSA conclusions </w:t>
      </w:r>
      <w:r w:rsidR="00DA300F">
        <w:rPr>
          <w:rFonts w:cs="Arial"/>
        </w:rPr>
        <w:t>on efficacy.</w:t>
      </w:r>
      <w:r w:rsidRPr="007C16A8">
        <w:rPr>
          <w:rFonts w:cs="Arial"/>
        </w:rPr>
        <w:t> </w:t>
      </w:r>
    </w:p>
    <w:p w14:paraId="1AE03FFC" w14:textId="77777777" w:rsidR="00DA300F" w:rsidRPr="007C16A8" w:rsidRDefault="00DA300F" w:rsidP="007C16A8">
      <w:pPr>
        <w:textAlignment w:val="baseline"/>
        <w:rPr>
          <w:rFonts w:cs="Arial"/>
        </w:rPr>
      </w:pPr>
    </w:p>
    <w:p w14:paraId="28037513" w14:textId="77777777" w:rsidR="007C16A8" w:rsidRPr="007C16A8" w:rsidRDefault="007C16A8" w:rsidP="007C16A8">
      <w:pPr>
        <w:textAlignment w:val="baseline"/>
        <w:rPr>
          <w:rFonts w:cs="Arial"/>
        </w:rPr>
      </w:pPr>
      <w:r w:rsidRPr="007C16A8">
        <w:rPr>
          <w:rFonts w:cs="Arial"/>
          <w:b/>
          <w:bCs/>
        </w:rPr>
        <w:t>Table 5: </w:t>
      </w:r>
      <w:r w:rsidRPr="007C16A8">
        <w:rPr>
          <w:rFonts w:cs="Arial"/>
          <w:b/>
          <w:bCs/>
          <w:lang w:val="pt-PT"/>
        </w:rPr>
        <w:t>Other Provisions</w:t>
      </w:r>
      <w:r w:rsidRPr="007C16A8">
        <w:rPr>
          <w:rFonts w:cs="Arial"/>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7C16A8" w:rsidRPr="007C16A8" w14:paraId="03B1FC1E"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F1B2B" w14:textId="77777777" w:rsidR="007C16A8" w:rsidRPr="007C16A8" w:rsidRDefault="007C16A8" w:rsidP="007C16A8">
            <w:pPr>
              <w:textAlignment w:val="baseline"/>
              <w:divId w:val="1335915215"/>
              <w:rPr>
                <w:rFonts w:ascii="Times New Roman" w:hAnsi="Times New Roman"/>
              </w:rPr>
            </w:pPr>
            <w:r w:rsidRPr="007C16A8">
              <w:rPr>
                <w:rFonts w:cs="Arial"/>
                <w:b/>
                <w:bCs/>
              </w:rPr>
              <w:t>Provision </w:t>
            </w:r>
            <w:r w:rsidRPr="007C16A8">
              <w:rPr>
                <w:rFonts w:cs="Arial"/>
              </w:rPr>
              <w:t> </w:t>
            </w:r>
          </w:p>
        </w:tc>
      </w:tr>
      <w:tr w:rsidR="007C16A8" w:rsidRPr="007C16A8" w14:paraId="50D8EBCE" w14:textId="77777777" w:rsidTr="007C16A8">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E21C6EA" w14:textId="77777777" w:rsidR="007C16A8" w:rsidRPr="007C16A8" w:rsidRDefault="007C16A8" w:rsidP="00EB42A1">
            <w:pPr>
              <w:numPr>
                <w:ilvl w:val="0"/>
                <w:numId w:val="89"/>
              </w:numPr>
              <w:ind w:left="1080" w:firstLine="0"/>
              <w:textAlignment w:val="baseline"/>
              <w:rPr>
                <w:rFonts w:cs="Arial"/>
                <w:color w:val="000000"/>
              </w:rPr>
            </w:pPr>
            <w:r w:rsidRPr="007C16A8">
              <w:rPr>
                <w:rFonts w:cs="Arial"/>
                <w:color w:val="000000"/>
              </w:rPr>
              <w:t>In the directions for use of the additive and premixtures, the storage conditions and stability to heat treatment shall be indicated </w:t>
            </w:r>
          </w:p>
        </w:tc>
      </w:tr>
      <w:tr w:rsidR="007C16A8" w:rsidRPr="007C16A8" w14:paraId="6AACAA97" w14:textId="77777777" w:rsidTr="007C16A8">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2CDB0DC9" w14:textId="77777777" w:rsidR="007C16A8" w:rsidRPr="007C16A8" w:rsidRDefault="007C16A8" w:rsidP="00EB42A1">
            <w:pPr>
              <w:numPr>
                <w:ilvl w:val="0"/>
                <w:numId w:val="90"/>
              </w:numPr>
              <w:ind w:left="1080" w:firstLine="0"/>
              <w:textAlignment w:val="baseline"/>
              <w:rPr>
                <w:rFonts w:cs="Arial"/>
                <w:color w:val="000000"/>
              </w:rPr>
            </w:pPr>
            <w:r w:rsidRPr="007C16A8">
              <w:rPr>
                <w:rFonts w:cs="Arial"/>
                <w:color w:val="000000"/>
              </w:rPr>
              <w:t>The additive shall be incorporated in compound feedingstuffs in the form of a premixture </w:t>
            </w:r>
          </w:p>
        </w:tc>
      </w:tr>
      <w:tr w:rsidR="007C16A8" w:rsidRPr="007C16A8" w14:paraId="4D317F37" w14:textId="77777777" w:rsidTr="007C16A8">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D194323" w14:textId="77777777" w:rsidR="007C16A8" w:rsidRPr="007C16A8" w:rsidRDefault="007C16A8" w:rsidP="00EB42A1">
            <w:pPr>
              <w:numPr>
                <w:ilvl w:val="0"/>
                <w:numId w:val="91"/>
              </w:numPr>
              <w:ind w:left="1080" w:firstLine="0"/>
              <w:textAlignment w:val="baseline"/>
              <w:rPr>
                <w:rFonts w:cs="Arial"/>
                <w:color w:val="000000"/>
              </w:rPr>
            </w:pPr>
            <w:r w:rsidRPr="007C16A8">
              <w:rPr>
                <w:rFonts w:cs="Arial"/>
                <w:color w:val="000000"/>
              </w:rPr>
              <w:t>Decoquinate shall not be mixed with other coccidiostats </w:t>
            </w:r>
          </w:p>
        </w:tc>
      </w:tr>
      <w:tr w:rsidR="007C16A8" w:rsidRPr="007C16A8" w14:paraId="796F6C83" w14:textId="77777777" w:rsidTr="007C16A8">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EEA313A" w14:textId="77777777" w:rsidR="007C16A8" w:rsidRPr="00CA3A37" w:rsidRDefault="007C16A8" w:rsidP="00EB42A1">
            <w:pPr>
              <w:numPr>
                <w:ilvl w:val="0"/>
                <w:numId w:val="92"/>
              </w:numPr>
              <w:ind w:left="1080" w:firstLine="0"/>
              <w:textAlignment w:val="baseline"/>
              <w:rPr>
                <w:rFonts w:cs="Arial"/>
                <w:color w:val="000000"/>
              </w:rPr>
            </w:pPr>
            <w:r w:rsidRPr="00CA3A37">
              <w:rPr>
                <w:rFonts w:cs="Arial"/>
                <w:color w:val="000000"/>
              </w:rPr>
              <w:t>Decoquinate shall not be used in feed containing bentonite </w:t>
            </w:r>
          </w:p>
        </w:tc>
      </w:tr>
      <w:tr w:rsidR="007C16A8" w:rsidRPr="007C16A8" w14:paraId="7BA81790" w14:textId="77777777" w:rsidTr="007C16A8">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2A2D3E7" w14:textId="77777777" w:rsidR="007C16A8" w:rsidRPr="007C16A8" w:rsidRDefault="007C16A8" w:rsidP="00C064BF">
            <w:pPr>
              <w:numPr>
                <w:ilvl w:val="0"/>
                <w:numId w:val="94"/>
              </w:numPr>
              <w:tabs>
                <w:tab w:val="clear" w:pos="1080"/>
              </w:tabs>
              <w:ind w:left="1406"/>
              <w:textAlignment w:val="baseline"/>
              <w:rPr>
                <w:rFonts w:cs="Arial"/>
                <w:color w:val="000000"/>
              </w:rPr>
            </w:pPr>
            <w:r w:rsidRPr="007C16A8">
              <w:rPr>
                <w:rFonts w:cs="Arial"/>
                <w:color w:val="000000"/>
              </w:rPr>
              <w:t>Post-market monitoring programmes shall be carried out by the holder of authorisation for resistance to bacteria and </w:t>
            </w:r>
            <w:r w:rsidRPr="007C16A8">
              <w:rPr>
                <w:rFonts w:cs="Arial"/>
                <w:i/>
                <w:iCs/>
                <w:color w:val="000000"/>
              </w:rPr>
              <w:t>Eimeria</w:t>
            </w:r>
            <w:r w:rsidRPr="007C16A8">
              <w:rPr>
                <w:rFonts w:cs="Arial"/>
                <w:color w:val="000000"/>
              </w:rPr>
              <w:t> spp. </w:t>
            </w:r>
          </w:p>
        </w:tc>
      </w:tr>
      <w:tr w:rsidR="007C16A8" w:rsidRPr="007C16A8" w14:paraId="4DCB11BD" w14:textId="77777777" w:rsidTr="007C16A8">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A9CD68F" w14:textId="77777777" w:rsidR="007C16A8" w:rsidRPr="007C16A8" w:rsidRDefault="007C16A8" w:rsidP="00C064BF">
            <w:pPr>
              <w:numPr>
                <w:ilvl w:val="0"/>
                <w:numId w:val="95"/>
              </w:numPr>
              <w:tabs>
                <w:tab w:val="clear" w:pos="720"/>
                <w:tab w:val="num" w:pos="1406"/>
              </w:tabs>
              <w:ind w:left="1406"/>
              <w:textAlignment w:val="baseline"/>
              <w:rPr>
                <w:rFonts w:cs="Arial"/>
                <w:color w:val="000000"/>
              </w:rPr>
            </w:pPr>
            <w:r w:rsidRPr="007C16A8">
              <w:rPr>
                <w:rFonts w:cs="Arial"/>
                <w:color w:val="000000"/>
              </w:rPr>
              <w:t>Worker/user safety considerations, particularly identified for personal protection: </w:t>
            </w:r>
          </w:p>
          <w:p w14:paraId="6DE037D6" w14:textId="77777777" w:rsidR="007C16A8" w:rsidRPr="007C16A8" w:rsidRDefault="007C16A8" w:rsidP="00EB42A1">
            <w:pPr>
              <w:numPr>
                <w:ilvl w:val="0"/>
                <w:numId w:val="96"/>
              </w:numPr>
              <w:ind w:left="1800" w:firstLine="0"/>
              <w:textAlignment w:val="baseline"/>
              <w:rPr>
                <w:rFonts w:cs="Arial"/>
                <w:color w:val="000000"/>
              </w:rPr>
            </w:pPr>
            <w:r w:rsidRPr="007C16A8">
              <w:rPr>
                <w:rFonts w:cs="Arial"/>
                <w:color w:val="000000"/>
              </w:rPr>
              <w:t>No specified irritant/sensitiser hazards </w:t>
            </w:r>
          </w:p>
        </w:tc>
      </w:tr>
    </w:tbl>
    <w:p w14:paraId="02746963" w14:textId="77777777" w:rsidR="007C16A8" w:rsidRPr="007C16A8" w:rsidRDefault="007C16A8" w:rsidP="007C16A8">
      <w:pPr>
        <w:textAlignment w:val="baseline"/>
        <w:rPr>
          <w:rFonts w:cs="Arial"/>
        </w:rPr>
      </w:pPr>
      <w:r w:rsidRPr="007C16A8">
        <w:rPr>
          <w:rFonts w:cs="Arial"/>
        </w:rPr>
        <w:t>  </w:t>
      </w:r>
    </w:p>
    <w:p w14:paraId="46FBB9C1" w14:textId="77777777" w:rsidR="007C16A8" w:rsidRPr="007C16A8" w:rsidRDefault="007C16A8" w:rsidP="007C16A8">
      <w:pPr>
        <w:textAlignment w:val="baseline"/>
        <w:rPr>
          <w:rFonts w:cs="Arial"/>
        </w:rPr>
      </w:pPr>
      <w:r w:rsidRPr="007C16A8">
        <w:rPr>
          <w:rFonts w:cs="Arial"/>
          <w:b/>
          <w:bCs/>
        </w:rPr>
        <w:t>Table 6: </w:t>
      </w:r>
      <w:r w:rsidRPr="007C16A8">
        <w:rPr>
          <w:rFonts w:cs="Arial"/>
          <w:b/>
          <w:bCs/>
          <w:lang w:val="pt-PT"/>
        </w:rPr>
        <w:t>Analytical methods</w:t>
      </w:r>
      <w:r w:rsidRPr="007C16A8">
        <w:rPr>
          <w:rFonts w:cs="Arial"/>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7C16A8" w:rsidRPr="007C16A8" w14:paraId="48117D17"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20332" w14:textId="77777777" w:rsidR="007C16A8" w:rsidRPr="007C16A8" w:rsidRDefault="007C16A8" w:rsidP="007C16A8">
            <w:pPr>
              <w:textAlignment w:val="baseline"/>
              <w:divId w:val="854879908"/>
              <w:rPr>
                <w:rFonts w:ascii="Times New Roman" w:hAnsi="Times New Roman"/>
              </w:rPr>
            </w:pPr>
            <w:r w:rsidRPr="007C16A8">
              <w:rPr>
                <w:rFonts w:cs="Arial"/>
                <w:b/>
                <w:bCs/>
              </w:rPr>
              <w:t xml:space="preserve">For the quantification of decoquinate in </w:t>
            </w:r>
            <w:r w:rsidR="0042716F">
              <w:rPr>
                <w:rFonts w:cs="Arial"/>
                <w:b/>
                <w:bCs/>
              </w:rPr>
              <w:t>t</w:t>
            </w:r>
            <w:r w:rsidR="0042716F">
              <w:rPr>
                <w:b/>
                <w:bCs/>
              </w:rPr>
              <w:t xml:space="preserve">he </w:t>
            </w:r>
            <w:r w:rsidRPr="007C16A8">
              <w:rPr>
                <w:rFonts w:cs="Arial"/>
                <w:b/>
                <w:bCs/>
              </w:rPr>
              <w:t>feed additive, premixtures and feedingstuffs: </w:t>
            </w:r>
            <w:r w:rsidRPr="007C16A8">
              <w:rPr>
                <w:rFonts w:cs="Arial"/>
              </w:rPr>
              <w:t> </w:t>
            </w:r>
          </w:p>
        </w:tc>
      </w:tr>
      <w:tr w:rsidR="007C16A8" w:rsidRPr="007C16A8" w14:paraId="1CED351B" w14:textId="77777777" w:rsidTr="004A3FBC">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1F8B2B8" w14:textId="77777777" w:rsidR="007C16A8" w:rsidRPr="007C16A8" w:rsidRDefault="007C16A8" w:rsidP="00EB42A1">
            <w:pPr>
              <w:numPr>
                <w:ilvl w:val="0"/>
                <w:numId w:val="97"/>
              </w:numPr>
              <w:ind w:left="1080" w:firstLine="0"/>
              <w:textAlignment w:val="baseline"/>
              <w:rPr>
                <w:rFonts w:cs="Arial"/>
                <w:color w:val="000000"/>
              </w:rPr>
            </w:pPr>
            <w:r w:rsidRPr="007C16A8">
              <w:rPr>
                <w:rFonts w:cs="Arial"/>
                <w:color w:val="000000"/>
              </w:rPr>
              <w:t>Reversed-Phase High Performance Liquid Chromatography with fluorescence detection (RP-HPLC-FL) – EN 16162  </w:t>
            </w:r>
          </w:p>
        </w:tc>
      </w:tr>
      <w:tr w:rsidR="004A3FBC" w:rsidRPr="007C16A8" w14:paraId="57637C47"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tcPr>
          <w:p w14:paraId="79F56CFF" w14:textId="610DA6D5" w:rsidR="004A3FBC" w:rsidRPr="007C16A8" w:rsidRDefault="004A3FBC" w:rsidP="004A3FBC">
            <w:pPr>
              <w:textAlignment w:val="baseline"/>
              <w:rPr>
                <w:rFonts w:cs="Arial"/>
                <w:color w:val="000000"/>
              </w:rPr>
            </w:pPr>
            <w:r w:rsidRPr="007C16A8">
              <w:rPr>
                <w:rFonts w:cs="Arial"/>
                <w:b/>
                <w:bCs/>
              </w:rPr>
              <w:t>For the quantification of decoquinate in tissues:</w:t>
            </w:r>
            <w:r w:rsidRPr="007C16A8">
              <w:rPr>
                <w:rFonts w:cs="Arial"/>
              </w:rPr>
              <w:t> </w:t>
            </w:r>
          </w:p>
        </w:tc>
      </w:tr>
      <w:tr w:rsidR="007C16A8" w:rsidRPr="007C16A8" w14:paraId="6DA29507"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3A79CC62" w14:textId="77777777" w:rsidR="007C16A8" w:rsidRPr="007C16A8" w:rsidRDefault="007C16A8" w:rsidP="00EB42A1">
            <w:pPr>
              <w:numPr>
                <w:ilvl w:val="0"/>
                <w:numId w:val="98"/>
              </w:numPr>
              <w:ind w:left="1080" w:firstLine="0"/>
              <w:textAlignment w:val="baseline"/>
              <w:rPr>
                <w:rFonts w:cs="Arial"/>
                <w:color w:val="000000"/>
              </w:rPr>
            </w:pPr>
            <w:r w:rsidRPr="007C16A8">
              <w:rPr>
                <w:rFonts w:cs="Arial"/>
                <w:color w:val="000000"/>
              </w:rPr>
              <w:t>Reversed-Phase High Performance Liquid Chromatography coupled to a triple quadrupole mass spectrometer (RP-HPLC-MS/MS). </w:t>
            </w:r>
          </w:p>
        </w:tc>
      </w:tr>
    </w:tbl>
    <w:p w14:paraId="113C2E0C" w14:textId="77777777" w:rsidR="007C16A8" w:rsidRPr="007C16A8" w:rsidRDefault="007C16A8" w:rsidP="007C16A8">
      <w:pPr>
        <w:textAlignment w:val="baseline"/>
        <w:rPr>
          <w:rFonts w:cs="Arial"/>
        </w:rPr>
      </w:pPr>
      <w:r w:rsidRPr="007C16A8">
        <w:rPr>
          <w:rFonts w:cs="Arial"/>
        </w:rPr>
        <w:t> </w:t>
      </w:r>
    </w:p>
    <w:p w14:paraId="4CBF499E" w14:textId="77777777" w:rsidR="007C16A8" w:rsidRPr="007C16A8" w:rsidRDefault="007C16A8" w:rsidP="007C16A8">
      <w:pPr>
        <w:textAlignment w:val="baseline"/>
        <w:rPr>
          <w:rFonts w:cs="Arial"/>
        </w:rPr>
      </w:pPr>
      <w:r w:rsidRPr="007C16A8">
        <w:rPr>
          <w:rFonts w:cs="Arial"/>
          <w:b/>
          <w:bCs/>
        </w:rPr>
        <w:t>Table 7: </w:t>
      </w:r>
      <w:r w:rsidRPr="007C16A8">
        <w:rPr>
          <w:rFonts w:cs="Arial"/>
          <w:b/>
          <w:bCs/>
          <w:lang w:val="pt-PT"/>
        </w:rPr>
        <w:t>Transition period arrangements</w:t>
      </w:r>
      <w:r w:rsidRPr="007C16A8">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7C16A8" w:rsidRPr="007C16A8" w14:paraId="53FC0308"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780245" w14:textId="77777777" w:rsidR="007C16A8" w:rsidRPr="007C16A8" w:rsidRDefault="007C16A8" w:rsidP="007C16A8">
            <w:pPr>
              <w:textAlignment w:val="baseline"/>
              <w:divId w:val="1935279118"/>
              <w:rPr>
                <w:rFonts w:ascii="Times New Roman" w:hAnsi="Times New Roman"/>
              </w:rPr>
            </w:pPr>
            <w:r w:rsidRPr="007C16A8">
              <w:rPr>
                <w:rFonts w:cs="Arial"/>
                <w:b/>
                <w:bCs/>
              </w:rPr>
              <w:lastRenderedPageBreak/>
              <w:t>Transition </w:t>
            </w:r>
            <w:r w:rsidRPr="007C16A8">
              <w:rPr>
                <w:rFonts w:cs="Arial"/>
              </w:rPr>
              <w:t> </w:t>
            </w:r>
          </w:p>
        </w:tc>
      </w:tr>
      <w:tr w:rsidR="007C16A8" w:rsidRPr="007C16A8" w14:paraId="4066F5BC" w14:textId="77777777" w:rsidTr="0664DD7F">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88954EF" w14:textId="77777777" w:rsidR="00617E98" w:rsidRPr="00617E98" w:rsidRDefault="00617E98" w:rsidP="00617E98">
            <w:pPr>
              <w:textAlignment w:val="baseline"/>
              <w:rPr>
                <w:rFonts w:cs="Arial"/>
              </w:rPr>
            </w:pPr>
            <w:r w:rsidRPr="00617E98">
              <w:rPr>
                <w:rFonts w:cs="Arial"/>
              </w:rPr>
              <w:t xml:space="preserve">Proposal: Feed containing this feed additive may to continue to be placed on the market and used under the conditions of its prior authorisation until existing stocks are exhausted where:  </w:t>
            </w:r>
          </w:p>
          <w:p w14:paraId="478C4584" w14:textId="77777777" w:rsidR="00617E98" w:rsidRPr="00617E98" w:rsidRDefault="00617E98" w:rsidP="00617E98">
            <w:pPr>
              <w:textAlignment w:val="baseline"/>
              <w:rPr>
                <w:rFonts w:cs="Arial"/>
              </w:rPr>
            </w:pPr>
          </w:p>
          <w:p w14:paraId="6B53B9FC" w14:textId="503B5C76" w:rsidR="00617E98" w:rsidRPr="00617E98" w:rsidRDefault="00617E98" w:rsidP="00617E98">
            <w:pPr>
              <w:textAlignment w:val="baseline"/>
              <w:rPr>
                <w:rFonts w:cs="Arial"/>
              </w:rPr>
            </w:pPr>
            <w:r w:rsidRPr="00617E98">
              <w:rPr>
                <w:rFonts w:cs="Arial"/>
              </w:rPr>
              <w:t>•</w:t>
            </w:r>
            <w:r w:rsidR="009601A2">
              <w:rPr>
                <w:rFonts w:cs="Arial"/>
              </w:rPr>
              <w:t xml:space="preserve"> </w:t>
            </w:r>
            <w:r w:rsidRPr="00617E98">
              <w:rPr>
                <w:rFonts w:cs="Arial"/>
              </w:rPr>
              <w:t xml:space="preserve">the feed additive preparation or feed containing the feed additive </w:t>
            </w:r>
            <w:r w:rsidR="009601A2">
              <w:rPr>
                <w:rFonts w:cs="Arial"/>
              </w:rPr>
              <w:t xml:space="preserve">to be </w:t>
            </w:r>
            <w:r w:rsidRPr="00617E98">
              <w:rPr>
                <w:rFonts w:cs="Arial"/>
              </w:rPr>
              <w:t>produced and labelled within six months after the date of this authorisation</w:t>
            </w:r>
          </w:p>
          <w:p w14:paraId="73D152EB" w14:textId="77B939C9" w:rsidR="007C16A8" w:rsidRPr="007C16A8" w:rsidRDefault="00617E98" w:rsidP="009601A2">
            <w:pPr>
              <w:numPr>
                <w:ilvl w:val="0"/>
                <w:numId w:val="99"/>
              </w:numPr>
              <w:ind w:left="360"/>
              <w:textAlignment w:val="baseline"/>
              <w:rPr>
                <w:rFonts w:cs="Arial"/>
                <w:color w:val="000000"/>
              </w:rPr>
            </w:pPr>
            <w:r w:rsidRPr="00617E98">
              <w:rPr>
                <w:rFonts w:cs="Arial"/>
              </w:rPr>
              <w:t>Longer transitional arrangements for feed additives intended for food-producing animals only are not suggested for this cocidiostat feed additive (Decoquinate - Deccox®). Such medicated feeds are not manufactured with an extended shelf-life and the composition of Deccox® has not changed from its existing authorisation (only minimum content in feed, impacting shorter term labelling and stocks).</w:t>
            </w:r>
          </w:p>
        </w:tc>
      </w:tr>
    </w:tbl>
    <w:p w14:paraId="48EE0A95" w14:textId="77777777" w:rsidR="007F567E" w:rsidRPr="00814696" w:rsidRDefault="007F567E" w:rsidP="007F567E">
      <w:pPr>
        <w:textAlignment w:val="baseline"/>
        <w:rPr>
          <w:rFonts w:ascii="Segoe UI" w:hAnsi="Segoe UI" w:cs="Segoe UI"/>
          <w:sz w:val="18"/>
          <w:szCs w:val="18"/>
        </w:rPr>
      </w:pPr>
    </w:p>
    <w:p w14:paraId="6F18D56F" w14:textId="77777777" w:rsidR="007F567E" w:rsidRPr="00D531B0" w:rsidRDefault="007F567E" w:rsidP="007F567E">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26C10554" w14:textId="77777777" w:rsidR="00D76261" w:rsidRDefault="007F567E" w:rsidP="007F567E">
      <w:pPr>
        <w:spacing w:before="240"/>
        <w:rPr>
          <w:color w:val="2B579A"/>
          <w:shd w:val="clear" w:color="auto" w:fill="E6E6E6"/>
        </w:rPr>
      </w:pPr>
      <w:r>
        <w:rPr>
          <w:color w:val="2B579A"/>
          <w:shd w:val="clear" w:color="auto" w:fill="E6E6E6"/>
        </w:rPr>
        <w:fldChar w:fldCharType="end"/>
      </w:r>
    </w:p>
    <w:p w14:paraId="55F620AF" w14:textId="77777777" w:rsidR="00D76261" w:rsidRDefault="00D76261">
      <w:pPr>
        <w:rPr>
          <w:color w:val="2B579A"/>
          <w:shd w:val="clear" w:color="auto" w:fill="E6E6E6"/>
        </w:rPr>
      </w:pPr>
      <w:r>
        <w:rPr>
          <w:color w:val="2B579A"/>
          <w:shd w:val="clear" w:color="auto" w:fill="E6E6E6"/>
        </w:rPr>
        <w:br w:type="page"/>
      </w:r>
    </w:p>
    <w:p w14:paraId="5E50CA1D" w14:textId="77777777" w:rsidR="00D76261" w:rsidRPr="005D6A3E" w:rsidRDefault="00D76261" w:rsidP="00563C40">
      <w:pPr>
        <w:pStyle w:val="Heading1"/>
        <w:rPr>
          <w:rFonts w:eastAsia="Arial"/>
          <w:color w:val="009CBD"/>
        </w:rPr>
      </w:pPr>
      <w:bookmarkStart w:id="35" w:name="_Toc93842502"/>
      <w:r w:rsidRPr="005D6A3E">
        <w:rPr>
          <w:color w:val="009CBD"/>
        </w:rPr>
        <w:lastRenderedPageBreak/>
        <w:t xml:space="preserve">Annex K: </w:t>
      </w:r>
      <w:r w:rsidR="00563C40" w:rsidRPr="005D6A3E">
        <w:rPr>
          <w:rStyle w:val="normaltextrun"/>
          <w:color w:val="009CBD"/>
        </w:rPr>
        <w:t>RP419 - Decoquinate as a feed additive for chickens for fattening (Avi-Deccox</w:t>
      </w:r>
      <w:r w:rsidR="00563C40" w:rsidRPr="005D6A3E">
        <w:rPr>
          <w:rStyle w:val="normaltextrun"/>
          <w:color w:val="009CBD"/>
          <w:vertAlign w:val="superscript"/>
        </w:rPr>
        <w:t>®</w:t>
      </w:r>
      <w:r w:rsidR="00563C40" w:rsidRPr="005D6A3E">
        <w:rPr>
          <w:rStyle w:val="normaltextrun"/>
          <w:color w:val="009CBD"/>
        </w:rPr>
        <w:t> 60G, Zoetis Belgium SA</w:t>
      </w:r>
      <w:r w:rsidRPr="005D6A3E">
        <w:rPr>
          <w:rStyle w:val="normaltextrun"/>
          <w:color w:val="009CBD"/>
        </w:rPr>
        <w:t>)</w:t>
      </w:r>
      <w:r w:rsidR="00563C40" w:rsidRPr="005D6A3E">
        <w:rPr>
          <w:rStyle w:val="normaltextrun"/>
          <w:color w:val="009CBD"/>
        </w:rPr>
        <w:t xml:space="preserve"> (modification)</w:t>
      </w:r>
      <w:bookmarkEnd w:id="35"/>
    </w:p>
    <w:p w14:paraId="5C66B3FE" w14:textId="127C2BF8" w:rsidR="00D76261" w:rsidRDefault="003C0578" w:rsidP="00D76261">
      <w:pPr>
        <w:spacing w:before="240" w:after="240"/>
        <w:rPr>
          <w:rStyle w:val="normaltextrun"/>
          <w:rFonts w:cs="Arial"/>
          <w:color w:val="000000" w:themeColor="text1"/>
        </w:rPr>
      </w:pPr>
      <w:r>
        <w:rPr>
          <w:rStyle w:val="normaltextrun"/>
          <w:rFonts w:cs="Arial"/>
          <w:color w:val="000000"/>
          <w:shd w:val="clear" w:color="auto" w:fill="FFFFFF"/>
        </w:rPr>
        <w:t>FSS/FSA</w:t>
      </w:r>
      <w:r w:rsidR="00D76261">
        <w:rPr>
          <w:rStyle w:val="normaltextrun"/>
          <w:rFonts w:cs="Arial"/>
          <w:color w:val="000000"/>
          <w:shd w:val="clear" w:color="auto" w:fill="FFFFFF"/>
        </w:rPr>
        <w:t xml:space="preserve"> has reviewed the EFSA </w:t>
      </w:r>
      <w:r w:rsidR="00DE1BA5">
        <w:rPr>
          <w:rStyle w:val="normaltextrun"/>
          <w:rFonts w:cs="Arial"/>
          <w:color w:val="000000"/>
          <w:shd w:val="clear" w:color="auto" w:fill="FFFFFF"/>
        </w:rPr>
        <w:t xml:space="preserve">risk assessment </w:t>
      </w:r>
      <w:r w:rsidR="00D76261">
        <w:rPr>
          <w:rStyle w:val="normaltextrun"/>
          <w:rFonts w:cs="Arial"/>
          <w:color w:val="000000"/>
          <w:shd w:val="clear" w:color="auto" w:fill="FFFFFF"/>
        </w:rPr>
        <w:t xml:space="preserve">opinion and confirm that </w:t>
      </w:r>
      <w:r>
        <w:rPr>
          <w:rStyle w:val="normaltextrun"/>
          <w:rFonts w:cs="Arial"/>
          <w:color w:val="000000"/>
          <w:shd w:val="clear" w:color="auto" w:fill="FFFFFF"/>
        </w:rPr>
        <w:t>FSS/FSA</w:t>
      </w:r>
      <w:r w:rsidR="00D76261">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D76261" w:rsidRPr="6A4650AE">
        <w:rPr>
          <w:rStyle w:val="normaltextrun"/>
          <w:rFonts w:cs="Arial"/>
          <w:color w:val="000000" w:themeColor="text1"/>
        </w:rPr>
        <w:t xml:space="preserve"> has had access to all supporting documentation as provided to the EFSA for forming the EFSA opinion. Therefore, the information on which this opinion is based can be found in the EFSA opinion as detailed below.</w:t>
      </w:r>
      <w:r w:rsidR="00D76261">
        <w:rPr>
          <w:rStyle w:val="normaltextrun"/>
          <w:rFonts w:cs="Arial"/>
          <w:color w:val="000000"/>
          <w:shd w:val="clear" w:color="auto" w:fill="FFFFFF"/>
        </w:rPr>
        <w:t xml:space="preserve"> </w:t>
      </w:r>
      <w:r w:rsidR="00D76261" w:rsidRPr="6A4650AE">
        <w:rPr>
          <w:rStyle w:val="normaltextrun"/>
          <w:rFonts w:cs="Arial"/>
          <w:color w:val="000000" w:themeColor="text1"/>
        </w:rPr>
        <w:t>T</w:t>
      </w:r>
      <w:r w:rsidR="00D76261">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D76261">
        <w:rPr>
          <w:rStyle w:val="normaltextrun"/>
          <w:rFonts w:cs="Arial"/>
          <w:color w:val="000000"/>
          <w:shd w:val="clear" w:color="auto" w:fill="FFFFFF"/>
        </w:rPr>
        <w:t xml:space="preserve"> since the publication date of the EFSA opinion</w:t>
      </w:r>
      <w:r w:rsidR="00D76261" w:rsidRPr="6A4650AE">
        <w:rPr>
          <w:rStyle w:val="normaltextrun"/>
          <w:rFonts w:cs="Arial"/>
          <w:color w:val="000000" w:themeColor="text1"/>
        </w:rPr>
        <w:t>, therefore,</w:t>
      </w:r>
      <w:r w:rsidR="00D76261">
        <w:rPr>
          <w:rStyle w:val="normaltextrun"/>
          <w:rFonts w:cs="Arial"/>
          <w:color w:val="000000"/>
          <w:shd w:val="clear" w:color="auto" w:fill="FFFFFF"/>
        </w:rPr>
        <w:t xml:space="preserve"> the appropriateness of the EFSA opinion</w:t>
      </w:r>
      <w:r w:rsidR="00D76261" w:rsidRPr="6A4650AE">
        <w:rPr>
          <w:rStyle w:val="normaltextrun"/>
          <w:rFonts w:cs="Arial"/>
          <w:color w:val="000000" w:themeColor="text1"/>
        </w:rPr>
        <w:t xml:space="preserve"> is maintained</w:t>
      </w:r>
      <w:r w:rsidR="00D76261">
        <w:rPr>
          <w:rStyle w:val="normaltextrun"/>
          <w:rFonts w:cs="Arial"/>
          <w:color w:val="000000"/>
          <w:shd w:val="clear" w:color="auto" w:fill="FFFFFF"/>
        </w:rPr>
        <w:t xml:space="preserve">. </w:t>
      </w:r>
      <w:r w:rsidR="00D76261" w:rsidRPr="6A4650AE">
        <w:rPr>
          <w:rStyle w:val="normaltextrun"/>
          <w:rFonts w:cs="Arial"/>
          <w:color w:val="000000" w:themeColor="text1"/>
        </w:rPr>
        <w:t>F</w:t>
      </w:r>
      <w:r w:rsidR="00D76261" w:rsidRPr="0C084841">
        <w:rPr>
          <w:rStyle w:val="normaltextrun"/>
          <w:rFonts w:cs="Arial"/>
          <w:color w:val="000000" w:themeColor="text1"/>
        </w:rPr>
        <w:t>ollowing</w:t>
      </w:r>
      <w:r w:rsidR="00D76261">
        <w:rPr>
          <w:rStyle w:val="normaltextrun"/>
          <w:rFonts w:cs="Arial"/>
          <w:color w:val="000000" w:themeColor="text1"/>
        </w:rPr>
        <w:t xml:space="preserve"> </w:t>
      </w:r>
      <w:r w:rsidR="00D76261" w:rsidRPr="0C084841">
        <w:rPr>
          <w:rStyle w:val="normaltextrun"/>
          <w:rFonts w:cs="Arial"/>
          <w:color w:val="000000" w:themeColor="text1"/>
        </w:rPr>
        <w:t xml:space="preserve">the principles outlined in the introduction for making use of the EFSA opinion, </w:t>
      </w:r>
      <w:r w:rsidR="00D76261">
        <w:rPr>
          <w:rStyle w:val="normaltextrun"/>
          <w:rFonts w:cs="Arial"/>
          <w:color w:val="000000"/>
          <w:shd w:val="clear" w:color="auto" w:fill="FFFFFF"/>
        </w:rPr>
        <w:t xml:space="preserve">the </w:t>
      </w:r>
      <w:r>
        <w:rPr>
          <w:rStyle w:val="normaltextrun"/>
          <w:rFonts w:cs="Arial"/>
          <w:color w:val="000000"/>
          <w:shd w:val="clear" w:color="auto" w:fill="FFFFFF"/>
        </w:rPr>
        <w:t>FSS</w:t>
      </w:r>
      <w:r w:rsidR="00D76261">
        <w:rPr>
          <w:rStyle w:val="normaltextrun"/>
          <w:rFonts w:cs="Arial"/>
          <w:color w:val="000000"/>
          <w:shd w:val="clear" w:color="auto" w:fill="FFFFFF"/>
        </w:rPr>
        <w:t xml:space="preserve"> opinion is that the feed additive, as described in this application, is safe</w:t>
      </w:r>
      <w:r w:rsidR="00D76261" w:rsidRPr="50750F91" w:rsidDel="539387F6">
        <w:rPr>
          <w:rStyle w:val="normaltextrun"/>
          <w:rFonts w:cs="Arial"/>
          <w:color w:val="000000" w:themeColor="text1"/>
        </w:rPr>
        <w:t>.</w:t>
      </w:r>
    </w:p>
    <w:p w14:paraId="6B1401F8" w14:textId="77777777" w:rsidR="00A33DCB" w:rsidRDefault="00A33DCB" w:rsidP="00F73D85">
      <w:pPr>
        <w:pStyle w:val="paragraph"/>
        <w:spacing w:before="0" w:beforeAutospacing="0" w:after="240" w:afterAutospacing="0" w:line="360" w:lineRule="auto"/>
        <w:textAlignment w:val="baseline"/>
        <w:rPr>
          <w:rFonts w:ascii="Segoe UI" w:hAnsi="Segoe UI" w:cs="Segoe UI"/>
          <w:sz w:val="18"/>
          <w:szCs w:val="18"/>
        </w:rPr>
      </w:pPr>
      <w:r>
        <w:rPr>
          <w:rStyle w:val="normaltextrun"/>
          <w:rFonts w:ascii="Arial" w:hAnsi="Arial" w:cs="Arial"/>
        </w:rPr>
        <w:t>Avi-Deccox</w:t>
      </w:r>
      <w:r w:rsidRPr="00EB3898">
        <w:rPr>
          <w:rStyle w:val="normaltextrun"/>
          <w:rFonts w:asciiTheme="minorHAnsi" w:hAnsiTheme="minorHAnsi" w:cstheme="minorHAnsi"/>
          <w:color w:val="000000"/>
          <w:shd w:val="clear" w:color="auto" w:fill="FFFFFF"/>
          <w:vertAlign w:val="superscript"/>
        </w:rPr>
        <w:t>®</w:t>
      </w:r>
      <w:r>
        <w:rPr>
          <w:rStyle w:val="normaltextrun"/>
          <w:rFonts w:ascii="Arial" w:hAnsi="Arial" w:cs="Arial"/>
        </w:rPr>
        <w:t xml:space="preserve"> 60G maintains the same active substance </w:t>
      </w:r>
      <w:r w:rsidR="00824A41">
        <w:rPr>
          <w:rStyle w:val="normaltextrun"/>
          <w:rFonts w:ascii="Arial" w:hAnsi="Arial" w:cs="Arial"/>
        </w:rPr>
        <w:t xml:space="preserve">and </w:t>
      </w:r>
      <w:r>
        <w:rPr>
          <w:rStyle w:val="normaltextrun"/>
          <w:rFonts w:ascii="Arial" w:hAnsi="Arial" w:cs="Arial"/>
        </w:rPr>
        <w:t>characteristics of</w:t>
      </w:r>
      <w:r w:rsidR="00F73D85">
        <w:rPr>
          <w:rStyle w:val="normaltextrun"/>
          <w:rFonts w:ascii="Arial" w:hAnsi="Arial" w:cs="Arial"/>
        </w:rPr>
        <w:t xml:space="preserve"> </w:t>
      </w:r>
      <w:r>
        <w:rPr>
          <w:rStyle w:val="normaltextrun"/>
          <w:rFonts w:ascii="Arial" w:hAnsi="Arial" w:cs="Arial"/>
          <w:color w:val="000000"/>
          <w:shd w:val="clear" w:color="auto" w:fill="FFFFFF"/>
        </w:rPr>
        <w:t>decoquinate</w:t>
      </w:r>
      <w:r w:rsidR="00F73D85">
        <w:rPr>
          <w:rStyle w:val="normaltextrun"/>
          <w:rFonts w:ascii="Arial" w:hAnsi="Arial" w:cs="Arial"/>
        </w:rPr>
        <w:t xml:space="preserve"> </w:t>
      </w:r>
      <w:r w:rsidR="001B7318">
        <w:rPr>
          <w:rStyle w:val="normaltextrun"/>
          <w:rFonts w:ascii="Arial" w:hAnsi="Arial" w:cs="Arial"/>
        </w:rPr>
        <w:t xml:space="preserve">as for </w:t>
      </w:r>
      <w:r>
        <w:rPr>
          <w:rStyle w:val="normaltextrun"/>
          <w:rFonts w:ascii="Arial" w:hAnsi="Arial" w:cs="Arial"/>
          <w:color w:val="000000"/>
          <w:shd w:val="clear" w:color="auto" w:fill="FFFFFF"/>
        </w:rPr>
        <w:t>Deccox</w:t>
      </w:r>
      <w:r w:rsidRPr="00EB3898">
        <w:rPr>
          <w:rStyle w:val="normaltextrun"/>
          <w:rFonts w:asciiTheme="minorHAnsi" w:hAnsiTheme="minorHAnsi" w:cstheme="minorHAnsi"/>
          <w:color w:val="000000"/>
          <w:shd w:val="clear" w:color="auto" w:fill="FFFFFF"/>
          <w:vertAlign w:val="superscript"/>
        </w:rPr>
        <w:t>®</w:t>
      </w:r>
      <w:r w:rsidR="00653DC2">
        <w:rPr>
          <w:rStyle w:val="normaltextrun"/>
          <w:rFonts w:asciiTheme="minorHAnsi" w:hAnsiTheme="minorHAnsi" w:cstheme="minorHAnsi"/>
        </w:rPr>
        <w:t>,</w:t>
      </w:r>
      <w:r w:rsidR="001B7318">
        <w:rPr>
          <w:rStyle w:val="normaltextrun"/>
          <w:rFonts w:asciiTheme="minorHAnsi" w:hAnsiTheme="minorHAnsi" w:cstheme="minorHAnsi"/>
        </w:rPr>
        <w:t xml:space="preserve"> </w:t>
      </w:r>
      <w:r w:rsidR="001B7318">
        <w:rPr>
          <w:rStyle w:val="normaltextrun"/>
          <w:rFonts w:ascii="Arial" w:hAnsi="Arial" w:cs="Arial"/>
        </w:rPr>
        <w:t xml:space="preserve">and differs </w:t>
      </w:r>
      <w:r w:rsidR="00653DC2">
        <w:rPr>
          <w:rStyle w:val="normaltextrun"/>
          <w:rFonts w:ascii="Arial" w:hAnsi="Arial" w:cs="Arial"/>
        </w:rPr>
        <w:t xml:space="preserve">only </w:t>
      </w:r>
      <w:r>
        <w:rPr>
          <w:rStyle w:val="normaltextrun"/>
          <w:rFonts w:ascii="Arial" w:hAnsi="Arial" w:cs="Arial"/>
        </w:rPr>
        <w:t xml:space="preserve">in </w:t>
      </w:r>
      <w:r w:rsidR="009F352E">
        <w:rPr>
          <w:rStyle w:val="normaltextrun"/>
          <w:rFonts w:ascii="Arial" w:hAnsi="Arial" w:cs="Arial"/>
        </w:rPr>
        <w:t>non-functional characteristics</w:t>
      </w:r>
      <w:r w:rsidR="00364CDC">
        <w:rPr>
          <w:rStyle w:val="normaltextrun"/>
          <w:rFonts w:ascii="Arial" w:hAnsi="Arial" w:cs="Arial"/>
        </w:rPr>
        <w:t xml:space="preserve"> (i.e.</w:t>
      </w:r>
      <w:r>
        <w:rPr>
          <w:rStyle w:val="normaltextrun"/>
          <w:rFonts w:ascii="Arial" w:hAnsi="Arial" w:cs="Arial"/>
        </w:rPr>
        <w:t xml:space="preserve"> diluent used and its physical form</w:t>
      </w:r>
      <w:r w:rsidR="00364CDC">
        <w:rPr>
          <w:rStyle w:val="normaltextrun"/>
          <w:rFonts w:ascii="Arial" w:hAnsi="Arial" w:cs="Arial"/>
        </w:rPr>
        <w:t>)</w:t>
      </w:r>
      <w:r>
        <w:rPr>
          <w:rStyle w:val="normaltextrun"/>
          <w:rFonts w:ascii="Arial" w:hAnsi="Arial" w:cs="Arial"/>
        </w:rPr>
        <w:t>. Consequently, the risk assessment of Avi-Deccox</w:t>
      </w:r>
      <w:r w:rsidRPr="00EB3898">
        <w:rPr>
          <w:rStyle w:val="normaltextrun"/>
          <w:rFonts w:asciiTheme="minorHAnsi" w:hAnsiTheme="minorHAnsi" w:cstheme="minorHAnsi"/>
          <w:color w:val="000000"/>
          <w:shd w:val="clear" w:color="auto" w:fill="FFFFFF"/>
          <w:vertAlign w:val="superscript"/>
        </w:rPr>
        <w:t>®</w:t>
      </w:r>
      <w:r>
        <w:rPr>
          <w:rStyle w:val="normaltextrun"/>
          <w:rFonts w:ascii="Arial" w:hAnsi="Arial" w:cs="Arial"/>
        </w:rPr>
        <w:t xml:space="preserve"> 60G is </w:t>
      </w:r>
      <w:r w:rsidR="00064AA6">
        <w:rPr>
          <w:rStyle w:val="normaltextrun"/>
          <w:rFonts w:ascii="Arial" w:hAnsi="Arial" w:cs="Arial"/>
        </w:rPr>
        <w:t>most recently</w:t>
      </w:r>
      <w:r w:rsidR="00DE1BA5">
        <w:rPr>
          <w:rStyle w:val="normaltextrun"/>
          <w:rFonts w:ascii="Arial" w:hAnsi="Arial" w:cs="Arial"/>
        </w:rPr>
        <w:t xml:space="preserve"> </w:t>
      </w:r>
      <w:r>
        <w:rPr>
          <w:rStyle w:val="normaltextrun"/>
          <w:rFonts w:ascii="Arial" w:hAnsi="Arial" w:cs="Arial"/>
        </w:rPr>
        <w:t xml:space="preserve">based on the existing </w:t>
      </w:r>
      <w:r w:rsidR="00ED0748">
        <w:rPr>
          <w:rStyle w:val="normaltextrun"/>
          <w:rFonts w:ascii="Arial" w:hAnsi="Arial" w:cs="Arial"/>
        </w:rPr>
        <w:t>opinion for decoquinate</w:t>
      </w:r>
      <w:r w:rsidR="00295558">
        <w:rPr>
          <w:rStyle w:val="normaltextrun"/>
          <w:rFonts w:ascii="Arial" w:hAnsi="Arial" w:cs="Arial"/>
        </w:rPr>
        <w:t xml:space="preserve"> </w:t>
      </w:r>
      <w:r w:rsidR="00AF480F">
        <w:rPr>
          <w:rStyle w:val="normaltextrun"/>
          <w:rFonts w:ascii="Arial" w:hAnsi="Arial" w:cs="Arial"/>
        </w:rPr>
        <w:t>undertaken for</w:t>
      </w:r>
      <w:r w:rsidR="00F73D85">
        <w:rPr>
          <w:rStyle w:val="normaltextrun"/>
          <w:rFonts w:ascii="Arial" w:hAnsi="Arial" w:cs="Arial"/>
        </w:rPr>
        <w:t xml:space="preserve"> </w:t>
      </w:r>
      <w:r>
        <w:rPr>
          <w:rStyle w:val="normaltextrun"/>
          <w:rFonts w:ascii="Arial" w:hAnsi="Arial" w:cs="Arial"/>
        </w:rPr>
        <w:t>Deccox</w:t>
      </w:r>
      <w:r w:rsidRPr="00EB3898">
        <w:rPr>
          <w:rStyle w:val="normaltextrun"/>
          <w:rFonts w:asciiTheme="minorHAnsi" w:hAnsiTheme="minorHAnsi" w:cstheme="minorHAnsi"/>
          <w:color w:val="000000"/>
          <w:shd w:val="clear" w:color="auto" w:fill="FFFFFF"/>
          <w:vertAlign w:val="superscript"/>
        </w:rPr>
        <w:t>®</w:t>
      </w:r>
      <w:r w:rsidR="00F73D85">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(RP1030)</w:t>
      </w:r>
      <w:r>
        <w:rPr>
          <w:rStyle w:val="normaltextrun"/>
          <w:rFonts w:ascii="Arial" w:hAnsi="Arial" w:cs="Arial"/>
        </w:rPr>
        <w:t>.</w:t>
      </w:r>
      <w:r>
        <w:rPr>
          <w:rStyle w:val="eop"/>
          <w:rFonts w:ascii="Arial" w:hAnsi="Arial" w:cs="Arial"/>
        </w:rPr>
        <w:t> </w:t>
      </w:r>
      <w:r w:rsidR="00DE21B5">
        <w:rPr>
          <w:rStyle w:val="eop"/>
          <w:rFonts w:ascii="Arial" w:hAnsi="Arial" w:cs="Arial"/>
        </w:rPr>
        <w:t xml:space="preserve"> </w:t>
      </w:r>
      <w:r>
        <w:rPr>
          <w:rStyle w:val="normaltextrun"/>
          <w:rFonts w:ascii="Arial" w:hAnsi="Arial" w:cs="Arial"/>
        </w:rPr>
        <w:t xml:space="preserve">EFSA </w:t>
      </w:r>
      <w:r w:rsidR="005B38C7">
        <w:rPr>
          <w:rStyle w:val="normaltextrun"/>
          <w:rFonts w:ascii="Arial" w:hAnsi="Arial" w:cs="Arial"/>
        </w:rPr>
        <w:t>previously</w:t>
      </w:r>
      <w:r>
        <w:rPr>
          <w:rStyle w:val="normaltextrun"/>
          <w:rFonts w:ascii="Arial" w:hAnsi="Arial" w:cs="Arial"/>
        </w:rPr>
        <w:t xml:space="preserve"> published its risk assessment on Avi-Deccox</w:t>
      </w:r>
      <w:r w:rsidRPr="00EB3898">
        <w:rPr>
          <w:rStyle w:val="normaltextrun"/>
          <w:rFonts w:asciiTheme="minorHAnsi" w:hAnsiTheme="minorHAnsi" w:cstheme="minorHAnsi"/>
          <w:vertAlign w:val="superscript"/>
        </w:rPr>
        <w:t>®</w:t>
      </w:r>
      <w:r>
        <w:rPr>
          <w:rStyle w:val="normaltextrun"/>
          <w:rFonts w:ascii="Arial" w:hAnsi="Arial" w:cs="Arial"/>
        </w:rPr>
        <w:t> 60G in 2014 in comparison to</w:t>
      </w:r>
      <w:r w:rsidR="00F73D85">
        <w:rPr>
          <w:rStyle w:val="normaltextrun"/>
          <w:rFonts w:ascii="Arial" w:hAnsi="Arial" w:cs="Arial"/>
        </w:rPr>
        <w:t xml:space="preserve"> </w:t>
      </w:r>
      <w:r>
        <w:rPr>
          <w:rStyle w:val="normaltextrun"/>
          <w:rFonts w:ascii="Arial" w:hAnsi="Arial" w:cs="Arial"/>
        </w:rPr>
        <w:t>Deccox</w:t>
      </w:r>
      <w:r w:rsidRPr="00EB3898">
        <w:rPr>
          <w:rStyle w:val="normaltextrun"/>
          <w:rFonts w:asciiTheme="minorHAnsi" w:hAnsiTheme="minorHAnsi" w:cstheme="minorHAnsi"/>
          <w:vertAlign w:val="superscript"/>
        </w:rPr>
        <w:t>®</w:t>
      </w:r>
      <w:r w:rsidRPr="00EB3898">
        <w:rPr>
          <w:rStyle w:val="normaltextrun"/>
          <w:rFonts w:asciiTheme="minorHAnsi" w:hAnsiTheme="minorHAnsi" w:cstheme="minorHAnsi"/>
        </w:rPr>
        <w:t> </w:t>
      </w:r>
      <w:r>
        <w:rPr>
          <w:rStyle w:val="normaltextrun"/>
          <w:rFonts w:ascii="Arial" w:hAnsi="Arial" w:cs="Arial"/>
        </w:rPr>
        <w:t>and its common </w:t>
      </w:r>
      <w:r>
        <w:rPr>
          <w:rStyle w:val="normaltextrun"/>
          <w:rFonts w:ascii="Arial" w:hAnsi="Arial" w:cs="Arial"/>
          <w:color w:val="000000"/>
          <w:shd w:val="clear" w:color="auto" w:fill="FFFFFF"/>
        </w:rPr>
        <w:t>active substance </w:t>
      </w:r>
      <w:r>
        <w:rPr>
          <w:rStyle w:val="normaltextrun"/>
          <w:rFonts w:ascii="Arial" w:hAnsi="Arial" w:cs="Arial"/>
        </w:rPr>
        <w:t>decoquinate.</w:t>
      </w:r>
      <w:r>
        <w:rPr>
          <w:rStyle w:val="eop"/>
          <w:rFonts w:ascii="Arial" w:hAnsi="Arial" w:cs="Arial"/>
        </w:rPr>
        <w:t> </w:t>
      </w:r>
    </w:p>
    <w:p w14:paraId="799C7A1B" w14:textId="77777777" w:rsidR="00A33DCB" w:rsidRDefault="00A33DCB" w:rsidP="00F73D85">
      <w:pPr>
        <w:pStyle w:val="paragraph"/>
        <w:spacing w:before="0" w:beforeAutospacing="0" w:after="240" w:afterAutospacing="0" w:line="360" w:lineRule="auto"/>
        <w:textAlignment w:val="baseline"/>
        <w:rPr>
          <w:rFonts w:ascii="Segoe UI" w:hAnsi="Segoe UI" w:cs="Segoe UI"/>
          <w:sz w:val="18"/>
          <w:szCs w:val="18"/>
        </w:rPr>
      </w:pPr>
      <w:r>
        <w:rPr>
          <w:rStyle w:val="normaltextrun"/>
          <w:rFonts w:ascii="Arial" w:hAnsi="Arial" w:cs="Arial"/>
        </w:rPr>
        <w:t>The new formulation </w:t>
      </w:r>
      <w:r w:rsidR="007E7DC7">
        <w:rPr>
          <w:rStyle w:val="normaltextrun"/>
          <w:rFonts w:ascii="Arial" w:hAnsi="Arial" w:cs="Arial"/>
        </w:rPr>
        <w:t xml:space="preserve">as </w:t>
      </w:r>
      <w:r>
        <w:rPr>
          <w:rStyle w:val="normaltextrun"/>
          <w:rFonts w:ascii="Arial" w:hAnsi="Arial" w:cs="Arial"/>
        </w:rPr>
        <w:t>Avi-Deccox</w:t>
      </w:r>
      <w:r w:rsidRPr="00EB3898">
        <w:rPr>
          <w:rStyle w:val="normaltextrun"/>
          <w:rFonts w:asciiTheme="minorHAnsi" w:hAnsiTheme="minorHAnsi" w:cstheme="minorHAnsi"/>
          <w:color w:val="000000"/>
          <w:shd w:val="clear" w:color="auto" w:fill="FFFFFF"/>
          <w:vertAlign w:val="superscript"/>
        </w:rPr>
        <w:t>®</w:t>
      </w:r>
      <w:r w:rsidRPr="00EB3898">
        <w:rPr>
          <w:rStyle w:val="normaltextrun"/>
          <w:rFonts w:asciiTheme="minorHAnsi" w:hAnsiTheme="minorHAnsi" w:cstheme="minorHAnsi"/>
        </w:rPr>
        <w:t> </w:t>
      </w:r>
      <w:r>
        <w:rPr>
          <w:rStyle w:val="normaltextrun"/>
          <w:rFonts w:ascii="Arial" w:hAnsi="Arial" w:cs="Arial"/>
        </w:rPr>
        <w:t>60G contains micronised decoquinate (60 g/kg</w:t>
      </w:r>
      <w:r w:rsidR="00F73D85">
        <w:rPr>
          <w:rStyle w:val="normaltextrun"/>
          <w:rFonts w:ascii="Arial" w:hAnsi="Arial" w:cs="Arial"/>
        </w:rPr>
        <w:t xml:space="preserve"> </w:t>
      </w:r>
      <w:r>
        <w:rPr>
          <w:rStyle w:val="normaltextrun"/>
          <w:rFonts w:ascii="Arial" w:hAnsi="Arial" w:cs="Arial"/>
        </w:rPr>
        <w:t>complete</w:t>
      </w:r>
      <w:r w:rsidR="00F73D85">
        <w:rPr>
          <w:rStyle w:val="normaltextrun"/>
          <w:rFonts w:ascii="Arial" w:hAnsi="Arial" w:cs="Arial"/>
        </w:rPr>
        <w:t xml:space="preserve"> </w:t>
      </w:r>
      <w:r>
        <w:rPr>
          <w:rStyle w:val="normaltextrun"/>
          <w:rFonts w:ascii="Arial" w:hAnsi="Arial" w:cs="Arial"/>
        </w:rPr>
        <w:t>feed) as the active substance, blended with colloidal silica, s</w:t>
      </w:r>
      <w:r>
        <w:rPr>
          <w:rStyle w:val="normaltextrun"/>
          <w:rFonts w:ascii="Arial" w:hAnsi="Arial" w:cs="Arial"/>
          <w:shd w:val="clear" w:color="auto" w:fill="FFFFFF"/>
        </w:rPr>
        <w:t>ilicon dioxide</w:t>
      </w:r>
      <w:r>
        <w:rPr>
          <w:rStyle w:val="normaltextrun"/>
          <w:rFonts w:ascii="Arial" w:hAnsi="Arial" w:cs="Arial"/>
        </w:rPr>
        <w:t>, c</w:t>
      </w:r>
      <w:r>
        <w:rPr>
          <w:rStyle w:val="normaltextrun"/>
          <w:rFonts w:ascii="Arial" w:hAnsi="Arial" w:cs="Arial"/>
          <w:shd w:val="clear" w:color="auto" w:fill="FFFFFF"/>
        </w:rPr>
        <w:t>arboxymethylcellulose sodium (as </w:t>
      </w:r>
      <w:r>
        <w:rPr>
          <w:rStyle w:val="normaltextrun"/>
          <w:rFonts w:ascii="Arial" w:hAnsi="Arial" w:cs="Arial"/>
        </w:rPr>
        <w:t>anticaking/</w:t>
      </w:r>
      <w:r>
        <w:rPr>
          <w:rStyle w:val="normaltextrun"/>
          <w:rFonts w:ascii="Arial" w:hAnsi="Arial" w:cs="Arial"/>
          <w:shd w:val="clear" w:color="auto" w:fill="FFFFFF"/>
        </w:rPr>
        <w:t>binder</w:t>
      </w:r>
      <w:r>
        <w:rPr>
          <w:rStyle w:val="normaltextrun"/>
          <w:rFonts w:ascii="Arial" w:hAnsi="Arial" w:cs="Arial"/>
        </w:rPr>
        <w:t> agents</w:t>
      </w:r>
      <w:r>
        <w:rPr>
          <w:rStyle w:val="normaltextrun"/>
          <w:rFonts w:ascii="Arial" w:hAnsi="Arial" w:cs="Arial"/>
          <w:shd w:val="clear" w:color="auto" w:fill="FFFFFF"/>
        </w:rPr>
        <w:t>) and calcium sulphate dihydrate (as a carrier/diluent). </w:t>
      </w:r>
      <w:r>
        <w:rPr>
          <w:rStyle w:val="eop"/>
          <w:rFonts w:ascii="Arial" w:hAnsi="Arial" w:cs="Arial"/>
        </w:rPr>
        <w:t> </w:t>
      </w:r>
    </w:p>
    <w:p w14:paraId="0305571F" w14:textId="77777777" w:rsidR="00A33DCB" w:rsidRDefault="00A33DCB" w:rsidP="00F73D85">
      <w:pPr>
        <w:pStyle w:val="paragraph"/>
        <w:spacing w:before="0" w:beforeAutospacing="0" w:after="240" w:afterAutospacing="0" w:line="360" w:lineRule="auto"/>
        <w:textAlignment w:val="baseline"/>
        <w:rPr>
          <w:rFonts w:ascii="Segoe UI" w:hAnsi="Segoe UI" w:cs="Segoe UI"/>
          <w:sz w:val="18"/>
          <w:szCs w:val="18"/>
        </w:rPr>
      </w:pPr>
      <w:r>
        <w:rPr>
          <w:rStyle w:val="normaltextrun"/>
          <w:rFonts w:ascii="Arial" w:hAnsi="Arial" w:cs="Arial"/>
        </w:rPr>
        <w:t>Avi-Deccox</w:t>
      </w:r>
      <w:r w:rsidRPr="00EB3898">
        <w:rPr>
          <w:rStyle w:val="normaltextrun"/>
          <w:rFonts w:asciiTheme="minorHAnsi" w:hAnsiTheme="minorHAnsi" w:cstheme="minorHAnsi"/>
          <w:color w:val="000000"/>
          <w:shd w:val="clear" w:color="auto" w:fill="FFFFFF"/>
          <w:vertAlign w:val="superscript"/>
        </w:rPr>
        <w:t>®</w:t>
      </w:r>
      <w:r w:rsidRPr="00EB3898">
        <w:rPr>
          <w:rStyle w:val="normaltextrun"/>
          <w:rFonts w:asciiTheme="minorHAnsi" w:hAnsiTheme="minorHAnsi" w:cstheme="minorHAnsi"/>
        </w:rPr>
        <w:t> </w:t>
      </w:r>
      <w:r>
        <w:rPr>
          <w:rStyle w:val="normaltextrun"/>
          <w:rFonts w:ascii="Arial" w:hAnsi="Arial" w:cs="Arial"/>
        </w:rPr>
        <w:t xml:space="preserve">60G is proposed by the applicant for the identical </w:t>
      </w:r>
      <w:r w:rsidR="00CC3616">
        <w:rPr>
          <w:rStyle w:val="normaltextrun"/>
          <w:rFonts w:ascii="Arial" w:hAnsi="Arial" w:cs="Arial"/>
        </w:rPr>
        <w:t xml:space="preserve">conditions </w:t>
      </w:r>
      <w:r>
        <w:rPr>
          <w:rStyle w:val="normaltextrun"/>
          <w:rFonts w:ascii="Arial" w:hAnsi="Arial" w:cs="Arial"/>
        </w:rPr>
        <w:t>of use as for</w:t>
      </w:r>
      <w:r w:rsidR="00F73D85">
        <w:rPr>
          <w:rStyle w:val="normaltextrun"/>
          <w:rFonts w:ascii="Arial" w:hAnsi="Arial" w:cs="Arial"/>
        </w:rPr>
        <w:t xml:space="preserve"> </w:t>
      </w:r>
      <w:r>
        <w:rPr>
          <w:rStyle w:val="normaltextrun"/>
          <w:rFonts w:ascii="Arial" w:hAnsi="Arial" w:cs="Arial"/>
          <w:shd w:val="clear" w:color="auto" w:fill="FFFFFF"/>
        </w:rPr>
        <w:t>Deccox</w:t>
      </w:r>
      <w:r w:rsidRPr="00EB3898">
        <w:rPr>
          <w:rStyle w:val="normaltextrun"/>
          <w:rFonts w:asciiTheme="minorHAnsi" w:hAnsiTheme="minorHAnsi" w:cstheme="minorHAnsi"/>
          <w:shd w:val="clear" w:color="auto" w:fill="FFFFFF"/>
          <w:vertAlign w:val="superscript"/>
        </w:rPr>
        <w:t>® </w:t>
      </w:r>
      <w:r>
        <w:rPr>
          <w:rStyle w:val="normaltextrun"/>
          <w:rFonts w:ascii="Arial" w:hAnsi="Arial" w:cs="Arial"/>
          <w:shd w:val="clear" w:color="auto" w:fill="FFFFFF"/>
        </w:rPr>
        <w:t xml:space="preserve">(RP1030) in the control of </w:t>
      </w:r>
      <w:r w:rsidR="00554CA3">
        <w:rPr>
          <w:rStyle w:val="normaltextrun"/>
          <w:rFonts w:ascii="Arial" w:hAnsi="Arial" w:cs="Arial"/>
          <w:shd w:val="clear" w:color="auto" w:fill="FFFFFF"/>
        </w:rPr>
        <w:t>gut infection (</w:t>
      </w:r>
      <w:r>
        <w:rPr>
          <w:rStyle w:val="normaltextrun"/>
          <w:rFonts w:ascii="Arial" w:hAnsi="Arial" w:cs="Arial"/>
          <w:shd w:val="clear" w:color="auto" w:fill="FFFFFF"/>
        </w:rPr>
        <w:t>coccidiosis</w:t>
      </w:r>
      <w:r w:rsidR="00554CA3">
        <w:rPr>
          <w:rStyle w:val="normaltextrun"/>
          <w:rFonts w:ascii="Arial" w:hAnsi="Arial" w:cs="Arial"/>
          <w:shd w:val="clear" w:color="auto" w:fill="FFFFFF"/>
        </w:rPr>
        <w:t>)</w:t>
      </w:r>
      <w:r>
        <w:rPr>
          <w:rStyle w:val="normaltextrun"/>
          <w:rFonts w:ascii="Arial" w:hAnsi="Arial" w:cs="Arial"/>
          <w:shd w:val="clear" w:color="auto" w:fill="FFFFFF"/>
        </w:rPr>
        <w:t xml:space="preserve"> caused </w:t>
      </w:r>
      <w:r w:rsidR="001F13AA">
        <w:rPr>
          <w:rStyle w:val="normaltextrun"/>
          <w:rFonts w:ascii="Arial" w:hAnsi="Arial" w:cs="Arial"/>
          <w:shd w:val="clear" w:color="auto" w:fill="FFFFFF"/>
        </w:rPr>
        <w:t xml:space="preserve">by </w:t>
      </w:r>
      <w:r w:rsidR="005A7EA4">
        <w:rPr>
          <w:rStyle w:val="normaltextrun"/>
          <w:rFonts w:ascii="Arial" w:hAnsi="Arial" w:cs="Arial"/>
          <w:shd w:val="clear" w:color="auto" w:fill="FFFFFF"/>
        </w:rPr>
        <w:t>protozoa/</w:t>
      </w:r>
      <w:r w:rsidR="005922F4">
        <w:rPr>
          <w:rStyle w:val="normaltextrun"/>
          <w:rFonts w:ascii="Arial" w:hAnsi="Arial" w:cs="Arial"/>
          <w:shd w:val="clear" w:color="auto" w:fill="FFFFFF"/>
        </w:rPr>
        <w:t xml:space="preserve"> </w:t>
      </w:r>
      <w:r w:rsidR="005A7EA4">
        <w:rPr>
          <w:rStyle w:val="normaltextrun"/>
          <w:rFonts w:ascii="Arial" w:hAnsi="Arial" w:cs="Arial"/>
          <w:shd w:val="clear" w:color="auto" w:fill="FFFFFF"/>
        </w:rPr>
        <w:t>parasite</w:t>
      </w:r>
      <w:r w:rsidR="005D1913">
        <w:rPr>
          <w:rStyle w:val="normaltextrun"/>
          <w:rFonts w:ascii="Arial" w:hAnsi="Arial" w:cs="Arial"/>
          <w:shd w:val="clear" w:color="auto" w:fill="FFFFFF"/>
        </w:rPr>
        <w:t>s</w:t>
      </w:r>
      <w:r w:rsidR="005A7EA4">
        <w:rPr>
          <w:rStyle w:val="normaltextrun"/>
          <w:rFonts w:ascii="Arial" w:hAnsi="Arial" w:cs="Arial"/>
          <w:shd w:val="clear" w:color="auto" w:fill="FFFFFF"/>
        </w:rPr>
        <w:t xml:space="preserve"> (</w:t>
      </w:r>
      <w:r w:rsidR="005922F4">
        <w:rPr>
          <w:rStyle w:val="normaltextrun"/>
          <w:rFonts w:ascii="Arial" w:hAnsi="Arial" w:cs="Arial"/>
          <w:shd w:val="clear" w:color="auto" w:fill="FFFFFF"/>
        </w:rPr>
        <w:t>i.e</w:t>
      </w:r>
      <w:r w:rsidR="005A7EA4">
        <w:rPr>
          <w:rStyle w:val="normaltextrun"/>
          <w:rFonts w:ascii="Arial" w:hAnsi="Arial" w:cs="Arial"/>
          <w:shd w:val="clear" w:color="auto" w:fill="FFFFFF"/>
        </w:rPr>
        <w:t xml:space="preserve"> </w:t>
      </w:r>
      <w:r>
        <w:rPr>
          <w:rStyle w:val="normaltextrun"/>
          <w:rFonts w:ascii="Arial" w:hAnsi="Arial" w:cs="Arial"/>
          <w:i/>
          <w:iCs/>
          <w:shd w:val="clear" w:color="auto" w:fill="FFFFFF"/>
        </w:rPr>
        <w:t>Eimeria</w:t>
      </w:r>
      <w:r>
        <w:rPr>
          <w:rStyle w:val="normaltextrun"/>
          <w:rFonts w:ascii="Arial" w:hAnsi="Arial" w:cs="Arial"/>
          <w:shd w:val="clear" w:color="auto" w:fill="FFFFFF"/>
        </w:rPr>
        <w:t> spp</w:t>
      </w:r>
      <w:r w:rsidR="005922F4">
        <w:rPr>
          <w:rStyle w:val="normaltextrun"/>
          <w:rFonts w:ascii="Arial" w:hAnsi="Arial" w:cs="Arial"/>
          <w:shd w:val="clear" w:color="auto" w:fill="FFFFFF"/>
        </w:rPr>
        <w:t>)</w:t>
      </w:r>
      <w:r>
        <w:rPr>
          <w:rStyle w:val="normaltextrun"/>
          <w:rFonts w:ascii="Arial" w:hAnsi="Arial" w:cs="Arial"/>
          <w:shd w:val="clear" w:color="auto" w:fill="FFFFFF"/>
        </w:rPr>
        <w:t> in </w:t>
      </w:r>
      <w:r>
        <w:rPr>
          <w:rStyle w:val="normaltextrun"/>
          <w:rFonts w:ascii="Arial" w:hAnsi="Arial" w:cs="Arial"/>
        </w:rPr>
        <w:t>feed for chickens for fattening.</w:t>
      </w:r>
      <w:r>
        <w:rPr>
          <w:rStyle w:val="eop"/>
          <w:rFonts w:ascii="Arial" w:hAnsi="Arial" w:cs="Arial"/>
        </w:rPr>
        <w:t> </w:t>
      </w:r>
    </w:p>
    <w:p w14:paraId="7EEBF6BB" w14:textId="77777777" w:rsidR="00A33DCB" w:rsidRDefault="00A33DCB" w:rsidP="00F73D85">
      <w:pPr>
        <w:pStyle w:val="paragraph"/>
        <w:spacing w:before="0" w:beforeAutospacing="0" w:after="240" w:afterAutospacing="0" w:line="360" w:lineRule="auto"/>
        <w:textAlignment w:val="baseline"/>
        <w:rPr>
          <w:rStyle w:val="eop"/>
          <w:rFonts w:ascii="Arial" w:hAnsi="Arial" w:cs="Arial"/>
        </w:rPr>
      </w:pPr>
      <w:r>
        <w:rPr>
          <w:rStyle w:val="normaltextrun"/>
          <w:rFonts w:ascii="Arial" w:hAnsi="Arial" w:cs="Arial"/>
          <w:color w:val="000000"/>
          <w:shd w:val="clear" w:color="auto" w:fill="FFFFFF"/>
        </w:rPr>
        <w:t>The applicant proposed a level of use of decoquinate in </w:t>
      </w:r>
      <w:r>
        <w:rPr>
          <w:rStyle w:val="normaltextrun"/>
          <w:rFonts w:ascii="Arial" w:hAnsi="Arial" w:cs="Arial"/>
        </w:rPr>
        <w:t>Avi-Deccox</w:t>
      </w:r>
      <w:r w:rsidRPr="00EB3898">
        <w:rPr>
          <w:rStyle w:val="normaltextrun"/>
          <w:rFonts w:asciiTheme="minorHAnsi" w:hAnsiTheme="minorHAnsi" w:cstheme="minorHAnsi"/>
          <w:vertAlign w:val="superscript"/>
        </w:rPr>
        <w:t>®</w:t>
      </w:r>
      <w:r>
        <w:rPr>
          <w:rStyle w:val="normaltextrun"/>
          <w:rFonts w:ascii="Arial" w:hAnsi="Arial" w:cs="Arial"/>
        </w:rPr>
        <w:t> 60G </w:t>
      </w:r>
      <w:r>
        <w:rPr>
          <w:rStyle w:val="normaltextrun"/>
          <w:rFonts w:ascii="Arial" w:hAnsi="Arial" w:cs="Arial"/>
          <w:color w:val="000000"/>
          <w:shd w:val="clear" w:color="auto" w:fill="FFFFFF"/>
        </w:rPr>
        <w:t>at 20-40 mg/kg in complete feed. As for the existing authorisation of </w:t>
      </w:r>
      <w:r>
        <w:rPr>
          <w:rStyle w:val="normaltextrun"/>
          <w:rFonts w:ascii="Arial" w:hAnsi="Arial" w:cs="Arial"/>
        </w:rPr>
        <w:t>Deccox</w:t>
      </w:r>
      <w:r w:rsidRPr="00EB3898">
        <w:rPr>
          <w:rStyle w:val="normaltextrun"/>
          <w:rFonts w:asciiTheme="minorHAnsi" w:hAnsiTheme="minorHAnsi" w:cstheme="minorHAnsi"/>
          <w:vertAlign w:val="superscript"/>
        </w:rPr>
        <w:t>®</w:t>
      </w:r>
      <w:r>
        <w:rPr>
          <w:rStyle w:val="normaltextrun"/>
          <w:rFonts w:ascii="Arial" w:hAnsi="Arial" w:cs="Arial"/>
          <w:color w:val="000000"/>
          <w:shd w:val="clear" w:color="auto" w:fill="FFFFFF"/>
        </w:rPr>
        <w:t>, residues in tissues or other products of animal origin were proposed for liver and skin/fat (1,000 µg/kg); kidney (800 µg/kg) and muscle (500 µg/kg) and in maintaining a zero day withdrawal period in feed </w:t>
      </w:r>
      <w:r>
        <w:rPr>
          <w:rStyle w:val="normaltextrun"/>
          <w:rFonts w:ascii="Arial" w:hAnsi="Arial" w:cs="Arial"/>
        </w:rPr>
        <w:t>for chickens for fattening. </w:t>
      </w:r>
      <w:r>
        <w:rPr>
          <w:rStyle w:val="eop"/>
          <w:rFonts w:ascii="Arial" w:hAnsi="Arial" w:cs="Arial"/>
        </w:rPr>
        <w:t> </w:t>
      </w:r>
    </w:p>
    <w:p w14:paraId="3D656629" w14:textId="77777777" w:rsidR="009C62F8" w:rsidRPr="006D1517" w:rsidRDefault="009C62F8" w:rsidP="009C62F8">
      <w:pPr>
        <w:spacing w:after="240"/>
      </w:pPr>
      <w:r w:rsidRPr="006D1517">
        <w:lastRenderedPageBreak/>
        <w:t xml:space="preserve">EFSA published its </w:t>
      </w:r>
      <w:r w:rsidR="0064699B">
        <w:t xml:space="preserve">initial </w:t>
      </w:r>
      <w:r w:rsidRPr="006D1517">
        <w:t>risk assessment on Avi-Deccox</w:t>
      </w:r>
      <w:r w:rsidRPr="006D1517">
        <w:rPr>
          <w:vertAlign w:val="superscript"/>
        </w:rPr>
        <w:t>®</w:t>
      </w:r>
      <w:r w:rsidRPr="006D1517">
        <w:t> 60G in 2014 in comparison to</w:t>
      </w:r>
      <w:r>
        <w:t xml:space="preserve"> </w:t>
      </w:r>
      <w:r w:rsidRPr="006D1517">
        <w:t>Deccox</w:t>
      </w:r>
      <w:r w:rsidRPr="006D1517">
        <w:rPr>
          <w:vertAlign w:val="superscript"/>
        </w:rPr>
        <w:t>®</w:t>
      </w:r>
      <w:r w:rsidR="001D6B12">
        <w:t>,</w:t>
      </w:r>
      <w:r w:rsidR="005C1088">
        <w:t xml:space="preserve"> and is considered </w:t>
      </w:r>
      <w:r w:rsidR="001D6B12">
        <w:t xml:space="preserve">further </w:t>
      </w:r>
      <w:r w:rsidR="005C1088">
        <w:t xml:space="preserve">under more recent </w:t>
      </w:r>
      <w:r w:rsidR="001D6B12">
        <w:t xml:space="preserve">EFSA Opinions for </w:t>
      </w:r>
      <w:r w:rsidR="001D6B12" w:rsidRPr="006D1517">
        <w:t>Deccox</w:t>
      </w:r>
      <w:r w:rsidR="001D6B12" w:rsidRPr="006D1517">
        <w:rPr>
          <w:vertAlign w:val="superscript"/>
        </w:rPr>
        <w:t>®</w:t>
      </w:r>
      <w:r w:rsidR="001D6B12" w:rsidRPr="006D1517">
        <w:t> </w:t>
      </w:r>
      <w:r w:rsidR="001D6B12">
        <w:t>due to</w:t>
      </w:r>
      <w:r w:rsidR="0085360C">
        <w:t xml:space="preserve"> the</w:t>
      </w:r>
      <w:r w:rsidR="001D6B12" w:rsidRPr="006D1517">
        <w:t xml:space="preserve"> common active substance </w:t>
      </w:r>
      <w:r w:rsidR="001D6B12">
        <w:t xml:space="preserve">of </w:t>
      </w:r>
      <w:r w:rsidR="001D6B12" w:rsidRPr="006D1517">
        <w:t>decoquinate</w:t>
      </w:r>
      <w:r w:rsidRPr="006D1517">
        <w:t>. </w:t>
      </w:r>
      <w:r w:rsidR="001D6B12">
        <w:t xml:space="preserve"> </w:t>
      </w:r>
    </w:p>
    <w:p w14:paraId="760D17F8" w14:textId="77777777" w:rsidR="009C62F8" w:rsidRDefault="009C62F8" w:rsidP="00F73D85">
      <w:pPr>
        <w:pStyle w:val="paragraph"/>
        <w:spacing w:before="0" w:beforeAutospacing="0" w:after="240" w:afterAutospacing="0" w:line="360" w:lineRule="auto"/>
        <w:textAlignment w:val="baseline"/>
        <w:rPr>
          <w:rFonts w:ascii="Segoe UI" w:hAnsi="Segoe UI" w:cs="Segoe UI"/>
          <w:sz w:val="18"/>
          <w:szCs w:val="18"/>
        </w:rPr>
      </w:pPr>
    </w:p>
    <w:p w14:paraId="6F5D8691" w14:textId="77777777" w:rsidR="00D76261" w:rsidRPr="005D6A3E" w:rsidRDefault="00D76261" w:rsidP="00D76261">
      <w:pPr>
        <w:pStyle w:val="Heading3"/>
        <w:rPr>
          <w:color w:val="009CBD"/>
        </w:rPr>
      </w:pPr>
      <w:r w:rsidRPr="005D6A3E">
        <w:rPr>
          <w:color w:val="009CBD"/>
        </w:rPr>
        <w:t>EFSA Risk Assessment:</w:t>
      </w:r>
    </w:p>
    <w:p w14:paraId="72006414" w14:textId="77777777" w:rsidR="00D76261" w:rsidRDefault="00D76261" w:rsidP="00D76261">
      <w:pPr>
        <w:spacing w:after="240"/>
        <w:rPr>
          <w:rStyle w:val="normaltextrun"/>
          <w:rFonts w:cs="Arial"/>
          <w:color w:val="000000"/>
          <w:bdr w:val="none" w:sz="0" w:space="0" w:color="auto" w:frame="1"/>
        </w:rPr>
      </w:pPr>
      <w:r>
        <w:rPr>
          <w:rStyle w:val="normaltextrun"/>
          <w:rFonts w:cs="Arial"/>
          <w:color w:val="000000"/>
          <w:bdr w:val="none" w:sz="0" w:space="0" w:color="auto" w:frame="1"/>
        </w:rPr>
        <w:t xml:space="preserve">EFSA has published </w:t>
      </w:r>
      <w:r w:rsidRPr="7BE0CE8E">
        <w:rPr>
          <w:rStyle w:val="normaltextrun"/>
          <w:rFonts w:cs="Arial"/>
          <w:color w:val="000000" w:themeColor="text1"/>
        </w:rPr>
        <w:t xml:space="preserve">its </w:t>
      </w:r>
      <w:r>
        <w:rPr>
          <w:rStyle w:val="normaltextrun"/>
          <w:rFonts w:cs="Arial"/>
          <w:color w:val="000000"/>
          <w:bdr w:val="none" w:sz="0" w:space="0" w:color="auto" w:frame="1"/>
        </w:rPr>
        <w:t xml:space="preserve">risk assessments and </w:t>
      </w:r>
      <w:r w:rsidRPr="00325E44">
        <w:t>opinion</w:t>
      </w:r>
      <w:r>
        <w:t xml:space="preserve">s, </w:t>
      </w:r>
      <w:r w:rsidRPr="00325E44">
        <w:t>and</w:t>
      </w:r>
      <w:r>
        <w:rPr>
          <w:rStyle w:val="normaltextrun"/>
          <w:rFonts w:cs="Arial"/>
          <w:color w:val="000000"/>
          <w:shd w:val="clear" w:color="auto" w:fill="FFFFFF"/>
        </w:rPr>
        <w:t> the European Reference Laboratory (EURL) analytical method evaluation report has been published,</w:t>
      </w:r>
      <w:r>
        <w:rPr>
          <w:rStyle w:val="normaltextrun"/>
          <w:rFonts w:cs="Arial"/>
          <w:color w:val="000000"/>
          <w:bdr w:val="none" w:sz="0" w:space="0" w:color="auto" w:frame="1"/>
        </w:rPr>
        <w:t xml:space="preserve"> which </w:t>
      </w:r>
      <w:r w:rsidR="003C0578">
        <w:rPr>
          <w:rStyle w:val="normaltextrun"/>
          <w:rFonts w:cs="Arial"/>
          <w:color w:val="000000"/>
          <w:bdr w:val="none" w:sz="0" w:space="0" w:color="auto" w:frame="1"/>
        </w:rPr>
        <w:t>FSS/FSA</w:t>
      </w:r>
      <w:r>
        <w:rPr>
          <w:rStyle w:val="normaltextrun"/>
          <w:rFonts w:cs="Arial"/>
          <w:color w:val="000000"/>
          <w:bdr w:val="none" w:sz="0" w:space="0" w:color="auto" w:frame="1"/>
        </w:rPr>
        <w:t xml:space="preserve"> ha</w:t>
      </w:r>
      <w:r w:rsidRPr="7BE0CE8E">
        <w:rPr>
          <w:rStyle w:val="normaltextrun"/>
          <w:rFonts w:cs="Arial"/>
          <w:color w:val="000000" w:themeColor="text1"/>
        </w:rPr>
        <w:t>s</w:t>
      </w:r>
      <w:r>
        <w:rPr>
          <w:rStyle w:val="normaltextrun"/>
          <w:rFonts w:cs="Arial"/>
          <w:color w:val="000000"/>
          <w:bdr w:val="none" w:sz="0" w:space="0" w:color="auto" w:frame="1"/>
        </w:rPr>
        <w:t xml:space="preserve"> reviewed:</w:t>
      </w:r>
    </w:p>
    <w:p w14:paraId="140C59C4" w14:textId="77777777" w:rsidR="00D91690" w:rsidRPr="00C42EFE" w:rsidRDefault="00F96F88" w:rsidP="00EB42A1">
      <w:pPr>
        <w:pStyle w:val="ListParagraph"/>
        <w:numPr>
          <w:ilvl w:val="0"/>
          <w:numId w:val="114"/>
        </w:numPr>
        <w:spacing w:after="240"/>
        <w:textAlignment w:val="baseline"/>
        <w:rPr>
          <w:rFonts w:cs="Arial"/>
        </w:rPr>
      </w:pPr>
      <w:hyperlink r:id="rId66" w:tgtFrame="_blank" w:history="1">
        <w:r w:rsidR="00D91690" w:rsidRPr="00C42EFE">
          <w:rPr>
            <w:rFonts w:cs="Arial"/>
            <w:color w:val="0000FF"/>
            <w:u w:val="single"/>
          </w:rPr>
          <w:t>EFSA Journal No.3905 (2014)</w:t>
        </w:r>
      </w:hyperlink>
      <w:r w:rsidR="00D91690" w:rsidRPr="00C42EFE">
        <w:rPr>
          <w:rFonts w:cs="Arial"/>
        </w:rPr>
        <w:t>: Scientific Opinion on the modification of the terms of authorisation of Avi-Deccox</w:t>
      </w:r>
      <w:r w:rsidR="00D91690" w:rsidRPr="004467AA">
        <w:rPr>
          <w:rFonts w:asciiTheme="minorHAnsi" w:hAnsiTheme="minorHAnsi" w:cstheme="minorHAnsi"/>
          <w:vertAlign w:val="superscript"/>
        </w:rPr>
        <w:t>®</w:t>
      </w:r>
      <w:r w:rsidR="00D91690" w:rsidRPr="00C42EFE">
        <w:rPr>
          <w:rFonts w:ascii="Calibri" w:hAnsi="Calibri" w:cs="Calibri"/>
          <w:sz w:val="19"/>
          <w:szCs w:val="19"/>
          <w:vertAlign w:val="superscript"/>
        </w:rPr>
        <w:t> </w:t>
      </w:r>
      <w:r w:rsidR="00D91690" w:rsidRPr="00C42EFE">
        <w:rPr>
          <w:rFonts w:cs="Arial"/>
        </w:rPr>
        <w:t>60G (decoquinate) for chickens for fattening. </w:t>
      </w:r>
    </w:p>
    <w:p w14:paraId="38DC697A" w14:textId="77777777" w:rsidR="00D91690" w:rsidRPr="00C42EFE" w:rsidRDefault="00F96F88" w:rsidP="00EB42A1">
      <w:pPr>
        <w:pStyle w:val="ListParagraph"/>
        <w:numPr>
          <w:ilvl w:val="0"/>
          <w:numId w:val="114"/>
        </w:numPr>
        <w:spacing w:after="240"/>
        <w:textAlignment w:val="baseline"/>
        <w:rPr>
          <w:rFonts w:cs="Arial"/>
        </w:rPr>
      </w:pPr>
      <w:hyperlink r:id="rId67" w:tgtFrame="_blank" w:history="1">
        <w:r w:rsidR="00D91690" w:rsidRPr="00C42EFE">
          <w:rPr>
            <w:rFonts w:cs="Arial"/>
            <w:color w:val="0000FF"/>
            <w:u w:val="single"/>
          </w:rPr>
          <w:t>EFSA Journal No.5541 (2019)</w:t>
        </w:r>
      </w:hyperlink>
      <w:r w:rsidR="00D91690" w:rsidRPr="00C42EFE">
        <w:rPr>
          <w:rFonts w:cs="Arial"/>
        </w:rPr>
        <w:t>: Safety and efficacy of Deccox</w:t>
      </w:r>
      <w:r w:rsidR="00D91690" w:rsidRPr="004467AA">
        <w:rPr>
          <w:rFonts w:asciiTheme="minorHAnsi" w:hAnsiTheme="minorHAnsi" w:cstheme="minorHAnsi"/>
          <w:vertAlign w:val="superscript"/>
        </w:rPr>
        <w:t>®</w:t>
      </w:r>
      <w:r w:rsidR="00D91690" w:rsidRPr="004467AA">
        <w:rPr>
          <w:rFonts w:asciiTheme="minorHAnsi" w:hAnsiTheme="minorHAnsi" w:cstheme="minorHAnsi"/>
        </w:rPr>
        <w:t> </w:t>
      </w:r>
      <w:r w:rsidR="00D91690" w:rsidRPr="00C42EFE">
        <w:rPr>
          <w:rFonts w:cs="Arial"/>
        </w:rPr>
        <w:t>(decoquinate) for chickens for fattening. </w:t>
      </w:r>
    </w:p>
    <w:p w14:paraId="7AC74CC7" w14:textId="77777777" w:rsidR="00D91690" w:rsidRPr="00C42EFE" w:rsidRDefault="00F96F88" w:rsidP="00EB42A1">
      <w:pPr>
        <w:pStyle w:val="ListParagraph"/>
        <w:numPr>
          <w:ilvl w:val="0"/>
          <w:numId w:val="114"/>
        </w:numPr>
        <w:spacing w:after="240"/>
        <w:textAlignment w:val="baseline"/>
        <w:rPr>
          <w:rFonts w:cs="Arial"/>
        </w:rPr>
      </w:pPr>
      <w:hyperlink r:id="rId68" w:tgtFrame="_blank" w:history="1">
        <w:r w:rsidR="00D91690" w:rsidRPr="00C42EFE">
          <w:rPr>
            <w:rFonts w:cs="Arial"/>
            <w:color w:val="0000FF"/>
            <w:u w:val="single"/>
          </w:rPr>
          <w:t>EFSA Journal No.6453 (2021)</w:t>
        </w:r>
      </w:hyperlink>
      <w:r w:rsidR="00D91690" w:rsidRPr="00C42EFE">
        <w:rPr>
          <w:rFonts w:cs="Arial"/>
        </w:rPr>
        <w:t>: Efficacy of the feed additive consisting of decoquinate (Deccox</w:t>
      </w:r>
      <w:r w:rsidR="00D91690" w:rsidRPr="004467AA">
        <w:rPr>
          <w:rFonts w:asciiTheme="minorHAnsi" w:hAnsiTheme="minorHAnsi" w:cstheme="minorHAnsi"/>
          <w:vertAlign w:val="superscript"/>
        </w:rPr>
        <w:t>®</w:t>
      </w:r>
      <w:r w:rsidR="00D91690" w:rsidRPr="00C42EFE">
        <w:rPr>
          <w:rFonts w:cs="Arial"/>
        </w:rPr>
        <w:t>) for use in chickens for fattening (Zoetis Belgium SA). </w:t>
      </w:r>
    </w:p>
    <w:p w14:paraId="4AD957DE" w14:textId="77777777" w:rsidR="00D91690" w:rsidRDefault="00D91690" w:rsidP="00EB42A1">
      <w:pPr>
        <w:pStyle w:val="ListParagraph"/>
        <w:numPr>
          <w:ilvl w:val="0"/>
          <w:numId w:val="114"/>
        </w:numPr>
        <w:spacing w:after="240"/>
        <w:textAlignment w:val="baseline"/>
        <w:rPr>
          <w:rFonts w:cs="Arial"/>
        </w:rPr>
      </w:pPr>
      <w:r w:rsidRPr="00C42EFE">
        <w:rPr>
          <w:rFonts w:cs="Arial"/>
        </w:rPr>
        <w:t>EURL analytical method evaluation report (</w:t>
      </w:r>
      <w:hyperlink r:id="rId69" w:tgtFrame="_blank" w:history="1">
        <w:r w:rsidRPr="00C42EFE">
          <w:rPr>
            <w:rFonts w:cs="Arial"/>
            <w:color w:val="0000FF"/>
            <w:u w:val="single"/>
          </w:rPr>
          <w:t>FAD-2014-0014</w:t>
        </w:r>
      </w:hyperlink>
      <w:r w:rsidRPr="00C42EFE">
        <w:rPr>
          <w:rFonts w:cs="Arial"/>
        </w:rPr>
        <w:t>). </w:t>
      </w:r>
      <w:r w:rsidR="003C0578">
        <w:rPr>
          <w:rStyle w:val="normaltextrun"/>
          <w:rFonts w:cs="Arial"/>
          <w:color w:val="000000"/>
        </w:rPr>
        <w:t>FSS/FSA</w:t>
      </w:r>
      <w:r w:rsidR="006C7B0C" w:rsidRPr="00650CF5">
        <w:rPr>
          <w:rStyle w:val="normaltextrun"/>
          <w:rFonts w:cs="Arial"/>
          <w:color w:val="000000"/>
        </w:rPr>
        <w:t xml:space="preserve"> determined the analytical method as appropriate for official controls for this feed additive.</w:t>
      </w:r>
    </w:p>
    <w:p w14:paraId="0F0CB6F1" w14:textId="77777777" w:rsidR="004A168B" w:rsidRPr="004A168B" w:rsidRDefault="004A168B" w:rsidP="004A168B">
      <w:pPr>
        <w:spacing w:after="240"/>
        <w:textAlignment w:val="baseline"/>
        <w:rPr>
          <w:rFonts w:cs="Arial"/>
        </w:rPr>
      </w:pPr>
      <w:r>
        <w:rPr>
          <w:rStyle w:val="normaltextrun"/>
          <w:rFonts w:cs="Arial"/>
          <w:color w:val="000000"/>
          <w:shd w:val="clear" w:color="auto" w:fill="FFFFFF"/>
        </w:rPr>
        <w:t xml:space="preserve">Since this concerns a modification application, the EFSA opinion refers to the original EFSA risk assessment that </w:t>
      </w:r>
      <w:r w:rsidR="003C0578">
        <w:rPr>
          <w:rStyle w:val="normaltextrun"/>
          <w:rFonts w:cs="Arial"/>
          <w:color w:val="000000"/>
          <w:shd w:val="clear" w:color="auto" w:fill="FFFFFF"/>
        </w:rPr>
        <w:t>FSS/FSA</w:t>
      </w:r>
      <w:r>
        <w:rPr>
          <w:rStyle w:val="normaltextrun"/>
          <w:rFonts w:cs="Arial"/>
          <w:color w:val="000000"/>
          <w:shd w:val="clear" w:color="auto" w:fill="FFFFFF"/>
        </w:rPr>
        <w:t> has also reviewed where necessary.</w:t>
      </w:r>
    </w:p>
    <w:p w14:paraId="75D3067A" w14:textId="77777777" w:rsidR="00D76261" w:rsidRPr="005D6A3E" w:rsidRDefault="00D76261" w:rsidP="00D76261">
      <w:pPr>
        <w:pStyle w:val="Heading3"/>
        <w:rPr>
          <w:color w:val="009CBD"/>
        </w:rPr>
      </w:pPr>
      <w:r w:rsidRPr="005D6A3E">
        <w:rPr>
          <w:color w:val="009CBD"/>
        </w:rPr>
        <w:t>Conclusions from EFSA Risk Assessment:</w:t>
      </w:r>
    </w:p>
    <w:p w14:paraId="3BAC68BD" w14:textId="77777777" w:rsidR="00353638" w:rsidRPr="00353638" w:rsidRDefault="00353638" w:rsidP="00E07BEC">
      <w:pPr>
        <w:spacing w:after="240"/>
        <w:textAlignment w:val="baseline"/>
        <w:rPr>
          <w:rFonts w:cs="Arial"/>
        </w:rPr>
      </w:pPr>
      <w:r w:rsidRPr="00353638">
        <w:rPr>
          <w:rFonts w:cs="Arial"/>
        </w:rPr>
        <w:t>EFSA (2014) concluded </w:t>
      </w:r>
      <w:r w:rsidRPr="00353638">
        <w:rPr>
          <w:rFonts w:cs="Arial"/>
          <w:shd w:val="clear" w:color="auto" w:fill="FFFFFF"/>
        </w:rPr>
        <w:t>on </w:t>
      </w:r>
      <w:r w:rsidRPr="005D6A3E">
        <w:rPr>
          <w:rFonts w:cs="Arial"/>
          <w:b/>
          <w:color w:val="000000"/>
          <w:shd w:val="clear" w:color="auto" w:fill="FFFFFF"/>
        </w:rPr>
        <w:t>Avi-Deccox</w:t>
      </w:r>
      <w:r w:rsidRPr="005D6A3E">
        <w:rPr>
          <w:rFonts w:asciiTheme="minorHAnsi" w:hAnsiTheme="minorHAnsi" w:cstheme="minorHAnsi"/>
          <w:b/>
          <w:color w:val="000000"/>
          <w:shd w:val="clear" w:color="auto" w:fill="FFFFFF"/>
          <w:vertAlign w:val="superscript"/>
        </w:rPr>
        <w:t>®</w:t>
      </w:r>
      <w:r w:rsidRPr="005D6A3E">
        <w:rPr>
          <w:rFonts w:cs="Arial"/>
          <w:b/>
          <w:color w:val="000000"/>
          <w:shd w:val="clear" w:color="auto" w:fill="FFFFFF"/>
        </w:rPr>
        <w:t> 60G</w:t>
      </w:r>
      <w:r w:rsidRPr="00353638">
        <w:rPr>
          <w:rFonts w:cs="Arial"/>
          <w:color w:val="000000"/>
          <w:shd w:val="clear" w:color="auto" w:fill="FFFFFF"/>
        </w:rPr>
        <w:t xml:space="preserve"> that</w:t>
      </w:r>
      <w:r w:rsidRPr="00353638">
        <w:rPr>
          <w:rFonts w:cs="Arial"/>
          <w:shd w:val="clear" w:color="auto" w:fill="FFFFFF"/>
        </w:rPr>
        <w:t>:</w:t>
      </w:r>
      <w:r w:rsidRPr="00353638">
        <w:rPr>
          <w:rFonts w:cs="Arial"/>
        </w:rPr>
        <w:t> </w:t>
      </w:r>
    </w:p>
    <w:p w14:paraId="603ADC39" w14:textId="77777777" w:rsidR="00353638" w:rsidRPr="00E07BEC" w:rsidRDefault="00353638" w:rsidP="00EB42A1">
      <w:pPr>
        <w:pStyle w:val="ListParagraph"/>
        <w:numPr>
          <w:ilvl w:val="0"/>
          <w:numId w:val="101"/>
        </w:numPr>
        <w:spacing w:after="240"/>
        <w:textAlignment w:val="baseline"/>
        <w:rPr>
          <w:rFonts w:cs="Arial"/>
          <w:color w:val="000000"/>
        </w:rPr>
      </w:pPr>
      <w:r w:rsidRPr="00E07BEC">
        <w:rPr>
          <w:rFonts w:cs="Arial"/>
          <w:color w:val="000000"/>
        </w:rPr>
        <w:t>it also contains the same active substance decoquinate at the same concentration 60g/kg (6%) complete feed as for the existing authorisation of Deccox</w:t>
      </w:r>
      <w:r w:rsidRPr="004467AA">
        <w:rPr>
          <w:rFonts w:asciiTheme="minorHAnsi" w:hAnsiTheme="minorHAnsi" w:cstheme="minorHAnsi"/>
          <w:color w:val="000000"/>
          <w:vertAlign w:val="superscript"/>
        </w:rPr>
        <w:t>®</w:t>
      </w:r>
      <w:r w:rsidRPr="00E07BEC">
        <w:rPr>
          <w:rFonts w:cs="Arial"/>
          <w:color w:val="000000"/>
        </w:rPr>
        <w:t> and its re-</w:t>
      </w:r>
      <w:r w:rsidR="005968C4">
        <w:rPr>
          <w:rFonts w:cs="Arial"/>
          <w:color w:val="000000"/>
        </w:rPr>
        <w:t>evaluation</w:t>
      </w:r>
      <w:r w:rsidRPr="00E07BEC">
        <w:rPr>
          <w:rFonts w:cs="Arial"/>
          <w:color w:val="000000"/>
        </w:rPr>
        <w:t xml:space="preserve"> under RP1030. </w:t>
      </w:r>
    </w:p>
    <w:p w14:paraId="4D1F4E13" w14:textId="77777777" w:rsidR="00353638" w:rsidRPr="00E07BEC" w:rsidRDefault="00353638" w:rsidP="00EB42A1">
      <w:pPr>
        <w:pStyle w:val="ListParagraph"/>
        <w:numPr>
          <w:ilvl w:val="0"/>
          <w:numId w:val="101"/>
        </w:numPr>
        <w:spacing w:after="240"/>
        <w:textAlignment w:val="baseline"/>
        <w:rPr>
          <w:rFonts w:cs="Arial"/>
          <w:color w:val="000000"/>
        </w:rPr>
      </w:pPr>
      <w:r w:rsidRPr="00E07BEC">
        <w:rPr>
          <w:rFonts w:cs="Arial"/>
          <w:color w:val="000000"/>
        </w:rPr>
        <w:t>the difference between</w:t>
      </w:r>
      <w:r w:rsidRPr="00E07BEC">
        <w:rPr>
          <w:rFonts w:cs="Arial"/>
          <w:color w:val="000000"/>
          <w:shd w:val="clear" w:color="auto" w:fill="FFFFFF"/>
        </w:rPr>
        <w:t> Avi-Deccox</w:t>
      </w:r>
      <w:r w:rsidRPr="004467AA">
        <w:rPr>
          <w:rFonts w:asciiTheme="minorHAnsi" w:hAnsiTheme="minorHAnsi" w:cstheme="minorHAnsi"/>
          <w:color w:val="000000"/>
          <w:shd w:val="clear" w:color="auto" w:fill="FFFFFF"/>
          <w:vertAlign w:val="superscript"/>
        </w:rPr>
        <w:t>® </w:t>
      </w:r>
      <w:r w:rsidRPr="00E07BEC">
        <w:rPr>
          <w:rFonts w:cs="Arial"/>
          <w:color w:val="000000"/>
          <w:shd w:val="clear" w:color="auto" w:fill="FFFFFF"/>
        </w:rPr>
        <w:t>60G and</w:t>
      </w:r>
      <w:r w:rsidRPr="00E07BEC">
        <w:rPr>
          <w:rFonts w:cs="Arial"/>
          <w:color w:val="000000"/>
        </w:rPr>
        <w:t> Deccox</w:t>
      </w:r>
      <w:r w:rsidRPr="00E07BEC">
        <w:rPr>
          <w:rFonts w:ascii="Calibri" w:hAnsi="Calibri" w:cs="Calibri"/>
          <w:color w:val="000000"/>
          <w:sz w:val="19"/>
          <w:szCs w:val="19"/>
          <w:vertAlign w:val="superscript"/>
        </w:rPr>
        <w:t>®</w:t>
      </w:r>
      <w:r w:rsidRPr="00E07BEC">
        <w:rPr>
          <w:rFonts w:cs="Arial"/>
          <w:color w:val="000000"/>
        </w:rPr>
        <w:t> relates solely to the inert carrier (calcium sulphate dihydrate and wheat middlings respectively), and their physical forms (granulated and powdered respectively). These differences will not affect the safety for the target species, consumer, user and environment with respect of the assessment of Deccox</w:t>
      </w:r>
      <w:r w:rsidRPr="004467AA">
        <w:rPr>
          <w:rFonts w:asciiTheme="minorHAnsi" w:hAnsiTheme="minorHAnsi" w:cstheme="minorHAnsi"/>
          <w:color w:val="000000"/>
          <w:vertAlign w:val="superscript"/>
        </w:rPr>
        <w:t>®</w:t>
      </w:r>
      <w:r w:rsidRPr="004467AA">
        <w:rPr>
          <w:rFonts w:asciiTheme="minorHAnsi" w:hAnsiTheme="minorHAnsi" w:cstheme="minorHAnsi"/>
          <w:color w:val="000000"/>
        </w:rPr>
        <w:t> </w:t>
      </w:r>
      <w:r w:rsidRPr="00E07BEC">
        <w:rPr>
          <w:rFonts w:cs="Arial"/>
          <w:color w:val="000000"/>
        </w:rPr>
        <w:t>(decoquinate). </w:t>
      </w:r>
    </w:p>
    <w:p w14:paraId="450300CD" w14:textId="77777777" w:rsidR="00353638" w:rsidRPr="00E07BEC" w:rsidRDefault="00353638" w:rsidP="00EB42A1">
      <w:pPr>
        <w:pStyle w:val="ListParagraph"/>
        <w:numPr>
          <w:ilvl w:val="0"/>
          <w:numId w:val="101"/>
        </w:numPr>
        <w:spacing w:after="240"/>
        <w:textAlignment w:val="baseline"/>
        <w:rPr>
          <w:rFonts w:cs="Arial"/>
          <w:color w:val="000000"/>
        </w:rPr>
      </w:pPr>
      <w:r w:rsidRPr="00E07BEC">
        <w:rPr>
          <w:rFonts w:cs="Arial"/>
          <w:color w:val="000000"/>
        </w:rPr>
        <w:lastRenderedPageBreak/>
        <w:t>Avi-Deccox</w:t>
      </w:r>
      <w:r w:rsidRPr="004467AA">
        <w:rPr>
          <w:rFonts w:asciiTheme="minorHAnsi" w:hAnsiTheme="minorHAnsi" w:cstheme="minorHAnsi"/>
          <w:color w:val="000000"/>
          <w:vertAlign w:val="superscript"/>
        </w:rPr>
        <w:t>®</w:t>
      </w:r>
      <w:r w:rsidRPr="00E07BEC">
        <w:rPr>
          <w:rFonts w:cs="Arial"/>
          <w:color w:val="000000"/>
        </w:rPr>
        <w:t> 60G is equivalent to Deccox</w:t>
      </w:r>
      <w:r w:rsidRPr="004467AA">
        <w:rPr>
          <w:rFonts w:asciiTheme="minorHAnsi" w:hAnsiTheme="minorHAnsi" w:cstheme="minorHAnsi"/>
          <w:color w:val="000000"/>
          <w:vertAlign w:val="superscript"/>
        </w:rPr>
        <w:t>®</w:t>
      </w:r>
      <w:r w:rsidRPr="004467AA">
        <w:rPr>
          <w:rFonts w:asciiTheme="minorHAnsi" w:hAnsiTheme="minorHAnsi" w:cstheme="minorHAnsi"/>
          <w:color w:val="000000"/>
        </w:rPr>
        <w:t> </w:t>
      </w:r>
      <w:r w:rsidRPr="00E07BEC">
        <w:rPr>
          <w:rFonts w:cs="Arial"/>
          <w:color w:val="000000"/>
        </w:rPr>
        <w:t>in terms of the capacity of the feed additive to control coccidiosis in chickens. </w:t>
      </w:r>
    </w:p>
    <w:p w14:paraId="1F428068" w14:textId="77777777" w:rsidR="00353638" w:rsidRPr="00353638" w:rsidRDefault="00353638" w:rsidP="00E07BEC">
      <w:pPr>
        <w:spacing w:after="240"/>
        <w:textAlignment w:val="baseline"/>
        <w:rPr>
          <w:rFonts w:cs="Arial"/>
        </w:rPr>
      </w:pPr>
      <w:r w:rsidRPr="00353638">
        <w:rPr>
          <w:rFonts w:cs="Arial"/>
          <w:shd w:val="clear" w:color="auto" w:fill="FFFFFF"/>
        </w:rPr>
        <w:t xml:space="preserve">As for </w:t>
      </w:r>
      <w:r w:rsidR="00E07BEC">
        <w:rPr>
          <w:rFonts w:cs="Arial"/>
          <w:shd w:val="clear" w:color="auto" w:fill="FFFFFF"/>
        </w:rPr>
        <w:t>the</w:t>
      </w:r>
      <w:r w:rsidRPr="00353638">
        <w:rPr>
          <w:rFonts w:cs="Arial"/>
          <w:shd w:val="clear" w:color="auto" w:fill="FFFFFF"/>
        </w:rPr>
        <w:t xml:space="preserve"> application</w:t>
      </w:r>
      <w:r w:rsidR="00E07BEC">
        <w:rPr>
          <w:rFonts w:cs="Arial"/>
          <w:shd w:val="clear" w:color="auto" w:fill="FFFFFF"/>
        </w:rPr>
        <w:t xml:space="preserve"> to GB nations</w:t>
      </w:r>
      <w:r w:rsidRPr="00353638">
        <w:rPr>
          <w:rFonts w:cs="Arial"/>
          <w:shd w:val="clear" w:color="auto" w:fill="FFFFFF"/>
        </w:rPr>
        <w:t xml:space="preserve"> RP1030 for </w:t>
      </w:r>
      <w:r w:rsidRPr="005D6A3E">
        <w:rPr>
          <w:rFonts w:cs="Arial"/>
          <w:b/>
          <w:color w:val="000000"/>
          <w:shd w:val="clear" w:color="auto" w:fill="FFFFFF"/>
        </w:rPr>
        <w:t>Deccox</w:t>
      </w:r>
      <w:r w:rsidRPr="005D6A3E">
        <w:rPr>
          <w:rFonts w:asciiTheme="minorHAnsi" w:hAnsiTheme="minorHAnsi" w:cstheme="minorHAnsi"/>
          <w:b/>
          <w:color w:val="000000"/>
          <w:shd w:val="clear" w:color="auto" w:fill="FFFFFF"/>
          <w:vertAlign w:val="superscript"/>
        </w:rPr>
        <w:t>®</w:t>
      </w:r>
      <w:r w:rsidRPr="00353638">
        <w:rPr>
          <w:rFonts w:cs="Arial"/>
          <w:shd w:val="clear" w:color="auto" w:fill="FFFFFF"/>
        </w:rPr>
        <w:t>, EFSA (2019, 2021) concluded on the common active substance d</w:t>
      </w:r>
      <w:r w:rsidRPr="00353638">
        <w:rPr>
          <w:rFonts w:cs="Arial"/>
          <w:color w:val="000000"/>
          <w:shd w:val="clear" w:color="auto" w:fill="FFFFFF"/>
        </w:rPr>
        <w:t>ecoquinate that</w:t>
      </w:r>
      <w:r w:rsidRPr="00353638">
        <w:rPr>
          <w:rFonts w:cs="Arial"/>
          <w:shd w:val="clear" w:color="auto" w:fill="FFFFFF"/>
        </w:rPr>
        <w:t>:  </w:t>
      </w:r>
      <w:r w:rsidRPr="00353638">
        <w:rPr>
          <w:rFonts w:cs="Arial"/>
        </w:rPr>
        <w:t> </w:t>
      </w:r>
    </w:p>
    <w:p w14:paraId="5544D7A4" w14:textId="77777777" w:rsidR="00353638" w:rsidRPr="00E07BEC" w:rsidRDefault="00353638" w:rsidP="00EB42A1">
      <w:pPr>
        <w:pStyle w:val="ListParagraph"/>
        <w:numPr>
          <w:ilvl w:val="0"/>
          <w:numId w:val="102"/>
        </w:numPr>
        <w:spacing w:after="240"/>
        <w:textAlignment w:val="baseline"/>
        <w:rPr>
          <w:rFonts w:cs="Arial"/>
          <w:color w:val="000000"/>
        </w:rPr>
      </w:pPr>
      <w:r w:rsidRPr="00E07BEC">
        <w:rPr>
          <w:rFonts w:cs="Arial"/>
          <w:color w:val="000000"/>
          <w:shd w:val="clear" w:color="auto" w:fill="FFFFFF"/>
        </w:rPr>
        <w:t>it is effective in controlling coccidiosis in chickens for fattening at a minimum dose of 30 mg/kg complete feed.</w:t>
      </w:r>
      <w:r w:rsidRPr="00E07BEC">
        <w:rPr>
          <w:rFonts w:cs="Arial"/>
          <w:color w:val="000000"/>
        </w:rPr>
        <w:t> </w:t>
      </w:r>
    </w:p>
    <w:p w14:paraId="4D11A1D1" w14:textId="77777777" w:rsidR="00353638" w:rsidRPr="00E07BEC" w:rsidRDefault="00353638" w:rsidP="00EB42A1">
      <w:pPr>
        <w:pStyle w:val="ListParagraph"/>
        <w:numPr>
          <w:ilvl w:val="0"/>
          <w:numId w:val="102"/>
        </w:numPr>
        <w:spacing w:after="240"/>
        <w:textAlignment w:val="baseline"/>
        <w:rPr>
          <w:rFonts w:cs="Arial"/>
          <w:color w:val="000000"/>
        </w:rPr>
      </w:pPr>
      <w:r w:rsidRPr="00E07BEC">
        <w:rPr>
          <w:rFonts w:cs="Arial"/>
          <w:color w:val="000000"/>
          <w:shd w:val="clear" w:color="auto" w:fill="FFFFFF"/>
        </w:rPr>
        <w:t>decoquinate </w:t>
      </w:r>
      <w:r w:rsidRPr="00E07BEC">
        <w:rPr>
          <w:rFonts w:cs="Arial"/>
          <w:color w:val="000000"/>
        </w:rPr>
        <w:t>is safe for chickens for fattening at the highest proposed concentration in complete feed of 40 mg/kg complete feed with a margin of safety of 5-10 times  this maximum proposed level. </w:t>
      </w:r>
    </w:p>
    <w:p w14:paraId="3879B6B4" w14:textId="77777777" w:rsidR="00353638" w:rsidRPr="00E07BEC" w:rsidRDefault="00353638" w:rsidP="00EB42A1">
      <w:pPr>
        <w:pStyle w:val="ListParagraph"/>
        <w:numPr>
          <w:ilvl w:val="0"/>
          <w:numId w:val="102"/>
        </w:numPr>
        <w:spacing w:after="240"/>
        <w:textAlignment w:val="baseline"/>
        <w:rPr>
          <w:rFonts w:cs="Arial"/>
          <w:color w:val="000000"/>
        </w:rPr>
      </w:pPr>
      <w:r w:rsidRPr="00E07BEC">
        <w:rPr>
          <w:rFonts w:cs="Arial"/>
          <w:color w:val="000000"/>
          <w:shd w:val="clear" w:color="auto" w:fill="FFFFFF"/>
        </w:rPr>
        <w:t>this feed additive is safe for the consumer under the proposed conditions of use and no withdrawal period is required to ensure consumer safety. In addition, no maximum residue limits were considered necessary.</w:t>
      </w:r>
      <w:r w:rsidRPr="00E07BEC">
        <w:rPr>
          <w:rFonts w:cs="Arial"/>
          <w:color w:val="000000"/>
        </w:rPr>
        <w:t> </w:t>
      </w:r>
    </w:p>
    <w:p w14:paraId="3062E0D2" w14:textId="77777777" w:rsidR="00353638" w:rsidRPr="00E07BEC" w:rsidRDefault="00353638" w:rsidP="00EB42A1">
      <w:pPr>
        <w:pStyle w:val="ListParagraph"/>
        <w:numPr>
          <w:ilvl w:val="0"/>
          <w:numId w:val="102"/>
        </w:numPr>
        <w:spacing w:after="240"/>
        <w:textAlignment w:val="baseline"/>
        <w:rPr>
          <w:rFonts w:cs="Arial"/>
          <w:color w:val="000000"/>
        </w:rPr>
      </w:pPr>
      <w:r w:rsidRPr="00E07BEC">
        <w:rPr>
          <w:rFonts w:cs="Arial"/>
          <w:color w:val="000000"/>
          <w:shd w:val="clear" w:color="auto" w:fill="FFFFFF"/>
        </w:rPr>
        <w:t>decoquinate does not have antibacterial action and is not genotoxic or carcinogenic.</w:t>
      </w:r>
      <w:r w:rsidRPr="00E07BEC">
        <w:rPr>
          <w:rFonts w:cs="Arial"/>
          <w:color w:val="000000"/>
        </w:rPr>
        <w:t> </w:t>
      </w:r>
    </w:p>
    <w:p w14:paraId="5C57B26D" w14:textId="77777777" w:rsidR="00353638" w:rsidRPr="00E07BEC" w:rsidRDefault="00353638" w:rsidP="00EB42A1">
      <w:pPr>
        <w:pStyle w:val="ListParagraph"/>
        <w:numPr>
          <w:ilvl w:val="0"/>
          <w:numId w:val="102"/>
        </w:numPr>
        <w:spacing w:after="240"/>
        <w:textAlignment w:val="baseline"/>
        <w:rPr>
          <w:rFonts w:cs="Arial"/>
          <w:color w:val="000000"/>
        </w:rPr>
      </w:pPr>
      <w:r w:rsidRPr="00E07BEC">
        <w:rPr>
          <w:rFonts w:cs="Arial"/>
          <w:color w:val="000000"/>
          <w:shd w:val="clear" w:color="auto" w:fill="FFFFFF"/>
        </w:rPr>
        <w:t>only bentonite was identified in context of relevant interactions with other additives or veterinary drugs.</w:t>
      </w:r>
      <w:r w:rsidRPr="00E07BEC">
        <w:rPr>
          <w:rFonts w:cs="Arial"/>
          <w:color w:val="000000"/>
        </w:rPr>
        <w:t> </w:t>
      </w:r>
    </w:p>
    <w:p w14:paraId="2B64ED25" w14:textId="77777777" w:rsidR="00353638" w:rsidRPr="00E07BEC" w:rsidRDefault="00353638" w:rsidP="00EB42A1">
      <w:pPr>
        <w:pStyle w:val="ListParagraph"/>
        <w:numPr>
          <w:ilvl w:val="0"/>
          <w:numId w:val="102"/>
        </w:numPr>
        <w:spacing w:after="240"/>
        <w:textAlignment w:val="baseline"/>
        <w:rPr>
          <w:rFonts w:cs="Arial"/>
          <w:color w:val="000000"/>
        </w:rPr>
      </w:pPr>
      <w:r w:rsidRPr="00E07BEC">
        <w:rPr>
          <w:rFonts w:cs="Arial"/>
          <w:color w:val="000000"/>
          <w:shd w:val="clear" w:color="auto" w:fill="FFFFFF"/>
        </w:rPr>
        <w:t>decoquinate used in chickens for fattening up to the highest proposed dose </w:t>
      </w:r>
      <w:r w:rsidRPr="00E07BEC">
        <w:rPr>
          <w:rFonts w:cs="Arial"/>
          <w:color w:val="000000"/>
        </w:rPr>
        <w:t>of 40 mg/kg</w:t>
      </w:r>
      <w:r w:rsidRPr="00E07BEC">
        <w:rPr>
          <w:rFonts w:cs="Arial"/>
          <w:color w:val="000000"/>
          <w:shd w:val="clear" w:color="auto" w:fill="FFFFFF"/>
        </w:rPr>
        <w:t> </w:t>
      </w:r>
      <w:r w:rsidRPr="00E07BEC">
        <w:rPr>
          <w:rFonts w:cs="Arial"/>
          <w:color w:val="000000"/>
        </w:rPr>
        <w:t>complete feed</w:t>
      </w:r>
      <w:r w:rsidRPr="00E07BEC">
        <w:rPr>
          <w:rFonts w:cs="Arial"/>
          <w:color w:val="000000"/>
          <w:shd w:val="clear" w:color="auto" w:fill="FFFFFF"/>
        </w:rPr>
        <w:t> does not pose a risk for terrestrial, aquatic compartment and sediment. No risk is expected for secondary poisoning or for groundwater contamination.</w:t>
      </w:r>
      <w:r w:rsidRPr="00E07BEC">
        <w:rPr>
          <w:rFonts w:cs="Arial"/>
          <w:color w:val="000000"/>
        </w:rPr>
        <w:t> </w:t>
      </w:r>
    </w:p>
    <w:p w14:paraId="59EA6D58" w14:textId="77777777" w:rsidR="00353638" w:rsidRPr="00E07BEC" w:rsidRDefault="00353638" w:rsidP="00EB42A1">
      <w:pPr>
        <w:pStyle w:val="ListParagraph"/>
        <w:numPr>
          <w:ilvl w:val="0"/>
          <w:numId w:val="102"/>
        </w:numPr>
        <w:spacing w:after="240"/>
        <w:textAlignment w:val="baseline"/>
        <w:rPr>
          <w:rFonts w:cs="Arial"/>
          <w:color w:val="000000"/>
        </w:rPr>
      </w:pPr>
      <w:r w:rsidRPr="00E07BEC">
        <w:rPr>
          <w:rFonts w:cs="Arial"/>
          <w:color w:val="000000"/>
          <w:shd w:val="clear" w:color="auto" w:fill="FFFFFF"/>
        </w:rPr>
        <w:t>on worker safety, decoquinate (Deccox</w:t>
      </w:r>
      <w:r w:rsidRPr="004467AA">
        <w:rPr>
          <w:rFonts w:asciiTheme="minorHAnsi" w:hAnsiTheme="minorHAnsi" w:cstheme="minorHAnsi"/>
          <w:color w:val="000000"/>
          <w:shd w:val="clear" w:color="auto" w:fill="FFFFFF"/>
          <w:vertAlign w:val="superscript"/>
        </w:rPr>
        <w:t>®</w:t>
      </w:r>
      <w:r w:rsidRPr="00E07BEC">
        <w:rPr>
          <w:rFonts w:cs="Arial"/>
          <w:color w:val="000000"/>
          <w:shd w:val="clear" w:color="auto" w:fill="FFFFFF"/>
        </w:rPr>
        <w:t>) is not a skin or eye irritant and has no sensitisation potential, whilst inhalation risk for users is considered negligible as inhalation toxicity and exposure are very low.</w:t>
      </w:r>
      <w:r w:rsidRPr="00E07BEC">
        <w:rPr>
          <w:rFonts w:cs="Arial"/>
          <w:color w:val="000000"/>
        </w:rPr>
        <w:t> </w:t>
      </w:r>
    </w:p>
    <w:p w14:paraId="1171BF0F" w14:textId="77777777" w:rsidR="00E90E6B" w:rsidRPr="00E90E6B" w:rsidRDefault="00353638" w:rsidP="003F024C">
      <w:pPr>
        <w:pStyle w:val="ListParagraph"/>
        <w:numPr>
          <w:ilvl w:val="0"/>
          <w:numId w:val="102"/>
        </w:numPr>
        <w:spacing w:after="240"/>
        <w:textAlignment w:val="baseline"/>
      </w:pPr>
      <w:r w:rsidRPr="00E07BEC">
        <w:rPr>
          <w:rFonts w:cs="Arial"/>
          <w:color w:val="000000"/>
          <w:shd w:val="clear" w:color="auto" w:fill="FFFFFF"/>
        </w:rPr>
        <w:t>on post-market monitoring, for field monitoring of </w:t>
      </w:r>
      <w:r w:rsidRPr="00E07BEC">
        <w:rPr>
          <w:rFonts w:cs="Arial"/>
          <w:i/>
          <w:iCs/>
          <w:color w:val="000000"/>
          <w:shd w:val="clear" w:color="auto" w:fill="FFFFFF"/>
        </w:rPr>
        <w:t>Eimeria</w:t>
      </w:r>
      <w:r w:rsidRPr="00E07BEC">
        <w:rPr>
          <w:rFonts w:cs="Arial"/>
          <w:color w:val="000000"/>
          <w:shd w:val="clear" w:color="auto" w:fill="FFFFFF"/>
        </w:rPr>
        <w:t> spp</w:t>
      </w:r>
      <w:r w:rsidRPr="00C1709B">
        <w:rPr>
          <w:rFonts w:cs="Arial"/>
          <w:color w:val="000000"/>
          <w:shd w:val="clear" w:color="auto" w:fill="FFFFFF"/>
        </w:rPr>
        <w:t>.</w:t>
      </w:r>
      <w:r w:rsidRPr="00C81918">
        <w:rPr>
          <w:rFonts w:cs="Arial"/>
          <w:color w:val="000000"/>
          <w:shd w:val="clear" w:color="auto" w:fill="FFFFFF"/>
        </w:rPr>
        <w:t xml:space="preserve"> </w:t>
      </w:r>
      <w:r w:rsidR="008E373D" w:rsidRPr="00C1709B">
        <w:rPr>
          <w:rFonts w:cs="Arial"/>
          <w:color w:val="000000"/>
          <w:shd w:val="clear" w:color="auto" w:fill="FFFFFF"/>
        </w:rPr>
        <w:t>r</w:t>
      </w:r>
      <w:r w:rsidRPr="00C1709B">
        <w:rPr>
          <w:rFonts w:cs="Arial"/>
          <w:color w:val="000000"/>
          <w:shd w:val="clear" w:color="auto" w:fill="FFFFFF"/>
        </w:rPr>
        <w:t>esistance to decoquinate should be undertaken</w:t>
      </w:r>
      <w:r w:rsidR="003258B8" w:rsidRPr="00C1709B">
        <w:rPr>
          <w:rFonts w:cs="Arial"/>
          <w:color w:val="000000"/>
          <w:shd w:val="clear" w:color="auto" w:fill="FFFFFF"/>
        </w:rPr>
        <w:t xml:space="preserve"> by the </w:t>
      </w:r>
      <w:r w:rsidR="00ED5A57">
        <w:rPr>
          <w:rFonts w:cs="Arial"/>
          <w:color w:val="000000"/>
          <w:shd w:val="clear" w:color="auto" w:fill="FFFFFF"/>
        </w:rPr>
        <w:t>h</w:t>
      </w:r>
      <w:r w:rsidR="003258B8" w:rsidRPr="00C1709B">
        <w:rPr>
          <w:rFonts w:cs="Arial"/>
          <w:color w:val="000000"/>
          <w:shd w:val="clear" w:color="auto" w:fill="FFFFFF"/>
        </w:rPr>
        <w:t>older of authorisation</w:t>
      </w:r>
      <w:r w:rsidR="00C1709B" w:rsidRPr="00C1709B">
        <w:rPr>
          <w:rFonts w:cs="Arial"/>
          <w:color w:val="000000"/>
          <w:shd w:val="clear" w:color="auto" w:fill="FFFFFF"/>
        </w:rPr>
        <w:t xml:space="preserve">. </w:t>
      </w:r>
    </w:p>
    <w:p w14:paraId="53BB601D" w14:textId="77777777" w:rsidR="00D76261" w:rsidRPr="005D6A3E" w:rsidRDefault="0070736F" w:rsidP="00E90E6B">
      <w:pPr>
        <w:pStyle w:val="Heading3"/>
        <w:rPr>
          <w:color w:val="009CBD"/>
        </w:rPr>
      </w:pPr>
      <w:r w:rsidRPr="005D6A3E">
        <w:rPr>
          <w:color w:val="009CBD"/>
        </w:rPr>
        <w:t>Proposed t</w:t>
      </w:r>
      <w:r w:rsidR="00D76261" w:rsidRPr="005D6A3E">
        <w:rPr>
          <w:color w:val="009CBD"/>
        </w:rPr>
        <w:t>erms of authorisation:</w:t>
      </w:r>
    </w:p>
    <w:p w14:paraId="5663252E" w14:textId="77777777" w:rsidR="00DF73CE" w:rsidRPr="00DF73CE" w:rsidRDefault="00DF73CE" w:rsidP="00DF73CE">
      <w:pPr>
        <w:textAlignment w:val="baseline"/>
        <w:rPr>
          <w:rFonts w:cs="Arial"/>
        </w:rPr>
      </w:pPr>
      <w:r w:rsidRPr="00D90D55">
        <w:rPr>
          <w:rFonts w:cs="Arial"/>
          <w:b/>
          <w:bCs/>
          <w:color w:val="000000"/>
        </w:rPr>
        <w:t>Table </w:t>
      </w:r>
      <w:r w:rsidRPr="00D90D55">
        <w:rPr>
          <w:rFonts w:cs="Arial"/>
          <w:b/>
          <w:bCs/>
          <w:color w:val="000000"/>
          <w:shd w:val="clear" w:color="auto" w:fill="E1E3E6"/>
        </w:rPr>
        <w:t>1</w:t>
      </w:r>
      <w:r w:rsidRPr="00DF73CE">
        <w:rPr>
          <w:rFonts w:cs="Arial"/>
          <w:b/>
          <w:bCs/>
          <w:color w:val="000000"/>
        </w:rPr>
        <w:t>: Additive details </w:t>
      </w:r>
      <w:r w:rsidRPr="00DF73CE">
        <w:rPr>
          <w:rFonts w:cs="Arial"/>
          <w:color w:val="000000"/>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240"/>
        <w:gridCol w:w="5940"/>
      </w:tblGrid>
      <w:tr w:rsidR="00DF73CE" w:rsidRPr="00DF73CE" w14:paraId="4D6A3A5E" w14:textId="77777777" w:rsidTr="004A3FB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4963E16" w14:textId="77777777" w:rsidR="00DF73CE" w:rsidRPr="00DF73CE" w:rsidRDefault="00DF73CE" w:rsidP="00DF73CE">
            <w:pPr>
              <w:textAlignment w:val="baseline"/>
              <w:rPr>
                <w:rFonts w:ascii="Times New Roman" w:hAnsi="Times New Roman"/>
              </w:rPr>
            </w:pPr>
            <w:r w:rsidRPr="00DF73CE">
              <w:rPr>
                <w:rFonts w:cs="Arial"/>
                <w:b/>
                <w:bCs/>
              </w:rPr>
              <w:t>Additive category</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2D8ACCF" w14:textId="77777777" w:rsidR="00DF73CE" w:rsidRPr="00DF73CE" w:rsidRDefault="00DF73CE" w:rsidP="00DF73CE">
            <w:pPr>
              <w:textAlignment w:val="baseline"/>
              <w:rPr>
                <w:rFonts w:ascii="Times New Roman" w:hAnsi="Times New Roman"/>
              </w:rPr>
            </w:pPr>
            <w:r w:rsidRPr="00DF73CE">
              <w:rPr>
                <w:rFonts w:cs="Arial"/>
              </w:rPr>
              <w:t>(5) Coccidiostats and Histomonostats </w:t>
            </w:r>
          </w:p>
        </w:tc>
      </w:tr>
      <w:tr w:rsidR="00DF73CE" w:rsidRPr="00DF73CE" w14:paraId="5718B2AF" w14:textId="77777777" w:rsidTr="004A3FBC">
        <w:trPr>
          <w:trHeight w:val="67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F4E18B1" w14:textId="77777777" w:rsidR="00DF73CE" w:rsidRPr="00DF73CE" w:rsidRDefault="00DF73CE" w:rsidP="00DF73CE">
            <w:pPr>
              <w:textAlignment w:val="baseline"/>
              <w:rPr>
                <w:rFonts w:ascii="Times New Roman" w:hAnsi="Times New Roman"/>
              </w:rPr>
            </w:pPr>
            <w:r w:rsidRPr="00DF73CE">
              <w:rPr>
                <w:rFonts w:cs="Arial"/>
                <w:b/>
                <w:bCs/>
              </w:rPr>
              <w:lastRenderedPageBreak/>
              <w:t>Functional group</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2162866" w14:textId="77777777" w:rsidR="00DF73CE" w:rsidRPr="00DF73CE" w:rsidRDefault="00DF73CE" w:rsidP="00DF73CE">
            <w:pPr>
              <w:textAlignment w:val="baseline"/>
              <w:rPr>
                <w:rFonts w:ascii="Times New Roman" w:hAnsi="Times New Roman"/>
              </w:rPr>
            </w:pPr>
            <w:r w:rsidRPr="00DF73CE">
              <w:rPr>
                <w:rFonts w:cs="Arial"/>
              </w:rPr>
              <w:t> </w:t>
            </w:r>
          </w:p>
        </w:tc>
      </w:tr>
      <w:tr w:rsidR="00DF73CE" w:rsidRPr="00DF73CE" w14:paraId="2B31790E"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98BD77C" w14:textId="77777777" w:rsidR="00DF73CE" w:rsidRPr="00DF73CE" w:rsidRDefault="00DF73CE" w:rsidP="00DF73CE">
            <w:pPr>
              <w:textAlignment w:val="baseline"/>
              <w:rPr>
                <w:rFonts w:ascii="Times New Roman" w:hAnsi="Times New Roman"/>
              </w:rPr>
            </w:pPr>
            <w:r w:rsidRPr="00DF73CE">
              <w:rPr>
                <w:rFonts w:cs="Arial"/>
                <w:b/>
                <w:bCs/>
              </w:rPr>
              <w:t>Feed additive</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4D6B02D" w14:textId="77777777" w:rsidR="00DF73CE" w:rsidRPr="00DF73CE" w:rsidRDefault="00DF73CE" w:rsidP="00DF73CE">
            <w:pPr>
              <w:textAlignment w:val="baseline"/>
              <w:rPr>
                <w:rFonts w:ascii="Times New Roman" w:hAnsi="Times New Roman"/>
              </w:rPr>
            </w:pPr>
            <w:r w:rsidRPr="00DF73CE">
              <w:rPr>
                <w:rFonts w:cs="Arial"/>
                <w:lang w:val="it-IT"/>
              </w:rPr>
              <w:t>Decoquinate (Avi-Deccox</w:t>
            </w:r>
            <w:r w:rsidR="00684C14" w:rsidRPr="004467AA">
              <w:rPr>
                <w:rFonts w:asciiTheme="minorHAnsi" w:hAnsiTheme="minorHAnsi" w:cstheme="minorHAnsi"/>
                <w:color w:val="000000"/>
                <w:shd w:val="clear" w:color="auto" w:fill="FFFFFF"/>
                <w:vertAlign w:val="superscript"/>
              </w:rPr>
              <w:t>®</w:t>
            </w:r>
            <w:r w:rsidRPr="00DF73CE">
              <w:rPr>
                <w:rFonts w:cs="Arial"/>
                <w:lang w:val="it-IT"/>
              </w:rPr>
              <w:t> 60G)</w:t>
            </w:r>
            <w:r w:rsidRPr="00DF73CE">
              <w:rPr>
                <w:rFonts w:cs="Arial"/>
              </w:rPr>
              <w:t> </w:t>
            </w:r>
          </w:p>
        </w:tc>
      </w:tr>
      <w:tr w:rsidR="00DF73CE" w:rsidRPr="00DF73CE" w14:paraId="45E31B94"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3FDC53C" w14:textId="77777777" w:rsidR="00DF73CE" w:rsidRPr="00DF73CE" w:rsidRDefault="00DF73CE" w:rsidP="00DF73CE">
            <w:pPr>
              <w:textAlignment w:val="baseline"/>
              <w:rPr>
                <w:rFonts w:ascii="Times New Roman" w:hAnsi="Times New Roman"/>
              </w:rPr>
            </w:pPr>
            <w:r w:rsidRPr="00DF73CE">
              <w:rPr>
                <w:rFonts w:cs="Arial"/>
                <w:b/>
                <w:bCs/>
              </w:rPr>
              <w:t>ID No</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9845CA5" w14:textId="77777777" w:rsidR="00DF73CE" w:rsidRPr="00DF73CE" w:rsidRDefault="00DF73CE" w:rsidP="00DF73CE">
            <w:pPr>
              <w:textAlignment w:val="baseline"/>
              <w:rPr>
                <w:rFonts w:ascii="Times New Roman" w:hAnsi="Times New Roman"/>
              </w:rPr>
            </w:pPr>
            <w:r w:rsidRPr="00DF73CE">
              <w:rPr>
                <w:rFonts w:cs="Arial"/>
              </w:rPr>
              <w:t>5</w:t>
            </w:r>
            <w:r w:rsidR="00E2206F">
              <w:rPr>
                <w:rFonts w:cs="Arial"/>
              </w:rPr>
              <w:t>1</w:t>
            </w:r>
            <w:r w:rsidRPr="00DF73CE">
              <w:rPr>
                <w:rFonts w:cs="Arial"/>
              </w:rPr>
              <w:t>756ii </w:t>
            </w:r>
          </w:p>
        </w:tc>
      </w:tr>
      <w:tr w:rsidR="00DF73CE" w:rsidRPr="00DF73CE" w14:paraId="04E0B5BD"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4A5DD59" w14:textId="77777777" w:rsidR="00DF73CE" w:rsidRPr="00DF73CE" w:rsidRDefault="00DF73CE" w:rsidP="00DF73CE">
            <w:pPr>
              <w:textAlignment w:val="baseline"/>
              <w:rPr>
                <w:rFonts w:ascii="Times New Roman" w:hAnsi="Times New Roman"/>
              </w:rPr>
            </w:pPr>
            <w:r w:rsidRPr="00DF73CE">
              <w:rPr>
                <w:rFonts w:cs="Arial"/>
                <w:b/>
                <w:bCs/>
              </w:rPr>
              <w:t>Target species</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A297E57" w14:textId="77777777" w:rsidR="00DF73CE" w:rsidRPr="00DF73CE" w:rsidRDefault="00DF73CE" w:rsidP="00DF73CE">
            <w:pPr>
              <w:textAlignment w:val="baseline"/>
              <w:rPr>
                <w:rFonts w:ascii="Times New Roman" w:hAnsi="Times New Roman"/>
              </w:rPr>
            </w:pPr>
            <w:r w:rsidRPr="00DF73CE">
              <w:rPr>
                <w:rFonts w:cs="Arial"/>
              </w:rPr>
              <w:t>Chickens for fattening </w:t>
            </w:r>
          </w:p>
        </w:tc>
      </w:tr>
      <w:tr w:rsidR="00DF73CE" w:rsidRPr="00DF73CE" w14:paraId="10CAFC15"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BA8B6E1" w14:textId="77777777" w:rsidR="00DF73CE" w:rsidRPr="00DF73CE" w:rsidRDefault="00DF73CE" w:rsidP="00DF73CE">
            <w:pPr>
              <w:textAlignment w:val="baseline"/>
              <w:rPr>
                <w:rFonts w:ascii="Times New Roman" w:hAnsi="Times New Roman"/>
              </w:rPr>
            </w:pPr>
            <w:r w:rsidRPr="00DF73CE">
              <w:rPr>
                <w:rFonts w:cs="Arial"/>
                <w:b/>
                <w:bCs/>
              </w:rPr>
              <w:t>Authorisation Holder</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27C9773" w14:textId="77777777" w:rsidR="00DF73CE" w:rsidRPr="00DF73CE" w:rsidRDefault="00DF73CE" w:rsidP="00DF73CE">
            <w:pPr>
              <w:textAlignment w:val="baseline"/>
              <w:rPr>
                <w:rFonts w:ascii="Times New Roman" w:hAnsi="Times New Roman"/>
              </w:rPr>
            </w:pPr>
            <w:r w:rsidRPr="00DF73CE">
              <w:rPr>
                <w:rFonts w:cs="Arial"/>
              </w:rPr>
              <w:t>Zoetis Belgium SA </w:t>
            </w:r>
          </w:p>
        </w:tc>
      </w:tr>
      <w:tr w:rsidR="00DF73CE" w:rsidRPr="00DF73CE" w14:paraId="68F54DB5" w14:textId="77777777" w:rsidTr="004A3FBC">
        <w:trPr>
          <w:trHeight w:val="36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6357B48" w14:textId="77777777" w:rsidR="00DF73CE" w:rsidRPr="00DF73CE" w:rsidRDefault="00DF73CE" w:rsidP="00DF73CE">
            <w:pPr>
              <w:textAlignment w:val="baseline"/>
              <w:rPr>
                <w:rFonts w:ascii="Times New Roman" w:hAnsi="Times New Roman"/>
              </w:rPr>
            </w:pPr>
            <w:r w:rsidRPr="00DF73CE">
              <w:rPr>
                <w:rFonts w:cs="Arial"/>
                <w:b/>
                <w:bCs/>
              </w:rPr>
              <w:t>Authorisation period</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CC76833" w14:textId="77777777" w:rsidR="00DF73CE" w:rsidRPr="00DF73CE" w:rsidRDefault="00DF73CE" w:rsidP="00DF73CE">
            <w:pPr>
              <w:textAlignment w:val="baseline"/>
              <w:rPr>
                <w:rFonts w:ascii="Times New Roman" w:hAnsi="Times New Roman"/>
              </w:rPr>
            </w:pPr>
            <w:r w:rsidRPr="00DF73CE">
              <w:rPr>
                <w:rFonts w:cs="Arial"/>
              </w:rPr>
              <w:t>10 years from the date of authorisation </w:t>
            </w:r>
          </w:p>
        </w:tc>
      </w:tr>
    </w:tbl>
    <w:p w14:paraId="25B30926" w14:textId="3FC18C1C" w:rsidR="002E31A1" w:rsidRDefault="002E31A1" w:rsidP="002E31A1">
      <w:pPr>
        <w:rPr>
          <w:rFonts w:cs="Arial"/>
          <w:bCs/>
        </w:rPr>
      </w:pPr>
      <w:r w:rsidRPr="000D66D5">
        <w:rPr>
          <w:rFonts w:cs="Arial"/>
          <w:bCs/>
        </w:rPr>
        <w:t xml:space="preserve">Main animal species and their subgroups </w:t>
      </w:r>
      <w:r>
        <w:rPr>
          <w:rFonts w:cs="Arial"/>
          <w:bCs/>
        </w:rPr>
        <w:t>are</w:t>
      </w:r>
      <w:r w:rsidRPr="000D66D5">
        <w:rPr>
          <w:rFonts w:cs="Arial"/>
          <w:bCs/>
        </w:rPr>
        <w:t xml:space="preserve"> defined in </w:t>
      </w:r>
      <w:hyperlink r:id="rId70" w:history="1">
        <w:r w:rsidRPr="000D66D5">
          <w:rPr>
            <w:rStyle w:val="Hyperlink"/>
            <w:rFonts w:cs="Arial"/>
            <w:bCs/>
          </w:rPr>
          <w:t>Annex IV</w:t>
        </w:r>
      </w:hyperlink>
      <w:r w:rsidRPr="000D66D5">
        <w:rPr>
          <w:rFonts w:cs="Arial"/>
          <w:bCs/>
        </w:rPr>
        <w:t xml:space="preserve"> of </w:t>
      </w:r>
      <w:r w:rsidR="002D3983">
        <w:rPr>
          <w:rFonts w:cs="Arial"/>
          <w:bCs/>
        </w:rPr>
        <w:t>Commission Regulation (EC) No</w:t>
      </w:r>
      <w:r w:rsidRPr="000D66D5">
        <w:rPr>
          <w:rFonts w:cs="Arial"/>
          <w:bCs/>
        </w:rPr>
        <w:t xml:space="preserve"> 429/2008</w:t>
      </w:r>
    </w:p>
    <w:p w14:paraId="6072BBF6" w14:textId="77777777" w:rsidR="00DF73CE" w:rsidRPr="00DF73CE" w:rsidRDefault="00DF73CE" w:rsidP="00DF73CE">
      <w:pPr>
        <w:textAlignment w:val="baseline"/>
        <w:rPr>
          <w:rFonts w:cs="Arial"/>
        </w:rPr>
      </w:pPr>
      <w:r w:rsidRPr="00DF73CE">
        <w:rPr>
          <w:rFonts w:cs="Arial"/>
          <w:b/>
          <w:bCs/>
          <w:color w:val="000000"/>
        </w:rPr>
        <w:t> </w:t>
      </w:r>
      <w:r w:rsidRPr="00DF73CE">
        <w:rPr>
          <w:rFonts w:cs="Arial"/>
          <w:color w:val="000000"/>
        </w:rPr>
        <w:t> </w:t>
      </w:r>
    </w:p>
    <w:p w14:paraId="2CA1BF4F" w14:textId="77777777" w:rsidR="00DF73CE" w:rsidRPr="00DF73CE" w:rsidRDefault="00DF73CE" w:rsidP="00DF73CE">
      <w:pPr>
        <w:textAlignment w:val="baseline"/>
        <w:rPr>
          <w:rFonts w:cs="Arial"/>
        </w:rPr>
      </w:pPr>
      <w:r w:rsidRPr="00DF73CE">
        <w:rPr>
          <w:rFonts w:cs="Arial"/>
          <w:b/>
          <w:bCs/>
          <w:color w:val="000000"/>
        </w:rPr>
        <w:t>Table 2: Additive composition </w:t>
      </w:r>
      <w:r w:rsidRPr="00DF73CE">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940"/>
      </w:tblGrid>
      <w:tr w:rsidR="00DF73CE" w:rsidRPr="00DF73CE" w14:paraId="49BAD690" w14:textId="77777777" w:rsidTr="004A3FBC">
        <w:trPr>
          <w:trHeight w:val="54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5059A" w14:textId="77777777" w:rsidR="00DF73CE" w:rsidRPr="00DF73CE" w:rsidRDefault="00DF73CE" w:rsidP="00DF73CE">
            <w:pPr>
              <w:textAlignment w:val="baseline"/>
              <w:rPr>
                <w:rFonts w:ascii="Times New Roman" w:hAnsi="Times New Roman"/>
              </w:rPr>
            </w:pPr>
            <w:r w:rsidRPr="00DF73CE">
              <w:rPr>
                <w:rFonts w:cs="Arial"/>
                <w:b/>
                <w:bCs/>
                <w:color w:val="000000"/>
              </w:rPr>
              <w:t>Component</w:t>
            </w:r>
            <w:r w:rsidRPr="00DF73CE">
              <w:rPr>
                <w:rFonts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4BEDD" w14:textId="77777777" w:rsidR="00DF73CE" w:rsidRPr="00DF73CE" w:rsidRDefault="00DF73CE" w:rsidP="00DF73CE">
            <w:pPr>
              <w:textAlignment w:val="baseline"/>
              <w:rPr>
                <w:rFonts w:ascii="Times New Roman" w:hAnsi="Times New Roman"/>
              </w:rPr>
            </w:pPr>
            <w:r w:rsidRPr="00DF73CE">
              <w:rPr>
                <w:rFonts w:cs="Arial"/>
                <w:b/>
                <w:bCs/>
              </w:rPr>
              <w:t>Contents</w:t>
            </w:r>
            <w:r w:rsidRPr="00DF73CE">
              <w:rPr>
                <w:rFonts w:cs="Arial"/>
              </w:rPr>
              <w:t> </w:t>
            </w:r>
          </w:p>
        </w:tc>
      </w:tr>
      <w:tr w:rsidR="00DF73CE" w:rsidRPr="00DF73CE" w14:paraId="0457C72B" w14:textId="77777777" w:rsidTr="00DF73C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FC62795" w14:textId="77777777" w:rsidR="00DF73CE" w:rsidRPr="00DF73CE" w:rsidRDefault="00DF73CE" w:rsidP="00DF73CE">
            <w:pPr>
              <w:textAlignment w:val="baseline"/>
              <w:rPr>
                <w:rFonts w:ascii="Times New Roman" w:hAnsi="Times New Roman"/>
              </w:rPr>
            </w:pPr>
            <w:r w:rsidRPr="00DF73CE">
              <w:rPr>
                <w:rFonts w:cs="Arial"/>
                <w:lang w:val="it-IT"/>
              </w:rPr>
              <w:t>Decoquinate</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FE94DBB" w14:textId="77777777" w:rsidR="00DF73CE" w:rsidRPr="00DF73CE" w:rsidRDefault="00DF73CE" w:rsidP="00DF73CE">
            <w:pPr>
              <w:textAlignment w:val="baseline"/>
              <w:rPr>
                <w:rFonts w:ascii="Times New Roman" w:hAnsi="Times New Roman"/>
              </w:rPr>
            </w:pPr>
            <w:r w:rsidRPr="00DF73CE">
              <w:rPr>
                <w:rFonts w:cs="Arial"/>
                <w:lang w:val="it-IT"/>
              </w:rPr>
              <w:t>60.0 g/kg</w:t>
            </w:r>
            <w:r w:rsidRPr="00DF73CE">
              <w:rPr>
                <w:rFonts w:cs="Arial"/>
              </w:rPr>
              <w:t> </w:t>
            </w:r>
          </w:p>
        </w:tc>
      </w:tr>
      <w:tr w:rsidR="00DF73CE" w:rsidRPr="00DF73CE" w14:paraId="796387D0" w14:textId="77777777" w:rsidTr="00DF73C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68073FE" w14:textId="77777777" w:rsidR="00DF73CE" w:rsidRPr="00DF73CE" w:rsidRDefault="00DF73CE" w:rsidP="00DF73CE">
            <w:pPr>
              <w:textAlignment w:val="baseline"/>
              <w:rPr>
                <w:rFonts w:ascii="Times New Roman" w:hAnsi="Times New Roman"/>
              </w:rPr>
            </w:pPr>
            <w:r w:rsidRPr="00DF73CE">
              <w:rPr>
                <w:rFonts w:cs="Arial"/>
              </w:rPr>
              <w:t>Colloidal silica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78EEBA07" w14:textId="77777777" w:rsidR="00DF73CE" w:rsidRPr="00DF73CE" w:rsidRDefault="00DF73CE" w:rsidP="00DF73CE">
            <w:pPr>
              <w:textAlignment w:val="baseline"/>
              <w:rPr>
                <w:rFonts w:ascii="Times New Roman" w:hAnsi="Times New Roman"/>
              </w:rPr>
            </w:pPr>
            <w:r w:rsidRPr="00DF73CE">
              <w:rPr>
                <w:rFonts w:cs="Arial"/>
              </w:rPr>
              <w:t>0.6 g/kg </w:t>
            </w:r>
          </w:p>
        </w:tc>
      </w:tr>
      <w:tr w:rsidR="00DF73CE" w:rsidRPr="00DF73CE" w14:paraId="51A2F91F" w14:textId="77777777" w:rsidTr="00DF73C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5E3EB4" w14:textId="77777777" w:rsidR="00DF73CE" w:rsidRPr="00DF73CE" w:rsidRDefault="00DF73CE" w:rsidP="00DF73CE">
            <w:pPr>
              <w:textAlignment w:val="baseline"/>
              <w:rPr>
                <w:rFonts w:ascii="Times New Roman" w:hAnsi="Times New Roman"/>
              </w:rPr>
            </w:pPr>
            <w:r w:rsidRPr="00DF73CE">
              <w:rPr>
                <w:rFonts w:cs="Arial"/>
              </w:rPr>
              <w:t>Silicon dioxide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C98813F" w14:textId="77777777" w:rsidR="00DF73CE" w:rsidRPr="00DF73CE" w:rsidRDefault="00DF73CE" w:rsidP="00DF73CE">
            <w:pPr>
              <w:textAlignment w:val="baseline"/>
              <w:rPr>
                <w:rFonts w:ascii="Times New Roman" w:hAnsi="Times New Roman"/>
              </w:rPr>
            </w:pPr>
            <w:r w:rsidRPr="00DF73CE">
              <w:rPr>
                <w:rFonts w:cs="Arial"/>
              </w:rPr>
              <w:t>4.0 g/kg </w:t>
            </w:r>
          </w:p>
        </w:tc>
      </w:tr>
      <w:tr w:rsidR="00DF73CE" w:rsidRPr="00DF73CE" w14:paraId="58497430" w14:textId="77777777" w:rsidTr="00DF73C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43BECAE" w14:textId="77777777" w:rsidR="00DF73CE" w:rsidRPr="00DF73CE" w:rsidRDefault="00DF73CE" w:rsidP="00DF73CE">
            <w:pPr>
              <w:textAlignment w:val="baseline"/>
              <w:rPr>
                <w:rFonts w:ascii="Times New Roman" w:hAnsi="Times New Roman"/>
              </w:rPr>
            </w:pPr>
            <w:r w:rsidRPr="00DF73CE">
              <w:rPr>
                <w:rFonts w:cs="Arial"/>
              </w:rPr>
              <w:t>Carboxymethylcellulose sodium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39F3C7EC" w14:textId="77777777" w:rsidR="00DF73CE" w:rsidRPr="00DF73CE" w:rsidRDefault="00DF73CE" w:rsidP="00DF73CE">
            <w:pPr>
              <w:textAlignment w:val="baseline"/>
              <w:rPr>
                <w:rFonts w:ascii="Times New Roman" w:hAnsi="Times New Roman"/>
              </w:rPr>
            </w:pPr>
            <w:r w:rsidRPr="00DF73CE">
              <w:rPr>
                <w:rFonts w:cs="Arial"/>
              </w:rPr>
              <w:t>30.0 g/kg </w:t>
            </w:r>
          </w:p>
        </w:tc>
      </w:tr>
      <w:tr w:rsidR="00DF73CE" w:rsidRPr="00DF73CE" w14:paraId="078C798B" w14:textId="77777777" w:rsidTr="00DF73C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4FB2BE8" w14:textId="77777777" w:rsidR="00DF73CE" w:rsidRPr="00DF73CE" w:rsidRDefault="00DF73CE" w:rsidP="00DF73CE">
            <w:pPr>
              <w:textAlignment w:val="baseline"/>
              <w:rPr>
                <w:rFonts w:ascii="Times New Roman" w:hAnsi="Times New Roman"/>
              </w:rPr>
            </w:pPr>
            <w:r w:rsidRPr="00DF73CE">
              <w:rPr>
                <w:rFonts w:cs="Arial"/>
                <w:lang w:val="it-IT"/>
              </w:rPr>
              <w:t>Calcium sulphate dihydrate</w:t>
            </w:r>
            <w:r w:rsidRPr="00DF73CE">
              <w:rPr>
                <w:rFonts w:cs="Arial"/>
              </w:rPr>
              <w:t> </w:t>
            </w:r>
          </w:p>
        </w:tc>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02D02E4A" w14:textId="77777777" w:rsidR="00DF73CE" w:rsidRPr="00DF73CE" w:rsidRDefault="00DF73CE" w:rsidP="00DF73CE">
            <w:pPr>
              <w:textAlignment w:val="baseline"/>
              <w:rPr>
                <w:rFonts w:ascii="Times New Roman" w:hAnsi="Times New Roman"/>
              </w:rPr>
            </w:pPr>
            <w:r w:rsidRPr="00DF73CE">
              <w:rPr>
                <w:rFonts w:cs="Arial"/>
                <w:lang w:val="it-IT"/>
              </w:rPr>
              <w:t>q.s. ad 1,000 g</w:t>
            </w:r>
            <w:r w:rsidRPr="00DF73CE">
              <w:rPr>
                <w:rFonts w:cs="Arial"/>
              </w:rPr>
              <w:t> </w:t>
            </w:r>
          </w:p>
        </w:tc>
      </w:tr>
    </w:tbl>
    <w:p w14:paraId="331F86DE" w14:textId="77777777" w:rsidR="00DF73CE" w:rsidRPr="00DF73CE" w:rsidRDefault="00DF73CE" w:rsidP="00DF73CE">
      <w:pPr>
        <w:textAlignment w:val="baseline"/>
        <w:rPr>
          <w:rFonts w:cs="Arial"/>
        </w:rPr>
      </w:pPr>
      <w:r w:rsidRPr="00DF73CE">
        <w:rPr>
          <w:rFonts w:cs="Arial"/>
        </w:rPr>
        <w:t> </w:t>
      </w:r>
    </w:p>
    <w:p w14:paraId="5B85B40D" w14:textId="77777777" w:rsidR="00DF73CE" w:rsidRPr="00DF73CE" w:rsidRDefault="00DF73CE" w:rsidP="00DF73CE">
      <w:pPr>
        <w:textAlignment w:val="baseline"/>
        <w:rPr>
          <w:rFonts w:cs="Arial"/>
        </w:rPr>
      </w:pPr>
      <w:r w:rsidRPr="00DF73CE">
        <w:rPr>
          <w:rFonts w:cs="Arial"/>
          <w:b/>
          <w:bCs/>
        </w:rPr>
        <w:t>Table 3: Characterisation / identification of the active substance</w:t>
      </w:r>
      <w:r w:rsidRPr="00DF73CE">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DF73CE" w:rsidRPr="00DF73CE" w14:paraId="00AA1A74"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593745" w14:textId="77777777" w:rsidR="00DF73CE" w:rsidRPr="00DF73CE" w:rsidRDefault="00DF73CE" w:rsidP="00DF73CE">
            <w:pPr>
              <w:textAlignment w:val="baseline"/>
              <w:divId w:val="1306203358"/>
              <w:rPr>
                <w:rFonts w:ascii="Times New Roman" w:hAnsi="Times New Roman"/>
              </w:rPr>
            </w:pPr>
            <w:r w:rsidRPr="00DF73CE">
              <w:rPr>
                <w:rFonts w:cs="Arial"/>
                <w:b/>
                <w:bCs/>
              </w:rPr>
              <w:t>Active substance</w:t>
            </w:r>
            <w:r w:rsidR="0033614D">
              <w:rPr>
                <w:rFonts w:cs="Arial"/>
                <w:b/>
                <w:bCs/>
              </w:rPr>
              <w:t>(</w:t>
            </w:r>
            <w:r w:rsidR="0033614D">
              <w:rPr>
                <w:b/>
                <w:bCs/>
              </w:rPr>
              <w:t>s)</w:t>
            </w:r>
            <w:r w:rsidRPr="00DF73CE">
              <w:rPr>
                <w:rFonts w:cs="Arial"/>
                <w:b/>
                <w:bCs/>
              </w:rPr>
              <w:t> </w:t>
            </w:r>
            <w:r w:rsidRPr="00DF73CE">
              <w:rPr>
                <w:rFonts w:cs="Arial"/>
              </w:rPr>
              <w:t> </w:t>
            </w:r>
          </w:p>
        </w:tc>
      </w:tr>
      <w:tr w:rsidR="00DF73CE" w:rsidRPr="00DF73CE" w14:paraId="69DCED81" w14:textId="77777777" w:rsidTr="00DF73C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18C57317" w14:textId="77777777" w:rsidR="00DF73CE" w:rsidRPr="00DF73CE" w:rsidRDefault="00DF73CE" w:rsidP="00DF73CE">
            <w:pPr>
              <w:textAlignment w:val="baseline"/>
              <w:rPr>
                <w:rFonts w:ascii="Times New Roman" w:hAnsi="Times New Roman"/>
              </w:rPr>
            </w:pPr>
            <w:r w:rsidRPr="00DF73CE">
              <w:rPr>
                <w:rFonts w:cs="Arial"/>
              </w:rPr>
              <w:t>Decoquinate: (Ethyl 6-decycloxy-7-ethoxy-4-hydroxyquinoline-3-carboxylate) </w:t>
            </w:r>
          </w:p>
        </w:tc>
      </w:tr>
      <w:tr w:rsidR="00DF73CE" w:rsidRPr="00DF73CE" w14:paraId="4D41B650" w14:textId="77777777" w:rsidTr="00DF73C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B906363" w14:textId="77777777" w:rsidR="00DF73CE" w:rsidRPr="00DF73CE" w:rsidRDefault="00DF73CE" w:rsidP="00DF73CE">
            <w:pPr>
              <w:textAlignment w:val="baseline"/>
              <w:rPr>
                <w:rFonts w:ascii="Times New Roman" w:hAnsi="Times New Roman"/>
              </w:rPr>
            </w:pPr>
            <w:r w:rsidRPr="00DF73CE">
              <w:rPr>
                <w:rFonts w:cs="Arial"/>
              </w:rPr>
              <w:t>Chemical Formula: C</w:t>
            </w:r>
            <w:r w:rsidRPr="004467AA">
              <w:rPr>
                <w:rFonts w:cs="Arial"/>
                <w:vertAlign w:val="subscript"/>
              </w:rPr>
              <w:t>24</w:t>
            </w:r>
            <w:r w:rsidRPr="00DF73CE">
              <w:rPr>
                <w:rFonts w:cs="Arial"/>
              </w:rPr>
              <w:t>H</w:t>
            </w:r>
            <w:r w:rsidRPr="004467AA">
              <w:rPr>
                <w:rFonts w:cs="Arial"/>
                <w:vertAlign w:val="subscript"/>
              </w:rPr>
              <w:t>35</w:t>
            </w:r>
            <w:r w:rsidRPr="00DF73CE">
              <w:rPr>
                <w:rFonts w:cs="Arial"/>
              </w:rPr>
              <w:t>NO</w:t>
            </w:r>
            <w:r w:rsidRPr="004467AA">
              <w:rPr>
                <w:rFonts w:cs="Arial"/>
                <w:vertAlign w:val="subscript"/>
              </w:rPr>
              <w:t>5  </w:t>
            </w:r>
          </w:p>
        </w:tc>
      </w:tr>
      <w:tr w:rsidR="00DF73CE" w:rsidRPr="00DF73CE" w14:paraId="1B2839FC" w14:textId="77777777" w:rsidTr="00DF73C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6CFC03BC" w14:textId="77777777" w:rsidR="00DF73CE" w:rsidRPr="00DF73CE" w:rsidRDefault="00DF73CE" w:rsidP="00DF73CE">
            <w:pPr>
              <w:textAlignment w:val="baseline"/>
              <w:rPr>
                <w:rFonts w:ascii="Times New Roman" w:hAnsi="Times New Roman"/>
              </w:rPr>
            </w:pPr>
            <w:r w:rsidRPr="00DF73CE">
              <w:rPr>
                <w:rFonts w:cs="Arial"/>
              </w:rPr>
              <w:t>CAS No: 18507-89-6 </w:t>
            </w:r>
          </w:p>
        </w:tc>
      </w:tr>
      <w:tr w:rsidR="00DF73CE" w:rsidRPr="00DF73CE" w14:paraId="6606152A" w14:textId="77777777" w:rsidTr="00DF73CE">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71454798" w14:textId="77777777" w:rsidR="00DF73CE" w:rsidRPr="00DF73CE" w:rsidRDefault="00DF73CE" w:rsidP="00DF73CE">
            <w:pPr>
              <w:shd w:val="clear" w:color="auto" w:fill="FFFFFF"/>
              <w:ind w:left="45"/>
              <w:textAlignment w:val="baseline"/>
              <w:rPr>
                <w:rFonts w:ascii="Times New Roman" w:hAnsi="Times New Roman"/>
              </w:rPr>
            </w:pPr>
            <w:r w:rsidRPr="00DF73CE">
              <w:rPr>
                <w:rFonts w:cs="Arial"/>
                <w:color w:val="000000"/>
              </w:rPr>
              <w:t>Related impurities: </w:t>
            </w:r>
          </w:p>
          <w:p w14:paraId="09D88443" w14:textId="77777777" w:rsidR="00DF73CE" w:rsidRPr="00DF73CE" w:rsidRDefault="00DF73CE" w:rsidP="00EB42A1">
            <w:pPr>
              <w:numPr>
                <w:ilvl w:val="0"/>
                <w:numId w:val="103"/>
              </w:numPr>
              <w:ind w:left="1080" w:firstLine="0"/>
              <w:textAlignment w:val="baseline"/>
              <w:rPr>
                <w:rFonts w:cs="Arial"/>
                <w:color w:val="000000"/>
              </w:rPr>
            </w:pPr>
            <w:r w:rsidRPr="00DF73CE">
              <w:rPr>
                <w:rFonts w:cs="Arial"/>
                <w:color w:val="000000"/>
              </w:rPr>
              <w:t>Methyl-6-decycloxy-7-ethoxy-4-hydroxyquinoline-3-carboxylate: &lt; 1.0% </w:t>
            </w:r>
          </w:p>
          <w:p w14:paraId="5256C37F" w14:textId="77777777" w:rsidR="00DF73CE" w:rsidRPr="00DF73CE" w:rsidRDefault="00DF73CE" w:rsidP="00EB42A1">
            <w:pPr>
              <w:numPr>
                <w:ilvl w:val="0"/>
                <w:numId w:val="103"/>
              </w:numPr>
              <w:ind w:left="1080" w:firstLine="0"/>
              <w:textAlignment w:val="baseline"/>
              <w:rPr>
                <w:rFonts w:cs="Arial"/>
                <w:color w:val="000000"/>
              </w:rPr>
            </w:pPr>
            <w:r w:rsidRPr="00DF73CE">
              <w:rPr>
                <w:rFonts w:cs="Arial"/>
                <w:color w:val="000000"/>
              </w:rPr>
              <w:t>6-decycloxy-7-ethoxy-4-hydroxyquinoline-3-carboxylic acid: &lt; 0.5% </w:t>
            </w:r>
          </w:p>
          <w:p w14:paraId="6596D213" w14:textId="77777777" w:rsidR="00DF73CE" w:rsidRPr="00DF73CE" w:rsidRDefault="00DF73CE" w:rsidP="00EB42A1">
            <w:pPr>
              <w:numPr>
                <w:ilvl w:val="0"/>
                <w:numId w:val="103"/>
              </w:numPr>
              <w:ind w:left="1080" w:firstLine="0"/>
              <w:textAlignment w:val="baseline"/>
              <w:rPr>
                <w:rFonts w:cs="Arial"/>
                <w:color w:val="000000"/>
              </w:rPr>
            </w:pPr>
            <w:r w:rsidRPr="00DF73CE">
              <w:rPr>
                <w:rFonts w:cs="Arial"/>
                <w:color w:val="000000"/>
              </w:rPr>
              <w:t>Diethyl-4-decycloxy-3-ethoxyanilinomethylenemalonate: &lt; 0.5% </w:t>
            </w:r>
          </w:p>
        </w:tc>
      </w:tr>
    </w:tbl>
    <w:p w14:paraId="1266EC8A" w14:textId="77777777" w:rsidR="00DF73CE" w:rsidRPr="00DF73CE" w:rsidRDefault="00DF73CE" w:rsidP="00DF73CE">
      <w:pPr>
        <w:textAlignment w:val="baseline"/>
        <w:rPr>
          <w:rFonts w:cs="Arial"/>
        </w:rPr>
      </w:pPr>
      <w:r w:rsidRPr="00DF73CE">
        <w:rPr>
          <w:rFonts w:cs="Arial"/>
        </w:rPr>
        <w:t>  </w:t>
      </w:r>
    </w:p>
    <w:p w14:paraId="118D1C6A" w14:textId="77777777" w:rsidR="00DF73CE" w:rsidRPr="00DF73CE" w:rsidRDefault="00DF73CE" w:rsidP="00DF73CE">
      <w:pPr>
        <w:textAlignment w:val="baseline"/>
        <w:rPr>
          <w:rFonts w:cs="Arial"/>
        </w:rPr>
      </w:pPr>
      <w:r w:rsidRPr="00DF73CE">
        <w:rPr>
          <w:rFonts w:cs="Arial"/>
          <w:b/>
          <w:bCs/>
        </w:rPr>
        <w:t>Table 4: Conditions of use</w:t>
      </w:r>
      <w:r w:rsidRPr="00DF73CE">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890"/>
        <w:gridCol w:w="3930"/>
      </w:tblGrid>
      <w:tr w:rsidR="00DF73CE" w:rsidRPr="00DF73CE" w14:paraId="72E8A905" w14:textId="77777777" w:rsidTr="004A3FBC">
        <w:trPr>
          <w:trHeight w:val="540"/>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D87BD69" w14:textId="77777777" w:rsidR="00DF73CE" w:rsidRPr="00DF73CE" w:rsidRDefault="00DF73CE" w:rsidP="00DF73CE">
            <w:pPr>
              <w:textAlignment w:val="baseline"/>
              <w:rPr>
                <w:rFonts w:ascii="Times New Roman" w:hAnsi="Times New Roman"/>
              </w:rPr>
            </w:pPr>
            <w:r w:rsidRPr="00DF73CE">
              <w:rPr>
                <w:rFonts w:cs="Arial"/>
                <w:b/>
                <w:bCs/>
              </w:rPr>
              <w:t>S</w:t>
            </w:r>
            <w:r w:rsidRPr="00DF73CE">
              <w:rPr>
                <w:rFonts w:cs="Arial"/>
                <w:b/>
                <w:bCs/>
                <w:color w:val="000000"/>
              </w:rPr>
              <w:t>pecies or category of animal</w:t>
            </w:r>
            <w:r w:rsidRPr="00DF73CE">
              <w:rPr>
                <w:rFonts w:cs="Arial"/>
                <w:color w:val="00000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B7A5A1C" w14:textId="77777777" w:rsidR="00DF73CE" w:rsidRPr="00DF73CE" w:rsidRDefault="00DF73CE" w:rsidP="00DF73CE">
            <w:pPr>
              <w:textAlignment w:val="baseline"/>
              <w:rPr>
                <w:rFonts w:ascii="Times New Roman" w:hAnsi="Times New Roman"/>
              </w:rPr>
            </w:pPr>
            <w:r w:rsidRPr="00DF73CE">
              <w:rPr>
                <w:rFonts w:cs="Arial"/>
                <w:b/>
                <w:bCs/>
                <w:color w:val="000000"/>
              </w:rPr>
              <w:t>Maximum age</w:t>
            </w:r>
            <w:r w:rsidRPr="00DF73CE">
              <w:rPr>
                <w:rFonts w:cs="Arial"/>
                <w:color w:val="000000"/>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FDFAC7A" w14:textId="77777777" w:rsidR="00DF73CE" w:rsidRPr="00DF73CE" w:rsidRDefault="00DF73CE" w:rsidP="00DF73CE">
            <w:pPr>
              <w:textAlignment w:val="baseline"/>
              <w:rPr>
                <w:rFonts w:ascii="Times New Roman" w:hAnsi="Times New Roman"/>
              </w:rPr>
            </w:pPr>
            <w:r w:rsidRPr="00DF73CE">
              <w:rPr>
                <w:rFonts w:cs="Arial"/>
                <w:b/>
                <w:bCs/>
              </w:rPr>
              <w:t>Content of Decoquinate (Avi-</w:t>
            </w:r>
            <w:r w:rsidRPr="004A3FBC">
              <w:rPr>
                <w:rFonts w:cs="Arial"/>
                <w:b/>
                <w:bCs/>
              </w:rPr>
              <w:t>Deccox</w:t>
            </w:r>
            <w:r w:rsidR="00A872F2" w:rsidRPr="004A3FBC">
              <w:rPr>
                <w:rFonts w:asciiTheme="minorHAnsi" w:hAnsiTheme="minorHAnsi" w:cstheme="minorHAnsi"/>
                <w:color w:val="000000"/>
                <w:vertAlign w:val="superscript"/>
              </w:rPr>
              <w:t>®</w:t>
            </w:r>
            <w:r w:rsidRPr="004A3FBC">
              <w:rPr>
                <w:rFonts w:cs="Arial"/>
                <w:b/>
                <w:bCs/>
              </w:rPr>
              <w:t>) (mg/kg of</w:t>
            </w:r>
            <w:r w:rsidRPr="00DF73CE">
              <w:rPr>
                <w:rFonts w:cs="Arial"/>
                <w:b/>
                <w:bCs/>
              </w:rPr>
              <w:t xml:space="preserve"> </w:t>
            </w:r>
            <w:r w:rsidRPr="00DF73CE">
              <w:rPr>
                <w:rFonts w:cs="Arial"/>
                <w:b/>
                <w:bCs/>
              </w:rPr>
              <w:lastRenderedPageBreak/>
              <w:t>complete feedingstuff with a moisture content of 12%):</w:t>
            </w:r>
            <w:r w:rsidRPr="00DF73CE">
              <w:rPr>
                <w:rFonts w:cs="Arial"/>
              </w:rPr>
              <w:t> </w:t>
            </w:r>
          </w:p>
        </w:tc>
      </w:tr>
      <w:tr w:rsidR="00DF73CE" w:rsidRPr="00DF73CE" w14:paraId="00F2B2AD" w14:textId="77777777" w:rsidTr="00DF73CE">
        <w:trPr>
          <w:trHeight w:val="675"/>
        </w:trPr>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2A929D0" w14:textId="77777777" w:rsidR="00DF73CE" w:rsidRPr="00DF73CE" w:rsidRDefault="00DF73CE" w:rsidP="00DF73CE">
            <w:pPr>
              <w:textAlignment w:val="baseline"/>
              <w:rPr>
                <w:rFonts w:ascii="Times New Roman" w:hAnsi="Times New Roman"/>
              </w:rPr>
            </w:pPr>
            <w:r w:rsidRPr="00DF73CE">
              <w:rPr>
                <w:rFonts w:cs="Arial"/>
              </w:rPr>
              <w:lastRenderedPageBreak/>
              <w:t>All requested species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EB5FA4A" w14:textId="77777777" w:rsidR="00DF73CE" w:rsidRPr="00DF73CE" w:rsidRDefault="00DF73CE" w:rsidP="00DF73CE">
            <w:pPr>
              <w:textAlignment w:val="baseline"/>
              <w:rPr>
                <w:rFonts w:ascii="Times New Roman" w:hAnsi="Times New Roman"/>
              </w:rPr>
            </w:pPr>
            <w:r w:rsidRPr="00DF73CE">
              <w:rPr>
                <w:rFonts w:cs="Arial"/>
              </w:rPr>
              <w:t> n/a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764FA7AB" w14:textId="77777777" w:rsidR="00DF73CE" w:rsidRPr="00DF73CE" w:rsidRDefault="00DF73CE" w:rsidP="00DF73CE">
            <w:pPr>
              <w:textAlignment w:val="baseline"/>
              <w:rPr>
                <w:rFonts w:ascii="Times New Roman" w:hAnsi="Times New Roman"/>
              </w:rPr>
            </w:pPr>
            <w:r w:rsidRPr="00DF73CE">
              <w:rPr>
                <w:rFonts w:cs="Arial"/>
              </w:rPr>
              <w:t>Minimum level: 30 mg/kg </w:t>
            </w:r>
          </w:p>
          <w:p w14:paraId="68E05390" w14:textId="77777777" w:rsidR="00DF73CE" w:rsidRPr="00DF73CE" w:rsidRDefault="00DF73CE" w:rsidP="00DF73CE">
            <w:pPr>
              <w:textAlignment w:val="baseline"/>
              <w:rPr>
                <w:rFonts w:ascii="Times New Roman" w:hAnsi="Times New Roman"/>
              </w:rPr>
            </w:pPr>
            <w:r w:rsidRPr="00DF73CE">
              <w:rPr>
                <w:rFonts w:cs="Arial"/>
              </w:rPr>
              <w:t>Maximum level: 40 mg/kg </w:t>
            </w:r>
          </w:p>
        </w:tc>
      </w:tr>
    </w:tbl>
    <w:p w14:paraId="79BD57E2" w14:textId="77777777" w:rsidR="008D7233" w:rsidRPr="007C16A8" w:rsidRDefault="00DF73CE" w:rsidP="008D7233">
      <w:pPr>
        <w:textAlignment w:val="baseline"/>
        <w:rPr>
          <w:rFonts w:cs="Arial"/>
        </w:rPr>
      </w:pPr>
      <w:r w:rsidRPr="00DF73CE">
        <w:rPr>
          <w:rFonts w:cs="Arial"/>
        </w:rPr>
        <w:t> </w:t>
      </w:r>
      <w:r w:rsidR="008D7233" w:rsidRPr="007C16A8">
        <w:rPr>
          <w:rFonts w:cs="Arial"/>
        </w:rPr>
        <w:t> </w:t>
      </w:r>
      <w:r w:rsidR="008D7233">
        <w:rPr>
          <w:rFonts w:cs="Arial"/>
        </w:rPr>
        <w:t>Minimum level raised from 20 mg/kg based on EFSA conclusions on efficacy.</w:t>
      </w:r>
      <w:r w:rsidR="008D7233" w:rsidRPr="007C16A8">
        <w:rPr>
          <w:rFonts w:cs="Arial"/>
        </w:rPr>
        <w:t> </w:t>
      </w:r>
    </w:p>
    <w:p w14:paraId="6FE16C6A" w14:textId="77777777" w:rsidR="00DF73CE" w:rsidRPr="00DF73CE" w:rsidRDefault="00DF73CE" w:rsidP="00DF73CE">
      <w:pPr>
        <w:textAlignment w:val="baseline"/>
        <w:rPr>
          <w:rFonts w:cs="Arial"/>
        </w:rPr>
      </w:pPr>
      <w:r w:rsidRPr="00DF73CE">
        <w:rPr>
          <w:rFonts w:cs="Arial"/>
        </w:rPr>
        <w:t> </w:t>
      </w:r>
    </w:p>
    <w:p w14:paraId="360918DE" w14:textId="77777777" w:rsidR="00DF73CE" w:rsidRPr="00DF73CE" w:rsidRDefault="00DF73CE" w:rsidP="00DF73CE">
      <w:pPr>
        <w:textAlignment w:val="baseline"/>
        <w:rPr>
          <w:rFonts w:cs="Arial"/>
        </w:rPr>
      </w:pPr>
      <w:r w:rsidRPr="00DF73CE">
        <w:rPr>
          <w:rFonts w:cs="Arial"/>
          <w:b/>
          <w:bCs/>
        </w:rPr>
        <w:t>Table 5: </w:t>
      </w:r>
      <w:r w:rsidRPr="00DF73CE">
        <w:rPr>
          <w:rFonts w:cs="Arial"/>
          <w:b/>
          <w:bCs/>
          <w:lang w:val="pt-PT"/>
        </w:rPr>
        <w:t>Other Provisions</w:t>
      </w:r>
      <w:r w:rsidRPr="00DF73CE">
        <w:rPr>
          <w:rFonts w:cs="Arial"/>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DF73CE" w:rsidRPr="00DF73CE" w14:paraId="5D02A42B"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BC7F4" w14:textId="77777777" w:rsidR="00DF73CE" w:rsidRPr="00DF73CE" w:rsidRDefault="00DF73CE" w:rsidP="00DF73CE">
            <w:pPr>
              <w:textAlignment w:val="baseline"/>
              <w:divId w:val="1986734865"/>
              <w:rPr>
                <w:rFonts w:ascii="Times New Roman" w:hAnsi="Times New Roman"/>
              </w:rPr>
            </w:pPr>
            <w:r w:rsidRPr="00DF73CE">
              <w:rPr>
                <w:rFonts w:cs="Arial"/>
                <w:b/>
                <w:bCs/>
              </w:rPr>
              <w:t>Provision </w:t>
            </w:r>
            <w:r w:rsidRPr="00DF73CE">
              <w:rPr>
                <w:rFonts w:cs="Arial"/>
              </w:rPr>
              <w:t> </w:t>
            </w:r>
          </w:p>
        </w:tc>
      </w:tr>
      <w:tr w:rsidR="00DF73CE" w:rsidRPr="00DF73CE" w14:paraId="292C4CB5" w14:textId="77777777" w:rsidTr="00DF7693">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4960FF3B" w14:textId="77777777" w:rsidR="00DF73CE" w:rsidRPr="00DF73CE" w:rsidRDefault="00DF73CE" w:rsidP="00EB42A1">
            <w:pPr>
              <w:numPr>
                <w:ilvl w:val="0"/>
                <w:numId w:val="104"/>
              </w:numPr>
              <w:ind w:left="1080" w:firstLine="0"/>
              <w:textAlignment w:val="baseline"/>
              <w:rPr>
                <w:rFonts w:cs="Arial"/>
                <w:color w:val="000000"/>
              </w:rPr>
            </w:pPr>
            <w:r w:rsidRPr="00DF73CE">
              <w:rPr>
                <w:rFonts w:cs="Arial"/>
                <w:color w:val="000000"/>
              </w:rPr>
              <w:t>In the directions for use of the additive and premixtures, the storage conditions and stability to heat treatment shall be indicated </w:t>
            </w:r>
          </w:p>
        </w:tc>
      </w:tr>
      <w:tr w:rsidR="00DF73CE" w:rsidRPr="00DF73CE" w14:paraId="204C9EE1" w14:textId="77777777" w:rsidTr="00DF7693">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2387802A" w14:textId="77777777" w:rsidR="00DF73CE" w:rsidRPr="00DF73CE" w:rsidRDefault="00DF73CE" w:rsidP="00EB42A1">
            <w:pPr>
              <w:numPr>
                <w:ilvl w:val="0"/>
                <w:numId w:val="105"/>
              </w:numPr>
              <w:ind w:left="1080" w:firstLine="0"/>
              <w:textAlignment w:val="baseline"/>
              <w:rPr>
                <w:rFonts w:cs="Arial"/>
                <w:color w:val="000000"/>
              </w:rPr>
            </w:pPr>
            <w:r w:rsidRPr="00DF73CE">
              <w:rPr>
                <w:rFonts w:cs="Arial"/>
                <w:color w:val="000000"/>
              </w:rPr>
              <w:t>The additive shall be incorporated in compound feedingstuffs in the form of a premixture </w:t>
            </w:r>
          </w:p>
        </w:tc>
      </w:tr>
      <w:tr w:rsidR="00DF73CE" w:rsidRPr="00DF73CE" w14:paraId="31B84D94" w14:textId="77777777" w:rsidTr="00DF7693">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3677EC7D" w14:textId="77777777" w:rsidR="00DF73CE" w:rsidRPr="00DF73CE" w:rsidRDefault="00DF73CE" w:rsidP="00EB42A1">
            <w:pPr>
              <w:numPr>
                <w:ilvl w:val="0"/>
                <w:numId w:val="106"/>
              </w:numPr>
              <w:ind w:left="1080" w:firstLine="0"/>
              <w:textAlignment w:val="baseline"/>
              <w:rPr>
                <w:rFonts w:cs="Arial"/>
                <w:color w:val="000000"/>
              </w:rPr>
            </w:pPr>
            <w:r w:rsidRPr="00DF73CE">
              <w:rPr>
                <w:rFonts w:cs="Arial"/>
                <w:color w:val="000000"/>
              </w:rPr>
              <w:t>Decoquinate shall not be mixed with other coccidiostats </w:t>
            </w:r>
          </w:p>
        </w:tc>
      </w:tr>
      <w:tr w:rsidR="00DF73CE" w:rsidRPr="00DF73CE" w14:paraId="36CE537B" w14:textId="77777777" w:rsidTr="00DF7693">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0684FC43" w14:textId="77777777" w:rsidR="00DF73CE" w:rsidRPr="00D90D55" w:rsidRDefault="00DF73CE" w:rsidP="00EB42A1">
            <w:pPr>
              <w:numPr>
                <w:ilvl w:val="0"/>
                <w:numId w:val="107"/>
              </w:numPr>
              <w:ind w:left="1080" w:firstLine="0"/>
              <w:textAlignment w:val="baseline"/>
              <w:rPr>
                <w:rFonts w:cs="Arial"/>
                <w:color w:val="000000"/>
              </w:rPr>
            </w:pPr>
            <w:r w:rsidRPr="00D90D55">
              <w:rPr>
                <w:rFonts w:cs="Arial"/>
                <w:color w:val="000000"/>
              </w:rPr>
              <w:t>Decoquinate shall not be used in feed containing bentonite </w:t>
            </w:r>
          </w:p>
        </w:tc>
      </w:tr>
      <w:tr w:rsidR="00DF73CE" w:rsidRPr="00DF73CE" w14:paraId="63B62ADD" w14:textId="77777777" w:rsidTr="00DF7693">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246577EB" w14:textId="77777777" w:rsidR="00DF73CE" w:rsidRPr="00DF73CE" w:rsidRDefault="00DF73CE" w:rsidP="00DF7693">
            <w:pPr>
              <w:numPr>
                <w:ilvl w:val="0"/>
                <w:numId w:val="109"/>
              </w:numPr>
              <w:tabs>
                <w:tab w:val="clear" w:pos="720"/>
                <w:tab w:val="num" w:pos="1122"/>
              </w:tabs>
              <w:ind w:left="1406"/>
              <w:textAlignment w:val="baseline"/>
              <w:rPr>
                <w:rFonts w:cs="Arial"/>
                <w:color w:val="000000"/>
              </w:rPr>
            </w:pPr>
            <w:r w:rsidRPr="00DF73CE">
              <w:rPr>
                <w:rFonts w:cs="Arial"/>
                <w:color w:val="000000"/>
              </w:rPr>
              <w:t>Post-market monitoring programmes shall be carried out by the holder of</w:t>
            </w:r>
            <w:r w:rsidR="003258B8">
              <w:rPr>
                <w:rFonts w:cs="Arial"/>
                <w:color w:val="000000"/>
              </w:rPr>
              <w:t xml:space="preserve"> </w:t>
            </w:r>
            <w:r w:rsidRPr="00DF73CE">
              <w:rPr>
                <w:rFonts w:cs="Arial"/>
                <w:color w:val="000000"/>
              </w:rPr>
              <w:t>authorisation for resistance to bacteria and </w:t>
            </w:r>
            <w:r w:rsidRPr="00DF73CE">
              <w:rPr>
                <w:rFonts w:cs="Arial"/>
                <w:i/>
                <w:iCs/>
                <w:color w:val="000000"/>
              </w:rPr>
              <w:t>Eimeria</w:t>
            </w:r>
            <w:r w:rsidRPr="00DF73CE">
              <w:rPr>
                <w:rFonts w:cs="Arial"/>
                <w:color w:val="000000"/>
              </w:rPr>
              <w:t> spp. </w:t>
            </w:r>
          </w:p>
        </w:tc>
      </w:tr>
      <w:tr w:rsidR="00DF73CE" w:rsidRPr="00DF73CE" w14:paraId="51217E6C" w14:textId="77777777" w:rsidTr="00DF7693">
        <w:trPr>
          <w:trHeight w:val="360"/>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5E975ED6" w14:textId="77777777" w:rsidR="00DF73CE" w:rsidRPr="00DF73CE" w:rsidRDefault="00DF73CE" w:rsidP="00DF7693">
            <w:pPr>
              <w:numPr>
                <w:ilvl w:val="0"/>
                <w:numId w:val="110"/>
              </w:numPr>
              <w:tabs>
                <w:tab w:val="clear" w:pos="720"/>
              </w:tabs>
              <w:ind w:left="1406"/>
              <w:textAlignment w:val="baseline"/>
              <w:rPr>
                <w:rFonts w:cs="Arial"/>
                <w:color w:val="000000"/>
              </w:rPr>
            </w:pPr>
            <w:r w:rsidRPr="00DF73CE">
              <w:rPr>
                <w:rFonts w:cs="Arial"/>
                <w:color w:val="000000"/>
              </w:rPr>
              <w:t>Worker/user safety considerations, particularly identified for personal protection: </w:t>
            </w:r>
          </w:p>
          <w:p w14:paraId="701E2FED" w14:textId="77777777" w:rsidR="00DF73CE" w:rsidRPr="00DF73CE" w:rsidRDefault="00DF73CE" w:rsidP="00EB42A1">
            <w:pPr>
              <w:numPr>
                <w:ilvl w:val="0"/>
                <w:numId w:val="111"/>
              </w:numPr>
              <w:ind w:left="1440" w:firstLine="0"/>
              <w:textAlignment w:val="baseline"/>
              <w:rPr>
                <w:rFonts w:cs="Arial"/>
                <w:color w:val="000000"/>
              </w:rPr>
            </w:pPr>
            <w:r w:rsidRPr="00DF73CE">
              <w:rPr>
                <w:rFonts w:cs="Arial"/>
                <w:color w:val="000000"/>
              </w:rPr>
              <w:t>No specified irritant/sensitiser hazards </w:t>
            </w:r>
          </w:p>
        </w:tc>
      </w:tr>
    </w:tbl>
    <w:p w14:paraId="0CFBE1A9" w14:textId="77777777" w:rsidR="00DF73CE" w:rsidRPr="00DF73CE" w:rsidRDefault="00DF73CE" w:rsidP="00DF73CE">
      <w:pPr>
        <w:textAlignment w:val="baseline"/>
        <w:rPr>
          <w:rFonts w:cs="Arial"/>
        </w:rPr>
      </w:pPr>
    </w:p>
    <w:p w14:paraId="360CBD81" w14:textId="77777777" w:rsidR="00DF73CE" w:rsidRPr="00DF73CE" w:rsidRDefault="00DF73CE" w:rsidP="00DF73CE">
      <w:pPr>
        <w:textAlignment w:val="baseline"/>
        <w:rPr>
          <w:rFonts w:cs="Arial"/>
        </w:rPr>
      </w:pPr>
      <w:r w:rsidRPr="00DF73CE">
        <w:rPr>
          <w:rFonts w:cs="Arial"/>
          <w:b/>
          <w:bCs/>
        </w:rPr>
        <w:t>Tabl</w:t>
      </w:r>
      <w:r w:rsidR="00D91690">
        <w:rPr>
          <w:rFonts w:cs="Arial"/>
          <w:b/>
          <w:bCs/>
        </w:rPr>
        <w:t>e</w:t>
      </w:r>
      <w:r w:rsidRPr="00DF73CE">
        <w:rPr>
          <w:rFonts w:cs="Arial"/>
          <w:b/>
          <w:bCs/>
        </w:rPr>
        <w:t> 6: </w:t>
      </w:r>
      <w:r w:rsidRPr="00DF73CE">
        <w:rPr>
          <w:rFonts w:cs="Arial"/>
          <w:b/>
          <w:bCs/>
          <w:lang w:val="pt-PT"/>
        </w:rPr>
        <w:t>Analytical methods</w:t>
      </w:r>
      <w:r w:rsidRPr="00DF73CE">
        <w:rPr>
          <w:rFonts w:cs="Arial"/>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tblGrid>
      <w:tr w:rsidR="00DF73CE" w:rsidRPr="00DF73CE" w14:paraId="1375D143" w14:textId="77777777" w:rsidTr="004A3FBC">
        <w:trPr>
          <w:trHeight w:val="525"/>
        </w:trPr>
        <w:tc>
          <w:tcPr>
            <w:tcW w:w="91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EBEAE" w14:textId="77777777" w:rsidR="00DF73CE" w:rsidRPr="00DF73CE" w:rsidRDefault="00DF73CE" w:rsidP="00DF73CE">
            <w:pPr>
              <w:textAlignment w:val="baseline"/>
              <w:divId w:val="622804371"/>
              <w:rPr>
                <w:rFonts w:ascii="Times New Roman" w:hAnsi="Times New Roman"/>
              </w:rPr>
            </w:pPr>
            <w:r w:rsidRPr="00DF73CE">
              <w:rPr>
                <w:rFonts w:cs="Arial"/>
                <w:b/>
                <w:bCs/>
              </w:rPr>
              <w:t xml:space="preserve">For the quantification of decoquinate in </w:t>
            </w:r>
            <w:r w:rsidR="005849CB">
              <w:rPr>
                <w:rFonts w:cs="Arial"/>
                <w:b/>
                <w:bCs/>
              </w:rPr>
              <w:t>t</w:t>
            </w:r>
            <w:r w:rsidR="005849CB">
              <w:rPr>
                <w:b/>
                <w:bCs/>
              </w:rPr>
              <w:t xml:space="preserve">he </w:t>
            </w:r>
            <w:r w:rsidRPr="00DF73CE">
              <w:rPr>
                <w:rFonts w:cs="Arial"/>
                <w:b/>
                <w:bCs/>
              </w:rPr>
              <w:t>feed additive, premixtures and feedingstuffs: </w:t>
            </w:r>
            <w:r w:rsidRPr="00DF73CE">
              <w:rPr>
                <w:rFonts w:cs="Arial"/>
              </w:rPr>
              <w:t> </w:t>
            </w:r>
          </w:p>
        </w:tc>
      </w:tr>
      <w:tr w:rsidR="00DF73CE" w:rsidRPr="003B4F3D" w14:paraId="7DA2D767" w14:textId="77777777" w:rsidTr="004A3FBC">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29E9A5B9" w14:textId="77777777" w:rsidR="00960288" w:rsidRPr="009617A3" w:rsidRDefault="00DF73CE" w:rsidP="00653179">
            <w:pPr>
              <w:numPr>
                <w:ilvl w:val="0"/>
                <w:numId w:val="112"/>
              </w:numPr>
              <w:ind w:left="1140" w:firstLine="0"/>
              <w:textAlignment w:val="baseline"/>
              <w:rPr>
                <w:rFonts w:cs="Arial"/>
                <w:color w:val="000000"/>
              </w:rPr>
            </w:pPr>
            <w:r w:rsidRPr="00DF73CE">
              <w:rPr>
                <w:rFonts w:cs="Arial"/>
                <w:color w:val="000000"/>
              </w:rPr>
              <w:t>Reversed</w:t>
            </w:r>
            <w:r w:rsidRPr="009758A7">
              <w:rPr>
                <w:rFonts w:cs="Arial"/>
                <w:color w:val="000000"/>
              </w:rPr>
              <w:t>-</w:t>
            </w:r>
            <w:r w:rsidRPr="009617A3">
              <w:rPr>
                <w:rFonts w:cs="Arial"/>
                <w:color w:val="000000"/>
              </w:rPr>
              <w:t xml:space="preserve">Phase  High  Performance  Liquid  Chromatography  with  </w:t>
            </w:r>
          </w:p>
          <w:p w14:paraId="03876E65" w14:textId="77777777" w:rsidR="00DF73CE" w:rsidRPr="009617A3" w:rsidRDefault="00DF73CE" w:rsidP="009617A3">
            <w:pPr>
              <w:ind w:left="1140"/>
              <w:textAlignment w:val="baseline"/>
              <w:rPr>
                <w:rFonts w:cs="Arial"/>
                <w:color w:val="000000"/>
                <w:lang w:val="fr-FR"/>
              </w:rPr>
            </w:pPr>
            <w:r w:rsidRPr="009617A3">
              <w:rPr>
                <w:rFonts w:cs="Arial"/>
                <w:color w:val="000000"/>
                <w:lang w:val="fr-FR"/>
              </w:rPr>
              <w:t>fluorescence detection (RP-HPLC-FL) – EN 16162  </w:t>
            </w:r>
          </w:p>
        </w:tc>
      </w:tr>
      <w:tr w:rsidR="004A3FBC" w:rsidRPr="003B4F3D" w14:paraId="79E9F35A" w14:textId="77777777" w:rsidTr="004A3FBC">
        <w:trPr>
          <w:trHeight w:val="405"/>
        </w:trPr>
        <w:tc>
          <w:tcPr>
            <w:tcW w:w="9180" w:type="dxa"/>
            <w:tcBorders>
              <w:top w:val="single" w:sz="6" w:space="0" w:color="auto"/>
              <w:left w:val="single" w:sz="6" w:space="0" w:color="auto"/>
              <w:bottom w:val="single" w:sz="6" w:space="0" w:color="auto"/>
              <w:right w:val="single" w:sz="6" w:space="0" w:color="auto"/>
            </w:tcBorders>
            <w:shd w:val="clear" w:color="auto" w:fill="auto"/>
          </w:tcPr>
          <w:p w14:paraId="45877D97" w14:textId="7ACF76F1" w:rsidR="004A3FBC" w:rsidRPr="004A3FBC" w:rsidRDefault="004A3FBC" w:rsidP="004A3FBC">
            <w:pPr>
              <w:textAlignment w:val="baseline"/>
              <w:rPr>
                <w:rFonts w:cs="Arial"/>
                <w:b/>
                <w:color w:val="000000"/>
              </w:rPr>
            </w:pPr>
            <w:r w:rsidRPr="004A3FBC">
              <w:rPr>
                <w:rFonts w:cs="Arial"/>
                <w:b/>
                <w:color w:val="000000"/>
              </w:rPr>
              <w:t>For the quantification of decoquinate in tissues:</w:t>
            </w:r>
          </w:p>
        </w:tc>
      </w:tr>
      <w:tr w:rsidR="00DF73CE" w:rsidRPr="00DF73CE" w14:paraId="45710A8A" w14:textId="77777777" w:rsidTr="004A3FBC">
        <w:trPr>
          <w:trHeight w:val="675"/>
        </w:trPr>
        <w:tc>
          <w:tcPr>
            <w:tcW w:w="9180" w:type="dxa"/>
            <w:tcBorders>
              <w:top w:val="single" w:sz="6" w:space="0" w:color="auto"/>
              <w:left w:val="single" w:sz="6" w:space="0" w:color="auto"/>
              <w:bottom w:val="single" w:sz="6" w:space="0" w:color="auto"/>
              <w:right w:val="single" w:sz="6" w:space="0" w:color="auto"/>
            </w:tcBorders>
            <w:shd w:val="clear" w:color="auto" w:fill="auto"/>
            <w:hideMark/>
          </w:tcPr>
          <w:p w14:paraId="37835C19" w14:textId="77777777" w:rsidR="00DF73CE" w:rsidRPr="00DF73CE" w:rsidRDefault="00DF73CE" w:rsidP="00EB42A1">
            <w:pPr>
              <w:numPr>
                <w:ilvl w:val="0"/>
                <w:numId w:val="113"/>
              </w:numPr>
              <w:ind w:left="1140" w:firstLine="0"/>
              <w:textAlignment w:val="baseline"/>
              <w:rPr>
                <w:rFonts w:cs="Arial"/>
                <w:color w:val="000000"/>
              </w:rPr>
            </w:pPr>
            <w:r w:rsidRPr="00DF73CE">
              <w:rPr>
                <w:rFonts w:cs="Arial"/>
                <w:color w:val="000000"/>
              </w:rPr>
              <w:t>Reversed-Phase High Performance Liquid Chromatography coupled to a triple quadrupole mass spectrometer (RP-HPLC-MS/MS) or any other analytical method complying with the requirements set by Retained EU Decision 2002/657 </w:t>
            </w:r>
          </w:p>
        </w:tc>
      </w:tr>
    </w:tbl>
    <w:p w14:paraId="1CAE39B6" w14:textId="77777777" w:rsidR="00D76261" w:rsidRPr="00814696" w:rsidRDefault="00D76261" w:rsidP="00D76261">
      <w:pPr>
        <w:textAlignment w:val="baseline"/>
        <w:rPr>
          <w:rFonts w:ascii="Segoe UI" w:hAnsi="Segoe UI" w:cs="Segoe UI"/>
          <w:sz w:val="18"/>
          <w:szCs w:val="18"/>
        </w:rPr>
      </w:pPr>
    </w:p>
    <w:p w14:paraId="62E8ABF8" w14:textId="77777777" w:rsidR="00D76261" w:rsidRPr="00D531B0" w:rsidRDefault="00D76261" w:rsidP="00D76261">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w:t>
      </w:r>
      <w:bookmarkStart w:id="36" w:name="_Hlt89870209"/>
      <w:r w:rsidRPr="1D0B411A">
        <w:rPr>
          <w:rStyle w:val="Hyperlink"/>
        </w:rPr>
        <w:t>o</w:t>
      </w:r>
      <w:bookmarkEnd w:id="36"/>
      <w:r w:rsidRPr="1D0B411A">
        <w:rPr>
          <w:rStyle w:val="Hyperlink"/>
        </w:rPr>
        <w:t xml:space="preserve"> top of document.</w:t>
      </w:r>
    </w:p>
    <w:p w14:paraId="131A336C" w14:textId="77777777" w:rsidR="009A056C" w:rsidRPr="00E449EC" w:rsidRDefault="00D76261" w:rsidP="002D0494">
      <w:pPr>
        <w:spacing w:before="240"/>
        <w:rPr>
          <w:rFonts w:eastAsia="Arial"/>
        </w:rPr>
      </w:pPr>
      <w:r>
        <w:rPr>
          <w:color w:val="2B579A"/>
          <w:shd w:val="clear" w:color="auto" w:fill="E6E6E6"/>
        </w:rPr>
        <w:fldChar w:fldCharType="end"/>
      </w:r>
    </w:p>
    <w:sectPr w:rsidR="009A056C" w:rsidRPr="00E449EC" w:rsidSect="00C76F94">
      <w:headerReference w:type="default" r:id="rId71"/>
      <w:footerReference w:type="default" r:id="rId72"/>
      <w:headerReference w:type="first" r:id="rId73"/>
      <w:footerReference w:type="first" r:id="rId74"/>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DD196" w14:textId="77777777" w:rsidR="00166B1A" w:rsidRDefault="00166B1A" w:rsidP="005C657D">
      <w:pPr>
        <w:spacing w:line="240" w:lineRule="auto"/>
      </w:pPr>
      <w:r>
        <w:separator/>
      </w:r>
    </w:p>
    <w:p w14:paraId="142E3379" w14:textId="77777777" w:rsidR="00166B1A" w:rsidRDefault="00166B1A"/>
  </w:endnote>
  <w:endnote w:type="continuationSeparator" w:id="0">
    <w:p w14:paraId="0AEA13D8" w14:textId="77777777" w:rsidR="00166B1A" w:rsidRDefault="00166B1A" w:rsidP="005C657D">
      <w:pPr>
        <w:spacing w:line="240" w:lineRule="auto"/>
      </w:pPr>
      <w:r>
        <w:continuationSeparator/>
      </w:r>
    </w:p>
    <w:p w14:paraId="5107F4BF" w14:textId="77777777" w:rsidR="00166B1A" w:rsidRDefault="00166B1A"/>
  </w:endnote>
  <w:endnote w:type="continuationNotice" w:id="1">
    <w:p w14:paraId="2F088302" w14:textId="77777777" w:rsidR="00166B1A" w:rsidRDefault="00166B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0E1C6101" w14:textId="49A932E5" w:rsidR="00845B4F" w:rsidRDefault="00845B4F" w:rsidP="00755882">
        <w:pPr>
          <w:pStyle w:val="Footer"/>
          <w:spacing w:before="24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96F88">
          <w:rPr>
            <w:noProof/>
          </w:rPr>
          <w:t>2</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65"/>
      <w:gridCol w:w="3165"/>
      <w:gridCol w:w="3165"/>
    </w:tblGrid>
    <w:tr w:rsidR="00845B4F" w14:paraId="48DA272A" w14:textId="77777777" w:rsidTr="00794995">
      <w:tc>
        <w:tcPr>
          <w:tcW w:w="3165" w:type="dxa"/>
        </w:tcPr>
        <w:p w14:paraId="62A3247A" w14:textId="77777777" w:rsidR="00845B4F" w:rsidRDefault="00845B4F" w:rsidP="00794995">
          <w:pPr>
            <w:pStyle w:val="Header"/>
            <w:ind w:left="-115"/>
          </w:pPr>
        </w:p>
      </w:tc>
      <w:tc>
        <w:tcPr>
          <w:tcW w:w="3165" w:type="dxa"/>
        </w:tcPr>
        <w:p w14:paraId="27BB3F01" w14:textId="77777777" w:rsidR="00845B4F" w:rsidRDefault="00845B4F" w:rsidP="00794995">
          <w:pPr>
            <w:pStyle w:val="Header"/>
            <w:jc w:val="center"/>
          </w:pPr>
        </w:p>
      </w:tc>
      <w:tc>
        <w:tcPr>
          <w:tcW w:w="3165" w:type="dxa"/>
        </w:tcPr>
        <w:p w14:paraId="556CC54E" w14:textId="77777777" w:rsidR="00845B4F" w:rsidRDefault="00845B4F" w:rsidP="00794995">
          <w:pPr>
            <w:pStyle w:val="Header"/>
            <w:ind w:right="-115"/>
            <w:jc w:val="right"/>
          </w:pPr>
        </w:p>
      </w:tc>
    </w:tr>
  </w:tbl>
  <w:p w14:paraId="741D4A53" w14:textId="77777777" w:rsidR="00845B4F" w:rsidRDefault="00845B4F" w:rsidP="0079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5F94D" w14:textId="77777777" w:rsidR="00166B1A" w:rsidRDefault="00166B1A" w:rsidP="005C657D">
      <w:pPr>
        <w:spacing w:line="240" w:lineRule="auto"/>
      </w:pPr>
      <w:r>
        <w:separator/>
      </w:r>
    </w:p>
    <w:p w14:paraId="4D49C9FA" w14:textId="77777777" w:rsidR="00166B1A" w:rsidRDefault="00166B1A"/>
  </w:footnote>
  <w:footnote w:type="continuationSeparator" w:id="0">
    <w:p w14:paraId="129B71D7" w14:textId="77777777" w:rsidR="00166B1A" w:rsidRDefault="00166B1A" w:rsidP="005C657D">
      <w:pPr>
        <w:spacing w:line="240" w:lineRule="auto"/>
      </w:pPr>
      <w:r>
        <w:continuationSeparator/>
      </w:r>
    </w:p>
    <w:p w14:paraId="706AEF83" w14:textId="77777777" w:rsidR="00166B1A" w:rsidRDefault="00166B1A"/>
  </w:footnote>
  <w:footnote w:type="continuationNotice" w:id="1">
    <w:p w14:paraId="543AAE2A" w14:textId="77777777" w:rsidR="00166B1A" w:rsidRDefault="00166B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65"/>
      <w:gridCol w:w="3165"/>
      <w:gridCol w:w="3165"/>
    </w:tblGrid>
    <w:tr w:rsidR="00845B4F" w14:paraId="7F754E08" w14:textId="77777777" w:rsidTr="00794995">
      <w:tc>
        <w:tcPr>
          <w:tcW w:w="3165" w:type="dxa"/>
        </w:tcPr>
        <w:p w14:paraId="223B4CC9" w14:textId="77777777" w:rsidR="00845B4F" w:rsidRDefault="00845B4F" w:rsidP="00794995">
          <w:pPr>
            <w:pStyle w:val="Header"/>
            <w:ind w:left="-115"/>
          </w:pPr>
        </w:p>
      </w:tc>
      <w:tc>
        <w:tcPr>
          <w:tcW w:w="3165" w:type="dxa"/>
        </w:tcPr>
        <w:p w14:paraId="57FD8160" w14:textId="77777777" w:rsidR="00845B4F" w:rsidRDefault="00845B4F" w:rsidP="00794995">
          <w:pPr>
            <w:pStyle w:val="Header"/>
            <w:jc w:val="center"/>
          </w:pPr>
        </w:p>
      </w:tc>
      <w:tc>
        <w:tcPr>
          <w:tcW w:w="3165" w:type="dxa"/>
        </w:tcPr>
        <w:p w14:paraId="33592F38" w14:textId="77777777" w:rsidR="00845B4F" w:rsidRDefault="00845B4F" w:rsidP="00794995">
          <w:pPr>
            <w:pStyle w:val="Header"/>
            <w:ind w:right="-115"/>
            <w:jc w:val="right"/>
          </w:pPr>
        </w:p>
      </w:tc>
    </w:tr>
  </w:tbl>
  <w:p w14:paraId="523F8F2D" w14:textId="77777777" w:rsidR="00845B4F" w:rsidRDefault="00845B4F" w:rsidP="00794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65"/>
      <w:gridCol w:w="3165"/>
      <w:gridCol w:w="3165"/>
    </w:tblGrid>
    <w:tr w:rsidR="00845B4F" w14:paraId="683A49FE" w14:textId="77777777" w:rsidTr="00794995">
      <w:tc>
        <w:tcPr>
          <w:tcW w:w="3165" w:type="dxa"/>
        </w:tcPr>
        <w:p w14:paraId="40C76730" w14:textId="77777777" w:rsidR="00845B4F" w:rsidRDefault="00845B4F" w:rsidP="00794995">
          <w:pPr>
            <w:pStyle w:val="Header"/>
            <w:ind w:left="-115"/>
          </w:pPr>
        </w:p>
      </w:tc>
      <w:tc>
        <w:tcPr>
          <w:tcW w:w="3165" w:type="dxa"/>
        </w:tcPr>
        <w:p w14:paraId="3CCE7348" w14:textId="77777777" w:rsidR="00845B4F" w:rsidRDefault="00845B4F" w:rsidP="00794995">
          <w:pPr>
            <w:pStyle w:val="Header"/>
            <w:jc w:val="center"/>
          </w:pPr>
        </w:p>
      </w:tc>
      <w:tc>
        <w:tcPr>
          <w:tcW w:w="3165" w:type="dxa"/>
        </w:tcPr>
        <w:p w14:paraId="572958A3" w14:textId="77777777" w:rsidR="00845B4F" w:rsidRDefault="00845B4F" w:rsidP="00794995">
          <w:pPr>
            <w:pStyle w:val="Header"/>
            <w:ind w:right="-115"/>
            <w:jc w:val="right"/>
          </w:pPr>
        </w:p>
      </w:tc>
    </w:tr>
  </w:tbl>
  <w:p w14:paraId="1F357AE1" w14:textId="77777777" w:rsidR="00845B4F" w:rsidRDefault="00845B4F" w:rsidP="0079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162287A"/>
    <w:multiLevelType w:val="multilevel"/>
    <w:tmpl w:val="0D329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863236"/>
    <w:multiLevelType w:val="hybridMultilevel"/>
    <w:tmpl w:val="FF16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3555D9"/>
    <w:multiLevelType w:val="multilevel"/>
    <w:tmpl w:val="41C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D7208"/>
    <w:multiLevelType w:val="multilevel"/>
    <w:tmpl w:val="DF3A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E275D0"/>
    <w:multiLevelType w:val="multilevel"/>
    <w:tmpl w:val="E686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5E0EDF"/>
    <w:multiLevelType w:val="multilevel"/>
    <w:tmpl w:val="C7CA1E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05AA6B6F"/>
    <w:multiLevelType w:val="hybridMultilevel"/>
    <w:tmpl w:val="F6A81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D71BC1"/>
    <w:multiLevelType w:val="multilevel"/>
    <w:tmpl w:val="EEB2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9B69C6"/>
    <w:multiLevelType w:val="multilevel"/>
    <w:tmpl w:val="1CA66C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85C663A"/>
    <w:multiLevelType w:val="multilevel"/>
    <w:tmpl w:val="1B7CC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C44DB3"/>
    <w:multiLevelType w:val="multilevel"/>
    <w:tmpl w:val="154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AF46DB"/>
    <w:multiLevelType w:val="multilevel"/>
    <w:tmpl w:val="0E92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F95292"/>
    <w:multiLevelType w:val="multilevel"/>
    <w:tmpl w:val="BED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A47431"/>
    <w:multiLevelType w:val="multilevel"/>
    <w:tmpl w:val="7890CC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15:restartNumberingAfterBreak="0">
    <w:nsid w:val="0F030F6C"/>
    <w:multiLevelType w:val="multilevel"/>
    <w:tmpl w:val="ABF6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4E559D"/>
    <w:multiLevelType w:val="multilevel"/>
    <w:tmpl w:val="75E40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6072D4"/>
    <w:multiLevelType w:val="multilevel"/>
    <w:tmpl w:val="1BF4B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DC0016"/>
    <w:multiLevelType w:val="multilevel"/>
    <w:tmpl w:val="D8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1965434"/>
    <w:multiLevelType w:val="multilevel"/>
    <w:tmpl w:val="0A0E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C4481C"/>
    <w:multiLevelType w:val="multilevel"/>
    <w:tmpl w:val="60D083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25D1B6C"/>
    <w:multiLevelType w:val="multilevel"/>
    <w:tmpl w:val="6E66C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5D6A4B"/>
    <w:multiLevelType w:val="multilevel"/>
    <w:tmpl w:val="17EABD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4FA76E5"/>
    <w:multiLevelType w:val="hybridMultilevel"/>
    <w:tmpl w:val="EB3C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603BA2"/>
    <w:multiLevelType w:val="multilevel"/>
    <w:tmpl w:val="CEF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6F770E"/>
    <w:multiLevelType w:val="hybridMultilevel"/>
    <w:tmpl w:val="66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8D43AFF"/>
    <w:multiLevelType w:val="multilevel"/>
    <w:tmpl w:val="008E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8" w15:restartNumberingAfterBreak="0">
    <w:nsid w:val="1AFA0C80"/>
    <w:multiLevelType w:val="multilevel"/>
    <w:tmpl w:val="763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7E6F9F"/>
    <w:multiLevelType w:val="multilevel"/>
    <w:tmpl w:val="1062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A727DC"/>
    <w:multiLevelType w:val="multilevel"/>
    <w:tmpl w:val="6012FFF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233033A6"/>
    <w:multiLevelType w:val="multilevel"/>
    <w:tmpl w:val="2648E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FD346B"/>
    <w:multiLevelType w:val="multilevel"/>
    <w:tmpl w:val="481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6F70503"/>
    <w:multiLevelType w:val="hybridMultilevel"/>
    <w:tmpl w:val="E5EC37B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4" w15:restartNumberingAfterBreak="0">
    <w:nsid w:val="274072A7"/>
    <w:multiLevelType w:val="multilevel"/>
    <w:tmpl w:val="A190B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8D7363"/>
    <w:multiLevelType w:val="hybridMultilevel"/>
    <w:tmpl w:val="D4009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7E25588"/>
    <w:multiLevelType w:val="multilevel"/>
    <w:tmpl w:val="F2F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CD9359F"/>
    <w:multiLevelType w:val="multilevel"/>
    <w:tmpl w:val="98D6D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196323"/>
    <w:multiLevelType w:val="multilevel"/>
    <w:tmpl w:val="EB723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2C1AB0"/>
    <w:multiLevelType w:val="multilevel"/>
    <w:tmpl w:val="FA62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6B0463"/>
    <w:multiLevelType w:val="multilevel"/>
    <w:tmpl w:val="DCB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4A7719"/>
    <w:multiLevelType w:val="multilevel"/>
    <w:tmpl w:val="5E5207B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30346ABC"/>
    <w:multiLevelType w:val="hybridMultilevel"/>
    <w:tmpl w:val="FFFFFFFF"/>
    <w:lvl w:ilvl="0" w:tplc="ACD4F608">
      <w:start w:val="1"/>
      <w:numFmt w:val="decimal"/>
      <w:lvlText w:val="%1."/>
      <w:lvlJc w:val="left"/>
      <w:pPr>
        <w:ind w:left="720" w:hanging="360"/>
      </w:pPr>
    </w:lvl>
    <w:lvl w:ilvl="1" w:tplc="160E637C">
      <w:start w:val="1"/>
      <w:numFmt w:val="lowerLetter"/>
      <w:lvlText w:val="%2."/>
      <w:lvlJc w:val="left"/>
      <w:pPr>
        <w:ind w:left="1440" w:hanging="360"/>
      </w:pPr>
    </w:lvl>
    <w:lvl w:ilvl="2" w:tplc="2AEA9D78">
      <w:start w:val="1"/>
      <w:numFmt w:val="lowerRoman"/>
      <w:lvlText w:val="%3."/>
      <w:lvlJc w:val="right"/>
      <w:pPr>
        <w:ind w:left="2160" w:hanging="180"/>
      </w:pPr>
    </w:lvl>
    <w:lvl w:ilvl="3" w:tplc="956AA356">
      <w:start w:val="1"/>
      <w:numFmt w:val="decimal"/>
      <w:lvlText w:val="%4."/>
      <w:lvlJc w:val="left"/>
      <w:pPr>
        <w:ind w:left="2880" w:hanging="360"/>
      </w:pPr>
    </w:lvl>
    <w:lvl w:ilvl="4" w:tplc="B80C1E62">
      <w:start w:val="1"/>
      <w:numFmt w:val="lowerLetter"/>
      <w:lvlText w:val="%5."/>
      <w:lvlJc w:val="left"/>
      <w:pPr>
        <w:ind w:left="3600" w:hanging="360"/>
      </w:pPr>
    </w:lvl>
    <w:lvl w:ilvl="5" w:tplc="E6667D14">
      <w:start w:val="1"/>
      <w:numFmt w:val="lowerRoman"/>
      <w:lvlText w:val="%6."/>
      <w:lvlJc w:val="right"/>
      <w:pPr>
        <w:ind w:left="4320" w:hanging="180"/>
      </w:pPr>
    </w:lvl>
    <w:lvl w:ilvl="6" w:tplc="FDCC3FB4">
      <w:start w:val="1"/>
      <w:numFmt w:val="decimal"/>
      <w:lvlText w:val="%7."/>
      <w:lvlJc w:val="left"/>
      <w:pPr>
        <w:ind w:left="5040" w:hanging="360"/>
      </w:pPr>
    </w:lvl>
    <w:lvl w:ilvl="7" w:tplc="5596CF00">
      <w:start w:val="1"/>
      <w:numFmt w:val="lowerLetter"/>
      <w:lvlText w:val="%8."/>
      <w:lvlJc w:val="left"/>
      <w:pPr>
        <w:ind w:left="5760" w:hanging="360"/>
      </w:pPr>
    </w:lvl>
    <w:lvl w:ilvl="8" w:tplc="D33E9CC2">
      <w:start w:val="1"/>
      <w:numFmt w:val="lowerRoman"/>
      <w:lvlText w:val="%9."/>
      <w:lvlJc w:val="right"/>
      <w:pPr>
        <w:ind w:left="6480" w:hanging="180"/>
      </w:pPr>
    </w:lvl>
  </w:abstractNum>
  <w:abstractNum w:abstractNumId="53" w15:restartNumberingAfterBreak="0">
    <w:nsid w:val="30AF766D"/>
    <w:multiLevelType w:val="hybridMultilevel"/>
    <w:tmpl w:val="F500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1037F1C"/>
    <w:multiLevelType w:val="multilevel"/>
    <w:tmpl w:val="D0EA42FA"/>
    <w:lvl w:ilvl="0">
      <w:start w:val="5"/>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5" w15:restartNumberingAfterBreak="0">
    <w:nsid w:val="353B64FD"/>
    <w:multiLevelType w:val="multilevel"/>
    <w:tmpl w:val="1B3AF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4C7239"/>
    <w:multiLevelType w:val="multilevel"/>
    <w:tmpl w:val="AE545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7619FD"/>
    <w:multiLevelType w:val="multilevel"/>
    <w:tmpl w:val="7CDE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6E406B0"/>
    <w:multiLevelType w:val="multilevel"/>
    <w:tmpl w:val="5762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7139A9"/>
    <w:multiLevelType w:val="multilevel"/>
    <w:tmpl w:val="A596D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154860"/>
    <w:multiLevelType w:val="multilevel"/>
    <w:tmpl w:val="8346B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6B1C4E"/>
    <w:multiLevelType w:val="multilevel"/>
    <w:tmpl w:val="250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8CC23D8"/>
    <w:multiLevelType w:val="multilevel"/>
    <w:tmpl w:val="8B502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97C7D33"/>
    <w:multiLevelType w:val="hybridMultilevel"/>
    <w:tmpl w:val="C52CB462"/>
    <w:lvl w:ilvl="0" w:tplc="30964E6E">
      <w:start w:val="1"/>
      <w:numFmt w:val="bullet"/>
      <w:lvlText w:val=""/>
      <w:lvlJc w:val="left"/>
      <w:pPr>
        <w:ind w:left="720" w:hanging="360"/>
      </w:pPr>
      <w:rPr>
        <w:rFonts w:ascii="Symbol" w:hAnsi="Symbol" w:hint="default"/>
      </w:rPr>
    </w:lvl>
    <w:lvl w:ilvl="1" w:tplc="530C80A4" w:tentative="1">
      <w:start w:val="1"/>
      <w:numFmt w:val="bullet"/>
      <w:lvlText w:val="o"/>
      <w:lvlJc w:val="left"/>
      <w:pPr>
        <w:ind w:left="1440" w:hanging="360"/>
      </w:pPr>
      <w:rPr>
        <w:rFonts w:ascii="Courier New" w:hAnsi="Courier New" w:cs="Courier New" w:hint="default"/>
      </w:rPr>
    </w:lvl>
    <w:lvl w:ilvl="2" w:tplc="AD4CDB6E" w:tentative="1">
      <w:start w:val="1"/>
      <w:numFmt w:val="bullet"/>
      <w:lvlText w:val=""/>
      <w:lvlJc w:val="left"/>
      <w:pPr>
        <w:ind w:left="2160" w:hanging="360"/>
      </w:pPr>
      <w:rPr>
        <w:rFonts w:ascii="Wingdings" w:hAnsi="Wingdings" w:hint="default"/>
      </w:rPr>
    </w:lvl>
    <w:lvl w:ilvl="3" w:tplc="BB1A442E" w:tentative="1">
      <w:start w:val="1"/>
      <w:numFmt w:val="bullet"/>
      <w:lvlText w:val=""/>
      <w:lvlJc w:val="left"/>
      <w:pPr>
        <w:ind w:left="2880" w:hanging="360"/>
      </w:pPr>
      <w:rPr>
        <w:rFonts w:ascii="Symbol" w:hAnsi="Symbol" w:hint="default"/>
      </w:rPr>
    </w:lvl>
    <w:lvl w:ilvl="4" w:tplc="0BB6942E" w:tentative="1">
      <w:start w:val="1"/>
      <w:numFmt w:val="bullet"/>
      <w:lvlText w:val="o"/>
      <w:lvlJc w:val="left"/>
      <w:pPr>
        <w:ind w:left="3600" w:hanging="360"/>
      </w:pPr>
      <w:rPr>
        <w:rFonts w:ascii="Courier New" w:hAnsi="Courier New" w:cs="Courier New" w:hint="default"/>
      </w:rPr>
    </w:lvl>
    <w:lvl w:ilvl="5" w:tplc="41FEFC6E" w:tentative="1">
      <w:start w:val="1"/>
      <w:numFmt w:val="bullet"/>
      <w:lvlText w:val=""/>
      <w:lvlJc w:val="left"/>
      <w:pPr>
        <w:ind w:left="4320" w:hanging="360"/>
      </w:pPr>
      <w:rPr>
        <w:rFonts w:ascii="Wingdings" w:hAnsi="Wingdings" w:hint="default"/>
      </w:rPr>
    </w:lvl>
    <w:lvl w:ilvl="6" w:tplc="BDAE76A4" w:tentative="1">
      <w:start w:val="1"/>
      <w:numFmt w:val="bullet"/>
      <w:lvlText w:val=""/>
      <w:lvlJc w:val="left"/>
      <w:pPr>
        <w:ind w:left="5040" w:hanging="360"/>
      </w:pPr>
      <w:rPr>
        <w:rFonts w:ascii="Symbol" w:hAnsi="Symbol" w:hint="default"/>
      </w:rPr>
    </w:lvl>
    <w:lvl w:ilvl="7" w:tplc="115C4598" w:tentative="1">
      <w:start w:val="1"/>
      <w:numFmt w:val="bullet"/>
      <w:lvlText w:val="o"/>
      <w:lvlJc w:val="left"/>
      <w:pPr>
        <w:ind w:left="5760" w:hanging="360"/>
      </w:pPr>
      <w:rPr>
        <w:rFonts w:ascii="Courier New" w:hAnsi="Courier New" w:cs="Courier New" w:hint="default"/>
      </w:rPr>
    </w:lvl>
    <w:lvl w:ilvl="8" w:tplc="6568B16A" w:tentative="1">
      <w:start w:val="1"/>
      <w:numFmt w:val="bullet"/>
      <w:lvlText w:val=""/>
      <w:lvlJc w:val="left"/>
      <w:pPr>
        <w:ind w:left="6480" w:hanging="360"/>
      </w:pPr>
      <w:rPr>
        <w:rFonts w:ascii="Wingdings" w:hAnsi="Wingdings" w:hint="default"/>
      </w:rPr>
    </w:lvl>
  </w:abstractNum>
  <w:abstractNum w:abstractNumId="64" w15:restartNumberingAfterBreak="0">
    <w:nsid w:val="3A797EC7"/>
    <w:multiLevelType w:val="multilevel"/>
    <w:tmpl w:val="B8BC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AD41637"/>
    <w:multiLevelType w:val="multilevel"/>
    <w:tmpl w:val="EB18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5F762A"/>
    <w:multiLevelType w:val="multilevel"/>
    <w:tmpl w:val="0E12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CB25EF"/>
    <w:multiLevelType w:val="multilevel"/>
    <w:tmpl w:val="11FE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4638C9"/>
    <w:multiLevelType w:val="hybridMultilevel"/>
    <w:tmpl w:val="462E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E9A52AD"/>
    <w:multiLevelType w:val="multilevel"/>
    <w:tmpl w:val="F73E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155B1C"/>
    <w:multiLevelType w:val="hybridMultilevel"/>
    <w:tmpl w:val="0BE80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5520BC8"/>
    <w:multiLevelType w:val="hybridMultilevel"/>
    <w:tmpl w:val="31529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45E65A30"/>
    <w:multiLevelType w:val="multilevel"/>
    <w:tmpl w:val="49D25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5" w15:restartNumberingAfterBreak="0">
    <w:nsid w:val="4AB124EC"/>
    <w:multiLevelType w:val="multilevel"/>
    <w:tmpl w:val="6C2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B0B3B3D"/>
    <w:multiLevelType w:val="multilevel"/>
    <w:tmpl w:val="8AE4D4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D4647F8"/>
    <w:multiLevelType w:val="multilevel"/>
    <w:tmpl w:val="82E0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DC549F0"/>
    <w:multiLevelType w:val="multilevel"/>
    <w:tmpl w:val="8BCE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E636353"/>
    <w:multiLevelType w:val="hybridMultilevel"/>
    <w:tmpl w:val="76C6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210093D"/>
    <w:multiLevelType w:val="multilevel"/>
    <w:tmpl w:val="3578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4F041D4"/>
    <w:multiLevelType w:val="multilevel"/>
    <w:tmpl w:val="3026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F603EF"/>
    <w:multiLevelType w:val="hybridMultilevel"/>
    <w:tmpl w:val="18F4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63E44A8"/>
    <w:multiLevelType w:val="hybridMultilevel"/>
    <w:tmpl w:val="5E02E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7743617"/>
    <w:multiLevelType w:val="hybridMultilevel"/>
    <w:tmpl w:val="84C4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7F50BF5"/>
    <w:multiLevelType w:val="hybridMultilevel"/>
    <w:tmpl w:val="AA0E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9FF5158"/>
    <w:multiLevelType w:val="multilevel"/>
    <w:tmpl w:val="E8CC8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A511D5A"/>
    <w:multiLevelType w:val="multilevel"/>
    <w:tmpl w:val="923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4638C8"/>
    <w:multiLevelType w:val="hybridMultilevel"/>
    <w:tmpl w:val="FED85AEC"/>
    <w:lvl w:ilvl="0" w:tplc="718211C2">
      <w:start w:val="1"/>
      <w:numFmt w:val="bullet"/>
      <w:lvlText w:val=""/>
      <w:lvlJc w:val="left"/>
      <w:pPr>
        <w:ind w:left="1080" w:hanging="360"/>
      </w:pPr>
      <w:rPr>
        <w:rFonts w:ascii="Symbol" w:hAnsi="Symbol" w:hint="default"/>
      </w:rPr>
    </w:lvl>
    <w:lvl w:ilvl="1" w:tplc="BEC4132A" w:tentative="1">
      <w:start w:val="1"/>
      <w:numFmt w:val="bullet"/>
      <w:lvlText w:val="o"/>
      <w:lvlJc w:val="left"/>
      <w:pPr>
        <w:ind w:left="1800" w:hanging="360"/>
      </w:pPr>
      <w:rPr>
        <w:rFonts w:ascii="Courier New" w:hAnsi="Courier New" w:cs="Courier New" w:hint="default"/>
      </w:rPr>
    </w:lvl>
    <w:lvl w:ilvl="2" w:tplc="AEBCE9AC" w:tentative="1">
      <w:start w:val="1"/>
      <w:numFmt w:val="bullet"/>
      <w:lvlText w:val=""/>
      <w:lvlJc w:val="left"/>
      <w:pPr>
        <w:ind w:left="2520" w:hanging="360"/>
      </w:pPr>
      <w:rPr>
        <w:rFonts w:ascii="Wingdings" w:hAnsi="Wingdings" w:hint="default"/>
      </w:rPr>
    </w:lvl>
    <w:lvl w:ilvl="3" w:tplc="32DC9696" w:tentative="1">
      <w:start w:val="1"/>
      <w:numFmt w:val="bullet"/>
      <w:lvlText w:val=""/>
      <w:lvlJc w:val="left"/>
      <w:pPr>
        <w:ind w:left="3240" w:hanging="360"/>
      </w:pPr>
      <w:rPr>
        <w:rFonts w:ascii="Symbol" w:hAnsi="Symbol" w:hint="default"/>
      </w:rPr>
    </w:lvl>
    <w:lvl w:ilvl="4" w:tplc="77543DCA" w:tentative="1">
      <w:start w:val="1"/>
      <w:numFmt w:val="bullet"/>
      <w:lvlText w:val="o"/>
      <w:lvlJc w:val="left"/>
      <w:pPr>
        <w:ind w:left="3960" w:hanging="360"/>
      </w:pPr>
      <w:rPr>
        <w:rFonts w:ascii="Courier New" w:hAnsi="Courier New" w:cs="Courier New" w:hint="default"/>
      </w:rPr>
    </w:lvl>
    <w:lvl w:ilvl="5" w:tplc="CB0E5694" w:tentative="1">
      <w:start w:val="1"/>
      <w:numFmt w:val="bullet"/>
      <w:lvlText w:val=""/>
      <w:lvlJc w:val="left"/>
      <w:pPr>
        <w:ind w:left="4680" w:hanging="360"/>
      </w:pPr>
      <w:rPr>
        <w:rFonts w:ascii="Wingdings" w:hAnsi="Wingdings" w:hint="default"/>
      </w:rPr>
    </w:lvl>
    <w:lvl w:ilvl="6" w:tplc="D17642B4" w:tentative="1">
      <w:start w:val="1"/>
      <w:numFmt w:val="bullet"/>
      <w:lvlText w:val=""/>
      <w:lvlJc w:val="left"/>
      <w:pPr>
        <w:ind w:left="5400" w:hanging="360"/>
      </w:pPr>
      <w:rPr>
        <w:rFonts w:ascii="Symbol" w:hAnsi="Symbol" w:hint="default"/>
      </w:rPr>
    </w:lvl>
    <w:lvl w:ilvl="7" w:tplc="717ABBD4" w:tentative="1">
      <w:start w:val="1"/>
      <w:numFmt w:val="bullet"/>
      <w:lvlText w:val="o"/>
      <w:lvlJc w:val="left"/>
      <w:pPr>
        <w:ind w:left="6120" w:hanging="360"/>
      </w:pPr>
      <w:rPr>
        <w:rFonts w:ascii="Courier New" w:hAnsi="Courier New" w:cs="Courier New" w:hint="default"/>
      </w:rPr>
    </w:lvl>
    <w:lvl w:ilvl="8" w:tplc="632C1B36" w:tentative="1">
      <w:start w:val="1"/>
      <w:numFmt w:val="bullet"/>
      <w:lvlText w:val=""/>
      <w:lvlJc w:val="left"/>
      <w:pPr>
        <w:ind w:left="6840" w:hanging="360"/>
      </w:pPr>
      <w:rPr>
        <w:rFonts w:ascii="Wingdings" w:hAnsi="Wingdings" w:hint="default"/>
      </w:rPr>
    </w:lvl>
  </w:abstractNum>
  <w:abstractNum w:abstractNumId="89" w15:restartNumberingAfterBreak="0">
    <w:nsid w:val="60C82046"/>
    <w:multiLevelType w:val="multilevel"/>
    <w:tmpl w:val="9CA4A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61693923"/>
    <w:multiLevelType w:val="multilevel"/>
    <w:tmpl w:val="626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1B63B79"/>
    <w:multiLevelType w:val="multilevel"/>
    <w:tmpl w:val="7C46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3981C2D"/>
    <w:multiLevelType w:val="hybridMultilevel"/>
    <w:tmpl w:val="6476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55F3608"/>
    <w:multiLevelType w:val="multilevel"/>
    <w:tmpl w:val="0DB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8F745A"/>
    <w:multiLevelType w:val="hybridMultilevel"/>
    <w:tmpl w:val="D422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5B352B9"/>
    <w:multiLevelType w:val="hybridMultilevel"/>
    <w:tmpl w:val="8C7C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7" w15:restartNumberingAfterBreak="0">
    <w:nsid w:val="66FD39CD"/>
    <w:multiLevelType w:val="multilevel"/>
    <w:tmpl w:val="7E70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7D805DF"/>
    <w:multiLevelType w:val="multilevel"/>
    <w:tmpl w:val="BDAC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AB277B9"/>
    <w:multiLevelType w:val="multilevel"/>
    <w:tmpl w:val="991E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7940E5"/>
    <w:multiLevelType w:val="multilevel"/>
    <w:tmpl w:val="875089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DB80B31"/>
    <w:multiLevelType w:val="multilevel"/>
    <w:tmpl w:val="ED20A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DB80BE7"/>
    <w:multiLevelType w:val="hybridMultilevel"/>
    <w:tmpl w:val="7CCC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E421E55"/>
    <w:multiLevelType w:val="multilevel"/>
    <w:tmpl w:val="B78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6F56BC"/>
    <w:multiLevelType w:val="multilevel"/>
    <w:tmpl w:val="64F44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EC00289"/>
    <w:multiLevelType w:val="hybridMultilevel"/>
    <w:tmpl w:val="C35C1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08D1CFD"/>
    <w:multiLevelType w:val="hybridMultilevel"/>
    <w:tmpl w:val="BA303BEA"/>
    <w:lvl w:ilvl="0" w:tplc="90DA75D6">
      <w:start w:val="1"/>
      <w:numFmt w:val="bullet"/>
      <w:lvlText w:val=""/>
      <w:lvlJc w:val="left"/>
      <w:pPr>
        <w:ind w:left="720" w:hanging="360"/>
      </w:pPr>
      <w:rPr>
        <w:rFonts w:ascii="Symbol" w:hAnsi="Symbol" w:hint="default"/>
      </w:rPr>
    </w:lvl>
    <w:lvl w:ilvl="1" w:tplc="13A4CF3C" w:tentative="1">
      <w:start w:val="1"/>
      <w:numFmt w:val="bullet"/>
      <w:lvlText w:val="o"/>
      <w:lvlJc w:val="left"/>
      <w:pPr>
        <w:ind w:left="1440" w:hanging="360"/>
      </w:pPr>
      <w:rPr>
        <w:rFonts w:ascii="Courier New" w:hAnsi="Courier New" w:cs="Courier New" w:hint="default"/>
      </w:rPr>
    </w:lvl>
    <w:lvl w:ilvl="2" w:tplc="B35418BA" w:tentative="1">
      <w:start w:val="1"/>
      <w:numFmt w:val="bullet"/>
      <w:lvlText w:val=""/>
      <w:lvlJc w:val="left"/>
      <w:pPr>
        <w:ind w:left="2160" w:hanging="360"/>
      </w:pPr>
      <w:rPr>
        <w:rFonts w:ascii="Wingdings" w:hAnsi="Wingdings" w:hint="default"/>
      </w:rPr>
    </w:lvl>
    <w:lvl w:ilvl="3" w:tplc="D8DE58E2" w:tentative="1">
      <w:start w:val="1"/>
      <w:numFmt w:val="bullet"/>
      <w:lvlText w:val=""/>
      <w:lvlJc w:val="left"/>
      <w:pPr>
        <w:ind w:left="2880" w:hanging="360"/>
      </w:pPr>
      <w:rPr>
        <w:rFonts w:ascii="Symbol" w:hAnsi="Symbol" w:hint="default"/>
      </w:rPr>
    </w:lvl>
    <w:lvl w:ilvl="4" w:tplc="69566152" w:tentative="1">
      <w:start w:val="1"/>
      <w:numFmt w:val="bullet"/>
      <w:lvlText w:val="o"/>
      <w:lvlJc w:val="left"/>
      <w:pPr>
        <w:ind w:left="3600" w:hanging="360"/>
      </w:pPr>
      <w:rPr>
        <w:rFonts w:ascii="Courier New" w:hAnsi="Courier New" w:cs="Courier New" w:hint="default"/>
      </w:rPr>
    </w:lvl>
    <w:lvl w:ilvl="5" w:tplc="1BB2F0FC" w:tentative="1">
      <w:start w:val="1"/>
      <w:numFmt w:val="bullet"/>
      <w:lvlText w:val=""/>
      <w:lvlJc w:val="left"/>
      <w:pPr>
        <w:ind w:left="4320" w:hanging="360"/>
      </w:pPr>
      <w:rPr>
        <w:rFonts w:ascii="Wingdings" w:hAnsi="Wingdings" w:hint="default"/>
      </w:rPr>
    </w:lvl>
    <w:lvl w:ilvl="6" w:tplc="75687580" w:tentative="1">
      <w:start w:val="1"/>
      <w:numFmt w:val="bullet"/>
      <w:lvlText w:val=""/>
      <w:lvlJc w:val="left"/>
      <w:pPr>
        <w:ind w:left="5040" w:hanging="360"/>
      </w:pPr>
      <w:rPr>
        <w:rFonts w:ascii="Symbol" w:hAnsi="Symbol" w:hint="default"/>
      </w:rPr>
    </w:lvl>
    <w:lvl w:ilvl="7" w:tplc="436873A8" w:tentative="1">
      <w:start w:val="1"/>
      <w:numFmt w:val="bullet"/>
      <w:lvlText w:val="o"/>
      <w:lvlJc w:val="left"/>
      <w:pPr>
        <w:ind w:left="5760" w:hanging="360"/>
      </w:pPr>
      <w:rPr>
        <w:rFonts w:ascii="Courier New" w:hAnsi="Courier New" w:cs="Courier New" w:hint="default"/>
      </w:rPr>
    </w:lvl>
    <w:lvl w:ilvl="8" w:tplc="95264D2C" w:tentative="1">
      <w:start w:val="1"/>
      <w:numFmt w:val="bullet"/>
      <w:lvlText w:val=""/>
      <w:lvlJc w:val="left"/>
      <w:pPr>
        <w:ind w:left="6480" w:hanging="360"/>
      </w:pPr>
      <w:rPr>
        <w:rFonts w:ascii="Wingdings" w:hAnsi="Wingdings" w:hint="default"/>
      </w:rPr>
    </w:lvl>
  </w:abstractNum>
  <w:abstractNum w:abstractNumId="107" w15:restartNumberingAfterBreak="0">
    <w:nsid w:val="70F24A44"/>
    <w:multiLevelType w:val="hybridMultilevel"/>
    <w:tmpl w:val="949A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5AF06F9"/>
    <w:multiLevelType w:val="hybridMultilevel"/>
    <w:tmpl w:val="4120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8657E37"/>
    <w:multiLevelType w:val="multilevel"/>
    <w:tmpl w:val="B92C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8866E06"/>
    <w:multiLevelType w:val="multilevel"/>
    <w:tmpl w:val="5888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9D23358"/>
    <w:multiLevelType w:val="multilevel"/>
    <w:tmpl w:val="FE34A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E51EF9"/>
    <w:multiLevelType w:val="hybridMultilevel"/>
    <w:tmpl w:val="F334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B5F404E"/>
    <w:multiLevelType w:val="hybridMultilevel"/>
    <w:tmpl w:val="5DDA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BCF11B6"/>
    <w:multiLevelType w:val="multilevel"/>
    <w:tmpl w:val="721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C397A13"/>
    <w:multiLevelType w:val="multilevel"/>
    <w:tmpl w:val="FDD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D7679E7"/>
    <w:multiLevelType w:val="hybridMultilevel"/>
    <w:tmpl w:val="EC14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EF2585F"/>
    <w:multiLevelType w:val="multilevel"/>
    <w:tmpl w:val="1AC665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6"/>
  </w:num>
  <w:num w:numId="2">
    <w:abstractNumId w:val="23"/>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7"/>
  </w:num>
  <w:num w:numId="13">
    <w:abstractNumId w:val="74"/>
  </w:num>
  <w:num w:numId="14">
    <w:abstractNumId w:val="71"/>
  </w:num>
  <w:num w:numId="15">
    <w:abstractNumId w:val="36"/>
  </w:num>
  <w:num w:numId="16">
    <w:abstractNumId w:val="106"/>
  </w:num>
  <w:num w:numId="17">
    <w:abstractNumId w:val="63"/>
  </w:num>
  <w:num w:numId="18">
    <w:abstractNumId w:val="15"/>
  </w:num>
  <w:num w:numId="19">
    <w:abstractNumId w:val="105"/>
  </w:num>
  <w:num w:numId="20">
    <w:abstractNumId w:val="52"/>
  </w:num>
  <w:num w:numId="21">
    <w:abstractNumId w:val="20"/>
  </w:num>
  <w:num w:numId="22">
    <w:abstractNumId w:val="13"/>
  </w:num>
  <w:num w:numId="23">
    <w:abstractNumId w:val="55"/>
  </w:num>
  <w:num w:numId="24">
    <w:abstractNumId w:val="73"/>
  </w:num>
  <w:num w:numId="25">
    <w:abstractNumId w:val="31"/>
  </w:num>
  <w:num w:numId="26">
    <w:abstractNumId w:val="29"/>
  </w:num>
  <w:num w:numId="27">
    <w:abstractNumId w:val="99"/>
  </w:num>
  <w:num w:numId="28">
    <w:abstractNumId w:val="90"/>
  </w:num>
  <w:num w:numId="29">
    <w:abstractNumId w:val="82"/>
  </w:num>
  <w:num w:numId="30">
    <w:abstractNumId w:val="34"/>
  </w:num>
  <w:num w:numId="31">
    <w:abstractNumId w:val="24"/>
  </w:num>
  <w:num w:numId="32">
    <w:abstractNumId w:val="56"/>
  </w:num>
  <w:num w:numId="33">
    <w:abstractNumId w:val="89"/>
  </w:num>
  <w:num w:numId="34">
    <w:abstractNumId w:val="22"/>
  </w:num>
  <w:num w:numId="35">
    <w:abstractNumId w:val="103"/>
  </w:num>
  <w:num w:numId="36">
    <w:abstractNumId w:val="84"/>
  </w:num>
  <w:num w:numId="37">
    <w:abstractNumId w:val="28"/>
  </w:num>
  <w:num w:numId="38">
    <w:abstractNumId w:val="18"/>
  </w:num>
  <w:num w:numId="39">
    <w:abstractNumId w:val="100"/>
  </w:num>
  <w:num w:numId="40">
    <w:abstractNumId w:val="117"/>
  </w:num>
  <w:num w:numId="41">
    <w:abstractNumId w:val="17"/>
  </w:num>
  <w:num w:numId="42">
    <w:abstractNumId w:val="12"/>
  </w:num>
  <w:num w:numId="43">
    <w:abstractNumId w:val="75"/>
  </w:num>
  <w:num w:numId="44">
    <w:abstractNumId w:val="69"/>
  </w:num>
  <w:num w:numId="45">
    <w:abstractNumId w:val="53"/>
  </w:num>
  <w:num w:numId="46">
    <w:abstractNumId w:val="94"/>
  </w:num>
  <w:num w:numId="47">
    <w:abstractNumId w:val="39"/>
  </w:num>
  <w:num w:numId="48">
    <w:abstractNumId w:val="30"/>
  </w:num>
  <w:num w:numId="49">
    <w:abstractNumId w:val="19"/>
  </w:num>
  <w:num w:numId="50">
    <w:abstractNumId w:val="77"/>
  </w:num>
  <w:num w:numId="51">
    <w:abstractNumId w:val="97"/>
  </w:num>
  <w:num w:numId="52">
    <w:abstractNumId w:val="27"/>
  </w:num>
  <w:num w:numId="53">
    <w:abstractNumId w:val="107"/>
  </w:num>
  <w:num w:numId="54">
    <w:abstractNumId w:val="108"/>
  </w:num>
  <w:num w:numId="55">
    <w:abstractNumId w:val="95"/>
  </w:num>
  <w:num w:numId="56">
    <w:abstractNumId w:val="16"/>
  </w:num>
  <w:num w:numId="57">
    <w:abstractNumId w:val="59"/>
  </w:num>
  <w:num w:numId="58">
    <w:abstractNumId w:val="60"/>
  </w:num>
  <w:num w:numId="59">
    <w:abstractNumId w:val="91"/>
  </w:num>
  <w:num w:numId="60">
    <w:abstractNumId w:val="93"/>
  </w:num>
  <w:num w:numId="61">
    <w:abstractNumId w:val="115"/>
  </w:num>
  <w:num w:numId="62">
    <w:abstractNumId w:val="72"/>
  </w:num>
  <w:num w:numId="63">
    <w:abstractNumId w:val="68"/>
  </w:num>
  <w:num w:numId="64">
    <w:abstractNumId w:val="58"/>
  </w:num>
  <w:num w:numId="65">
    <w:abstractNumId w:val="111"/>
  </w:num>
  <w:num w:numId="66">
    <w:abstractNumId w:val="9"/>
  </w:num>
  <w:num w:numId="67">
    <w:abstractNumId w:val="38"/>
  </w:num>
  <w:num w:numId="68">
    <w:abstractNumId w:val="49"/>
  </w:num>
  <w:num w:numId="69">
    <w:abstractNumId w:val="11"/>
  </w:num>
  <w:num w:numId="70">
    <w:abstractNumId w:val="116"/>
  </w:num>
  <w:num w:numId="71">
    <w:abstractNumId w:val="83"/>
  </w:num>
  <w:num w:numId="72">
    <w:abstractNumId w:val="81"/>
  </w:num>
  <w:num w:numId="73">
    <w:abstractNumId w:val="86"/>
  </w:num>
  <w:num w:numId="74">
    <w:abstractNumId w:val="48"/>
  </w:num>
  <w:num w:numId="75">
    <w:abstractNumId w:val="64"/>
  </w:num>
  <w:num w:numId="76">
    <w:abstractNumId w:val="78"/>
  </w:num>
  <w:num w:numId="77">
    <w:abstractNumId w:val="87"/>
  </w:num>
  <w:num w:numId="78">
    <w:abstractNumId w:val="113"/>
  </w:num>
  <w:num w:numId="79">
    <w:abstractNumId w:val="112"/>
  </w:num>
  <w:num w:numId="80">
    <w:abstractNumId w:val="109"/>
  </w:num>
  <w:num w:numId="81">
    <w:abstractNumId w:val="101"/>
  </w:num>
  <w:num w:numId="82">
    <w:abstractNumId w:val="35"/>
  </w:num>
  <w:num w:numId="83">
    <w:abstractNumId w:val="42"/>
  </w:num>
  <w:num w:numId="84">
    <w:abstractNumId w:val="98"/>
  </w:num>
  <w:num w:numId="85">
    <w:abstractNumId w:val="80"/>
  </w:num>
  <w:num w:numId="86">
    <w:abstractNumId w:val="32"/>
  </w:num>
  <w:num w:numId="87">
    <w:abstractNumId w:val="10"/>
  </w:num>
  <w:num w:numId="88">
    <w:abstractNumId w:val="114"/>
  </w:num>
  <w:num w:numId="89">
    <w:abstractNumId w:val="67"/>
  </w:num>
  <w:num w:numId="90">
    <w:abstractNumId w:val="26"/>
  </w:num>
  <w:num w:numId="91">
    <w:abstractNumId w:val="104"/>
  </w:num>
  <w:num w:numId="92">
    <w:abstractNumId w:val="47"/>
  </w:num>
  <w:num w:numId="93">
    <w:abstractNumId w:val="76"/>
  </w:num>
  <w:num w:numId="94">
    <w:abstractNumId w:val="54"/>
  </w:num>
  <w:num w:numId="95">
    <w:abstractNumId w:val="51"/>
  </w:num>
  <w:num w:numId="96">
    <w:abstractNumId w:val="50"/>
  </w:num>
  <w:num w:numId="97">
    <w:abstractNumId w:val="46"/>
  </w:num>
  <w:num w:numId="98">
    <w:abstractNumId w:val="33"/>
  </w:num>
  <w:num w:numId="99">
    <w:abstractNumId w:val="65"/>
  </w:num>
  <w:num w:numId="100">
    <w:abstractNumId w:val="79"/>
  </w:num>
  <w:num w:numId="101">
    <w:abstractNumId w:val="102"/>
  </w:num>
  <w:num w:numId="102">
    <w:abstractNumId w:val="92"/>
  </w:num>
  <w:num w:numId="103">
    <w:abstractNumId w:val="57"/>
  </w:num>
  <w:num w:numId="104">
    <w:abstractNumId w:val="110"/>
  </w:num>
  <w:num w:numId="105">
    <w:abstractNumId w:val="62"/>
  </w:num>
  <w:num w:numId="106">
    <w:abstractNumId w:val="44"/>
  </w:num>
  <w:num w:numId="107">
    <w:abstractNumId w:val="25"/>
  </w:num>
  <w:num w:numId="108">
    <w:abstractNumId w:val="41"/>
  </w:num>
  <w:num w:numId="109">
    <w:abstractNumId w:val="40"/>
  </w:num>
  <w:num w:numId="110">
    <w:abstractNumId w:val="14"/>
  </w:num>
  <w:num w:numId="111">
    <w:abstractNumId w:val="61"/>
  </w:num>
  <w:num w:numId="112">
    <w:abstractNumId w:val="66"/>
  </w:num>
  <w:num w:numId="113">
    <w:abstractNumId w:val="21"/>
  </w:num>
  <w:num w:numId="114">
    <w:abstractNumId w:val="70"/>
  </w:num>
  <w:num w:numId="115">
    <w:abstractNumId w:val="85"/>
  </w:num>
  <w:num w:numId="116">
    <w:abstractNumId w:val="43"/>
  </w:num>
  <w:num w:numId="117">
    <w:abstractNumId w:val="45"/>
  </w:num>
  <w:num w:numId="118">
    <w:abstractNumId w:val="8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readOnly" w:enforcement="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29F"/>
    <w:rsid w:val="000002BC"/>
    <w:rsid w:val="000008B4"/>
    <w:rsid w:val="00000B04"/>
    <w:rsid w:val="00000FF8"/>
    <w:rsid w:val="0000123A"/>
    <w:rsid w:val="00001C34"/>
    <w:rsid w:val="000020FA"/>
    <w:rsid w:val="0000235A"/>
    <w:rsid w:val="00003337"/>
    <w:rsid w:val="00003D93"/>
    <w:rsid w:val="0000400A"/>
    <w:rsid w:val="00004038"/>
    <w:rsid w:val="000043CC"/>
    <w:rsid w:val="00004CEB"/>
    <w:rsid w:val="00004D5F"/>
    <w:rsid w:val="00004E93"/>
    <w:rsid w:val="00005B84"/>
    <w:rsid w:val="00006461"/>
    <w:rsid w:val="0000663E"/>
    <w:rsid w:val="000073BC"/>
    <w:rsid w:val="00007B76"/>
    <w:rsid w:val="0001083F"/>
    <w:rsid w:val="00011A88"/>
    <w:rsid w:val="0001206D"/>
    <w:rsid w:val="00012094"/>
    <w:rsid w:val="0001300E"/>
    <w:rsid w:val="000134B8"/>
    <w:rsid w:val="000134CA"/>
    <w:rsid w:val="0001377F"/>
    <w:rsid w:val="00013A6E"/>
    <w:rsid w:val="00013F44"/>
    <w:rsid w:val="00014BBC"/>
    <w:rsid w:val="00014D83"/>
    <w:rsid w:val="0001502D"/>
    <w:rsid w:val="00015080"/>
    <w:rsid w:val="00015159"/>
    <w:rsid w:val="000156BE"/>
    <w:rsid w:val="000158ED"/>
    <w:rsid w:val="00015A4A"/>
    <w:rsid w:val="00016F17"/>
    <w:rsid w:val="000174A4"/>
    <w:rsid w:val="000174DC"/>
    <w:rsid w:val="00017946"/>
    <w:rsid w:val="00017AF0"/>
    <w:rsid w:val="00020057"/>
    <w:rsid w:val="00020869"/>
    <w:rsid w:val="00020AC6"/>
    <w:rsid w:val="00020E1E"/>
    <w:rsid w:val="0002117E"/>
    <w:rsid w:val="00021B3E"/>
    <w:rsid w:val="0002203B"/>
    <w:rsid w:val="00022D46"/>
    <w:rsid w:val="0002342A"/>
    <w:rsid w:val="00025487"/>
    <w:rsid w:val="00025C1A"/>
    <w:rsid w:val="000268AB"/>
    <w:rsid w:val="000271F3"/>
    <w:rsid w:val="000272C0"/>
    <w:rsid w:val="0002740B"/>
    <w:rsid w:val="00027525"/>
    <w:rsid w:val="000275BF"/>
    <w:rsid w:val="0002765E"/>
    <w:rsid w:val="00027BB9"/>
    <w:rsid w:val="00027CA8"/>
    <w:rsid w:val="000306C2"/>
    <w:rsid w:val="00030C43"/>
    <w:rsid w:val="0003181A"/>
    <w:rsid w:val="00031890"/>
    <w:rsid w:val="00031F36"/>
    <w:rsid w:val="00033721"/>
    <w:rsid w:val="00033FAB"/>
    <w:rsid w:val="000343C4"/>
    <w:rsid w:val="000348C4"/>
    <w:rsid w:val="00034CC6"/>
    <w:rsid w:val="0003530E"/>
    <w:rsid w:val="0003583C"/>
    <w:rsid w:val="0003585A"/>
    <w:rsid w:val="00035A2E"/>
    <w:rsid w:val="00035F5A"/>
    <w:rsid w:val="00037F5A"/>
    <w:rsid w:val="00037F9C"/>
    <w:rsid w:val="00040144"/>
    <w:rsid w:val="00040610"/>
    <w:rsid w:val="00040D12"/>
    <w:rsid w:val="000411D0"/>
    <w:rsid w:val="00041FD8"/>
    <w:rsid w:val="000432C4"/>
    <w:rsid w:val="000442BD"/>
    <w:rsid w:val="000443DF"/>
    <w:rsid w:val="0004458D"/>
    <w:rsid w:val="000448D4"/>
    <w:rsid w:val="00044DA2"/>
    <w:rsid w:val="000455AE"/>
    <w:rsid w:val="00045746"/>
    <w:rsid w:val="00046131"/>
    <w:rsid w:val="00046235"/>
    <w:rsid w:val="00046BEC"/>
    <w:rsid w:val="00046D20"/>
    <w:rsid w:val="00046FB8"/>
    <w:rsid w:val="00047468"/>
    <w:rsid w:val="00047802"/>
    <w:rsid w:val="00047807"/>
    <w:rsid w:val="00047A15"/>
    <w:rsid w:val="000514A1"/>
    <w:rsid w:val="00051868"/>
    <w:rsid w:val="00052261"/>
    <w:rsid w:val="00052585"/>
    <w:rsid w:val="000525EE"/>
    <w:rsid w:val="0005285C"/>
    <w:rsid w:val="00052F65"/>
    <w:rsid w:val="00053877"/>
    <w:rsid w:val="00053A67"/>
    <w:rsid w:val="000542A5"/>
    <w:rsid w:val="00054985"/>
    <w:rsid w:val="0005587A"/>
    <w:rsid w:val="000569EA"/>
    <w:rsid w:val="00056F9F"/>
    <w:rsid w:val="00057048"/>
    <w:rsid w:val="00057100"/>
    <w:rsid w:val="00060B56"/>
    <w:rsid w:val="00060E18"/>
    <w:rsid w:val="00061BAA"/>
    <w:rsid w:val="00061FEE"/>
    <w:rsid w:val="0006229F"/>
    <w:rsid w:val="0006366C"/>
    <w:rsid w:val="00064AA6"/>
    <w:rsid w:val="00064BE1"/>
    <w:rsid w:val="00064F29"/>
    <w:rsid w:val="0006569B"/>
    <w:rsid w:val="000657D3"/>
    <w:rsid w:val="00065BCC"/>
    <w:rsid w:val="00066981"/>
    <w:rsid w:val="00066B1C"/>
    <w:rsid w:val="0006750D"/>
    <w:rsid w:val="00067970"/>
    <w:rsid w:val="0006799D"/>
    <w:rsid w:val="00067B7D"/>
    <w:rsid w:val="0007030C"/>
    <w:rsid w:val="000707BA"/>
    <w:rsid w:val="000708A5"/>
    <w:rsid w:val="00070B04"/>
    <w:rsid w:val="0007197D"/>
    <w:rsid w:val="000722B9"/>
    <w:rsid w:val="000731C6"/>
    <w:rsid w:val="000741A3"/>
    <w:rsid w:val="00074781"/>
    <w:rsid w:val="00074825"/>
    <w:rsid w:val="00075025"/>
    <w:rsid w:val="00075935"/>
    <w:rsid w:val="00075C5F"/>
    <w:rsid w:val="00075E80"/>
    <w:rsid w:val="00075EF7"/>
    <w:rsid w:val="000765AA"/>
    <w:rsid w:val="00076C29"/>
    <w:rsid w:val="000774BB"/>
    <w:rsid w:val="00077521"/>
    <w:rsid w:val="000802E9"/>
    <w:rsid w:val="00080B67"/>
    <w:rsid w:val="00081D92"/>
    <w:rsid w:val="000820F9"/>
    <w:rsid w:val="000822C3"/>
    <w:rsid w:val="00082BB9"/>
    <w:rsid w:val="00082C85"/>
    <w:rsid w:val="00083741"/>
    <w:rsid w:val="00083A73"/>
    <w:rsid w:val="00083F9B"/>
    <w:rsid w:val="00083FCA"/>
    <w:rsid w:val="000854FE"/>
    <w:rsid w:val="000856A6"/>
    <w:rsid w:val="00085CFD"/>
    <w:rsid w:val="00086696"/>
    <w:rsid w:val="00086CC3"/>
    <w:rsid w:val="00086D4F"/>
    <w:rsid w:val="000872E1"/>
    <w:rsid w:val="00087639"/>
    <w:rsid w:val="000878B6"/>
    <w:rsid w:val="00087A75"/>
    <w:rsid w:val="000907BC"/>
    <w:rsid w:val="00091900"/>
    <w:rsid w:val="00092B01"/>
    <w:rsid w:val="00092BC4"/>
    <w:rsid w:val="000945A6"/>
    <w:rsid w:val="00094F3D"/>
    <w:rsid w:val="00095BE7"/>
    <w:rsid w:val="00095EE7"/>
    <w:rsid w:val="00096126"/>
    <w:rsid w:val="0009638E"/>
    <w:rsid w:val="00096867"/>
    <w:rsid w:val="000968AC"/>
    <w:rsid w:val="00096A4D"/>
    <w:rsid w:val="000977EE"/>
    <w:rsid w:val="000979F2"/>
    <w:rsid w:val="00097AD6"/>
    <w:rsid w:val="000A0AEA"/>
    <w:rsid w:val="000A0F20"/>
    <w:rsid w:val="000A10F4"/>
    <w:rsid w:val="000A111A"/>
    <w:rsid w:val="000A13E9"/>
    <w:rsid w:val="000A1703"/>
    <w:rsid w:val="000A1F49"/>
    <w:rsid w:val="000A24DF"/>
    <w:rsid w:val="000A27D2"/>
    <w:rsid w:val="000A298E"/>
    <w:rsid w:val="000A2E6E"/>
    <w:rsid w:val="000A36C6"/>
    <w:rsid w:val="000A3755"/>
    <w:rsid w:val="000A3B73"/>
    <w:rsid w:val="000A4A54"/>
    <w:rsid w:val="000A4CEB"/>
    <w:rsid w:val="000A4FB8"/>
    <w:rsid w:val="000A5698"/>
    <w:rsid w:val="000A5E9B"/>
    <w:rsid w:val="000A6289"/>
    <w:rsid w:val="000A63A0"/>
    <w:rsid w:val="000A666F"/>
    <w:rsid w:val="000A6B1B"/>
    <w:rsid w:val="000A6D84"/>
    <w:rsid w:val="000A73AE"/>
    <w:rsid w:val="000A7917"/>
    <w:rsid w:val="000B0618"/>
    <w:rsid w:val="000B0EFF"/>
    <w:rsid w:val="000B1BCF"/>
    <w:rsid w:val="000B2749"/>
    <w:rsid w:val="000B2970"/>
    <w:rsid w:val="000B3CD3"/>
    <w:rsid w:val="000B3DE0"/>
    <w:rsid w:val="000B42AE"/>
    <w:rsid w:val="000B480B"/>
    <w:rsid w:val="000B4C54"/>
    <w:rsid w:val="000B4E19"/>
    <w:rsid w:val="000B4EB0"/>
    <w:rsid w:val="000B55CD"/>
    <w:rsid w:val="000B65B8"/>
    <w:rsid w:val="000B6AFF"/>
    <w:rsid w:val="000C09E4"/>
    <w:rsid w:val="000C175B"/>
    <w:rsid w:val="000C1790"/>
    <w:rsid w:val="000C2704"/>
    <w:rsid w:val="000C270A"/>
    <w:rsid w:val="000C2BD7"/>
    <w:rsid w:val="000C3C46"/>
    <w:rsid w:val="000C3C94"/>
    <w:rsid w:val="000C3CEC"/>
    <w:rsid w:val="000C4710"/>
    <w:rsid w:val="000C48AF"/>
    <w:rsid w:val="000C4C02"/>
    <w:rsid w:val="000C5CE1"/>
    <w:rsid w:val="000C69C9"/>
    <w:rsid w:val="000C6C63"/>
    <w:rsid w:val="000C788A"/>
    <w:rsid w:val="000C7ED5"/>
    <w:rsid w:val="000D0C70"/>
    <w:rsid w:val="000D0DC4"/>
    <w:rsid w:val="000D0DC6"/>
    <w:rsid w:val="000D1066"/>
    <w:rsid w:val="000D148E"/>
    <w:rsid w:val="000D1D30"/>
    <w:rsid w:val="000D3835"/>
    <w:rsid w:val="000D4433"/>
    <w:rsid w:val="000D47C1"/>
    <w:rsid w:val="000D4ACC"/>
    <w:rsid w:val="000D4C98"/>
    <w:rsid w:val="000D5693"/>
    <w:rsid w:val="000D56CD"/>
    <w:rsid w:val="000D6025"/>
    <w:rsid w:val="000D6503"/>
    <w:rsid w:val="000D6AC8"/>
    <w:rsid w:val="000D6D5E"/>
    <w:rsid w:val="000D6DCC"/>
    <w:rsid w:val="000D7156"/>
    <w:rsid w:val="000E01F7"/>
    <w:rsid w:val="000E1099"/>
    <w:rsid w:val="000E13CB"/>
    <w:rsid w:val="000E1C3D"/>
    <w:rsid w:val="000E215C"/>
    <w:rsid w:val="000E2561"/>
    <w:rsid w:val="000E2ED9"/>
    <w:rsid w:val="000E32A7"/>
    <w:rsid w:val="000E3350"/>
    <w:rsid w:val="000E3903"/>
    <w:rsid w:val="000E4198"/>
    <w:rsid w:val="000E55F8"/>
    <w:rsid w:val="000E6187"/>
    <w:rsid w:val="000E6601"/>
    <w:rsid w:val="000E6744"/>
    <w:rsid w:val="000E717E"/>
    <w:rsid w:val="000E729C"/>
    <w:rsid w:val="000E7E00"/>
    <w:rsid w:val="000F04A6"/>
    <w:rsid w:val="000F1024"/>
    <w:rsid w:val="000F27B9"/>
    <w:rsid w:val="000F2A14"/>
    <w:rsid w:val="000F2C2B"/>
    <w:rsid w:val="000F3781"/>
    <w:rsid w:val="000F4032"/>
    <w:rsid w:val="000F43A0"/>
    <w:rsid w:val="000F4BAA"/>
    <w:rsid w:val="000F50DD"/>
    <w:rsid w:val="000F68A4"/>
    <w:rsid w:val="000F6D86"/>
    <w:rsid w:val="000F708A"/>
    <w:rsid w:val="000F73F3"/>
    <w:rsid w:val="00100B5E"/>
    <w:rsid w:val="00100BA1"/>
    <w:rsid w:val="00101B7B"/>
    <w:rsid w:val="00101D79"/>
    <w:rsid w:val="00102037"/>
    <w:rsid w:val="001022A7"/>
    <w:rsid w:val="00102B9A"/>
    <w:rsid w:val="00102C80"/>
    <w:rsid w:val="00102DC8"/>
    <w:rsid w:val="00103002"/>
    <w:rsid w:val="001035D6"/>
    <w:rsid w:val="00103E77"/>
    <w:rsid w:val="00105273"/>
    <w:rsid w:val="00105515"/>
    <w:rsid w:val="0010573A"/>
    <w:rsid w:val="0010695B"/>
    <w:rsid w:val="00107666"/>
    <w:rsid w:val="001079E6"/>
    <w:rsid w:val="00107A8C"/>
    <w:rsid w:val="00110895"/>
    <w:rsid w:val="00110A19"/>
    <w:rsid w:val="00111432"/>
    <w:rsid w:val="00111665"/>
    <w:rsid w:val="00111A7D"/>
    <w:rsid w:val="00111F03"/>
    <w:rsid w:val="001127A6"/>
    <w:rsid w:val="00112859"/>
    <w:rsid w:val="00112E9D"/>
    <w:rsid w:val="0011300C"/>
    <w:rsid w:val="00113547"/>
    <w:rsid w:val="00113A2D"/>
    <w:rsid w:val="00113C08"/>
    <w:rsid w:val="001140A1"/>
    <w:rsid w:val="001144EE"/>
    <w:rsid w:val="00114636"/>
    <w:rsid w:val="00114823"/>
    <w:rsid w:val="0011494F"/>
    <w:rsid w:val="00114CE5"/>
    <w:rsid w:val="00114D87"/>
    <w:rsid w:val="00114F04"/>
    <w:rsid w:val="00115F03"/>
    <w:rsid w:val="00116C39"/>
    <w:rsid w:val="00117269"/>
    <w:rsid w:val="0011761F"/>
    <w:rsid w:val="00117C32"/>
    <w:rsid w:val="001203C0"/>
    <w:rsid w:val="00120E90"/>
    <w:rsid w:val="001212A6"/>
    <w:rsid w:val="00121C6C"/>
    <w:rsid w:val="0012283B"/>
    <w:rsid w:val="001229DE"/>
    <w:rsid w:val="001236BE"/>
    <w:rsid w:val="00123785"/>
    <w:rsid w:val="00123A12"/>
    <w:rsid w:val="00124F6B"/>
    <w:rsid w:val="00125D12"/>
    <w:rsid w:val="00125F1F"/>
    <w:rsid w:val="00126797"/>
    <w:rsid w:val="001268C3"/>
    <w:rsid w:val="00126962"/>
    <w:rsid w:val="00130218"/>
    <w:rsid w:val="0013035B"/>
    <w:rsid w:val="00131181"/>
    <w:rsid w:val="00131A9B"/>
    <w:rsid w:val="00131AB4"/>
    <w:rsid w:val="00131FF8"/>
    <w:rsid w:val="00132C93"/>
    <w:rsid w:val="00132E5B"/>
    <w:rsid w:val="00133075"/>
    <w:rsid w:val="00134092"/>
    <w:rsid w:val="001351F2"/>
    <w:rsid w:val="00135846"/>
    <w:rsid w:val="001358AD"/>
    <w:rsid w:val="00135C33"/>
    <w:rsid w:val="00136315"/>
    <w:rsid w:val="00136648"/>
    <w:rsid w:val="0014007E"/>
    <w:rsid w:val="0014035E"/>
    <w:rsid w:val="00140CDC"/>
    <w:rsid w:val="0014122D"/>
    <w:rsid w:val="001413B0"/>
    <w:rsid w:val="00141873"/>
    <w:rsid w:val="00141F78"/>
    <w:rsid w:val="00141F7C"/>
    <w:rsid w:val="0014222B"/>
    <w:rsid w:val="0014251B"/>
    <w:rsid w:val="001430B6"/>
    <w:rsid w:val="001430BA"/>
    <w:rsid w:val="00143468"/>
    <w:rsid w:val="001436D5"/>
    <w:rsid w:val="00145EBF"/>
    <w:rsid w:val="001461D2"/>
    <w:rsid w:val="00146CC3"/>
    <w:rsid w:val="001470A4"/>
    <w:rsid w:val="001470DA"/>
    <w:rsid w:val="00147214"/>
    <w:rsid w:val="00147318"/>
    <w:rsid w:val="0015055B"/>
    <w:rsid w:val="00150C06"/>
    <w:rsid w:val="00150DB1"/>
    <w:rsid w:val="00150F79"/>
    <w:rsid w:val="001516AF"/>
    <w:rsid w:val="00151760"/>
    <w:rsid w:val="00151898"/>
    <w:rsid w:val="0015217B"/>
    <w:rsid w:val="00152589"/>
    <w:rsid w:val="00153122"/>
    <w:rsid w:val="00153148"/>
    <w:rsid w:val="00153C6F"/>
    <w:rsid w:val="00153CB1"/>
    <w:rsid w:val="00153E0D"/>
    <w:rsid w:val="001540AB"/>
    <w:rsid w:val="0015427D"/>
    <w:rsid w:val="00154794"/>
    <w:rsid w:val="00154FCF"/>
    <w:rsid w:val="001558AC"/>
    <w:rsid w:val="0015608A"/>
    <w:rsid w:val="00156323"/>
    <w:rsid w:val="0015F79C"/>
    <w:rsid w:val="0016018C"/>
    <w:rsid w:val="001601F9"/>
    <w:rsid w:val="001609BE"/>
    <w:rsid w:val="00160A1B"/>
    <w:rsid w:val="00160A42"/>
    <w:rsid w:val="00160AA1"/>
    <w:rsid w:val="00160C18"/>
    <w:rsid w:val="00160E9E"/>
    <w:rsid w:val="0016107E"/>
    <w:rsid w:val="0016110A"/>
    <w:rsid w:val="0016123E"/>
    <w:rsid w:val="00161677"/>
    <w:rsid w:val="00161830"/>
    <w:rsid w:val="0016280B"/>
    <w:rsid w:val="00163534"/>
    <w:rsid w:val="001649B1"/>
    <w:rsid w:val="00165299"/>
    <w:rsid w:val="001659AE"/>
    <w:rsid w:val="00165C33"/>
    <w:rsid w:val="001663E5"/>
    <w:rsid w:val="00166851"/>
    <w:rsid w:val="001669BF"/>
    <w:rsid w:val="00166B1A"/>
    <w:rsid w:val="00167CF5"/>
    <w:rsid w:val="0017008A"/>
    <w:rsid w:val="00170579"/>
    <w:rsid w:val="001707BF"/>
    <w:rsid w:val="00170815"/>
    <w:rsid w:val="00170B07"/>
    <w:rsid w:val="001718EC"/>
    <w:rsid w:val="00171A85"/>
    <w:rsid w:val="00172202"/>
    <w:rsid w:val="00172D66"/>
    <w:rsid w:val="00172E5B"/>
    <w:rsid w:val="001732E7"/>
    <w:rsid w:val="001735AF"/>
    <w:rsid w:val="00173790"/>
    <w:rsid w:val="00173805"/>
    <w:rsid w:val="001739B3"/>
    <w:rsid w:val="001744CE"/>
    <w:rsid w:val="001747E2"/>
    <w:rsid w:val="00175721"/>
    <w:rsid w:val="00175804"/>
    <w:rsid w:val="001758C3"/>
    <w:rsid w:val="00175FBE"/>
    <w:rsid w:val="00176708"/>
    <w:rsid w:val="00176BF6"/>
    <w:rsid w:val="00176EB9"/>
    <w:rsid w:val="00176FFD"/>
    <w:rsid w:val="001773F6"/>
    <w:rsid w:val="001777B5"/>
    <w:rsid w:val="00177978"/>
    <w:rsid w:val="00177D1F"/>
    <w:rsid w:val="001815DE"/>
    <w:rsid w:val="00181733"/>
    <w:rsid w:val="00181CBB"/>
    <w:rsid w:val="00181FB5"/>
    <w:rsid w:val="00182D46"/>
    <w:rsid w:val="00182F11"/>
    <w:rsid w:val="00183654"/>
    <w:rsid w:val="00183D64"/>
    <w:rsid w:val="00185037"/>
    <w:rsid w:val="00185426"/>
    <w:rsid w:val="001857B3"/>
    <w:rsid w:val="00185AF1"/>
    <w:rsid w:val="00185F00"/>
    <w:rsid w:val="0018781D"/>
    <w:rsid w:val="001909C4"/>
    <w:rsid w:val="00191006"/>
    <w:rsid w:val="00191523"/>
    <w:rsid w:val="00191B5C"/>
    <w:rsid w:val="00192265"/>
    <w:rsid w:val="00192F06"/>
    <w:rsid w:val="00192F55"/>
    <w:rsid w:val="00194102"/>
    <w:rsid w:val="00194987"/>
    <w:rsid w:val="00195058"/>
    <w:rsid w:val="0019522E"/>
    <w:rsid w:val="00195F1A"/>
    <w:rsid w:val="00196306"/>
    <w:rsid w:val="0019684D"/>
    <w:rsid w:val="00196D19"/>
    <w:rsid w:val="00196D1E"/>
    <w:rsid w:val="001977F0"/>
    <w:rsid w:val="00197B97"/>
    <w:rsid w:val="001A0ECF"/>
    <w:rsid w:val="001A1A4E"/>
    <w:rsid w:val="001A253F"/>
    <w:rsid w:val="001A2F0E"/>
    <w:rsid w:val="001A3A04"/>
    <w:rsid w:val="001A46CF"/>
    <w:rsid w:val="001A511D"/>
    <w:rsid w:val="001A51FE"/>
    <w:rsid w:val="001A5EA3"/>
    <w:rsid w:val="001A602F"/>
    <w:rsid w:val="001A6C54"/>
    <w:rsid w:val="001A7733"/>
    <w:rsid w:val="001A7AD4"/>
    <w:rsid w:val="001B0208"/>
    <w:rsid w:val="001B0649"/>
    <w:rsid w:val="001B104A"/>
    <w:rsid w:val="001B1B29"/>
    <w:rsid w:val="001B202C"/>
    <w:rsid w:val="001B21E9"/>
    <w:rsid w:val="001B2AE2"/>
    <w:rsid w:val="001B31FF"/>
    <w:rsid w:val="001B3519"/>
    <w:rsid w:val="001B3594"/>
    <w:rsid w:val="001B3693"/>
    <w:rsid w:val="001B4520"/>
    <w:rsid w:val="001B4711"/>
    <w:rsid w:val="001B5C15"/>
    <w:rsid w:val="001B6D78"/>
    <w:rsid w:val="001B707F"/>
    <w:rsid w:val="001B7318"/>
    <w:rsid w:val="001B74B6"/>
    <w:rsid w:val="001B7934"/>
    <w:rsid w:val="001B796F"/>
    <w:rsid w:val="001C0000"/>
    <w:rsid w:val="001C029C"/>
    <w:rsid w:val="001C09FE"/>
    <w:rsid w:val="001C106D"/>
    <w:rsid w:val="001C10C0"/>
    <w:rsid w:val="001C1628"/>
    <w:rsid w:val="001C1DE1"/>
    <w:rsid w:val="001C1FBF"/>
    <w:rsid w:val="001C214E"/>
    <w:rsid w:val="001C30AB"/>
    <w:rsid w:val="001C30C7"/>
    <w:rsid w:val="001C3671"/>
    <w:rsid w:val="001C379D"/>
    <w:rsid w:val="001C423D"/>
    <w:rsid w:val="001C43D7"/>
    <w:rsid w:val="001C4D3B"/>
    <w:rsid w:val="001C5A63"/>
    <w:rsid w:val="001C5EB6"/>
    <w:rsid w:val="001C6629"/>
    <w:rsid w:val="001C66F4"/>
    <w:rsid w:val="001C6AF0"/>
    <w:rsid w:val="001C730E"/>
    <w:rsid w:val="001C77BD"/>
    <w:rsid w:val="001C7DE0"/>
    <w:rsid w:val="001C7F9E"/>
    <w:rsid w:val="001C7FB8"/>
    <w:rsid w:val="001D23C5"/>
    <w:rsid w:val="001D2BCC"/>
    <w:rsid w:val="001D2BD6"/>
    <w:rsid w:val="001D30E1"/>
    <w:rsid w:val="001D3E81"/>
    <w:rsid w:val="001D48EE"/>
    <w:rsid w:val="001D5383"/>
    <w:rsid w:val="001D5770"/>
    <w:rsid w:val="001D5F2D"/>
    <w:rsid w:val="001D6B12"/>
    <w:rsid w:val="001D6B6F"/>
    <w:rsid w:val="001D7244"/>
    <w:rsid w:val="001D74C4"/>
    <w:rsid w:val="001D79FA"/>
    <w:rsid w:val="001E020F"/>
    <w:rsid w:val="001E0323"/>
    <w:rsid w:val="001E068C"/>
    <w:rsid w:val="001E0E9B"/>
    <w:rsid w:val="001E1326"/>
    <w:rsid w:val="001E1E76"/>
    <w:rsid w:val="001E2006"/>
    <w:rsid w:val="001E253C"/>
    <w:rsid w:val="001E2675"/>
    <w:rsid w:val="001E36A6"/>
    <w:rsid w:val="001E3AF3"/>
    <w:rsid w:val="001E4D9E"/>
    <w:rsid w:val="001E5241"/>
    <w:rsid w:val="001E6318"/>
    <w:rsid w:val="001E6DAC"/>
    <w:rsid w:val="001F0826"/>
    <w:rsid w:val="001F0836"/>
    <w:rsid w:val="001F08C2"/>
    <w:rsid w:val="001F0CAA"/>
    <w:rsid w:val="001F0D06"/>
    <w:rsid w:val="001F1335"/>
    <w:rsid w:val="001F13AA"/>
    <w:rsid w:val="001F1510"/>
    <w:rsid w:val="001F1559"/>
    <w:rsid w:val="001F19D3"/>
    <w:rsid w:val="001F2CA8"/>
    <w:rsid w:val="001F4CF9"/>
    <w:rsid w:val="001F52BF"/>
    <w:rsid w:val="001F5AAC"/>
    <w:rsid w:val="001F6D66"/>
    <w:rsid w:val="001F7C74"/>
    <w:rsid w:val="0020065A"/>
    <w:rsid w:val="0020110B"/>
    <w:rsid w:val="00201DCF"/>
    <w:rsid w:val="00203BC2"/>
    <w:rsid w:val="00203EC9"/>
    <w:rsid w:val="00204292"/>
    <w:rsid w:val="0020431E"/>
    <w:rsid w:val="00204867"/>
    <w:rsid w:val="00204F2C"/>
    <w:rsid w:val="00205303"/>
    <w:rsid w:val="00206254"/>
    <w:rsid w:val="00206473"/>
    <w:rsid w:val="002065A6"/>
    <w:rsid w:val="00206819"/>
    <w:rsid w:val="00207163"/>
    <w:rsid w:val="0020785F"/>
    <w:rsid w:val="002100CE"/>
    <w:rsid w:val="0021019A"/>
    <w:rsid w:val="002106AB"/>
    <w:rsid w:val="0021093E"/>
    <w:rsid w:val="00211748"/>
    <w:rsid w:val="002129D2"/>
    <w:rsid w:val="00213CA3"/>
    <w:rsid w:val="00213F86"/>
    <w:rsid w:val="002159FB"/>
    <w:rsid w:val="00215AE0"/>
    <w:rsid w:val="0021644B"/>
    <w:rsid w:val="0021655D"/>
    <w:rsid w:val="0021791E"/>
    <w:rsid w:val="00217F7B"/>
    <w:rsid w:val="002206C7"/>
    <w:rsid w:val="0022079D"/>
    <w:rsid w:val="002207B3"/>
    <w:rsid w:val="0022102D"/>
    <w:rsid w:val="002216A7"/>
    <w:rsid w:val="002217F7"/>
    <w:rsid w:val="00221ABD"/>
    <w:rsid w:val="00221B88"/>
    <w:rsid w:val="00221EEB"/>
    <w:rsid w:val="0022206A"/>
    <w:rsid w:val="0022255C"/>
    <w:rsid w:val="00222DF5"/>
    <w:rsid w:val="0022367F"/>
    <w:rsid w:val="00223955"/>
    <w:rsid w:val="002244A5"/>
    <w:rsid w:val="0022453A"/>
    <w:rsid w:val="0022489D"/>
    <w:rsid w:val="00224A8A"/>
    <w:rsid w:val="00224C10"/>
    <w:rsid w:val="00224CBC"/>
    <w:rsid w:val="002250EB"/>
    <w:rsid w:val="00225B12"/>
    <w:rsid w:val="00225D13"/>
    <w:rsid w:val="002265AD"/>
    <w:rsid w:val="00226794"/>
    <w:rsid w:val="0022718F"/>
    <w:rsid w:val="00227D96"/>
    <w:rsid w:val="002304B4"/>
    <w:rsid w:val="00230559"/>
    <w:rsid w:val="00230771"/>
    <w:rsid w:val="00230D8B"/>
    <w:rsid w:val="00231257"/>
    <w:rsid w:val="00231CA0"/>
    <w:rsid w:val="00231D32"/>
    <w:rsid w:val="00231EAF"/>
    <w:rsid w:val="00232756"/>
    <w:rsid w:val="002328E8"/>
    <w:rsid w:val="00232C59"/>
    <w:rsid w:val="002331CA"/>
    <w:rsid w:val="002332F8"/>
    <w:rsid w:val="00233D5C"/>
    <w:rsid w:val="0023458B"/>
    <w:rsid w:val="00234E11"/>
    <w:rsid w:val="00234F75"/>
    <w:rsid w:val="002354D0"/>
    <w:rsid w:val="00235B3B"/>
    <w:rsid w:val="00235F0E"/>
    <w:rsid w:val="002362BC"/>
    <w:rsid w:val="0023671A"/>
    <w:rsid w:val="00236A6A"/>
    <w:rsid w:val="00237245"/>
    <w:rsid w:val="00238337"/>
    <w:rsid w:val="0024036A"/>
    <w:rsid w:val="002405C8"/>
    <w:rsid w:val="00240F4B"/>
    <w:rsid w:val="00241680"/>
    <w:rsid w:val="0024292C"/>
    <w:rsid w:val="00242CA9"/>
    <w:rsid w:val="00243B69"/>
    <w:rsid w:val="00244F03"/>
    <w:rsid w:val="0024638C"/>
    <w:rsid w:val="00246460"/>
    <w:rsid w:val="002465F1"/>
    <w:rsid w:val="0024750F"/>
    <w:rsid w:val="00251851"/>
    <w:rsid w:val="00251C5E"/>
    <w:rsid w:val="00252184"/>
    <w:rsid w:val="00252FB4"/>
    <w:rsid w:val="0025319C"/>
    <w:rsid w:val="00253435"/>
    <w:rsid w:val="00253E24"/>
    <w:rsid w:val="00253EFD"/>
    <w:rsid w:val="002556A9"/>
    <w:rsid w:val="00255EE4"/>
    <w:rsid w:val="00256AA4"/>
    <w:rsid w:val="00257302"/>
    <w:rsid w:val="002575C5"/>
    <w:rsid w:val="00257A70"/>
    <w:rsid w:val="00257CFB"/>
    <w:rsid w:val="00257D33"/>
    <w:rsid w:val="00260FDC"/>
    <w:rsid w:val="002611FE"/>
    <w:rsid w:val="00261749"/>
    <w:rsid w:val="00261A3F"/>
    <w:rsid w:val="00261BF8"/>
    <w:rsid w:val="00262D63"/>
    <w:rsid w:val="002631E2"/>
    <w:rsid w:val="0026400A"/>
    <w:rsid w:val="00264AEA"/>
    <w:rsid w:val="00265276"/>
    <w:rsid w:val="0026553D"/>
    <w:rsid w:val="002659B0"/>
    <w:rsid w:val="002669ED"/>
    <w:rsid w:val="00266DCC"/>
    <w:rsid w:val="00267076"/>
    <w:rsid w:val="00267F75"/>
    <w:rsid w:val="002717EE"/>
    <w:rsid w:val="0027188A"/>
    <w:rsid w:val="00271DF8"/>
    <w:rsid w:val="00272798"/>
    <w:rsid w:val="002733D3"/>
    <w:rsid w:val="0027446B"/>
    <w:rsid w:val="00275090"/>
    <w:rsid w:val="0027534B"/>
    <w:rsid w:val="00275872"/>
    <w:rsid w:val="00275973"/>
    <w:rsid w:val="00275A65"/>
    <w:rsid w:val="0027639B"/>
    <w:rsid w:val="002775DB"/>
    <w:rsid w:val="00277BC8"/>
    <w:rsid w:val="00277C99"/>
    <w:rsid w:val="0028066A"/>
    <w:rsid w:val="002807CA"/>
    <w:rsid w:val="0028083A"/>
    <w:rsid w:val="002808D4"/>
    <w:rsid w:val="00281025"/>
    <w:rsid w:val="0028105D"/>
    <w:rsid w:val="002816F6"/>
    <w:rsid w:val="002826A8"/>
    <w:rsid w:val="002839B5"/>
    <w:rsid w:val="0028429C"/>
    <w:rsid w:val="002844F4"/>
    <w:rsid w:val="00285601"/>
    <w:rsid w:val="00285A58"/>
    <w:rsid w:val="00286203"/>
    <w:rsid w:val="002863FE"/>
    <w:rsid w:val="0028668F"/>
    <w:rsid w:val="0028760D"/>
    <w:rsid w:val="00287898"/>
    <w:rsid w:val="00287D14"/>
    <w:rsid w:val="0029083C"/>
    <w:rsid w:val="0029103A"/>
    <w:rsid w:val="00291934"/>
    <w:rsid w:val="00291A75"/>
    <w:rsid w:val="00291C45"/>
    <w:rsid w:val="00293843"/>
    <w:rsid w:val="00294983"/>
    <w:rsid w:val="002952CF"/>
    <w:rsid w:val="00295558"/>
    <w:rsid w:val="002A19AE"/>
    <w:rsid w:val="002A1EDA"/>
    <w:rsid w:val="002A22EB"/>
    <w:rsid w:val="002A28F7"/>
    <w:rsid w:val="002A2EE9"/>
    <w:rsid w:val="002A3153"/>
    <w:rsid w:val="002A3170"/>
    <w:rsid w:val="002A392C"/>
    <w:rsid w:val="002A3D16"/>
    <w:rsid w:val="002A454A"/>
    <w:rsid w:val="002A58EB"/>
    <w:rsid w:val="002A682F"/>
    <w:rsid w:val="002A70ED"/>
    <w:rsid w:val="002B000D"/>
    <w:rsid w:val="002B1BA0"/>
    <w:rsid w:val="002B1E0C"/>
    <w:rsid w:val="002B2A7B"/>
    <w:rsid w:val="002B3080"/>
    <w:rsid w:val="002B3293"/>
    <w:rsid w:val="002B34A8"/>
    <w:rsid w:val="002B3E24"/>
    <w:rsid w:val="002B408F"/>
    <w:rsid w:val="002B4A83"/>
    <w:rsid w:val="002B4A89"/>
    <w:rsid w:val="002B4C01"/>
    <w:rsid w:val="002B5155"/>
    <w:rsid w:val="002B560F"/>
    <w:rsid w:val="002B58D8"/>
    <w:rsid w:val="002B6EAA"/>
    <w:rsid w:val="002B6EF3"/>
    <w:rsid w:val="002B713E"/>
    <w:rsid w:val="002B7622"/>
    <w:rsid w:val="002B7B06"/>
    <w:rsid w:val="002C038B"/>
    <w:rsid w:val="002C06AD"/>
    <w:rsid w:val="002C0AC4"/>
    <w:rsid w:val="002C1356"/>
    <w:rsid w:val="002C161C"/>
    <w:rsid w:val="002C1880"/>
    <w:rsid w:val="002C20ED"/>
    <w:rsid w:val="002C21A2"/>
    <w:rsid w:val="002C347C"/>
    <w:rsid w:val="002C37EE"/>
    <w:rsid w:val="002C3AA4"/>
    <w:rsid w:val="002C3B6A"/>
    <w:rsid w:val="002C411E"/>
    <w:rsid w:val="002C4689"/>
    <w:rsid w:val="002C4C7A"/>
    <w:rsid w:val="002C54DE"/>
    <w:rsid w:val="002C62B4"/>
    <w:rsid w:val="002C6C3F"/>
    <w:rsid w:val="002C7135"/>
    <w:rsid w:val="002C7406"/>
    <w:rsid w:val="002C7A37"/>
    <w:rsid w:val="002D0494"/>
    <w:rsid w:val="002D170C"/>
    <w:rsid w:val="002D1BC3"/>
    <w:rsid w:val="002D202D"/>
    <w:rsid w:val="002D2348"/>
    <w:rsid w:val="002D237B"/>
    <w:rsid w:val="002D2636"/>
    <w:rsid w:val="002D2A4A"/>
    <w:rsid w:val="002D3515"/>
    <w:rsid w:val="002D3983"/>
    <w:rsid w:val="002D3F19"/>
    <w:rsid w:val="002D3F75"/>
    <w:rsid w:val="002D4096"/>
    <w:rsid w:val="002D4966"/>
    <w:rsid w:val="002D499F"/>
    <w:rsid w:val="002D5215"/>
    <w:rsid w:val="002D531B"/>
    <w:rsid w:val="002D55D8"/>
    <w:rsid w:val="002D597B"/>
    <w:rsid w:val="002D5AAE"/>
    <w:rsid w:val="002D5DAF"/>
    <w:rsid w:val="002D5E34"/>
    <w:rsid w:val="002D63DE"/>
    <w:rsid w:val="002D65FB"/>
    <w:rsid w:val="002D6CB9"/>
    <w:rsid w:val="002D7CB4"/>
    <w:rsid w:val="002E020D"/>
    <w:rsid w:val="002E056E"/>
    <w:rsid w:val="002E0A9E"/>
    <w:rsid w:val="002E10AA"/>
    <w:rsid w:val="002E127F"/>
    <w:rsid w:val="002E1367"/>
    <w:rsid w:val="002E31A1"/>
    <w:rsid w:val="002E3327"/>
    <w:rsid w:val="002E39B0"/>
    <w:rsid w:val="002E3B4B"/>
    <w:rsid w:val="002E463F"/>
    <w:rsid w:val="002E4C31"/>
    <w:rsid w:val="002E4E9A"/>
    <w:rsid w:val="002E503D"/>
    <w:rsid w:val="002E508B"/>
    <w:rsid w:val="002E544E"/>
    <w:rsid w:val="002E597E"/>
    <w:rsid w:val="002E5D99"/>
    <w:rsid w:val="002E5F9F"/>
    <w:rsid w:val="002E6032"/>
    <w:rsid w:val="002E7313"/>
    <w:rsid w:val="002E7849"/>
    <w:rsid w:val="002F053C"/>
    <w:rsid w:val="002F1DAF"/>
    <w:rsid w:val="002F3558"/>
    <w:rsid w:val="002F3980"/>
    <w:rsid w:val="002F4702"/>
    <w:rsid w:val="002F475F"/>
    <w:rsid w:val="002F4D94"/>
    <w:rsid w:val="002F64ED"/>
    <w:rsid w:val="002F657B"/>
    <w:rsid w:val="002F6694"/>
    <w:rsid w:val="002F7128"/>
    <w:rsid w:val="002F744B"/>
    <w:rsid w:val="002F785E"/>
    <w:rsid w:val="0030070C"/>
    <w:rsid w:val="0030076F"/>
    <w:rsid w:val="00300CF3"/>
    <w:rsid w:val="00300F99"/>
    <w:rsid w:val="003018C0"/>
    <w:rsid w:val="00302A64"/>
    <w:rsid w:val="00302BEE"/>
    <w:rsid w:val="00302D5F"/>
    <w:rsid w:val="003031F9"/>
    <w:rsid w:val="00303274"/>
    <w:rsid w:val="003033AC"/>
    <w:rsid w:val="003043EF"/>
    <w:rsid w:val="00305043"/>
    <w:rsid w:val="00305952"/>
    <w:rsid w:val="0030615E"/>
    <w:rsid w:val="00306481"/>
    <w:rsid w:val="0030679A"/>
    <w:rsid w:val="00306E75"/>
    <w:rsid w:val="0030745F"/>
    <w:rsid w:val="00307B44"/>
    <w:rsid w:val="00307EC2"/>
    <w:rsid w:val="003108FB"/>
    <w:rsid w:val="00311072"/>
    <w:rsid w:val="0031121E"/>
    <w:rsid w:val="003126B3"/>
    <w:rsid w:val="003128DC"/>
    <w:rsid w:val="0031373A"/>
    <w:rsid w:val="00313A68"/>
    <w:rsid w:val="00315029"/>
    <w:rsid w:val="00315159"/>
    <w:rsid w:val="0031589A"/>
    <w:rsid w:val="0031599F"/>
    <w:rsid w:val="003159FC"/>
    <w:rsid w:val="00315B59"/>
    <w:rsid w:val="00315E41"/>
    <w:rsid w:val="00315F66"/>
    <w:rsid w:val="0031645F"/>
    <w:rsid w:val="00316883"/>
    <w:rsid w:val="003169D6"/>
    <w:rsid w:val="00316D3F"/>
    <w:rsid w:val="00317200"/>
    <w:rsid w:val="00317C3B"/>
    <w:rsid w:val="00317F48"/>
    <w:rsid w:val="0032006F"/>
    <w:rsid w:val="003216DC"/>
    <w:rsid w:val="00321DDE"/>
    <w:rsid w:val="00322481"/>
    <w:rsid w:val="00322877"/>
    <w:rsid w:val="0032300A"/>
    <w:rsid w:val="0032310F"/>
    <w:rsid w:val="0032326B"/>
    <w:rsid w:val="00323942"/>
    <w:rsid w:val="00324930"/>
    <w:rsid w:val="003251C0"/>
    <w:rsid w:val="00325668"/>
    <w:rsid w:val="003258B8"/>
    <w:rsid w:val="00325E44"/>
    <w:rsid w:val="00331194"/>
    <w:rsid w:val="0033152F"/>
    <w:rsid w:val="003319B9"/>
    <w:rsid w:val="00331F6B"/>
    <w:rsid w:val="003320EB"/>
    <w:rsid w:val="00333797"/>
    <w:rsid w:val="00334650"/>
    <w:rsid w:val="003348DF"/>
    <w:rsid w:val="0033513D"/>
    <w:rsid w:val="003352EB"/>
    <w:rsid w:val="00335A2D"/>
    <w:rsid w:val="00335EB5"/>
    <w:rsid w:val="003360E5"/>
    <w:rsid w:val="0033614D"/>
    <w:rsid w:val="003361AD"/>
    <w:rsid w:val="0033744B"/>
    <w:rsid w:val="0033751F"/>
    <w:rsid w:val="0033760C"/>
    <w:rsid w:val="00337BCB"/>
    <w:rsid w:val="0034009B"/>
    <w:rsid w:val="00340390"/>
    <w:rsid w:val="003404F4"/>
    <w:rsid w:val="003405A2"/>
    <w:rsid w:val="003413D2"/>
    <w:rsid w:val="003414DA"/>
    <w:rsid w:val="00341ADE"/>
    <w:rsid w:val="00341BDE"/>
    <w:rsid w:val="00341F89"/>
    <w:rsid w:val="0034222B"/>
    <w:rsid w:val="00342286"/>
    <w:rsid w:val="00344181"/>
    <w:rsid w:val="00344BB9"/>
    <w:rsid w:val="00344C27"/>
    <w:rsid w:val="003451E8"/>
    <w:rsid w:val="00345710"/>
    <w:rsid w:val="00345841"/>
    <w:rsid w:val="003458E1"/>
    <w:rsid w:val="00345D4F"/>
    <w:rsid w:val="0034680F"/>
    <w:rsid w:val="00346DD9"/>
    <w:rsid w:val="00346E97"/>
    <w:rsid w:val="00346F05"/>
    <w:rsid w:val="00347B0F"/>
    <w:rsid w:val="00347CE0"/>
    <w:rsid w:val="00347E7A"/>
    <w:rsid w:val="003502AC"/>
    <w:rsid w:val="0035036D"/>
    <w:rsid w:val="00350374"/>
    <w:rsid w:val="00351623"/>
    <w:rsid w:val="003519A0"/>
    <w:rsid w:val="00351FFE"/>
    <w:rsid w:val="003530BF"/>
    <w:rsid w:val="00353638"/>
    <w:rsid w:val="0035365F"/>
    <w:rsid w:val="00353858"/>
    <w:rsid w:val="00353CBD"/>
    <w:rsid w:val="00354455"/>
    <w:rsid w:val="00354BE7"/>
    <w:rsid w:val="00354EDD"/>
    <w:rsid w:val="00354F69"/>
    <w:rsid w:val="003561FA"/>
    <w:rsid w:val="00356239"/>
    <w:rsid w:val="0035672A"/>
    <w:rsid w:val="003577E7"/>
    <w:rsid w:val="00357BC2"/>
    <w:rsid w:val="0036099E"/>
    <w:rsid w:val="00361752"/>
    <w:rsid w:val="00361C0A"/>
    <w:rsid w:val="003626FC"/>
    <w:rsid w:val="00362B83"/>
    <w:rsid w:val="003633F5"/>
    <w:rsid w:val="00363411"/>
    <w:rsid w:val="0036427B"/>
    <w:rsid w:val="0036466E"/>
    <w:rsid w:val="00364CDC"/>
    <w:rsid w:val="003650E2"/>
    <w:rsid w:val="00365422"/>
    <w:rsid w:val="00365598"/>
    <w:rsid w:val="003675BF"/>
    <w:rsid w:val="00371737"/>
    <w:rsid w:val="00371E03"/>
    <w:rsid w:val="003720E5"/>
    <w:rsid w:val="0037283B"/>
    <w:rsid w:val="0037290D"/>
    <w:rsid w:val="00372BC8"/>
    <w:rsid w:val="00373183"/>
    <w:rsid w:val="00373370"/>
    <w:rsid w:val="003734E5"/>
    <w:rsid w:val="003737D2"/>
    <w:rsid w:val="00374868"/>
    <w:rsid w:val="003748BD"/>
    <w:rsid w:val="00374981"/>
    <w:rsid w:val="0037542D"/>
    <w:rsid w:val="003754C2"/>
    <w:rsid w:val="00375E76"/>
    <w:rsid w:val="003765E7"/>
    <w:rsid w:val="0037794D"/>
    <w:rsid w:val="00377AAF"/>
    <w:rsid w:val="00380108"/>
    <w:rsid w:val="00380C97"/>
    <w:rsid w:val="003810D8"/>
    <w:rsid w:val="00381D9A"/>
    <w:rsid w:val="00381DD4"/>
    <w:rsid w:val="00382634"/>
    <w:rsid w:val="0038285C"/>
    <w:rsid w:val="003829D0"/>
    <w:rsid w:val="003846DE"/>
    <w:rsid w:val="00384BD1"/>
    <w:rsid w:val="00384D07"/>
    <w:rsid w:val="003851B7"/>
    <w:rsid w:val="0038526C"/>
    <w:rsid w:val="003853A4"/>
    <w:rsid w:val="003859F5"/>
    <w:rsid w:val="00386B2D"/>
    <w:rsid w:val="00386E22"/>
    <w:rsid w:val="00390174"/>
    <w:rsid w:val="003904D1"/>
    <w:rsid w:val="00391885"/>
    <w:rsid w:val="00391EFC"/>
    <w:rsid w:val="003920EA"/>
    <w:rsid w:val="00392351"/>
    <w:rsid w:val="00392641"/>
    <w:rsid w:val="0039298B"/>
    <w:rsid w:val="0039398D"/>
    <w:rsid w:val="0039456E"/>
    <w:rsid w:val="00394923"/>
    <w:rsid w:val="00394CB0"/>
    <w:rsid w:val="00395089"/>
    <w:rsid w:val="00395272"/>
    <w:rsid w:val="00395A0F"/>
    <w:rsid w:val="00395AFF"/>
    <w:rsid w:val="00395BF3"/>
    <w:rsid w:val="0039642E"/>
    <w:rsid w:val="00397350"/>
    <w:rsid w:val="003A0BCA"/>
    <w:rsid w:val="003A1A8A"/>
    <w:rsid w:val="003A1CC2"/>
    <w:rsid w:val="003A1D59"/>
    <w:rsid w:val="003A2419"/>
    <w:rsid w:val="003A2AAF"/>
    <w:rsid w:val="003A2D79"/>
    <w:rsid w:val="003A44A0"/>
    <w:rsid w:val="003A45A1"/>
    <w:rsid w:val="003A47C8"/>
    <w:rsid w:val="003A53E7"/>
    <w:rsid w:val="003A5E36"/>
    <w:rsid w:val="003A7024"/>
    <w:rsid w:val="003A70C7"/>
    <w:rsid w:val="003A7762"/>
    <w:rsid w:val="003A78E4"/>
    <w:rsid w:val="003B09D4"/>
    <w:rsid w:val="003B126C"/>
    <w:rsid w:val="003B1533"/>
    <w:rsid w:val="003B1997"/>
    <w:rsid w:val="003B1B27"/>
    <w:rsid w:val="003B1F6A"/>
    <w:rsid w:val="003B29BC"/>
    <w:rsid w:val="003B2BA7"/>
    <w:rsid w:val="003B3AE5"/>
    <w:rsid w:val="003B45A7"/>
    <w:rsid w:val="003B48B3"/>
    <w:rsid w:val="003B48E3"/>
    <w:rsid w:val="003B4F3D"/>
    <w:rsid w:val="003B52A9"/>
    <w:rsid w:val="003B5E59"/>
    <w:rsid w:val="003B5F61"/>
    <w:rsid w:val="003B68CB"/>
    <w:rsid w:val="003B77DC"/>
    <w:rsid w:val="003B7B3C"/>
    <w:rsid w:val="003B7E3C"/>
    <w:rsid w:val="003C005C"/>
    <w:rsid w:val="003C0157"/>
    <w:rsid w:val="003C0578"/>
    <w:rsid w:val="003C182F"/>
    <w:rsid w:val="003C1D03"/>
    <w:rsid w:val="003C1DE1"/>
    <w:rsid w:val="003C3115"/>
    <w:rsid w:val="003C35D5"/>
    <w:rsid w:val="003C3667"/>
    <w:rsid w:val="003C4615"/>
    <w:rsid w:val="003C4851"/>
    <w:rsid w:val="003C4944"/>
    <w:rsid w:val="003C4CB2"/>
    <w:rsid w:val="003C5095"/>
    <w:rsid w:val="003C5774"/>
    <w:rsid w:val="003C60B5"/>
    <w:rsid w:val="003C65BB"/>
    <w:rsid w:val="003C744F"/>
    <w:rsid w:val="003D0B49"/>
    <w:rsid w:val="003D166D"/>
    <w:rsid w:val="003D1EFE"/>
    <w:rsid w:val="003D1FBC"/>
    <w:rsid w:val="003D2020"/>
    <w:rsid w:val="003D2771"/>
    <w:rsid w:val="003D2884"/>
    <w:rsid w:val="003D2D61"/>
    <w:rsid w:val="003D3F80"/>
    <w:rsid w:val="003D5215"/>
    <w:rsid w:val="003D541E"/>
    <w:rsid w:val="003D5452"/>
    <w:rsid w:val="003D596D"/>
    <w:rsid w:val="003D5A7D"/>
    <w:rsid w:val="003D5DA2"/>
    <w:rsid w:val="003D77F0"/>
    <w:rsid w:val="003D7923"/>
    <w:rsid w:val="003D7A2C"/>
    <w:rsid w:val="003D7C1F"/>
    <w:rsid w:val="003D7C5F"/>
    <w:rsid w:val="003D7CB8"/>
    <w:rsid w:val="003E06AF"/>
    <w:rsid w:val="003E07BC"/>
    <w:rsid w:val="003E08E9"/>
    <w:rsid w:val="003E0967"/>
    <w:rsid w:val="003E09C0"/>
    <w:rsid w:val="003E0AED"/>
    <w:rsid w:val="003E0EA1"/>
    <w:rsid w:val="003E1329"/>
    <w:rsid w:val="003E1912"/>
    <w:rsid w:val="003E1A9E"/>
    <w:rsid w:val="003E22E4"/>
    <w:rsid w:val="003E266B"/>
    <w:rsid w:val="003E27DE"/>
    <w:rsid w:val="003E2DD4"/>
    <w:rsid w:val="003E488A"/>
    <w:rsid w:val="003E4AF4"/>
    <w:rsid w:val="003E54B6"/>
    <w:rsid w:val="003E55DE"/>
    <w:rsid w:val="003E57C7"/>
    <w:rsid w:val="003E6AC5"/>
    <w:rsid w:val="003E7588"/>
    <w:rsid w:val="003E7B29"/>
    <w:rsid w:val="003E7B74"/>
    <w:rsid w:val="003F024C"/>
    <w:rsid w:val="003F0494"/>
    <w:rsid w:val="003F05F3"/>
    <w:rsid w:val="003F0C60"/>
    <w:rsid w:val="003F1184"/>
    <w:rsid w:val="003F138B"/>
    <w:rsid w:val="003F1675"/>
    <w:rsid w:val="003F1975"/>
    <w:rsid w:val="003F305D"/>
    <w:rsid w:val="003F37D7"/>
    <w:rsid w:val="003F4065"/>
    <w:rsid w:val="003F44BA"/>
    <w:rsid w:val="003F5085"/>
    <w:rsid w:val="003F5375"/>
    <w:rsid w:val="003F585B"/>
    <w:rsid w:val="003F5BC8"/>
    <w:rsid w:val="003F7B30"/>
    <w:rsid w:val="003F7D25"/>
    <w:rsid w:val="00400948"/>
    <w:rsid w:val="004009F9"/>
    <w:rsid w:val="00400F23"/>
    <w:rsid w:val="00401072"/>
    <w:rsid w:val="004012BE"/>
    <w:rsid w:val="004025F7"/>
    <w:rsid w:val="004027AE"/>
    <w:rsid w:val="00402FC6"/>
    <w:rsid w:val="0040375E"/>
    <w:rsid w:val="00404C80"/>
    <w:rsid w:val="00404FB0"/>
    <w:rsid w:val="0040671D"/>
    <w:rsid w:val="00406918"/>
    <w:rsid w:val="004070E7"/>
    <w:rsid w:val="0040755D"/>
    <w:rsid w:val="004077B2"/>
    <w:rsid w:val="004100FE"/>
    <w:rsid w:val="0041075C"/>
    <w:rsid w:val="00410E71"/>
    <w:rsid w:val="00411500"/>
    <w:rsid w:val="0041163F"/>
    <w:rsid w:val="00412AAE"/>
    <w:rsid w:val="004134E9"/>
    <w:rsid w:val="004136A6"/>
    <w:rsid w:val="004140C5"/>
    <w:rsid w:val="004145E8"/>
    <w:rsid w:val="00414607"/>
    <w:rsid w:val="0041471D"/>
    <w:rsid w:val="00414A62"/>
    <w:rsid w:val="0041551E"/>
    <w:rsid w:val="0041588F"/>
    <w:rsid w:val="00416087"/>
    <w:rsid w:val="004165DF"/>
    <w:rsid w:val="004167C8"/>
    <w:rsid w:val="00416AA0"/>
    <w:rsid w:val="00416DEC"/>
    <w:rsid w:val="00416E64"/>
    <w:rsid w:val="00417549"/>
    <w:rsid w:val="0041760B"/>
    <w:rsid w:val="004179EE"/>
    <w:rsid w:val="00417D59"/>
    <w:rsid w:val="0041C812"/>
    <w:rsid w:val="0042048F"/>
    <w:rsid w:val="0042110F"/>
    <w:rsid w:val="00421553"/>
    <w:rsid w:val="004216FB"/>
    <w:rsid w:val="00422F42"/>
    <w:rsid w:val="004233BD"/>
    <w:rsid w:val="004235CC"/>
    <w:rsid w:val="00423800"/>
    <w:rsid w:val="004241DB"/>
    <w:rsid w:val="004242C5"/>
    <w:rsid w:val="00424576"/>
    <w:rsid w:val="004248C9"/>
    <w:rsid w:val="00424A85"/>
    <w:rsid w:val="00424D26"/>
    <w:rsid w:val="00425359"/>
    <w:rsid w:val="004256E0"/>
    <w:rsid w:val="0042630D"/>
    <w:rsid w:val="00426888"/>
    <w:rsid w:val="00426B9C"/>
    <w:rsid w:val="00426CCA"/>
    <w:rsid w:val="0042716F"/>
    <w:rsid w:val="004271CC"/>
    <w:rsid w:val="0042727E"/>
    <w:rsid w:val="004273EE"/>
    <w:rsid w:val="0042740F"/>
    <w:rsid w:val="00427C02"/>
    <w:rsid w:val="00427E40"/>
    <w:rsid w:val="004307E1"/>
    <w:rsid w:val="00430846"/>
    <w:rsid w:val="00430B08"/>
    <w:rsid w:val="004317C5"/>
    <w:rsid w:val="00432227"/>
    <w:rsid w:val="00432AF4"/>
    <w:rsid w:val="00432F73"/>
    <w:rsid w:val="004334B6"/>
    <w:rsid w:val="004339FB"/>
    <w:rsid w:val="00434378"/>
    <w:rsid w:val="00434863"/>
    <w:rsid w:val="00434EB1"/>
    <w:rsid w:val="0043578A"/>
    <w:rsid w:val="00435E4E"/>
    <w:rsid w:val="00435FF2"/>
    <w:rsid w:val="00437BFF"/>
    <w:rsid w:val="004408E2"/>
    <w:rsid w:val="0044097C"/>
    <w:rsid w:val="00441ACA"/>
    <w:rsid w:val="00441EC8"/>
    <w:rsid w:val="00442408"/>
    <w:rsid w:val="00442CAB"/>
    <w:rsid w:val="00443548"/>
    <w:rsid w:val="0044389E"/>
    <w:rsid w:val="00443DDA"/>
    <w:rsid w:val="00444638"/>
    <w:rsid w:val="00444BB0"/>
    <w:rsid w:val="00445D68"/>
    <w:rsid w:val="00445E51"/>
    <w:rsid w:val="0044628D"/>
    <w:rsid w:val="004467AA"/>
    <w:rsid w:val="004469B2"/>
    <w:rsid w:val="00446E4E"/>
    <w:rsid w:val="004470BC"/>
    <w:rsid w:val="00447528"/>
    <w:rsid w:val="00447BA9"/>
    <w:rsid w:val="004509BE"/>
    <w:rsid w:val="00450D74"/>
    <w:rsid w:val="004518F6"/>
    <w:rsid w:val="00451B5D"/>
    <w:rsid w:val="00451C19"/>
    <w:rsid w:val="004520D3"/>
    <w:rsid w:val="004523E0"/>
    <w:rsid w:val="00454ECF"/>
    <w:rsid w:val="00455078"/>
    <w:rsid w:val="0045510F"/>
    <w:rsid w:val="0045518A"/>
    <w:rsid w:val="0045524A"/>
    <w:rsid w:val="004555E9"/>
    <w:rsid w:val="00456860"/>
    <w:rsid w:val="00457272"/>
    <w:rsid w:val="00457612"/>
    <w:rsid w:val="0045786D"/>
    <w:rsid w:val="00461EDF"/>
    <w:rsid w:val="004622C9"/>
    <w:rsid w:val="00462FFA"/>
    <w:rsid w:val="00463594"/>
    <w:rsid w:val="004638DD"/>
    <w:rsid w:val="00464089"/>
    <w:rsid w:val="004640EB"/>
    <w:rsid w:val="00464454"/>
    <w:rsid w:val="00464661"/>
    <w:rsid w:val="00464B8A"/>
    <w:rsid w:val="00464BA9"/>
    <w:rsid w:val="00464BAF"/>
    <w:rsid w:val="004654D3"/>
    <w:rsid w:val="00465870"/>
    <w:rsid w:val="00465B6D"/>
    <w:rsid w:val="00466090"/>
    <w:rsid w:val="004662A4"/>
    <w:rsid w:val="00466A0B"/>
    <w:rsid w:val="00466AFE"/>
    <w:rsid w:val="00466C4F"/>
    <w:rsid w:val="00466C70"/>
    <w:rsid w:val="00466EB3"/>
    <w:rsid w:val="0047019D"/>
    <w:rsid w:val="00470223"/>
    <w:rsid w:val="00470314"/>
    <w:rsid w:val="00470C3B"/>
    <w:rsid w:val="00471198"/>
    <w:rsid w:val="00471F14"/>
    <w:rsid w:val="004726A7"/>
    <w:rsid w:val="004726AD"/>
    <w:rsid w:val="00472C41"/>
    <w:rsid w:val="004735E9"/>
    <w:rsid w:val="004736E6"/>
    <w:rsid w:val="004758F9"/>
    <w:rsid w:val="00475BED"/>
    <w:rsid w:val="00476221"/>
    <w:rsid w:val="00480D66"/>
    <w:rsid w:val="00480DFF"/>
    <w:rsid w:val="004817F5"/>
    <w:rsid w:val="00481981"/>
    <w:rsid w:val="00481EC4"/>
    <w:rsid w:val="00482CF5"/>
    <w:rsid w:val="004834FD"/>
    <w:rsid w:val="00483FBE"/>
    <w:rsid w:val="00484620"/>
    <w:rsid w:val="0048507F"/>
    <w:rsid w:val="004856E2"/>
    <w:rsid w:val="00486114"/>
    <w:rsid w:val="004866AD"/>
    <w:rsid w:val="00487168"/>
    <w:rsid w:val="00487259"/>
    <w:rsid w:val="00487D6E"/>
    <w:rsid w:val="00490C99"/>
    <w:rsid w:val="004911E0"/>
    <w:rsid w:val="004924E3"/>
    <w:rsid w:val="00493B0B"/>
    <w:rsid w:val="00493E95"/>
    <w:rsid w:val="0049453C"/>
    <w:rsid w:val="0049495F"/>
    <w:rsid w:val="00494BE0"/>
    <w:rsid w:val="004951D3"/>
    <w:rsid w:val="0049557B"/>
    <w:rsid w:val="0049569B"/>
    <w:rsid w:val="004956B6"/>
    <w:rsid w:val="00495BDD"/>
    <w:rsid w:val="004977BE"/>
    <w:rsid w:val="00497821"/>
    <w:rsid w:val="00497971"/>
    <w:rsid w:val="00497A75"/>
    <w:rsid w:val="00497E39"/>
    <w:rsid w:val="004A01B7"/>
    <w:rsid w:val="004A0888"/>
    <w:rsid w:val="004A168B"/>
    <w:rsid w:val="004A1968"/>
    <w:rsid w:val="004A1B1D"/>
    <w:rsid w:val="004A1D1C"/>
    <w:rsid w:val="004A1E23"/>
    <w:rsid w:val="004A23B6"/>
    <w:rsid w:val="004A2BE9"/>
    <w:rsid w:val="004A3635"/>
    <w:rsid w:val="004A3FBC"/>
    <w:rsid w:val="004A4174"/>
    <w:rsid w:val="004A42C2"/>
    <w:rsid w:val="004A4465"/>
    <w:rsid w:val="004A48E9"/>
    <w:rsid w:val="004A4CFF"/>
    <w:rsid w:val="004A6286"/>
    <w:rsid w:val="004A65B7"/>
    <w:rsid w:val="004A6BBE"/>
    <w:rsid w:val="004B0FCF"/>
    <w:rsid w:val="004B18C4"/>
    <w:rsid w:val="004B1A14"/>
    <w:rsid w:val="004B1A36"/>
    <w:rsid w:val="004B34F8"/>
    <w:rsid w:val="004B384F"/>
    <w:rsid w:val="004B3888"/>
    <w:rsid w:val="004B4C2B"/>
    <w:rsid w:val="004B4E17"/>
    <w:rsid w:val="004B5159"/>
    <w:rsid w:val="004B5287"/>
    <w:rsid w:val="004B5B8B"/>
    <w:rsid w:val="004B5D77"/>
    <w:rsid w:val="004B663B"/>
    <w:rsid w:val="004B6FFD"/>
    <w:rsid w:val="004B7629"/>
    <w:rsid w:val="004B775E"/>
    <w:rsid w:val="004B77DC"/>
    <w:rsid w:val="004B7942"/>
    <w:rsid w:val="004C0368"/>
    <w:rsid w:val="004C0F47"/>
    <w:rsid w:val="004C0FDF"/>
    <w:rsid w:val="004C1A4E"/>
    <w:rsid w:val="004C1BB7"/>
    <w:rsid w:val="004C2435"/>
    <w:rsid w:val="004C2F4D"/>
    <w:rsid w:val="004C3113"/>
    <w:rsid w:val="004C319E"/>
    <w:rsid w:val="004C3F9F"/>
    <w:rsid w:val="004C40F8"/>
    <w:rsid w:val="004C46CF"/>
    <w:rsid w:val="004C4C3E"/>
    <w:rsid w:val="004C53A0"/>
    <w:rsid w:val="004C60CA"/>
    <w:rsid w:val="004C6417"/>
    <w:rsid w:val="004C64EB"/>
    <w:rsid w:val="004C680A"/>
    <w:rsid w:val="004C79AD"/>
    <w:rsid w:val="004C7EAF"/>
    <w:rsid w:val="004D0809"/>
    <w:rsid w:val="004D13A3"/>
    <w:rsid w:val="004D1A0D"/>
    <w:rsid w:val="004D1D0E"/>
    <w:rsid w:val="004D2024"/>
    <w:rsid w:val="004D28A7"/>
    <w:rsid w:val="004D30AD"/>
    <w:rsid w:val="004D3C47"/>
    <w:rsid w:val="004D3E67"/>
    <w:rsid w:val="004D4357"/>
    <w:rsid w:val="004D43CA"/>
    <w:rsid w:val="004D461B"/>
    <w:rsid w:val="004D496E"/>
    <w:rsid w:val="004D49B4"/>
    <w:rsid w:val="004D5711"/>
    <w:rsid w:val="004D5C24"/>
    <w:rsid w:val="004D5F1C"/>
    <w:rsid w:val="004D668E"/>
    <w:rsid w:val="004D6AA4"/>
    <w:rsid w:val="004D6BEB"/>
    <w:rsid w:val="004D7227"/>
    <w:rsid w:val="004D7E56"/>
    <w:rsid w:val="004E1493"/>
    <w:rsid w:val="004E161A"/>
    <w:rsid w:val="004E1C77"/>
    <w:rsid w:val="004E1CF1"/>
    <w:rsid w:val="004E1E4C"/>
    <w:rsid w:val="004E32C1"/>
    <w:rsid w:val="004E366C"/>
    <w:rsid w:val="004E3F16"/>
    <w:rsid w:val="004E48B3"/>
    <w:rsid w:val="004E4CB7"/>
    <w:rsid w:val="004E4EC9"/>
    <w:rsid w:val="004E52B8"/>
    <w:rsid w:val="004E5464"/>
    <w:rsid w:val="004E557A"/>
    <w:rsid w:val="004E567F"/>
    <w:rsid w:val="004E58FE"/>
    <w:rsid w:val="004E5BEA"/>
    <w:rsid w:val="004E5EEE"/>
    <w:rsid w:val="004E6376"/>
    <w:rsid w:val="004E63FA"/>
    <w:rsid w:val="004E67A1"/>
    <w:rsid w:val="004E696F"/>
    <w:rsid w:val="004E6CD9"/>
    <w:rsid w:val="004E78FE"/>
    <w:rsid w:val="004E7AC9"/>
    <w:rsid w:val="004E7BF2"/>
    <w:rsid w:val="004F0D5F"/>
    <w:rsid w:val="004F0EB9"/>
    <w:rsid w:val="004F1097"/>
    <w:rsid w:val="004F1533"/>
    <w:rsid w:val="004F1AC0"/>
    <w:rsid w:val="004F1B8A"/>
    <w:rsid w:val="004F1CB1"/>
    <w:rsid w:val="004F1D17"/>
    <w:rsid w:val="004F20E3"/>
    <w:rsid w:val="004F211A"/>
    <w:rsid w:val="004F2CF0"/>
    <w:rsid w:val="004F3159"/>
    <w:rsid w:val="004F318E"/>
    <w:rsid w:val="004F341E"/>
    <w:rsid w:val="004F37F3"/>
    <w:rsid w:val="004F4344"/>
    <w:rsid w:val="004F4AEF"/>
    <w:rsid w:val="004F530B"/>
    <w:rsid w:val="004F5829"/>
    <w:rsid w:val="004F63E9"/>
    <w:rsid w:val="004F7365"/>
    <w:rsid w:val="004F749A"/>
    <w:rsid w:val="004F7F15"/>
    <w:rsid w:val="0050034D"/>
    <w:rsid w:val="00500513"/>
    <w:rsid w:val="005008F4"/>
    <w:rsid w:val="00500BCB"/>
    <w:rsid w:val="00501E67"/>
    <w:rsid w:val="005021D7"/>
    <w:rsid w:val="00502335"/>
    <w:rsid w:val="00503540"/>
    <w:rsid w:val="00503CA4"/>
    <w:rsid w:val="005045BE"/>
    <w:rsid w:val="0050464D"/>
    <w:rsid w:val="00504BF9"/>
    <w:rsid w:val="00504C50"/>
    <w:rsid w:val="00505263"/>
    <w:rsid w:val="005052FA"/>
    <w:rsid w:val="00505406"/>
    <w:rsid w:val="00505C48"/>
    <w:rsid w:val="00505EEC"/>
    <w:rsid w:val="005062D1"/>
    <w:rsid w:val="00506A5B"/>
    <w:rsid w:val="00507203"/>
    <w:rsid w:val="00507869"/>
    <w:rsid w:val="00507BC0"/>
    <w:rsid w:val="0050B77D"/>
    <w:rsid w:val="0051030E"/>
    <w:rsid w:val="005114CD"/>
    <w:rsid w:val="005115CF"/>
    <w:rsid w:val="00511604"/>
    <w:rsid w:val="0051181F"/>
    <w:rsid w:val="0051196D"/>
    <w:rsid w:val="00511CF0"/>
    <w:rsid w:val="00512775"/>
    <w:rsid w:val="00512AA5"/>
    <w:rsid w:val="00514886"/>
    <w:rsid w:val="005148F9"/>
    <w:rsid w:val="00514A56"/>
    <w:rsid w:val="00514AFE"/>
    <w:rsid w:val="005163F6"/>
    <w:rsid w:val="00516453"/>
    <w:rsid w:val="00516694"/>
    <w:rsid w:val="00516EFF"/>
    <w:rsid w:val="0052080A"/>
    <w:rsid w:val="00521A67"/>
    <w:rsid w:val="00522ACF"/>
    <w:rsid w:val="00522F8D"/>
    <w:rsid w:val="005239D1"/>
    <w:rsid w:val="00524017"/>
    <w:rsid w:val="005240DF"/>
    <w:rsid w:val="00524117"/>
    <w:rsid w:val="00524C8A"/>
    <w:rsid w:val="00524FE1"/>
    <w:rsid w:val="00526A84"/>
    <w:rsid w:val="005273B9"/>
    <w:rsid w:val="0053005E"/>
    <w:rsid w:val="00530399"/>
    <w:rsid w:val="00530540"/>
    <w:rsid w:val="00530547"/>
    <w:rsid w:val="00530650"/>
    <w:rsid w:val="005308C1"/>
    <w:rsid w:val="00531048"/>
    <w:rsid w:val="0053170D"/>
    <w:rsid w:val="00532B59"/>
    <w:rsid w:val="00533F8D"/>
    <w:rsid w:val="00533FC7"/>
    <w:rsid w:val="005340D8"/>
    <w:rsid w:val="0053415F"/>
    <w:rsid w:val="005344F3"/>
    <w:rsid w:val="00534754"/>
    <w:rsid w:val="00534CFC"/>
    <w:rsid w:val="00535246"/>
    <w:rsid w:val="005355C4"/>
    <w:rsid w:val="00535934"/>
    <w:rsid w:val="00535BF2"/>
    <w:rsid w:val="005365F5"/>
    <w:rsid w:val="00536E0B"/>
    <w:rsid w:val="0053748F"/>
    <w:rsid w:val="00537768"/>
    <w:rsid w:val="00540EE3"/>
    <w:rsid w:val="00542451"/>
    <w:rsid w:val="0054280B"/>
    <w:rsid w:val="00542D2C"/>
    <w:rsid w:val="00543582"/>
    <w:rsid w:val="0054367A"/>
    <w:rsid w:val="005452FF"/>
    <w:rsid w:val="0054606A"/>
    <w:rsid w:val="005475F5"/>
    <w:rsid w:val="00547876"/>
    <w:rsid w:val="00550044"/>
    <w:rsid w:val="005504B8"/>
    <w:rsid w:val="005535E5"/>
    <w:rsid w:val="00553785"/>
    <w:rsid w:val="00554CA3"/>
    <w:rsid w:val="005553E0"/>
    <w:rsid w:val="00555C2A"/>
    <w:rsid w:val="00555F20"/>
    <w:rsid w:val="00556F88"/>
    <w:rsid w:val="005574B8"/>
    <w:rsid w:val="005574D4"/>
    <w:rsid w:val="00557575"/>
    <w:rsid w:val="00557D67"/>
    <w:rsid w:val="00560451"/>
    <w:rsid w:val="005606B5"/>
    <w:rsid w:val="00560746"/>
    <w:rsid w:val="00560BFE"/>
    <w:rsid w:val="00561AB7"/>
    <w:rsid w:val="005620A3"/>
    <w:rsid w:val="00563554"/>
    <w:rsid w:val="005635CA"/>
    <w:rsid w:val="00563BC7"/>
    <w:rsid w:val="00563C40"/>
    <w:rsid w:val="00563E43"/>
    <w:rsid w:val="00564037"/>
    <w:rsid w:val="00564628"/>
    <w:rsid w:val="00564BF0"/>
    <w:rsid w:val="00565188"/>
    <w:rsid w:val="0056585D"/>
    <w:rsid w:val="00565DD8"/>
    <w:rsid w:val="005665EA"/>
    <w:rsid w:val="0056663A"/>
    <w:rsid w:val="00566AC7"/>
    <w:rsid w:val="00566C3F"/>
    <w:rsid w:val="00566EDE"/>
    <w:rsid w:val="0056799A"/>
    <w:rsid w:val="00567A0D"/>
    <w:rsid w:val="005705B7"/>
    <w:rsid w:val="00570D03"/>
    <w:rsid w:val="0057102D"/>
    <w:rsid w:val="005711E9"/>
    <w:rsid w:val="00571A5E"/>
    <w:rsid w:val="00571BBE"/>
    <w:rsid w:val="00571EAD"/>
    <w:rsid w:val="005720A2"/>
    <w:rsid w:val="0057250B"/>
    <w:rsid w:val="00572AD6"/>
    <w:rsid w:val="00572C95"/>
    <w:rsid w:val="005736EE"/>
    <w:rsid w:val="00574294"/>
    <w:rsid w:val="00574779"/>
    <w:rsid w:val="005749C5"/>
    <w:rsid w:val="00575498"/>
    <w:rsid w:val="005761A5"/>
    <w:rsid w:val="00576560"/>
    <w:rsid w:val="0057670A"/>
    <w:rsid w:val="005767C2"/>
    <w:rsid w:val="00576A39"/>
    <w:rsid w:val="00576A58"/>
    <w:rsid w:val="00577ADB"/>
    <w:rsid w:val="00577CD3"/>
    <w:rsid w:val="00577D5C"/>
    <w:rsid w:val="005802EB"/>
    <w:rsid w:val="00580E17"/>
    <w:rsid w:val="00581372"/>
    <w:rsid w:val="00581D79"/>
    <w:rsid w:val="00582153"/>
    <w:rsid w:val="0058283D"/>
    <w:rsid w:val="00582B5B"/>
    <w:rsid w:val="005839C0"/>
    <w:rsid w:val="005841DB"/>
    <w:rsid w:val="00584464"/>
    <w:rsid w:val="005845BD"/>
    <w:rsid w:val="005847BA"/>
    <w:rsid w:val="005849CB"/>
    <w:rsid w:val="00584ED0"/>
    <w:rsid w:val="00584EE2"/>
    <w:rsid w:val="00585303"/>
    <w:rsid w:val="00585E39"/>
    <w:rsid w:val="0058624B"/>
    <w:rsid w:val="0058661F"/>
    <w:rsid w:val="00587ABD"/>
    <w:rsid w:val="005905B1"/>
    <w:rsid w:val="00590B26"/>
    <w:rsid w:val="00590EE4"/>
    <w:rsid w:val="005914F1"/>
    <w:rsid w:val="00591931"/>
    <w:rsid w:val="00591A6B"/>
    <w:rsid w:val="00591BD0"/>
    <w:rsid w:val="00591E01"/>
    <w:rsid w:val="00591F46"/>
    <w:rsid w:val="005922F4"/>
    <w:rsid w:val="00592EB4"/>
    <w:rsid w:val="00592F0F"/>
    <w:rsid w:val="0059377D"/>
    <w:rsid w:val="00593B50"/>
    <w:rsid w:val="005950F1"/>
    <w:rsid w:val="0059582F"/>
    <w:rsid w:val="00595F82"/>
    <w:rsid w:val="0059623A"/>
    <w:rsid w:val="0059653D"/>
    <w:rsid w:val="005968C4"/>
    <w:rsid w:val="00597490"/>
    <w:rsid w:val="005A013B"/>
    <w:rsid w:val="005A03EA"/>
    <w:rsid w:val="005A07FF"/>
    <w:rsid w:val="005A14C3"/>
    <w:rsid w:val="005A251F"/>
    <w:rsid w:val="005A40F1"/>
    <w:rsid w:val="005A4632"/>
    <w:rsid w:val="005A4CA3"/>
    <w:rsid w:val="005A540A"/>
    <w:rsid w:val="005A66FB"/>
    <w:rsid w:val="005A682A"/>
    <w:rsid w:val="005A6ECD"/>
    <w:rsid w:val="005A7BF0"/>
    <w:rsid w:val="005A7D7D"/>
    <w:rsid w:val="005A7EA4"/>
    <w:rsid w:val="005B08BA"/>
    <w:rsid w:val="005B0BB3"/>
    <w:rsid w:val="005B0FA8"/>
    <w:rsid w:val="005B2377"/>
    <w:rsid w:val="005B3838"/>
    <w:rsid w:val="005B38C7"/>
    <w:rsid w:val="005B435A"/>
    <w:rsid w:val="005B458B"/>
    <w:rsid w:val="005B4D04"/>
    <w:rsid w:val="005B5D1F"/>
    <w:rsid w:val="005B6F01"/>
    <w:rsid w:val="005C016D"/>
    <w:rsid w:val="005C021A"/>
    <w:rsid w:val="005C05E0"/>
    <w:rsid w:val="005C06C0"/>
    <w:rsid w:val="005C0B41"/>
    <w:rsid w:val="005C0CE2"/>
    <w:rsid w:val="005C1088"/>
    <w:rsid w:val="005C1770"/>
    <w:rsid w:val="005C19C2"/>
    <w:rsid w:val="005C2640"/>
    <w:rsid w:val="005C34CC"/>
    <w:rsid w:val="005C3622"/>
    <w:rsid w:val="005C3700"/>
    <w:rsid w:val="005C39FD"/>
    <w:rsid w:val="005C5D57"/>
    <w:rsid w:val="005C657D"/>
    <w:rsid w:val="005C6744"/>
    <w:rsid w:val="005C7C40"/>
    <w:rsid w:val="005D01EC"/>
    <w:rsid w:val="005D04ED"/>
    <w:rsid w:val="005D05B1"/>
    <w:rsid w:val="005D0920"/>
    <w:rsid w:val="005D0B73"/>
    <w:rsid w:val="005D109D"/>
    <w:rsid w:val="005D14DB"/>
    <w:rsid w:val="005D15CF"/>
    <w:rsid w:val="005D18E4"/>
    <w:rsid w:val="005D1913"/>
    <w:rsid w:val="005D2012"/>
    <w:rsid w:val="005D2295"/>
    <w:rsid w:val="005D269A"/>
    <w:rsid w:val="005D2E6E"/>
    <w:rsid w:val="005D3148"/>
    <w:rsid w:val="005D3A13"/>
    <w:rsid w:val="005D48D3"/>
    <w:rsid w:val="005D4C54"/>
    <w:rsid w:val="005D5286"/>
    <w:rsid w:val="005D52C6"/>
    <w:rsid w:val="005D55FD"/>
    <w:rsid w:val="005D5867"/>
    <w:rsid w:val="005D5B7E"/>
    <w:rsid w:val="005D5B97"/>
    <w:rsid w:val="005D6634"/>
    <w:rsid w:val="005D6A3E"/>
    <w:rsid w:val="005D70A8"/>
    <w:rsid w:val="005D73A6"/>
    <w:rsid w:val="005D7A0F"/>
    <w:rsid w:val="005D7DF7"/>
    <w:rsid w:val="005E057C"/>
    <w:rsid w:val="005E0B6F"/>
    <w:rsid w:val="005E136B"/>
    <w:rsid w:val="005E1A0B"/>
    <w:rsid w:val="005E1CED"/>
    <w:rsid w:val="005E1D69"/>
    <w:rsid w:val="005E1DCB"/>
    <w:rsid w:val="005E20A3"/>
    <w:rsid w:val="005E24CB"/>
    <w:rsid w:val="005E24D1"/>
    <w:rsid w:val="005E39FA"/>
    <w:rsid w:val="005E3B83"/>
    <w:rsid w:val="005E4261"/>
    <w:rsid w:val="005E47AE"/>
    <w:rsid w:val="005E4847"/>
    <w:rsid w:val="005E5092"/>
    <w:rsid w:val="005E5618"/>
    <w:rsid w:val="005E5793"/>
    <w:rsid w:val="005E5876"/>
    <w:rsid w:val="005E60B9"/>
    <w:rsid w:val="005E7096"/>
    <w:rsid w:val="005E750F"/>
    <w:rsid w:val="005E77C2"/>
    <w:rsid w:val="005E79F2"/>
    <w:rsid w:val="005E7ABA"/>
    <w:rsid w:val="005E7B7F"/>
    <w:rsid w:val="005F09C5"/>
    <w:rsid w:val="005F09F7"/>
    <w:rsid w:val="005F0BCC"/>
    <w:rsid w:val="005F107C"/>
    <w:rsid w:val="005F121F"/>
    <w:rsid w:val="005F131D"/>
    <w:rsid w:val="005F180E"/>
    <w:rsid w:val="005F2DA1"/>
    <w:rsid w:val="005F3FF4"/>
    <w:rsid w:val="005F467C"/>
    <w:rsid w:val="005F47B9"/>
    <w:rsid w:val="005F5446"/>
    <w:rsid w:val="005F5BB6"/>
    <w:rsid w:val="005F5E29"/>
    <w:rsid w:val="005F6204"/>
    <w:rsid w:val="005F72B4"/>
    <w:rsid w:val="005F73D7"/>
    <w:rsid w:val="005F7A05"/>
    <w:rsid w:val="005F7BFE"/>
    <w:rsid w:val="005F7CF0"/>
    <w:rsid w:val="006001D9"/>
    <w:rsid w:val="006003F3"/>
    <w:rsid w:val="0060122C"/>
    <w:rsid w:val="006017AC"/>
    <w:rsid w:val="006019B6"/>
    <w:rsid w:val="00601C6C"/>
    <w:rsid w:val="00602AC9"/>
    <w:rsid w:val="00602E0B"/>
    <w:rsid w:val="00602F5A"/>
    <w:rsid w:val="0060467C"/>
    <w:rsid w:val="006047B4"/>
    <w:rsid w:val="00604AF0"/>
    <w:rsid w:val="00605552"/>
    <w:rsid w:val="0060702F"/>
    <w:rsid w:val="00607632"/>
    <w:rsid w:val="0060763F"/>
    <w:rsid w:val="00607837"/>
    <w:rsid w:val="006078D3"/>
    <w:rsid w:val="00607C9F"/>
    <w:rsid w:val="00610300"/>
    <w:rsid w:val="006108B3"/>
    <w:rsid w:val="006111A4"/>
    <w:rsid w:val="00612B57"/>
    <w:rsid w:val="00612B89"/>
    <w:rsid w:val="00612E0C"/>
    <w:rsid w:val="00612EA4"/>
    <w:rsid w:val="0061333B"/>
    <w:rsid w:val="00613A09"/>
    <w:rsid w:val="00613A75"/>
    <w:rsid w:val="00613CE9"/>
    <w:rsid w:val="00613F51"/>
    <w:rsid w:val="00614D3C"/>
    <w:rsid w:val="00614EA0"/>
    <w:rsid w:val="00615390"/>
    <w:rsid w:val="00615482"/>
    <w:rsid w:val="00615516"/>
    <w:rsid w:val="00616725"/>
    <w:rsid w:val="00617E98"/>
    <w:rsid w:val="00620554"/>
    <w:rsid w:val="00620765"/>
    <w:rsid w:val="00620E64"/>
    <w:rsid w:val="006212E3"/>
    <w:rsid w:val="0062182D"/>
    <w:rsid w:val="006237FB"/>
    <w:rsid w:val="00624AD6"/>
    <w:rsid w:val="00624C3F"/>
    <w:rsid w:val="00624CE6"/>
    <w:rsid w:val="00624FD4"/>
    <w:rsid w:val="00625C7E"/>
    <w:rsid w:val="006265C9"/>
    <w:rsid w:val="00626D3F"/>
    <w:rsid w:val="006278EE"/>
    <w:rsid w:val="00627C4A"/>
    <w:rsid w:val="0063057B"/>
    <w:rsid w:val="00630C34"/>
    <w:rsid w:val="006314DB"/>
    <w:rsid w:val="0063278B"/>
    <w:rsid w:val="00633DE1"/>
    <w:rsid w:val="00633FBD"/>
    <w:rsid w:val="00635C6D"/>
    <w:rsid w:val="00635D57"/>
    <w:rsid w:val="00637902"/>
    <w:rsid w:val="0063794A"/>
    <w:rsid w:val="00637BDA"/>
    <w:rsid w:val="00637C56"/>
    <w:rsid w:val="00640337"/>
    <w:rsid w:val="0064046D"/>
    <w:rsid w:val="0064085A"/>
    <w:rsid w:val="00641322"/>
    <w:rsid w:val="006418B2"/>
    <w:rsid w:val="00641D96"/>
    <w:rsid w:val="00641D98"/>
    <w:rsid w:val="00641F70"/>
    <w:rsid w:val="006423BF"/>
    <w:rsid w:val="00642404"/>
    <w:rsid w:val="00643615"/>
    <w:rsid w:val="00643F97"/>
    <w:rsid w:val="0064480A"/>
    <w:rsid w:val="0064576C"/>
    <w:rsid w:val="00645FC3"/>
    <w:rsid w:val="0064699B"/>
    <w:rsid w:val="006469BE"/>
    <w:rsid w:val="00646C5D"/>
    <w:rsid w:val="00646C85"/>
    <w:rsid w:val="00646CD1"/>
    <w:rsid w:val="00646EF5"/>
    <w:rsid w:val="00647C9A"/>
    <w:rsid w:val="00647EFA"/>
    <w:rsid w:val="0065026F"/>
    <w:rsid w:val="00650282"/>
    <w:rsid w:val="006508F4"/>
    <w:rsid w:val="00650CF5"/>
    <w:rsid w:val="00650EF3"/>
    <w:rsid w:val="0065197A"/>
    <w:rsid w:val="00652973"/>
    <w:rsid w:val="00652CCB"/>
    <w:rsid w:val="00653179"/>
    <w:rsid w:val="00653A55"/>
    <w:rsid w:val="00653DC2"/>
    <w:rsid w:val="00653F91"/>
    <w:rsid w:val="0065449E"/>
    <w:rsid w:val="00654535"/>
    <w:rsid w:val="006558CA"/>
    <w:rsid w:val="0065600D"/>
    <w:rsid w:val="006563C6"/>
    <w:rsid w:val="006566EC"/>
    <w:rsid w:val="006575DD"/>
    <w:rsid w:val="00657C7A"/>
    <w:rsid w:val="006601D8"/>
    <w:rsid w:val="0066054B"/>
    <w:rsid w:val="0066067F"/>
    <w:rsid w:val="006606F5"/>
    <w:rsid w:val="00661EFD"/>
    <w:rsid w:val="00662144"/>
    <w:rsid w:val="0066278A"/>
    <w:rsid w:val="00662878"/>
    <w:rsid w:val="00663FD5"/>
    <w:rsid w:val="0066451B"/>
    <w:rsid w:val="0066552B"/>
    <w:rsid w:val="0066584D"/>
    <w:rsid w:val="0066616E"/>
    <w:rsid w:val="00666CE3"/>
    <w:rsid w:val="00670074"/>
    <w:rsid w:val="0067030B"/>
    <w:rsid w:val="006710A8"/>
    <w:rsid w:val="00671113"/>
    <w:rsid w:val="0067185E"/>
    <w:rsid w:val="00671D5B"/>
    <w:rsid w:val="00671F6E"/>
    <w:rsid w:val="00672099"/>
    <w:rsid w:val="00673520"/>
    <w:rsid w:val="00673710"/>
    <w:rsid w:val="006750D3"/>
    <w:rsid w:val="006759C4"/>
    <w:rsid w:val="006767AD"/>
    <w:rsid w:val="006775FA"/>
    <w:rsid w:val="0067775E"/>
    <w:rsid w:val="0067BB2D"/>
    <w:rsid w:val="006806B7"/>
    <w:rsid w:val="00680BBC"/>
    <w:rsid w:val="00680F7E"/>
    <w:rsid w:val="006813D5"/>
    <w:rsid w:val="00683002"/>
    <w:rsid w:val="00683202"/>
    <w:rsid w:val="0068325D"/>
    <w:rsid w:val="00683B33"/>
    <w:rsid w:val="00683BDB"/>
    <w:rsid w:val="006849C3"/>
    <w:rsid w:val="00684B03"/>
    <w:rsid w:val="00684C14"/>
    <w:rsid w:val="00684EBD"/>
    <w:rsid w:val="00684F8A"/>
    <w:rsid w:val="0068544D"/>
    <w:rsid w:val="00685DDE"/>
    <w:rsid w:val="00685E57"/>
    <w:rsid w:val="006867B1"/>
    <w:rsid w:val="006867E0"/>
    <w:rsid w:val="00689FA8"/>
    <w:rsid w:val="00690B02"/>
    <w:rsid w:val="006912BF"/>
    <w:rsid w:val="0069166C"/>
    <w:rsid w:val="00691D86"/>
    <w:rsid w:val="006929CE"/>
    <w:rsid w:val="0069378A"/>
    <w:rsid w:val="00693832"/>
    <w:rsid w:val="00693877"/>
    <w:rsid w:val="00693D3F"/>
    <w:rsid w:val="00694857"/>
    <w:rsid w:val="00695B7D"/>
    <w:rsid w:val="00695D08"/>
    <w:rsid w:val="00696030"/>
    <w:rsid w:val="00696981"/>
    <w:rsid w:val="006973B8"/>
    <w:rsid w:val="00697CC7"/>
    <w:rsid w:val="00697E46"/>
    <w:rsid w:val="006A005B"/>
    <w:rsid w:val="006A005D"/>
    <w:rsid w:val="006A035C"/>
    <w:rsid w:val="006A0A50"/>
    <w:rsid w:val="006A1212"/>
    <w:rsid w:val="006A1723"/>
    <w:rsid w:val="006A190B"/>
    <w:rsid w:val="006A1D90"/>
    <w:rsid w:val="006A27AA"/>
    <w:rsid w:val="006A3602"/>
    <w:rsid w:val="006A3F2B"/>
    <w:rsid w:val="006A4AD4"/>
    <w:rsid w:val="006A54AC"/>
    <w:rsid w:val="006A59BF"/>
    <w:rsid w:val="006A5BFD"/>
    <w:rsid w:val="006A60D9"/>
    <w:rsid w:val="006A74B0"/>
    <w:rsid w:val="006A7FED"/>
    <w:rsid w:val="006B0571"/>
    <w:rsid w:val="006B1219"/>
    <w:rsid w:val="006B1E86"/>
    <w:rsid w:val="006B1EA1"/>
    <w:rsid w:val="006B1F9F"/>
    <w:rsid w:val="006B2419"/>
    <w:rsid w:val="006B2732"/>
    <w:rsid w:val="006B3A5A"/>
    <w:rsid w:val="006B3BE4"/>
    <w:rsid w:val="006B40E8"/>
    <w:rsid w:val="006B4668"/>
    <w:rsid w:val="006B52B5"/>
    <w:rsid w:val="006B5865"/>
    <w:rsid w:val="006B5BE7"/>
    <w:rsid w:val="006B6AC6"/>
    <w:rsid w:val="006B7729"/>
    <w:rsid w:val="006B78B5"/>
    <w:rsid w:val="006B7EEA"/>
    <w:rsid w:val="006C00C9"/>
    <w:rsid w:val="006C20C6"/>
    <w:rsid w:val="006C329B"/>
    <w:rsid w:val="006C37B5"/>
    <w:rsid w:val="006C382D"/>
    <w:rsid w:val="006C42B4"/>
    <w:rsid w:val="006C4B1E"/>
    <w:rsid w:val="006C6275"/>
    <w:rsid w:val="006C6289"/>
    <w:rsid w:val="006C69EE"/>
    <w:rsid w:val="006C7955"/>
    <w:rsid w:val="006C7B0C"/>
    <w:rsid w:val="006C7D6B"/>
    <w:rsid w:val="006D098C"/>
    <w:rsid w:val="006D0D8F"/>
    <w:rsid w:val="006D1162"/>
    <w:rsid w:val="006D1425"/>
    <w:rsid w:val="006D19B8"/>
    <w:rsid w:val="006D2098"/>
    <w:rsid w:val="006D21C3"/>
    <w:rsid w:val="006D2355"/>
    <w:rsid w:val="006D2885"/>
    <w:rsid w:val="006D2C0D"/>
    <w:rsid w:val="006D33DC"/>
    <w:rsid w:val="006D3521"/>
    <w:rsid w:val="006D36DB"/>
    <w:rsid w:val="006D3E80"/>
    <w:rsid w:val="006D47B7"/>
    <w:rsid w:val="006D492C"/>
    <w:rsid w:val="006D4E10"/>
    <w:rsid w:val="006D4F01"/>
    <w:rsid w:val="006D5513"/>
    <w:rsid w:val="006D56D3"/>
    <w:rsid w:val="006D58AE"/>
    <w:rsid w:val="006D5F70"/>
    <w:rsid w:val="006D659D"/>
    <w:rsid w:val="006D68D8"/>
    <w:rsid w:val="006D6B2D"/>
    <w:rsid w:val="006D6DC1"/>
    <w:rsid w:val="006D73CE"/>
    <w:rsid w:val="006D7975"/>
    <w:rsid w:val="006D79A9"/>
    <w:rsid w:val="006D7ED7"/>
    <w:rsid w:val="006E025C"/>
    <w:rsid w:val="006E07A2"/>
    <w:rsid w:val="006E0BAA"/>
    <w:rsid w:val="006E1031"/>
    <w:rsid w:val="006E170D"/>
    <w:rsid w:val="006E18B9"/>
    <w:rsid w:val="006E1F3A"/>
    <w:rsid w:val="006E2A50"/>
    <w:rsid w:val="006E2B7C"/>
    <w:rsid w:val="006E3597"/>
    <w:rsid w:val="006E3607"/>
    <w:rsid w:val="006E3C13"/>
    <w:rsid w:val="006E4686"/>
    <w:rsid w:val="006E5500"/>
    <w:rsid w:val="006E5681"/>
    <w:rsid w:val="006E6EDD"/>
    <w:rsid w:val="006E707B"/>
    <w:rsid w:val="006E753B"/>
    <w:rsid w:val="006E7658"/>
    <w:rsid w:val="006E7CB5"/>
    <w:rsid w:val="006E7F39"/>
    <w:rsid w:val="006ECBD6"/>
    <w:rsid w:val="006F01A7"/>
    <w:rsid w:val="006F0395"/>
    <w:rsid w:val="006F1365"/>
    <w:rsid w:val="006F1F96"/>
    <w:rsid w:val="006F2453"/>
    <w:rsid w:val="006F2C81"/>
    <w:rsid w:val="006F2D54"/>
    <w:rsid w:val="006F2D8A"/>
    <w:rsid w:val="006F2E8D"/>
    <w:rsid w:val="006F3520"/>
    <w:rsid w:val="006F3CD8"/>
    <w:rsid w:val="006F5741"/>
    <w:rsid w:val="006F5962"/>
    <w:rsid w:val="006F5B9D"/>
    <w:rsid w:val="006F6A65"/>
    <w:rsid w:val="006F6C76"/>
    <w:rsid w:val="006F74AD"/>
    <w:rsid w:val="006F75D1"/>
    <w:rsid w:val="00700695"/>
    <w:rsid w:val="00700B01"/>
    <w:rsid w:val="007016E5"/>
    <w:rsid w:val="007021A9"/>
    <w:rsid w:val="00702D95"/>
    <w:rsid w:val="00702EBF"/>
    <w:rsid w:val="00702F4C"/>
    <w:rsid w:val="00704248"/>
    <w:rsid w:val="007048E9"/>
    <w:rsid w:val="0070531D"/>
    <w:rsid w:val="00705656"/>
    <w:rsid w:val="0070624D"/>
    <w:rsid w:val="00706ADB"/>
    <w:rsid w:val="0070736F"/>
    <w:rsid w:val="00707679"/>
    <w:rsid w:val="00710133"/>
    <w:rsid w:val="00710D65"/>
    <w:rsid w:val="00711E74"/>
    <w:rsid w:val="00712CA6"/>
    <w:rsid w:val="00713414"/>
    <w:rsid w:val="00713B7B"/>
    <w:rsid w:val="007140C9"/>
    <w:rsid w:val="0071440B"/>
    <w:rsid w:val="007147DF"/>
    <w:rsid w:val="00714D8A"/>
    <w:rsid w:val="00715D07"/>
    <w:rsid w:val="00715D43"/>
    <w:rsid w:val="00715FBF"/>
    <w:rsid w:val="007172BB"/>
    <w:rsid w:val="00717B17"/>
    <w:rsid w:val="007200E2"/>
    <w:rsid w:val="00720158"/>
    <w:rsid w:val="00721E29"/>
    <w:rsid w:val="00723597"/>
    <w:rsid w:val="0072407C"/>
    <w:rsid w:val="00724CDD"/>
    <w:rsid w:val="00724E34"/>
    <w:rsid w:val="00725605"/>
    <w:rsid w:val="00725F98"/>
    <w:rsid w:val="00726733"/>
    <w:rsid w:val="007276F3"/>
    <w:rsid w:val="0073025B"/>
    <w:rsid w:val="00730350"/>
    <w:rsid w:val="007308AB"/>
    <w:rsid w:val="00730C38"/>
    <w:rsid w:val="00730D44"/>
    <w:rsid w:val="00730F62"/>
    <w:rsid w:val="00731A4C"/>
    <w:rsid w:val="0073207D"/>
    <w:rsid w:val="007339E6"/>
    <w:rsid w:val="00733AB6"/>
    <w:rsid w:val="00733ABD"/>
    <w:rsid w:val="0073466A"/>
    <w:rsid w:val="007349C9"/>
    <w:rsid w:val="0073516C"/>
    <w:rsid w:val="007351C7"/>
    <w:rsid w:val="00735456"/>
    <w:rsid w:val="00735A3D"/>
    <w:rsid w:val="00735BE7"/>
    <w:rsid w:val="007368F0"/>
    <w:rsid w:val="00736B18"/>
    <w:rsid w:val="00736DCD"/>
    <w:rsid w:val="00736EA6"/>
    <w:rsid w:val="00737045"/>
    <w:rsid w:val="0073735A"/>
    <w:rsid w:val="00737423"/>
    <w:rsid w:val="007375AF"/>
    <w:rsid w:val="007403F5"/>
    <w:rsid w:val="007406B5"/>
    <w:rsid w:val="0074075E"/>
    <w:rsid w:val="0074103D"/>
    <w:rsid w:val="0074142C"/>
    <w:rsid w:val="00741866"/>
    <w:rsid w:val="00741DEC"/>
    <w:rsid w:val="007426B3"/>
    <w:rsid w:val="00743353"/>
    <w:rsid w:val="00743C51"/>
    <w:rsid w:val="00744837"/>
    <w:rsid w:val="0074494D"/>
    <w:rsid w:val="00744FF3"/>
    <w:rsid w:val="0074555E"/>
    <w:rsid w:val="0074574C"/>
    <w:rsid w:val="00747C8B"/>
    <w:rsid w:val="00747F41"/>
    <w:rsid w:val="0075096B"/>
    <w:rsid w:val="00750FEF"/>
    <w:rsid w:val="00751648"/>
    <w:rsid w:val="00752126"/>
    <w:rsid w:val="007522D0"/>
    <w:rsid w:val="0075250E"/>
    <w:rsid w:val="007529C2"/>
    <w:rsid w:val="00753C80"/>
    <w:rsid w:val="00754CFE"/>
    <w:rsid w:val="00754F90"/>
    <w:rsid w:val="00754FF0"/>
    <w:rsid w:val="007551BF"/>
    <w:rsid w:val="00755657"/>
    <w:rsid w:val="00755882"/>
    <w:rsid w:val="00755A8C"/>
    <w:rsid w:val="00756328"/>
    <w:rsid w:val="007576B6"/>
    <w:rsid w:val="00760B3C"/>
    <w:rsid w:val="00761299"/>
    <w:rsid w:val="00761D4F"/>
    <w:rsid w:val="0076231A"/>
    <w:rsid w:val="0076331B"/>
    <w:rsid w:val="0076364D"/>
    <w:rsid w:val="0076375D"/>
    <w:rsid w:val="0076397C"/>
    <w:rsid w:val="00763B7C"/>
    <w:rsid w:val="0076425D"/>
    <w:rsid w:val="0076463D"/>
    <w:rsid w:val="00764D03"/>
    <w:rsid w:val="0076545D"/>
    <w:rsid w:val="00765AEE"/>
    <w:rsid w:val="007668B4"/>
    <w:rsid w:val="00766D59"/>
    <w:rsid w:val="007679EF"/>
    <w:rsid w:val="00767E08"/>
    <w:rsid w:val="00767F87"/>
    <w:rsid w:val="0077024B"/>
    <w:rsid w:val="00770F76"/>
    <w:rsid w:val="00771719"/>
    <w:rsid w:val="00771BBA"/>
    <w:rsid w:val="00771C7C"/>
    <w:rsid w:val="00771C98"/>
    <w:rsid w:val="00772281"/>
    <w:rsid w:val="007722C8"/>
    <w:rsid w:val="007726ED"/>
    <w:rsid w:val="0077287B"/>
    <w:rsid w:val="00774213"/>
    <w:rsid w:val="00774F55"/>
    <w:rsid w:val="00775A61"/>
    <w:rsid w:val="00775D8A"/>
    <w:rsid w:val="00776052"/>
    <w:rsid w:val="0077659E"/>
    <w:rsid w:val="00777AD4"/>
    <w:rsid w:val="00780950"/>
    <w:rsid w:val="007809EF"/>
    <w:rsid w:val="00780B8B"/>
    <w:rsid w:val="00780EEB"/>
    <w:rsid w:val="00780FD5"/>
    <w:rsid w:val="00781AF6"/>
    <w:rsid w:val="00781E8A"/>
    <w:rsid w:val="007821D8"/>
    <w:rsid w:val="00782B4F"/>
    <w:rsid w:val="00783193"/>
    <w:rsid w:val="00783391"/>
    <w:rsid w:val="00783D2C"/>
    <w:rsid w:val="00784900"/>
    <w:rsid w:val="0078614E"/>
    <w:rsid w:val="00786EB3"/>
    <w:rsid w:val="0078717A"/>
    <w:rsid w:val="00787612"/>
    <w:rsid w:val="007905AE"/>
    <w:rsid w:val="00790BB0"/>
    <w:rsid w:val="00791C7F"/>
    <w:rsid w:val="00791D67"/>
    <w:rsid w:val="00791ECB"/>
    <w:rsid w:val="0079238E"/>
    <w:rsid w:val="00792676"/>
    <w:rsid w:val="007927D4"/>
    <w:rsid w:val="0079295A"/>
    <w:rsid w:val="00792E77"/>
    <w:rsid w:val="007932B9"/>
    <w:rsid w:val="0079370B"/>
    <w:rsid w:val="0079386F"/>
    <w:rsid w:val="00793885"/>
    <w:rsid w:val="00793DC7"/>
    <w:rsid w:val="007942D2"/>
    <w:rsid w:val="00794480"/>
    <w:rsid w:val="0079460C"/>
    <w:rsid w:val="00794995"/>
    <w:rsid w:val="00794E54"/>
    <w:rsid w:val="00794F29"/>
    <w:rsid w:val="00794FA9"/>
    <w:rsid w:val="007959CC"/>
    <w:rsid w:val="00795C5E"/>
    <w:rsid w:val="00796648"/>
    <w:rsid w:val="00796B6B"/>
    <w:rsid w:val="00797381"/>
    <w:rsid w:val="00797575"/>
    <w:rsid w:val="007977BA"/>
    <w:rsid w:val="00797A65"/>
    <w:rsid w:val="007A005D"/>
    <w:rsid w:val="007A046E"/>
    <w:rsid w:val="007A084F"/>
    <w:rsid w:val="007A2249"/>
    <w:rsid w:val="007A2250"/>
    <w:rsid w:val="007A236F"/>
    <w:rsid w:val="007A29C0"/>
    <w:rsid w:val="007A2A50"/>
    <w:rsid w:val="007A309F"/>
    <w:rsid w:val="007A3710"/>
    <w:rsid w:val="007A384C"/>
    <w:rsid w:val="007A3EE8"/>
    <w:rsid w:val="007A3F01"/>
    <w:rsid w:val="007A402A"/>
    <w:rsid w:val="007A40A2"/>
    <w:rsid w:val="007A4634"/>
    <w:rsid w:val="007A463E"/>
    <w:rsid w:val="007A50B9"/>
    <w:rsid w:val="007A5200"/>
    <w:rsid w:val="007A5343"/>
    <w:rsid w:val="007A5492"/>
    <w:rsid w:val="007A5598"/>
    <w:rsid w:val="007A5759"/>
    <w:rsid w:val="007A5B88"/>
    <w:rsid w:val="007A6A66"/>
    <w:rsid w:val="007A7604"/>
    <w:rsid w:val="007A7742"/>
    <w:rsid w:val="007A7D19"/>
    <w:rsid w:val="007A7E0B"/>
    <w:rsid w:val="007B0F24"/>
    <w:rsid w:val="007B1F5E"/>
    <w:rsid w:val="007B2002"/>
    <w:rsid w:val="007B2018"/>
    <w:rsid w:val="007B2575"/>
    <w:rsid w:val="007B4402"/>
    <w:rsid w:val="007B45D4"/>
    <w:rsid w:val="007B5F2D"/>
    <w:rsid w:val="007B6ECE"/>
    <w:rsid w:val="007C02A5"/>
    <w:rsid w:val="007C06BF"/>
    <w:rsid w:val="007C166E"/>
    <w:rsid w:val="007C16A8"/>
    <w:rsid w:val="007C1B84"/>
    <w:rsid w:val="007C2400"/>
    <w:rsid w:val="007C3B12"/>
    <w:rsid w:val="007C3E74"/>
    <w:rsid w:val="007C41A5"/>
    <w:rsid w:val="007C54F2"/>
    <w:rsid w:val="007C5717"/>
    <w:rsid w:val="007C595F"/>
    <w:rsid w:val="007C6E2C"/>
    <w:rsid w:val="007C6FE4"/>
    <w:rsid w:val="007C7138"/>
    <w:rsid w:val="007C7B3E"/>
    <w:rsid w:val="007C7B9E"/>
    <w:rsid w:val="007D038D"/>
    <w:rsid w:val="007D0808"/>
    <w:rsid w:val="007D080B"/>
    <w:rsid w:val="007D0BB1"/>
    <w:rsid w:val="007D1AF3"/>
    <w:rsid w:val="007D1DA2"/>
    <w:rsid w:val="007D2315"/>
    <w:rsid w:val="007D26E9"/>
    <w:rsid w:val="007D28A1"/>
    <w:rsid w:val="007D2FD9"/>
    <w:rsid w:val="007D31B1"/>
    <w:rsid w:val="007D3999"/>
    <w:rsid w:val="007D3C98"/>
    <w:rsid w:val="007D472F"/>
    <w:rsid w:val="007D47E7"/>
    <w:rsid w:val="007D482F"/>
    <w:rsid w:val="007D5A7D"/>
    <w:rsid w:val="007D6539"/>
    <w:rsid w:val="007D656F"/>
    <w:rsid w:val="007D68B3"/>
    <w:rsid w:val="007D69F8"/>
    <w:rsid w:val="007D6BAD"/>
    <w:rsid w:val="007D7392"/>
    <w:rsid w:val="007D76A9"/>
    <w:rsid w:val="007D76D7"/>
    <w:rsid w:val="007D77E2"/>
    <w:rsid w:val="007E052A"/>
    <w:rsid w:val="007E059F"/>
    <w:rsid w:val="007E0AA8"/>
    <w:rsid w:val="007E13A1"/>
    <w:rsid w:val="007E171B"/>
    <w:rsid w:val="007E2206"/>
    <w:rsid w:val="007E22F9"/>
    <w:rsid w:val="007E2814"/>
    <w:rsid w:val="007E3045"/>
    <w:rsid w:val="007E3338"/>
    <w:rsid w:val="007E36C8"/>
    <w:rsid w:val="007E3D1A"/>
    <w:rsid w:val="007E42ED"/>
    <w:rsid w:val="007E48EB"/>
    <w:rsid w:val="007E5CAC"/>
    <w:rsid w:val="007E6452"/>
    <w:rsid w:val="007E6CDA"/>
    <w:rsid w:val="007E730C"/>
    <w:rsid w:val="007E732A"/>
    <w:rsid w:val="007E746C"/>
    <w:rsid w:val="007E7A26"/>
    <w:rsid w:val="007E7DC7"/>
    <w:rsid w:val="007F0356"/>
    <w:rsid w:val="007F09BA"/>
    <w:rsid w:val="007F0CE0"/>
    <w:rsid w:val="007F0FAE"/>
    <w:rsid w:val="007F1112"/>
    <w:rsid w:val="007F2444"/>
    <w:rsid w:val="007F2517"/>
    <w:rsid w:val="007F2DF8"/>
    <w:rsid w:val="007F3ADE"/>
    <w:rsid w:val="007F509D"/>
    <w:rsid w:val="007F531D"/>
    <w:rsid w:val="007F5610"/>
    <w:rsid w:val="007F567E"/>
    <w:rsid w:val="007F5902"/>
    <w:rsid w:val="007F5EAD"/>
    <w:rsid w:val="007F64EC"/>
    <w:rsid w:val="007F6FD0"/>
    <w:rsid w:val="007F754F"/>
    <w:rsid w:val="007F7DEE"/>
    <w:rsid w:val="0080007E"/>
    <w:rsid w:val="00802873"/>
    <w:rsid w:val="008033CB"/>
    <w:rsid w:val="00803514"/>
    <w:rsid w:val="00803567"/>
    <w:rsid w:val="008044A9"/>
    <w:rsid w:val="00804536"/>
    <w:rsid w:val="008048B6"/>
    <w:rsid w:val="0080537C"/>
    <w:rsid w:val="008067CC"/>
    <w:rsid w:val="00806E18"/>
    <w:rsid w:val="0081011D"/>
    <w:rsid w:val="00810FFC"/>
    <w:rsid w:val="00811388"/>
    <w:rsid w:val="00811D66"/>
    <w:rsid w:val="008124A2"/>
    <w:rsid w:val="008124BA"/>
    <w:rsid w:val="00812A56"/>
    <w:rsid w:val="0081393B"/>
    <w:rsid w:val="00814696"/>
    <w:rsid w:val="00814726"/>
    <w:rsid w:val="0081520A"/>
    <w:rsid w:val="0081523B"/>
    <w:rsid w:val="00815723"/>
    <w:rsid w:val="00815CC7"/>
    <w:rsid w:val="00816513"/>
    <w:rsid w:val="00816E77"/>
    <w:rsid w:val="00816FC6"/>
    <w:rsid w:val="0081732C"/>
    <w:rsid w:val="008174C7"/>
    <w:rsid w:val="0081780D"/>
    <w:rsid w:val="008204C6"/>
    <w:rsid w:val="008204DF"/>
    <w:rsid w:val="0082067D"/>
    <w:rsid w:val="0082087B"/>
    <w:rsid w:val="00820904"/>
    <w:rsid w:val="0082141A"/>
    <w:rsid w:val="00821A4B"/>
    <w:rsid w:val="00821A63"/>
    <w:rsid w:val="00821F57"/>
    <w:rsid w:val="00823B09"/>
    <w:rsid w:val="00823F01"/>
    <w:rsid w:val="00824322"/>
    <w:rsid w:val="0082432B"/>
    <w:rsid w:val="008246A3"/>
    <w:rsid w:val="00824767"/>
    <w:rsid w:val="00824A41"/>
    <w:rsid w:val="00826672"/>
    <w:rsid w:val="0082691D"/>
    <w:rsid w:val="00826D20"/>
    <w:rsid w:val="008274B4"/>
    <w:rsid w:val="0083088C"/>
    <w:rsid w:val="00831263"/>
    <w:rsid w:val="00831941"/>
    <w:rsid w:val="00831DB7"/>
    <w:rsid w:val="00832397"/>
    <w:rsid w:val="0083246A"/>
    <w:rsid w:val="00832EBF"/>
    <w:rsid w:val="0083300A"/>
    <w:rsid w:val="00834F33"/>
    <w:rsid w:val="00835016"/>
    <w:rsid w:val="00835567"/>
    <w:rsid w:val="00835F11"/>
    <w:rsid w:val="00836519"/>
    <w:rsid w:val="008366CB"/>
    <w:rsid w:val="00837F3A"/>
    <w:rsid w:val="00840942"/>
    <w:rsid w:val="00841417"/>
    <w:rsid w:val="00841CD7"/>
    <w:rsid w:val="00841D68"/>
    <w:rsid w:val="00841EB2"/>
    <w:rsid w:val="00842350"/>
    <w:rsid w:val="0084265D"/>
    <w:rsid w:val="0084285C"/>
    <w:rsid w:val="00842EFA"/>
    <w:rsid w:val="00843796"/>
    <w:rsid w:val="00843B65"/>
    <w:rsid w:val="008448D8"/>
    <w:rsid w:val="008449FF"/>
    <w:rsid w:val="00844EC2"/>
    <w:rsid w:val="00845510"/>
    <w:rsid w:val="00845B4F"/>
    <w:rsid w:val="00845E84"/>
    <w:rsid w:val="008466BB"/>
    <w:rsid w:val="00846C2D"/>
    <w:rsid w:val="00846CEE"/>
    <w:rsid w:val="00846D0D"/>
    <w:rsid w:val="008475B6"/>
    <w:rsid w:val="00847898"/>
    <w:rsid w:val="00850351"/>
    <w:rsid w:val="008508F4"/>
    <w:rsid w:val="00850D09"/>
    <w:rsid w:val="0085152A"/>
    <w:rsid w:val="008515D5"/>
    <w:rsid w:val="00851FA9"/>
    <w:rsid w:val="00852020"/>
    <w:rsid w:val="0085220A"/>
    <w:rsid w:val="00852DE7"/>
    <w:rsid w:val="0085360C"/>
    <w:rsid w:val="00853642"/>
    <w:rsid w:val="00853952"/>
    <w:rsid w:val="00853B63"/>
    <w:rsid w:val="00853CF4"/>
    <w:rsid w:val="00854683"/>
    <w:rsid w:val="00856954"/>
    <w:rsid w:val="00856F92"/>
    <w:rsid w:val="00857BD8"/>
    <w:rsid w:val="00857D39"/>
    <w:rsid w:val="00857D48"/>
    <w:rsid w:val="00857D76"/>
    <w:rsid w:val="00860221"/>
    <w:rsid w:val="00860B68"/>
    <w:rsid w:val="00861993"/>
    <w:rsid w:val="00861B9C"/>
    <w:rsid w:val="008620F3"/>
    <w:rsid w:val="00862467"/>
    <w:rsid w:val="008628C8"/>
    <w:rsid w:val="00863622"/>
    <w:rsid w:val="00864262"/>
    <w:rsid w:val="008652CF"/>
    <w:rsid w:val="008653E5"/>
    <w:rsid w:val="008657D2"/>
    <w:rsid w:val="00865875"/>
    <w:rsid w:val="00865FD4"/>
    <w:rsid w:val="00866257"/>
    <w:rsid w:val="0086625B"/>
    <w:rsid w:val="008667FA"/>
    <w:rsid w:val="00866D91"/>
    <w:rsid w:val="00866EDB"/>
    <w:rsid w:val="00867393"/>
    <w:rsid w:val="008679C3"/>
    <w:rsid w:val="00870A11"/>
    <w:rsid w:val="008715CC"/>
    <w:rsid w:val="00871A3B"/>
    <w:rsid w:val="00871C42"/>
    <w:rsid w:val="00871CD5"/>
    <w:rsid w:val="008720B5"/>
    <w:rsid w:val="00872635"/>
    <w:rsid w:val="0087344A"/>
    <w:rsid w:val="00874941"/>
    <w:rsid w:val="00874F24"/>
    <w:rsid w:val="00874F7C"/>
    <w:rsid w:val="00875490"/>
    <w:rsid w:val="00875761"/>
    <w:rsid w:val="00876230"/>
    <w:rsid w:val="008765AF"/>
    <w:rsid w:val="008765D5"/>
    <w:rsid w:val="0087682A"/>
    <w:rsid w:val="008770A6"/>
    <w:rsid w:val="008771C8"/>
    <w:rsid w:val="00877216"/>
    <w:rsid w:val="00877C80"/>
    <w:rsid w:val="00877D5B"/>
    <w:rsid w:val="00880B7F"/>
    <w:rsid w:val="00880F50"/>
    <w:rsid w:val="00881AAF"/>
    <w:rsid w:val="00881AB2"/>
    <w:rsid w:val="00881C73"/>
    <w:rsid w:val="008822C9"/>
    <w:rsid w:val="00882DF6"/>
    <w:rsid w:val="00883C87"/>
    <w:rsid w:val="00883C9C"/>
    <w:rsid w:val="00883F4C"/>
    <w:rsid w:val="00884031"/>
    <w:rsid w:val="00884059"/>
    <w:rsid w:val="008843EB"/>
    <w:rsid w:val="0088444C"/>
    <w:rsid w:val="00884D97"/>
    <w:rsid w:val="00885899"/>
    <w:rsid w:val="00885C1B"/>
    <w:rsid w:val="00885DE6"/>
    <w:rsid w:val="00886125"/>
    <w:rsid w:val="008867E6"/>
    <w:rsid w:val="0088683A"/>
    <w:rsid w:val="00886B1E"/>
    <w:rsid w:val="00886CD3"/>
    <w:rsid w:val="0088713B"/>
    <w:rsid w:val="008872DE"/>
    <w:rsid w:val="00887E27"/>
    <w:rsid w:val="008913E3"/>
    <w:rsid w:val="00891AC3"/>
    <w:rsid w:val="00891B1A"/>
    <w:rsid w:val="00891E53"/>
    <w:rsid w:val="008928EA"/>
    <w:rsid w:val="00893081"/>
    <w:rsid w:val="00893EFD"/>
    <w:rsid w:val="0089424E"/>
    <w:rsid w:val="008945DD"/>
    <w:rsid w:val="0089462C"/>
    <w:rsid w:val="008948E6"/>
    <w:rsid w:val="00895CBE"/>
    <w:rsid w:val="00895F63"/>
    <w:rsid w:val="00896476"/>
    <w:rsid w:val="00896832"/>
    <w:rsid w:val="008975A3"/>
    <w:rsid w:val="00897A20"/>
    <w:rsid w:val="00897FDF"/>
    <w:rsid w:val="008A0029"/>
    <w:rsid w:val="008A01BF"/>
    <w:rsid w:val="008A1568"/>
    <w:rsid w:val="008A1638"/>
    <w:rsid w:val="008A2132"/>
    <w:rsid w:val="008A2141"/>
    <w:rsid w:val="008A2391"/>
    <w:rsid w:val="008A33D0"/>
    <w:rsid w:val="008A37F0"/>
    <w:rsid w:val="008A3A6A"/>
    <w:rsid w:val="008A460D"/>
    <w:rsid w:val="008A4A29"/>
    <w:rsid w:val="008A4A2F"/>
    <w:rsid w:val="008A4A76"/>
    <w:rsid w:val="008A4CCA"/>
    <w:rsid w:val="008A4CD5"/>
    <w:rsid w:val="008A58B5"/>
    <w:rsid w:val="008A644A"/>
    <w:rsid w:val="008A680A"/>
    <w:rsid w:val="008A76B2"/>
    <w:rsid w:val="008A7D07"/>
    <w:rsid w:val="008B056D"/>
    <w:rsid w:val="008B05BD"/>
    <w:rsid w:val="008B08CC"/>
    <w:rsid w:val="008B0C03"/>
    <w:rsid w:val="008B0DD1"/>
    <w:rsid w:val="008B1326"/>
    <w:rsid w:val="008B138C"/>
    <w:rsid w:val="008B17AB"/>
    <w:rsid w:val="008B1DA0"/>
    <w:rsid w:val="008B214A"/>
    <w:rsid w:val="008B3F0F"/>
    <w:rsid w:val="008B427B"/>
    <w:rsid w:val="008B438C"/>
    <w:rsid w:val="008B457B"/>
    <w:rsid w:val="008B6009"/>
    <w:rsid w:val="008B7048"/>
    <w:rsid w:val="008B7FE2"/>
    <w:rsid w:val="008C00B8"/>
    <w:rsid w:val="008C02A3"/>
    <w:rsid w:val="008C061B"/>
    <w:rsid w:val="008C1095"/>
    <w:rsid w:val="008C148F"/>
    <w:rsid w:val="008C1881"/>
    <w:rsid w:val="008C1FA8"/>
    <w:rsid w:val="008C27D8"/>
    <w:rsid w:val="008C3AAB"/>
    <w:rsid w:val="008C3F4F"/>
    <w:rsid w:val="008C3FBE"/>
    <w:rsid w:val="008C3FED"/>
    <w:rsid w:val="008C4039"/>
    <w:rsid w:val="008C42AF"/>
    <w:rsid w:val="008C46C3"/>
    <w:rsid w:val="008C47B6"/>
    <w:rsid w:val="008C49BA"/>
    <w:rsid w:val="008C5039"/>
    <w:rsid w:val="008C56CA"/>
    <w:rsid w:val="008C6301"/>
    <w:rsid w:val="008C6C73"/>
    <w:rsid w:val="008C6E15"/>
    <w:rsid w:val="008C7ABD"/>
    <w:rsid w:val="008C7FF0"/>
    <w:rsid w:val="008D0504"/>
    <w:rsid w:val="008D0673"/>
    <w:rsid w:val="008D0A03"/>
    <w:rsid w:val="008D1081"/>
    <w:rsid w:val="008D15AA"/>
    <w:rsid w:val="008D15C6"/>
    <w:rsid w:val="008D177A"/>
    <w:rsid w:val="008D1D9F"/>
    <w:rsid w:val="008D21C5"/>
    <w:rsid w:val="008D2586"/>
    <w:rsid w:val="008D2919"/>
    <w:rsid w:val="008D2AAC"/>
    <w:rsid w:val="008D2B44"/>
    <w:rsid w:val="008D3034"/>
    <w:rsid w:val="008D3C6D"/>
    <w:rsid w:val="008D3E08"/>
    <w:rsid w:val="008D440F"/>
    <w:rsid w:val="008D4D52"/>
    <w:rsid w:val="008D5117"/>
    <w:rsid w:val="008D5407"/>
    <w:rsid w:val="008D550B"/>
    <w:rsid w:val="008D5ACC"/>
    <w:rsid w:val="008D6968"/>
    <w:rsid w:val="008D6F85"/>
    <w:rsid w:val="008D7233"/>
    <w:rsid w:val="008E01E8"/>
    <w:rsid w:val="008E0256"/>
    <w:rsid w:val="008E0337"/>
    <w:rsid w:val="008E03F0"/>
    <w:rsid w:val="008E073F"/>
    <w:rsid w:val="008E1A0A"/>
    <w:rsid w:val="008E24E7"/>
    <w:rsid w:val="008E373D"/>
    <w:rsid w:val="008E3E5E"/>
    <w:rsid w:val="008E3F07"/>
    <w:rsid w:val="008E4FAD"/>
    <w:rsid w:val="008E5347"/>
    <w:rsid w:val="008E53E7"/>
    <w:rsid w:val="008E5A6B"/>
    <w:rsid w:val="008E5F36"/>
    <w:rsid w:val="008E60AA"/>
    <w:rsid w:val="008E61FA"/>
    <w:rsid w:val="008E718A"/>
    <w:rsid w:val="008E7257"/>
    <w:rsid w:val="008E7785"/>
    <w:rsid w:val="008E784B"/>
    <w:rsid w:val="008E794D"/>
    <w:rsid w:val="008E7A25"/>
    <w:rsid w:val="008F0B4F"/>
    <w:rsid w:val="008F11BA"/>
    <w:rsid w:val="008F14C4"/>
    <w:rsid w:val="008F23CD"/>
    <w:rsid w:val="008F26C4"/>
    <w:rsid w:val="008F2757"/>
    <w:rsid w:val="008F29C0"/>
    <w:rsid w:val="008F2E4F"/>
    <w:rsid w:val="008F3395"/>
    <w:rsid w:val="008F35B1"/>
    <w:rsid w:val="008F36D0"/>
    <w:rsid w:val="008F3C51"/>
    <w:rsid w:val="008F413E"/>
    <w:rsid w:val="008F43EA"/>
    <w:rsid w:val="008F45C7"/>
    <w:rsid w:val="008F48C2"/>
    <w:rsid w:val="008F520A"/>
    <w:rsid w:val="008F5243"/>
    <w:rsid w:val="008F52F2"/>
    <w:rsid w:val="008F539B"/>
    <w:rsid w:val="008F59D6"/>
    <w:rsid w:val="008F68B3"/>
    <w:rsid w:val="008F690D"/>
    <w:rsid w:val="008F7436"/>
    <w:rsid w:val="008F7D28"/>
    <w:rsid w:val="009007F7"/>
    <w:rsid w:val="00900A3F"/>
    <w:rsid w:val="0090221B"/>
    <w:rsid w:val="00902973"/>
    <w:rsid w:val="00903050"/>
    <w:rsid w:val="009034D2"/>
    <w:rsid w:val="009037F0"/>
    <w:rsid w:val="009038A2"/>
    <w:rsid w:val="00903EBA"/>
    <w:rsid w:val="00904264"/>
    <w:rsid w:val="009045E5"/>
    <w:rsid w:val="009045F7"/>
    <w:rsid w:val="009055E4"/>
    <w:rsid w:val="00905807"/>
    <w:rsid w:val="00906DE2"/>
    <w:rsid w:val="0090700D"/>
    <w:rsid w:val="00907F8F"/>
    <w:rsid w:val="009111A3"/>
    <w:rsid w:val="009114E7"/>
    <w:rsid w:val="0091160D"/>
    <w:rsid w:val="0091200B"/>
    <w:rsid w:val="00912CBC"/>
    <w:rsid w:val="00912EDD"/>
    <w:rsid w:val="009140E6"/>
    <w:rsid w:val="00914A79"/>
    <w:rsid w:val="00915A7F"/>
    <w:rsid w:val="00915B91"/>
    <w:rsid w:val="00916338"/>
    <w:rsid w:val="00917304"/>
    <w:rsid w:val="00917E2B"/>
    <w:rsid w:val="00917E9C"/>
    <w:rsid w:val="00920026"/>
    <w:rsid w:val="00920096"/>
    <w:rsid w:val="00920278"/>
    <w:rsid w:val="00921942"/>
    <w:rsid w:val="0092383F"/>
    <w:rsid w:val="00924153"/>
    <w:rsid w:val="00925485"/>
    <w:rsid w:val="00926755"/>
    <w:rsid w:val="009273ED"/>
    <w:rsid w:val="00927E05"/>
    <w:rsid w:val="00930C6C"/>
    <w:rsid w:val="00931C1F"/>
    <w:rsid w:val="00931D71"/>
    <w:rsid w:val="00932924"/>
    <w:rsid w:val="00934423"/>
    <w:rsid w:val="00934BA0"/>
    <w:rsid w:val="0093561E"/>
    <w:rsid w:val="0093583A"/>
    <w:rsid w:val="00935AEF"/>
    <w:rsid w:val="00935DBC"/>
    <w:rsid w:val="0093608C"/>
    <w:rsid w:val="00936872"/>
    <w:rsid w:val="00936A0A"/>
    <w:rsid w:val="00936C5B"/>
    <w:rsid w:val="0093776D"/>
    <w:rsid w:val="00937B47"/>
    <w:rsid w:val="00937D28"/>
    <w:rsid w:val="009411E0"/>
    <w:rsid w:val="00941C77"/>
    <w:rsid w:val="009420CA"/>
    <w:rsid w:val="00942D43"/>
    <w:rsid w:val="00942DBA"/>
    <w:rsid w:val="0094329D"/>
    <w:rsid w:val="00943370"/>
    <w:rsid w:val="00943C3F"/>
    <w:rsid w:val="009446DC"/>
    <w:rsid w:val="00944ACF"/>
    <w:rsid w:val="00945118"/>
    <w:rsid w:val="00945394"/>
    <w:rsid w:val="00945786"/>
    <w:rsid w:val="00945A48"/>
    <w:rsid w:val="00945DAE"/>
    <w:rsid w:val="00946489"/>
    <w:rsid w:val="00946688"/>
    <w:rsid w:val="00946726"/>
    <w:rsid w:val="00946A99"/>
    <w:rsid w:val="00946B76"/>
    <w:rsid w:val="009471D0"/>
    <w:rsid w:val="009475BE"/>
    <w:rsid w:val="00950330"/>
    <w:rsid w:val="00951261"/>
    <w:rsid w:val="00951486"/>
    <w:rsid w:val="00951B74"/>
    <w:rsid w:val="00951C56"/>
    <w:rsid w:val="00951D2E"/>
    <w:rsid w:val="00952146"/>
    <w:rsid w:val="00953E1D"/>
    <w:rsid w:val="00953E75"/>
    <w:rsid w:val="009548EF"/>
    <w:rsid w:val="009558F8"/>
    <w:rsid w:val="0095599F"/>
    <w:rsid w:val="00955C93"/>
    <w:rsid w:val="009560C8"/>
    <w:rsid w:val="00956352"/>
    <w:rsid w:val="00957001"/>
    <w:rsid w:val="00957312"/>
    <w:rsid w:val="00957650"/>
    <w:rsid w:val="009576DF"/>
    <w:rsid w:val="009600ED"/>
    <w:rsid w:val="009601A2"/>
    <w:rsid w:val="00960288"/>
    <w:rsid w:val="009605C8"/>
    <w:rsid w:val="0096095D"/>
    <w:rsid w:val="00960E38"/>
    <w:rsid w:val="00961252"/>
    <w:rsid w:val="009617A3"/>
    <w:rsid w:val="00961B34"/>
    <w:rsid w:val="00961F75"/>
    <w:rsid w:val="00961FB6"/>
    <w:rsid w:val="00962208"/>
    <w:rsid w:val="00963D4C"/>
    <w:rsid w:val="0096424B"/>
    <w:rsid w:val="00964D07"/>
    <w:rsid w:val="00965020"/>
    <w:rsid w:val="00965314"/>
    <w:rsid w:val="00965B27"/>
    <w:rsid w:val="00967E35"/>
    <w:rsid w:val="00967F6E"/>
    <w:rsid w:val="00970A9A"/>
    <w:rsid w:val="00970FF4"/>
    <w:rsid w:val="009714D8"/>
    <w:rsid w:val="00971FB4"/>
    <w:rsid w:val="009728BE"/>
    <w:rsid w:val="0097295F"/>
    <w:rsid w:val="009736AC"/>
    <w:rsid w:val="00973D04"/>
    <w:rsid w:val="00974921"/>
    <w:rsid w:val="00974F55"/>
    <w:rsid w:val="0097553B"/>
    <w:rsid w:val="009758A7"/>
    <w:rsid w:val="0097641E"/>
    <w:rsid w:val="00976F4A"/>
    <w:rsid w:val="00977370"/>
    <w:rsid w:val="009774A4"/>
    <w:rsid w:val="00980373"/>
    <w:rsid w:val="00980566"/>
    <w:rsid w:val="009809E4"/>
    <w:rsid w:val="0098143F"/>
    <w:rsid w:val="009816B5"/>
    <w:rsid w:val="00981BED"/>
    <w:rsid w:val="0098262E"/>
    <w:rsid w:val="009827DE"/>
    <w:rsid w:val="00982BED"/>
    <w:rsid w:val="0098346C"/>
    <w:rsid w:val="00984817"/>
    <w:rsid w:val="00984821"/>
    <w:rsid w:val="009852A0"/>
    <w:rsid w:val="00985862"/>
    <w:rsid w:val="00986FAA"/>
    <w:rsid w:val="009870A1"/>
    <w:rsid w:val="00987AA5"/>
    <w:rsid w:val="00987D12"/>
    <w:rsid w:val="00990587"/>
    <w:rsid w:val="00991595"/>
    <w:rsid w:val="009916B8"/>
    <w:rsid w:val="009919D8"/>
    <w:rsid w:val="00991D6D"/>
    <w:rsid w:val="009924D0"/>
    <w:rsid w:val="009927EF"/>
    <w:rsid w:val="009928DF"/>
    <w:rsid w:val="009937C4"/>
    <w:rsid w:val="009940AC"/>
    <w:rsid w:val="00994DF0"/>
    <w:rsid w:val="00994FE8"/>
    <w:rsid w:val="0099515E"/>
    <w:rsid w:val="0099548A"/>
    <w:rsid w:val="0099671D"/>
    <w:rsid w:val="00996BB1"/>
    <w:rsid w:val="00996CCB"/>
    <w:rsid w:val="0099722A"/>
    <w:rsid w:val="009A0471"/>
    <w:rsid w:val="009A056C"/>
    <w:rsid w:val="009A0A01"/>
    <w:rsid w:val="009A0FCA"/>
    <w:rsid w:val="009A1A3C"/>
    <w:rsid w:val="009A1AAB"/>
    <w:rsid w:val="009A25E3"/>
    <w:rsid w:val="009A2836"/>
    <w:rsid w:val="009A2A23"/>
    <w:rsid w:val="009A306B"/>
    <w:rsid w:val="009A37AB"/>
    <w:rsid w:val="009A3FCE"/>
    <w:rsid w:val="009A401A"/>
    <w:rsid w:val="009A4208"/>
    <w:rsid w:val="009A7670"/>
    <w:rsid w:val="009A7F4E"/>
    <w:rsid w:val="009B07EA"/>
    <w:rsid w:val="009B132C"/>
    <w:rsid w:val="009B1338"/>
    <w:rsid w:val="009B153D"/>
    <w:rsid w:val="009B1623"/>
    <w:rsid w:val="009B178B"/>
    <w:rsid w:val="009B1E72"/>
    <w:rsid w:val="009B27A5"/>
    <w:rsid w:val="009B2EF3"/>
    <w:rsid w:val="009B32FA"/>
    <w:rsid w:val="009B408A"/>
    <w:rsid w:val="009B436B"/>
    <w:rsid w:val="009B5379"/>
    <w:rsid w:val="009B53FC"/>
    <w:rsid w:val="009B5C87"/>
    <w:rsid w:val="009B70EF"/>
    <w:rsid w:val="009B765F"/>
    <w:rsid w:val="009B7C8F"/>
    <w:rsid w:val="009C0147"/>
    <w:rsid w:val="009C0B10"/>
    <w:rsid w:val="009C1437"/>
    <w:rsid w:val="009C1D7C"/>
    <w:rsid w:val="009C218D"/>
    <w:rsid w:val="009C270B"/>
    <w:rsid w:val="009C284C"/>
    <w:rsid w:val="009C2D52"/>
    <w:rsid w:val="009C3917"/>
    <w:rsid w:val="009C4139"/>
    <w:rsid w:val="009C4589"/>
    <w:rsid w:val="009C54E2"/>
    <w:rsid w:val="009C56D5"/>
    <w:rsid w:val="009C5FF3"/>
    <w:rsid w:val="009C62F8"/>
    <w:rsid w:val="009C73CF"/>
    <w:rsid w:val="009C76D5"/>
    <w:rsid w:val="009C7DAB"/>
    <w:rsid w:val="009D04A1"/>
    <w:rsid w:val="009D05D1"/>
    <w:rsid w:val="009D08F3"/>
    <w:rsid w:val="009D0BFD"/>
    <w:rsid w:val="009D12AF"/>
    <w:rsid w:val="009D1A70"/>
    <w:rsid w:val="009D219E"/>
    <w:rsid w:val="009D29F9"/>
    <w:rsid w:val="009D2FCB"/>
    <w:rsid w:val="009D300F"/>
    <w:rsid w:val="009D329F"/>
    <w:rsid w:val="009D49CB"/>
    <w:rsid w:val="009D4C10"/>
    <w:rsid w:val="009D4E21"/>
    <w:rsid w:val="009D5C54"/>
    <w:rsid w:val="009D6302"/>
    <w:rsid w:val="009D66D6"/>
    <w:rsid w:val="009D6A0B"/>
    <w:rsid w:val="009E0059"/>
    <w:rsid w:val="009E00AE"/>
    <w:rsid w:val="009E09D3"/>
    <w:rsid w:val="009E15F7"/>
    <w:rsid w:val="009E163C"/>
    <w:rsid w:val="009E2F06"/>
    <w:rsid w:val="009E36EF"/>
    <w:rsid w:val="009E3F4A"/>
    <w:rsid w:val="009E4071"/>
    <w:rsid w:val="009E4C83"/>
    <w:rsid w:val="009E530C"/>
    <w:rsid w:val="009E5809"/>
    <w:rsid w:val="009E5A67"/>
    <w:rsid w:val="009E6642"/>
    <w:rsid w:val="009E6E74"/>
    <w:rsid w:val="009E79C1"/>
    <w:rsid w:val="009E7DA7"/>
    <w:rsid w:val="009F0268"/>
    <w:rsid w:val="009F0365"/>
    <w:rsid w:val="009F03A5"/>
    <w:rsid w:val="009F05D5"/>
    <w:rsid w:val="009F09FE"/>
    <w:rsid w:val="009F122A"/>
    <w:rsid w:val="009F1C67"/>
    <w:rsid w:val="009F23C9"/>
    <w:rsid w:val="009F2440"/>
    <w:rsid w:val="009F2B83"/>
    <w:rsid w:val="009F3142"/>
    <w:rsid w:val="009F320C"/>
    <w:rsid w:val="009F340D"/>
    <w:rsid w:val="009F352E"/>
    <w:rsid w:val="009F36C1"/>
    <w:rsid w:val="009F3D2D"/>
    <w:rsid w:val="009F40DF"/>
    <w:rsid w:val="009F532B"/>
    <w:rsid w:val="009F58F4"/>
    <w:rsid w:val="009F59D6"/>
    <w:rsid w:val="009F5BA8"/>
    <w:rsid w:val="009F6450"/>
    <w:rsid w:val="009F6541"/>
    <w:rsid w:val="009F6C1C"/>
    <w:rsid w:val="009F6C37"/>
    <w:rsid w:val="009F7F6E"/>
    <w:rsid w:val="00A000BA"/>
    <w:rsid w:val="00A00233"/>
    <w:rsid w:val="00A0052E"/>
    <w:rsid w:val="00A00755"/>
    <w:rsid w:val="00A014D1"/>
    <w:rsid w:val="00A019A6"/>
    <w:rsid w:val="00A024C9"/>
    <w:rsid w:val="00A02729"/>
    <w:rsid w:val="00A030AC"/>
    <w:rsid w:val="00A03A0B"/>
    <w:rsid w:val="00A0673F"/>
    <w:rsid w:val="00A06D06"/>
    <w:rsid w:val="00A07A00"/>
    <w:rsid w:val="00A07C79"/>
    <w:rsid w:val="00A10224"/>
    <w:rsid w:val="00A1027B"/>
    <w:rsid w:val="00A10449"/>
    <w:rsid w:val="00A109BE"/>
    <w:rsid w:val="00A10BE3"/>
    <w:rsid w:val="00A10BFA"/>
    <w:rsid w:val="00A11A28"/>
    <w:rsid w:val="00A11DAD"/>
    <w:rsid w:val="00A127C8"/>
    <w:rsid w:val="00A12F84"/>
    <w:rsid w:val="00A13332"/>
    <w:rsid w:val="00A13D2B"/>
    <w:rsid w:val="00A1416E"/>
    <w:rsid w:val="00A14280"/>
    <w:rsid w:val="00A142C1"/>
    <w:rsid w:val="00A14A46"/>
    <w:rsid w:val="00A14BEA"/>
    <w:rsid w:val="00A14D0E"/>
    <w:rsid w:val="00A1586C"/>
    <w:rsid w:val="00A17C1B"/>
    <w:rsid w:val="00A17C36"/>
    <w:rsid w:val="00A17CC5"/>
    <w:rsid w:val="00A17F04"/>
    <w:rsid w:val="00A20302"/>
    <w:rsid w:val="00A207AC"/>
    <w:rsid w:val="00A20B0E"/>
    <w:rsid w:val="00A217C5"/>
    <w:rsid w:val="00A2283B"/>
    <w:rsid w:val="00A23D15"/>
    <w:rsid w:val="00A25041"/>
    <w:rsid w:val="00A25623"/>
    <w:rsid w:val="00A257D0"/>
    <w:rsid w:val="00A25FA1"/>
    <w:rsid w:val="00A263FF"/>
    <w:rsid w:val="00A26F98"/>
    <w:rsid w:val="00A27253"/>
    <w:rsid w:val="00A27A95"/>
    <w:rsid w:val="00A3069C"/>
    <w:rsid w:val="00A30BA1"/>
    <w:rsid w:val="00A30C4C"/>
    <w:rsid w:val="00A3189A"/>
    <w:rsid w:val="00A31ABB"/>
    <w:rsid w:val="00A3202B"/>
    <w:rsid w:val="00A321A3"/>
    <w:rsid w:val="00A3292A"/>
    <w:rsid w:val="00A32FB3"/>
    <w:rsid w:val="00A330EC"/>
    <w:rsid w:val="00A33A3D"/>
    <w:rsid w:val="00A33DCB"/>
    <w:rsid w:val="00A3446D"/>
    <w:rsid w:val="00A3472B"/>
    <w:rsid w:val="00A34EDA"/>
    <w:rsid w:val="00A35709"/>
    <w:rsid w:val="00A359F2"/>
    <w:rsid w:val="00A35CA4"/>
    <w:rsid w:val="00A36F85"/>
    <w:rsid w:val="00A3709B"/>
    <w:rsid w:val="00A37927"/>
    <w:rsid w:val="00A37DEE"/>
    <w:rsid w:val="00A37EFE"/>
    <w:rsid w:val="00A37FD0"/>
    <w:rsid w:val="00A40B72"/>
    <w:rsid w:val="00A40E20"/>
    <w:rsid w:val="00A41313"/>
    <w:rsid w:val="00A41C0E"/>
    <w:rsid w:val="00A42223"/>
    <w:rsid w:val="00A42B12"/>
    <w:rsid w:val="00A42BEE"/>
    <w:rsid w:val="00A42F55"/>
    <w:rsid w:val="00A433C3"/>
    <w:rsid w:val="00A43AC8"/>
    <w:rsid w:val="00A44393"/>
    <w:rsid w:val="00A445DA"/>
    <w:rsid w:val="00A458D9"/>
    <w:rsid w:val="00A45A60"/>
    <w:rsid w:val="00A46A51"/>
    <w:rsid w:val="00A46A7D"/>
    <w:rsid w:val="00A46C28"/>
    <w:rsid w:val="00A500A2"/>
    <w:rsid w:val="00A50255"/>
    <w:rsid w:val="00A50A66"/>
    <w:rsid w:val="00A50B83"/>
    <w:rsid w:val="00A50C08"/>
    <w:rsid w:val="00A50C0E"/>
    <w:rsid w:val="00A51014"/>
    <w:rsid w:val="00A518A3"/>
    <w:rsid w:val="00A51E4A"/>
    <w:rsid w:val="00A51E5B"/>
    <w:rsid w:val="00A51F49"/>
    <w:rsid w:val="00A52339"/>
    <w:rsid w:val="00A524CD"/>
    <w:rsid w:val="00A5316E"/>
    <w:rsid w:val="00A53361"/>
    <w:rsid w:val="00A53A20"/>
    <w:rsid w:val="00A53C27"/>
    <w:rsid w:val="00A5455C"/>
    <w:rsid w:val="00A54BB7"/>
    <w:rsid w:val="00A555E1"/>
    <w:rsid w:val="00A557CB"/>
    <w:rsid w:val="00A56257"/>
    <w:rsid w:val="00A56366"/>
    <w:rsid w:val="00A5643A"/>
    <w:rsid w:val="00A5684F"/>
    <w:rsid w:val="00A56909"/>
    <w:rsid w:val="00A56FDE"/>
    <w:rsid w:val="00A5723C"/>
    <w:rsid w:val="00A57753"/>
    <w:rsid w:val="00A577CD"/>
    <w:rsid w:val="00A57A26"/>
    <w:rsid w:val="00A60713"/>
    <w:rsid w:val="00A60D9F"/>
    <w:rsid w:val="00A61708"/>
    <w:rsid w:val="00A61716"/>
    <w:rsid w:val="00A61A60"/>
    <w:rsid w:val="00A635DA"/>
    <w:rsid w:val="00A64547"/>
    <w:rsid w:val="00A64D79"/>
    <w:rsid w:val="00A6604E"/>
    <w:rsid w:val="00A67992"/>
    <w:rsid w:val="00A67D77"/>
    <w:rsid w:val="00A7006E"/>
    <w:rsid w:val="00A70386"/>
    <w:rsid w:val="00A707A4"/>
    <w:rsid w:val="00A70AD1"/>
    <w:rsid w:val="00A7274B"/>
    <w:rsid w:val="00A727C1"/>
    <w:rsid w:val="00A72CAF"/>
    <w:rsid w:val="00A72E67"/>
    <w:rsid w:val="00A733FE"/>
    <w:rsid w:val="00A7374D"/>
    <w:rsid w:val="00A737AF"/>
    <w:rsid w:val="00A73FB8"/>
    <w:rsid w:val="00A7475F"/>
    <w:rsid w:val="00A75F83"/>
    <w:rsid w:val="00A76225"/>
    <w:rsid w:val="00A763CB"/>
    <w:rsid w:val="00A76438"/>
    <w:rsid w:val="00A76D8B"/>
    <w:rsid w:val="00A76E3E"/>
    <w:rsid w:val="00A77213"/>
    <w:rsid w:val="00A772AF"/>
    <w:rsid w:val="00A7792E"/>
    <w:rsid w:val="00A801D1"/>
    <w:rsid w:val="00A8068B"/>
    <w:rsid w:val="00A80735"/>
    <w:rsid w:val="00A81854"/>
    <w:rsid w:val="00A8197D"/>
    <w:rsid w:val="00A81F69"/>
    <w:rsid w:val="00A81FAA"/>
    <w:rsid w:val="00A82526"/>
    <w:rsid w:val="00A82555"/>
    <w:rsid w:val="00A82811"/>
    <w:rsid w:val="00A82B4C"/>
    <w:rsid w:val="00A839D2"/>
    <w:rsid w:val="00A83D86"/>
    <w:rsid w:val="00A8401E"/>
    <w:rsid w:val="00A844CD"/>
    <w:rsid w:val="00A84B88"/>
    <w:rsid w:val="00A84F2E"/>
    <w:rsid w:val="00A8542C"/>
    <w:rsid w:val="00A85518"/>
    <w:rsid w:val="00A85728"/>
    <w:rsid w:val="00A85F93"/>
    <w:rsid w:val="00A8684E"/>
    <w:rsid w:val="00A86852"/>
    <w:rsid w:val="00A86DA0"/>
    <w:rsid w:val="00A871B5"/>
    <w:rsid w:val="00A872F2"/>
    <w:rsid w:val="00A9040A"/>
    <w:rsid w:val="00A90A37"/>
    <w:rsid w:val="00A90E6A"/>
    <w:rsid w:val="00A91A50"/>
    <w:rsid w:val="00A91D33"/>
    <w:rsid w:val="00A92676"/>
    <w:rsid w:val="00A92AE9"/>
    <w:rsid w:val="00A92E7A"/>
    <w:rsid w:val="00A93504"/>
    <w:rsid w:val="00A93813"/>
    <w:rsid w:val="00A93839"/>
    <w:rsid w:val="00A9420E"/>
    <w:rsid w:val="00A94BA8"/>
    <w:rsid w:val="00A95D69"/>
    <w:rsid w:val="00A95E58"/>
    <w:rsid w:val="00A96BD2"/>
    <w:rsid w:val="00A96DFB"/>
    <w:rsid w:val="00A97263"/>
    <w:rsid w:val="00AA0413"/>
    <w:rsid w:val="00AA052D"/>
    <w:rsid w:val="00AA089D"/>
    <w:rsid w:val="00AA0D01"/>
    <w:rsid w:val="00AA0F41"/>
    <w:rsid w:val="00AA1082"/>
    <w:rsid w:val="00AA11A3"/>
    <w:rsid w:val="00AA11F0"/>
    <w:rsid w:val="00AA15BB"/>
    <w:rsid w:val="00AA1EFF"/>
    <w:rsid w:val="00AA2CD8"/>
    <w:rsid w:val="00AA2D96"/>
    <w:rsid w:val="00AA324E"/>
    <w:rsid w:val="00AA3484"/>
    <w:rsid w:val="00AA386F"/>
    <w:rsid w:val="00AA3C3B"/>
    <w:rsid w:val="00AA3FEE"/>
    <w:rsid w:val="00AA41C4"/>
    <w:rsid w:val="00AA4B78"/>
    <w:rsid w:val="00AA54D2"/>
    <w:rsid w:val="00AA5A3A"/>
    <w:rsid w:val="00AA6A20"/>
    <w:rsid w:val="00AA6B33"/>
    <w:rsid w:val="00AA6B81"/>
    <w:rsid w:val="00AA6BC8"/>
    <w:rsid w:val="00AA6DD1"/>
    <w:rsid w:val="00AA6F68"/>
    <w:rsid w:val="00AA74EB"/>
    <w:rsid w:val="00AA7E7B"/>
    <w:rsid w:val="00AB06DF"/>
    <w:rsid w:val="00AB16B0"/>
    <w:rsid w:val="00AB1EE1"/>
    <w:rsid w:val="00AB2132"/>
    <w:rsid w:val="00AB2677"/>
    <w:rsid w:val="00AB2A74"/>
    <w:rsid w:val="00AB2C49"/>
    <w:rsid w:val="00AB310D"/>
    <w:rsid w:val="00AB42A6"/>
    <w:rsid w:val="00AB46DA"/>
    <w:rsid w:val="00AB493C"/>
    <w:rsid w:val="00AB4CE1"/>
    <w:rsid w:val="00AB4DEC"/>
    <w:rsid w:val="00AB520C"/>
    <w:rsid w:val="00AB5387"/>
    <w:rsid w:val="00AB590A"/>
    <w:rsid w:val="00AB61F5"/>
    <w:rsid w:val="00AB660A"/>
    <w:rsid w:val="00AB6D0F"/>
    <w:rsid w:val="00AB7336"/>
    <w:rsid w:val="00AB74F2"/>
    <w:rsid w:val="00AB7858"/>
    <w:rsid w:val="00AC19DE"/>
    <w:rsid w:val="00AC1C66"/>
    <w:rsid w:val="00AC2535"/>
    <w:rsid w:val="00AC263E"/>
    <w:rsid w:val="00AC2E4D"/>
    <w:rsid w:val="00AC2F3C"/>
    <w:rsid w:val="00AC2FD8"/>
    <w:rsid w:val="00AC42C2"/>
    <w:rsid w:val="00AC499F"/>
    <w:rsid w:val="00AC49FA"/>
    <w:rsid w:val="00AC5204"/>
    <w:rsid w:val="00AC54AA"/>
    <w:rsid w:val="00AC61A6"/>
    <w:rsid w:val="00AC64FB"/>
    <w:rsid w:val="00AC662D"/>
    <w:rsid w:val="00AC6BD5"/>
    <w:rsid w:val="00AD0194"/>
    <w:rsid w:val="00AD02EF"/>
    <w:rsid w:val="00AD0B0B"/>
    <w:rsid w:val="00AD13AA"/>
    <w:rsid w:val="00AD144B"/>
    <w:rsid w:val="00AD152C"/>
    <w:rsid w:val="00AD1A84"/>
    <w:rsid w:val="00AD1C78"/>
    <w:rsid w:val="00AD1DD2"/>
    <w:rsid w:val="00AD2062"/>
    <w:rsid w:val="00AD234D"/>
    <w:rsid w:val="00AD2B7C"/>
    <w:rsid w:val="00AD2F1D"/>
    <w:rsid w:val="00AD33FA"/>
    <w:rsid w:val="00AD3C4A"/>
    <w:rsid w:val="00AD5153"/>
    <w:rsid w:val="00AD51D1"/>
    <w:rsid w:val="00AD5614"/>
    <w:rsid w:val="00AD59B8"/>
    <w:rsid w:val="00AD6436"/>
    <w:rsid w:val="00AD6733"/>
    <w:rsid w:val="00AD7023"/>
    <w:rsid w:val="00AD7277"/>
    <w:rsid w:val="00AD7794"/>
    <w:rsid w:val="00AD77E8"/>
    <w:rsid w:val="00AD7A4F"/>
    <w:rsid w:val="00AD7E21"/>
    <w:rsid w:val="00AD9697"/>
    <w:rsid w:val="00AE018C"/>
    <w:rsid w:val="00AE0621"/>
    <w:rsid w:val="00AE0AC1"/>
    <w:rsid w:val="00AE177C"/>
    <w:rsid w:val="00AE1E46"/>
    <w:rsid w:val="00AE2080"/>
    <w:rsid w:val="00AE2598"/>
    <w:rsid w:val="00AE25D7"/>
    <w:rsid w:val="00AE48D9"/>
    <w:rsid w:val="00AE4C9C"/>
    <w:rsid w:val="00AE4EFF"/>
    <w:rsid w:val="00AE577D"/>
    <w:rsid w:val="00AE5C0C"/>
    <w:rsid w:val="00AE5D56"/>
    <w:rsid w:val="00AE5D64"/>
    <w:rsid w:val="00AE5FBA"/>
    <w:rsid w:val="00AE68A8"/>
    <w:rsid w:val="00AE7300"/>
    <w:rsid w:val="00AE7BEA"/>
    <w:rsid w:val="00AF0989"/>
    <w:rsid w:val="00AF0A71"/>
    <w:rsid w:val="00AF1379"/>
    <w:rsid w:val="00AF1381"/>
    <w:rsid w:val="00AF3348"/>
    <w:rsid w:val="00AF3E6C"/>
    <w:rsid w:val="00AF4059"/>
    <w:rsid w:val="00AF4094"/>
    <w:rsid w:val="00AF43D0"/>
    <w:rsid w:val="00AF480F"/>
    <w:rsid w:val="00AF4976"/>
    <w:rsid w:val="00AF5C89"/>
    <w:rsid w:val="00AF65F3"/>
    <w:rsid w:val="00AF6787"/>
    <w:rsid w:val="00AF777B"/>
    <w:rsid w:val="00AF785C"/>
    <w:rsid w:val="00AF78A0"/>
    <w:rsid w:val="00B00518"/>
    <w:rsid w:val="00B00705"/>
    <w:rsid w:val="00B00A4F"/>
    <w:rsid w:val="00B00D2E"/>
    <w:rsid w:val="00B00E8C"/>
    <w:rsid w:val="00B00F47"/>
    <w:rsid w:val="00B00FAD"/>
    <w:rsid w:val="00B0106B"/>
    <w:rsid w:val="00B01EA3"/>
    <w:rsid w:val="00B01F8D"/>
    <w:rsid w:val="00B022FF"/>
    <w:rsid w:val="00B026F0"/>
    <w:rsid w:val="00B036B3"/>
    <w:rsid w:val="00B03EC4"/>
    <w:rsid w:val="00B04031"/>
    <w:rsid w:val="00B04239"/>
    <w:rsid w:val="00B044BC"/>
    <w:rsid w:val="00B04525"/>
    <w:rsid w:val="00B045E5"/>
    <w:rsid w:val="00B04635"/>
    <w:rsid w:val="00B064FC"/>
    <w:rsid w:val="00B066AE"/>
    <w:rsid w:val="00B06EB1"/>
    <w:rsid w:val="00B07032"/>
    <w:rsid w:val="00B071B1"/>
    <w:rsid w:val="00B075C5"/>
    <w:rsid w:val="00B075CD"/>
    <w:rsid w:val="00B07A2E"/>
    <w:rsid w:val="00B10895"/>
    <w:rsid w:val="00B116D6"/>
    <w:rsid w:val="00B118EC"/>
    <w:rsid w:val="00B12193"/>
    <w:rsid w:val="00B12440"/>
    <w:rsid w:val="00B13B5D"/>
    <w:rsid w:val="00B144B5"/>
    <w:rsid w:val="00B14F49"/>
    <w:rsid w:val="00B15262"/>
    <w:rsid w:val="00B157AA"/>
    <w:rsid w:val="00B160A7"/>
    <w:rsid w:val="00B1699C"/>
    <w:rsid w:val="00B16AF3"/>
    <w:rsid w:val="00B16E52"/>
    <w:rsid w:val="00B16FBD"/>
    <w:rsid w:val="00B1763A"/>
    <w:rsid w:val="00B202D8"/>
    <w:rsid w:val="00B20774"/>
    <w:rsid w:val="00B20D4F"/>
    <w:rsid w:val="00B20E75"/>
    <w:rsid w:val="00B21200"/>
    <w:rsid w:val="00B2315D"/>
    <w:rsid w:val="00B23B3E"/>
    <w:rsid w:val="00B243EA"/>
    <w:rsid w:val="00B24E06"/>
    <w:rsid w:val="00B2532B"/>
    <w:rsid w:val="00B25606"/>
    <w:rsid w:val="00B25F7C"/>
    <w:rsid w:val="00B261DB"/>
    <w:rsid w:val="00B26C32"/>
    <w:rsid w:val="00B26EC9"/>
    <w:rsid w:val="00B27522"/>
    <w:rsid w:val="00B27657"/>
    <w:rsid w:val="00B27892"/>
    <w:rsid w:val="00B30BB0"/>
    <w:rsid w:val="00B31B59"/>
    <w:rsid w:val="00B3200E"/>
    <w:rsid w:val="00B3217A"/>
    <w:rsid w:val="00B323C3"/>
    <w:rsid w:val="00B325C2"/>
    <w:rsid w:val="00B32941"/>
    <w:rsid w:val="00B32C15"/>
    <w:rsid w:val="00B32FD2"/>
    <w:rsid w:val="00B335BB"/>
    <w:rsid w:val="00B3415D"/>
    <w:rsid w:val="00B3498C"/>
    <w:rsid w:val="00B34C5F"/>
    <w:rsid w:val="00B35578"/>
    <w:rsid w:val="00B358F8"/>
    <w:rsid w:val="00B36160"/>
    <w:rsid w:val="00B3638B"/>
    <w:rsid w:val="00B36D72"/>
    <w:rsid w:val="00B37577"/>
    <w:rsid w:val="00B403F8"/>
    <w:rsid w:val="00B40553"/>
    <w:rsid w:val="00B4209D"/>
    <w:rsid w:val="00B434ED"/>
    <w:rsid w:val="00B43BCA"/>
    <w:rsid w:val="00B43CAD"/>
    <w:rsid w:val="00B43CC0"/>
    <w:rsid w:val="00B43E73"/>
    <w:rsid w:val="00B44584"/>
    <w:rsid w:val="00B4464C"/>
    <w:rsid w:val="00B447B8"/>
    <w:rsid w:val="00B4491E"/>
    <w:rsid w:val="00B44A05"/>
    <w:rsid w:val="00B450EE"/>
    <w:rsid w:val="00B4568D"/>
    <w:rsid w:val="00B456E1"/>
    <w:rsid w:val="00B4673A"/>
    <w:rsid w:val="00B46779"/>
    <w:rsid w:val="00B46B3B"/>
    <w:rsid w:val="00B47639"/>
    <w:rsid w:val="00B47723"/>
    <w:rsid w:val="00B478CB"/>
    <w:rsid w:val="00B47E82"/>
    <w:rsid w:val="00B47EAA"/>
    <w:rsid w:val="00B504A3"/>
    <w:rsid w:val="00B50A90"/>
    <w:rsid w:val="00B51505"/>
    <w:rsid w:val="00B51F18"/>
    <w:rsid w:val="00B54B4D"/>
    <w:rsid w:val="00B54D3D"/>
    <w:rsid w:val="00B55A49"/>
    <w:rsid w:val="00B55F0C"/>
    <w:rsid w:val="00B56239"/>
    <w:rsid w:val="00B564B8"/>
    <w:rsid w:val="00B56CDE"/>
    <w:rsid w:val="00B5755E"/>
    <w:rsid w:val="00B57AD8"/>
    <w:rsid w:val="00B60C08"/>
    <w:rsid w:val="00B60D63"/>
    <w:rsid w:val="00B61B8E"/>
    <w:rsid w:val="00B61CE6"/>
    <w:rsid w:val="00B61F2C"/>
    <w:rsid w:val="00B6334D"/>
    <w:rsid w:val="00B63A3C"/>
    <w:rsid w:val="00B63B32"/>
    <w:rsid w:val="00B63E40"/>
    <w:rsid w:val="00B64A17"/>
    <w:rsid w:val="00B64D73"/>
    <w:rsid w:val="00B64FC0"/>
    <w:rsid w:val="00B657B5"/>
    <w:rsid w:val="00B6592A"/>
    <w:rsid w:val="00B65B46"/>
    <w:rsid w:val="00B66438"/>
    <w:rsid w:val="00B66575"/>
    <w:rsid w:val="00B667FE"/>
    <w:rsid w:val="00B66D3D"/>
    <w:rsid w:val="00B67429"/>
    <w:rsid w:val="00B67F76"/>
    <w:rsid w:val="00B7051F"/>
    <w:rsid w:val="00B706AD"/>
    <w:rsid w:val="00B7082D"/>
    <w:rsid w:val="00B70EFF"/>
    <w:rsid w:val="00B7143D"/>
    <w:rsid w:val="00B71B1C"/>
    <w:rsid w:val="00B71B6F"/>
    <w:rsid w:val="00B71E29"/>
    <w:rsid w:val="00B72456"/>
    <w:rsid w:val="00B72758"/>
    <w:rsid w:val="00B72972"/>
    <w:rsid w:val="00B72B6B"/>
    <w:rsid w:val="00B72D0F"/>
    <w:rsid w:val="00B73303"/>
    <w:rsid w:val="00B73972"/>
    <w:rsid w:val="00B73A20"/>
    <w:rsid w:val="00B73DD4"/>
    <w:rsid w:val="00B7426E"/>
    <w:rsid w:val="00B74D12"/>
    <w:rsid w:val="00B74FEE"/>
    <w:rsid w:val="00B7519D"/>
    <w:rsid w:val="00B7532F"/>
    <w:rsid w:val="00B75484"/>
    <w:rsid w:val="00B7558C"/>
    <w:rsid w:val="00B75A92"/>
    <w:rsid w:val="00B761AF"/>
    <w:rsid w:val="00B7682C"/>
    <w:rsid w:val="00B7691B"/>
    <w:rsid w:val="00B7721D"/>
    <w:rsid w:val="00B8144C"/>
    <w:rsid w:val="00B8152D"/>
    <w:rsid w:val="00B832B3"/>
    <w:rsid w:val="00B832C3"/>
    <w:rsid w:val="00B83445"/>
    <w:rsid w:val="00B84323"/>
    <w:rsid w:val="00B84956"/>
    <w:rsid w:val="00B854C7"/>
    <w:rsid w:val="00B8651A"/>
    <w:rsid w:val="00B86736"/>
    <w:rsid w:val="00B8688A"/>
    <w:rsid w:val="00B87BB5"/>
    <w:rsid w:val="00B9179B"/>
    <w:rsid w:val="00B9194F"/>
    <w:rsid w:val="00B91A63"/>
    <w:rsid w:val="00B93B44"/>
    <w:rsid w:val="00B94297"/>
    <w:rsid w:val="00B942F1"/>
    <w:rsid w:val="00B943B5"/>
    <w:rsid w:val="00B9474C"/>
    <w:rsid w:val="00B94E1A"/>
    <w:rsid w:val="00B95614"/>
    <w:rsid w:val="00B95C47"/>
    <w:rsid w:val="00B95D86"/>
    <w:rsid w:val="00B95E27"/>
    <w:rsid w:val="00B96104"/>
    <w:rsid w:val="00B96499"/>
    <w:rsid w:val="00B965A0"/>
    <w:rsid w:val="00B97270"/>
    <w:rsid w:val="00B9789C"/>
    <w:rsid w:val="00B97CED"/>
    <w:rsid w:val="00BA003B"/>
    <w:rsid w:val="00BA04D5"/>
    <w:rsid w:val="00BA062F"/>
    <w:rsid w:val="00BA0D31"/>
    <w:rsid w:val="00BA11F0"/>
    <w:rsid w:val="00BA1A0B"/>
    <w:rsid w:val="00BA23A2"/>
    <w:rsid w:val="00BA286D"/>
    <w:rsid w:val="00BA32EF"/>
    <w:rsid w:val="00BA37AF"/>
    <w:rsid w:val="00BA3D2C"/>
    <w:rsid w:val="00BA4C84"/>
    <w:rsid w:val="00BA5384"/>
    <w:rsid w:val="00BA598B"/>
    <w:rsid w:val="00BA5997"/>
    <w:rsid w:val="00BA62F9"/>
    <w:rsid w:val="00BA6F0B"/>
    <w:rsid w:val="00BB05E2"/>
    <w:rsid w:val="00BB0A6E"/>
    <w:rsid w:val="00BB0B90"/>
    <w:rsid w:val="00BB107A"/>
    <w:rsid w:val="00BB1611"/>
    <w:rsid w:val="00BB1964"/>
    <w:rsid w:val="00BB1F97"/>
    <w:rsid w:val="00BB204F"/>
    <w:rsid w:val="00BB22B8"/>
    <w:rsid w:val="00BB2A79"/>
    <w:rsid w:val="00BB2D7C"/>
    <w:rsid w:val="00BB2DA0"/>
    <w:rsid w:val="00BB35FB"/>
    <w:rsid w:val="00BB3D89"/>
    <w:rsid w:val="00BB4F2D"/>
    <w:rsid w:val="00BB5098"/>
    <w:rsid w:val="00BB52BF"/>
    <w:rsid w:val="00BB55D0"/>
    <w:rsid w:val="00BB5FC2"/>
    <w:rsid w:val="00BB62C9"/>
    <w:rsid w:val="00BB67AB"/>
    <w:rsid w:val="00BB6956"/>
    <w:rsid w:val="00BB7454"/>
    <w:rsid w:val="00BB7B34"/>
    <w:rsid w:val="00BB7C8C"/>
    <w:rsid w:val="00BC00D0"/>
    <w:rsid w:val="00BC04A7"/>
    <w:rsid w:val="00BC12D2"/>
    <w:rsid w:val="00BC16A7"/>
    <w:rsid w:val="00BC1D42"/>
    <w:rsid w:val="00BC2606"/>
    <w:rsid w:val="00BC283C"/>
    <w:rsid w:val="00BC430A"/>
    <w:rsid w:val="00BC47DE"/>
    <w:rsid w:val="00BC5985"/>
    <w:rsid w:val="00BC6874"/>
    <w:rsid w:val="00BC6989"/>
    <w:rsid w:val="00BC6E60"/>
    <w:rsid w:val="00BC7E88"/>
    <w:rsid w:val="00BC7F29"/>
    <w:rsid w:val="00BD03F3"/>
    <w:rsid w:val="00BD065D"/>
    <w:rsid w:val="00BD06D9"/>
    <w:rsid w:val="00BD08B2"/>
    <w:rsid w:val="00BD0E55"/>
    <w:rsid w:val="00BD1111"/>
    <w:rsid w:val="00BD123B"/>
    <w:rsid w:val="00BD1ABD"/>
    <w:rsid w:val="00BD26B6"/>
    <w:rsid w:val="00BD2C1D"/>
    <w:rsid w:val="00BD3BBD"/>
    <w:rsid w:val="00BD48F9"/>
    <w:rsid w:val="00BD518A"/>
    <w:rsid w:val="00BD525A"/>
    <w:rsid w:val="00BD53C3"/>
    <w:rsid w:val="00BD5405"/>
    <w:rsid w:val="00BD57D4"/>
    <w:rsid w:val="00BD5E46"/>
    <w:rsid w:val="00BD6A38"/>
    <w:rsid w:val="00BD7249"/>
    <w:rsid w:val="00BD7841"/>
    <w:rsid w:val="00BD7A56"/>
    <w:rsid w:val="00BE01C6"/>
    <w:rsid w:val="00BE06C1"/>
    <w:rsid w:val="00BE088C"/>
    <w:rsid w:val="00BE1841"/>
    <w:rsid w:val="00BE1938"/>
    <w:rsid w:val="00BE1ABE"/>
    <w:rsid w:val="00BE2041"/>
    <w:rsid w:val="00BE2216"/>
    <w:rsid w:val="00BE2308"/>
    <w:rsid w:val="00BE2481"/>
    <w:rsid w:val="00BE29C5"/>
    <w:rsid w:val="00BE2CE9"/>
    <w:rsid w:val="00BE34BE"/>
    <w:rsid w:val="00BE41E6"/>
    <w:rsid w:val="00BE47A2"/>
    <w:rsid w:val="00BE4DAC"/>
    <w:rsid w:val="00BE56B9"/>
    <w:rsid w:val="00BE5A8F"/>
    <w:rsid w:val="00BE5E3A"/>
    <w:rsid w:val="00BE7156"/>
    <w:rsid w:val="00BE7906"/>
    <w:rsid w:val="00BF01B9"/>
    <w:rsid w:val="00BF0527"/>
    <w:rsid w:val="00BF13F8"/>
    <w:rsid w:val="00BF1770"/>
    <w:rsid w:val="00BF1771"/>
    <w:rsid w:val="00BF1D86"/>
    <w:rsid w:val="00BF2477"/>
    <w:rsid w:val="00BF287E"/>
    <w:rsid w:val="00BF2B2A"/>
    <w:rsid w:val="00BF2C9D"/>
    <w:rsid w:val="00BF2CF2"/>
    <w:rsid w:val="00BF2D47"/>
    <w:rsid w:val="00BF3189"/>
    <w:rsid w:val="00BF463B"/>
    <w:rsid w:val="00BF4C1B"/>
    <w:rsid w:val="00BF540F"/>
    <w:rsid w:val="00BF617E"/>
    <w:rsid w:val="00BF6F32"/>
    <w:rsid w:val="00BF6F9E"/>
    <w:rsid w:val="00BF793D"/>
    <w:rsid w:val="00BF79D8"/>
    <w:rsid w:val="00BF7C59"/>
    <w:rsid w:val="00BF7FD0"/>
    <w:rsid w:val="00C00086"/>
    <w:rsid w:val="00C00974"/>
    <w:rsid w:val="00C01CFF"/>
    <w:rsid w:val="00C02025"/>
    <w:rsid w:val="00C02645"/>
    <w:rsid w:val="00C0268F"/>
    <w:rsid w:val="00C02A20"/>
    <w:rsid w:val="00C02B27"/>
    <w:rsid w:val="00C02BB3"/>
    <w:rsid w:val="00C02F46"/>
    <w:rsid w:val="00C0345E"/>
    <w:rsid w:val="00C034E9"/>
    <w:rsid w:val="00C03FFE"/>
    <w:rsid w:val="00C04806"/>
    <w:rsid w:val="00C0493A"/>
    <w:rsid w:val="00C04DE8"/>
    <w:rsid w:val="00C04F0C"/>
    <w:rsid w:val="00C04FCF"/>
    <w:rsid w:val="00C05AC3"/>
    <w:rsid w:val="00C06069"/>
    <w:rsid w:val="00C061B8"/>
    <w:rsid w:val="00C064BF"/>
    <w:rsid w:val="00C067E1"/>
    <w:rsid w:val="00C0688D"/>
    <w:rsid w:val="00C070E9"/>
    <w:rsid w:val="00C10F9F"/>
    <w:rsid w:val="00C11163"/>
    <w:rsid w:val="00C11596"/>
    <w:rsid w:val="00C13669"/>
    <w:rsid w:val="00C13746"/>
    <w:rsid w:val="00C139BD"/>
    <w:rsid w:val="00C13A2B"/>
    <w:rsid w:val="00C147E1"/>
    <w:rsid w:val="00C14EE6"/>
    <w:rsid w:val="00C15883"/>
    <w:rsid w:val="00C15B78"/>
    <w:rsid w:val="00C15C9A"/>
    <w:rsid w:val="00C168DE"/>
    <w:rsid w:val="00C16970"/>
    <w:rsid w:val="00C1709B"/>
    <w:rsid w:val="00C17731"/>
    <w:rsid w:val="00C17C0E"/>
    <w:rsid w:val="00C20982"/>
    <w:rsid w:val="00C2188B"/>
    <w:rsid w:val="00C21CDB"/>
    <w:rsid w:val="00C21CFA"/>
    <w:rsid w:val="00C2207B"/>
    <w:rsid w:val="00C22E9D"/>
    <w:rsid w:val="00C23351"/>
    <w:rsid w:val="00C23902"/>
    <w:rsid w:val="00C23D72"/>
    <w:rsid w:val="00C241D1"/>
    <w:rsid w:val="00C24B38"/>
    <w:rsid w:val="00C2510F"/>
    <w:rsid w:val="00C25390"/>
    <w:rsid w:val="00C253FE"/>
    <w:rsid w:val="00C2685D"/>
    <w:rsid w:val="00C26AE0"/>
    <w:rsid w:val="00C27464"/>
    <w:rsid w:val="00C27F40"/>
    <w:rsid w:val="00C30199"/>
    <w:rsid w:val="00C30615"/>
    <w:rsid w:val="00C30A43"/>
    <w:rsid w:val="00C31146"/>
    <w:rsid w:val="00C31350"/>
    <w:rsid w:val="00C313D5"/>
    <w:rsid w:val="00C31A00"/>
    <w:rsid w:val="00C32CD3"/>
    <w:rsid w:val="00C33214"/>
    <w:rsid w:val="00C33816"/>
    <w:rsid w:val="00C34458"/>
    <w:rsid w:val="00C34C11"/>
    <w:rsid w:val="00C358BA"/>
    <w:rsid w:val="00C359FC"/>
    <w:rsid w:val="00C3610B"/>
    <w:rsid w:val="00C3616E"/>
    <w:rsid w:val="00C362BD"/>
    <w:rsid w:val="00C3677E"/>
    <w:rsid w:val="00C36F2B"/>
    <w:rsid w:val="00C375D3"/>
    <w:rsid w:val="00C37F8F"/>
    <w:rsid w:val="00C40ADA"/>
    <w:rsid w:val="00C4116E"/>
    <w:rsid w:val="00C4193B"/>
    <w:rsid w:val="00C41D83"/>
    <w:rsid w:val="00C421FA"/>
    <w:rsid w:val="00C42B44"/>
    <w:rsid w:val="00C42EFE"/>
    <w:rsid w:val="00C42F61"/>
    <w:rsid w:val="00C43407"/>
    <w:rsid w:val="00C4344C"/>
    <w:rsid w:val="00C435AC"/>
    <w:rsid w:val="00C43C22"/>
    <w:rsid w:val="00C43E70"/>
    <w:rsid w:val="00C45300"/>
    <w:rsid w:val="00C457A9"/>
    <w:rsid w:val="00C46129"/>
    <w:rsid w:val="00C4667D"/>
    <w:rsid w:val="00C46866"/>
    <w:rsid w:val="00C50013"/>
    <w:rsid w:val="00C50159"/>
    <w:rsid w:val="00C502A9"/>
    <w:rsid w:val="00C507B7"/>
    <w:rsid w:val="00C51F3D"/>
    <w:rsid w:val="00C523C4"/>
    <w:rsid w:val="00C52542"/>
    <w:rsid w:val="00C52800"/>
    <w:rsid w:val="00C528A0"/>
    <w:rsid w:val="00C529E8"/>
    <w:rsid w:val="00C52AA3"/>
    <w:rsid w:val="00C55163"/>
    <w:rsid w:val="00C569F1"/>
    <w:rsid w:val="00C5796C"/>
    <w:rsid w:val="00C57E6F"/>
    <w:rsid w:val="00C6013F"/>
    <w:rsid w:val="00C604F8"/>
    <w:rsid w:val="00C60A42"/>
    <w:rsid w:val="00C61715"/>
    <w:rsid w:val="00C62423"/>
    <w:rsid w:val="00C63629"/>
    <w:rsid w:val="00C63E77"/>
    <w:rsid w:val="00C6531A"/>
    <w:rsid w:val="00C65649"/>
    <w:rsid w:val="00C65676"/>
    <w:rsid w:val="00C659E1"/>
    <w:rsid w:val="00C66450"/>
    <w:rsid w:val="00C67246"/>
    <w:rsid w:val="00C67D4B"/>
    <w:rsid w:val="00C71561"/>
    <w:rsid w:val="00C71804"/>
    <w:rsid w:val="00C72801"/>
    <w:rsid w:val="00C74C9E"/>
    <w:rsid w:val="00C74FEA"/>
    <w:rsid w:val="00C753CE"/>
    <w:rsid w:val="00C75446"/>
    <w:rsid w:val="00C757F7"/>
    <w:rsid w:val="00C7591A"/>
    <w:rsid w:val="00C75A31"/>
    <w:rsid w:val="00C75AC0"/>
    <w:rsid w:val="00C75EF6"/>
    <w:rsid w:val="00C76F94"/>
    <w:rsid w:val="00C77FB3"/>
    <w:rsid w:val="00C8010E"/>
    <w:rsid w:val="00C80550"/>
    <w:rsid w:val="00C8124F"/>
    <w:rsid w:val="00C81513"/>
    <w:rsid w:val="00C81918"/>
    <w:rsid w:val="00C81966"/>
    <w:rsid w:val="00C81A89"/>
    <w:rsid w:val="00C81B91"/>
    <w:rsid w:val="00C82206"/>
    <w:rsid w:val="00C836EA"/>
    <w:rsid w:val="00C840FE"/>
    <w:rsid w:val="00C844FD"/>
    <w:rsid w:val="00C84637"/>
    <w:rsid w:val="00C84DA7"/>
    <w:rsid w:val="00C86E87"/>
    <w:rsid w:val="00C87A04"/>
    <w:rsid w:val="00C90722"/>
    <w:rsid w:val="00C9097F"/>
    <w:rsid w:val="00C90A00"/>
    <w:rsid w:val="00C9138B"/>
    <w:rsid w:val="00C91436"/>
    <w:rsid w:val="00C91B9A"/>
    <w:rsid w:val="00C92901"/>
    <w:rsid w:val="00C92AD3"/>
    <w:rsid w:val="00C933B8"/>
    <w:rsid w:val="00C9364A"/>
    <w:rsid w:val="00C93678"/>
    <w:rsid w:val="00C947D0"/>
    <w:rsid w:val="00C958AB"/>
    <w:rsid w:val="00C95986"/>
    <w:rsid w:val="00C96BBC"/>
    <w:rsid w:val="00C96F3A"/>
    <w:rsid w:val="00CA02CD"/>
    <w:rsid w:val="00CA1009"/>
    <w:rsid w:val="00CA234F"/>
    <w:rsid w:val="00CA29AB"/>
    <w:rsid w:val="00CA2A0A"/>
    <w:rsid w:val="00CA2A22"/>
    <w:rsid w:val="00CA2E63"/>
    <w:rsid w:val="00CA30B4"/>
    <w:rsid w:val="00CA3A37"/>
    <w:rsid w:val="00CA3B8A"/>
    <w:rsid w:val="00CA3C81"/>
    <w:rsid w:val="00CA449C"/>
    <w:rsid w:val="00CA4521"/>
    <w:rsid w:val="00CA51BB"/>
    <w:rsid w:val="00CA5332"/>
    <w:rsid w:val="00CA577D"/>
    <w:rsid w:val="00CA5D7B"/>
    <w:rsid w:val="00CA7021"/>
    <w:rsid w:val="00CA72FC"/>
    <w:rsid w:val="00CA75CE"/>
    <w:rsid w:val="00CA7D29"/>
    <w:rsid w:val="00CA7ED5"/>
    <w:rsid w:val="00CA7FE5"/>
    <w:rsid w:val="00CB11B7"/>
    <w:rsid w:val="00CB2028"/>
    <w:rsid w:val="00CB2437"/>
    <w:rsid w:val="00CB26FF"/>
    <w:rsid w:val="00CB3F40"/>
    <w:rsid w:val="00CB4483"/>
    <w:rsid w:val="00CB4627"/>
    <w:rsid w:val="00CB49CB"/>
    <w:rsid w:val="00CB4CE5"/>
    <w:rsid w:val="00CB56F5"/>
    <w:rsid w:val="00CB5870"/>
    <w:rsid w:val="00CB594C"/>
    <w:rsid w:val="00CB6E04"/>
    <w:rsid w:val="00CB6F67"/>
    <w:rsid w:val="00CC0A1E"/>
    <w:rsid w:val="00CC113B"/>
    <w:rsid w:val="00CC139A"/>
    <w:rsid w:val="00CC189C"/>
    <w:rsid w:val="00CC2512"/>
    <w:rsid w:val="00CC2538"/>
    <w:rsid w:val="00CC3616"/>
    <w:rsid w:val="00CC3E91"/>
    <w:rsid w:val="00CC4326"/>
    <w:rsid w:val="00CC4728"/>
    <w:rsid w:val="00CC4F3A"/>
    <w:rsid w:val="00CC547F"/>
    <w:rsid w:val="00CC6896"/>
    <w:rsid w:val="00CC6C57"/>
    <w:rsid w:val="00CC78C7"/>
    <w:rsid w:val="00CD01B3"/>
    <w:rsid w:val="00CD0AF1"/>
    <w:rsid w:val="00CD0EA3"/>
    <w:rsid w:val="00CD10E3"/>
    <w:rsid w:val="00CD1151"/>
    <w:rsid w:val="00CD2248"/>
    <w:rsid w:val="00CD26F4"/>
    <w:rsid w:val="00CD34A1"/>
    <w:rsid w:val="00CD3CA9"/>
    <w:rsid w:val="00CD4DCA"/>
    <w:rsid w:val="00CD533A"/>
    <w:rsid w:val="00CD54F2"/>
    <w:rsid w:val="00CD5563"/>
    <w:rsid w:val="00CD5D21"/>
    <w:rsid w:val="00CD5F10"/>
    <w:rsid w:val="00CD61F5"/>
    <w:rsid w:val="00CD6EB5"/>
    <w:rsid w:val="00CD7099"/>
    <w:rsid w:val="00CD71B0"/>
    <w:rsid w:val="00CD75D3"/>
    <w:rsid w:val="00CE0BCA"/>
    <w:rsid w:val="00CE10BB"/>
    <w:rsid w:val="00CE1AD1"/>
    <w:rsid w:val="00CE2371"/>
    <w:rsid w:val="00CE2B4C"/>
    <w:rsid w:val="00CE2D94"/>
    <w:rsid w:val="00CE37B5"/>
    <w:rsid w:val="00CE3E8E"/>
    <w:rsid w:val="00CE4289"/>
    <w:rsid w:val="00CE4470"/>
    <w:rsid w:val="00CE4571"/>
    <w:rsid w:val="00CE46B6"/>
    <w:rsid w:val="00CE4936"/>
    <w:rsid w:val="00CE538D"/>
    <w:rsid w:val="00CE6538"/>
    <w:rsid w:val="00CE69CC"/>
    <w:rsid w:val="00CE6C59"/>
    <w:rsid w:val="00CE6D3C"/>
    <w:rsid w:val="00CE7122"/>
    <w:rsid w:val="00CE7767"/>
    <w:rsid w:val="00CE7906"/>
    <w:rsid w:val="00CF008D"/>
    <w:rsid w:val="00CF0363"/>
    <w:rsid w:val="00CF092F"/>
    <w:rsid w:val="00CF0DC1"/>
    <w:rsid w:val="00CF0E19"/>
    <w:rsid w:val="00CF12B5"/>
    <w:rsid w:val="00CF2389"/>
    <w:rsid w:val="00CF246F"/>
    <w:rsid w:val="00CF2510"/>
    <w:rsid w:val="00CF2C1E"/>
    <w:rsid w:val="00CF3319"/>
    <w:rsid w:val="00CF380E"/>
    <w:rsid w:val="00CF3995"/>
    <w:rsid w:val="00CF3F61"/>
    <w:rsid w:val="00CF5325"/>
    <w:rsid w:val="00CF533C"/>
    <w:rsid w:val="00CF5EC9"/>
    <w:rsid w:val="00CF5F24"/>
    <w:rsid w:val="00CF60D8"/>
    <w:rsid w:val="00CF62E4"/>
    <w:rsid w:val="00CF670B"/>
    <w:rsid w:val="00CF6C4E"/>
    <w:rsid w:val="00CF6D3E"/>
    <w:rsid w:val="00CF74B5"/>
    <w:rsid w:val="00D00745"/>
    <w:rsid w:val="00D00C3A"/>
    <w:rsid w:val="00D01F00"/>
    <w:rsid w:val="00D0223A"/>
    <w:rsid w:val="00D0240E"/>
    <w:rsid w:val="00D02456"/>
    <w:rsid w:val="00D02B1B"/>
    <w:rsid w:val="00D02FD6"/>
    <w:rsid w:val="00D0354B"/>
    <w:rsid w:val="00D039B7"/>
    <w:rsid w:val="00D03EE4"/>
    <w:rsid w:val="00D04756"/>
    <w:rsid w:val="00D04F35"/>
    <w:rsid w:val="00D05873"/>
    <w:rsid w:val="00D0591D"/>
    <w:rsid w:val="00D06045"/>
    <w:rsid w:val="00D06B62"/>
    <w:rsid w:val="00D07D96"/>
    <w:rsid w:val="00D1105C"/>
    <w:rsid w:val="00D118A9"/>
    <w:rsid w:val="00D11F20"/>
    <w:rsid w:val="00D12AD2"/>
    <w:rsid w:val="00D12BCF"/>
    <w:rsid w:val="00D12BDC"/>
    <w:rsid w:val="00D13374"/>
    <w:rsid w:val="00D136A5"/>
    <w:rsid w:val="00D139D8"/>
    <w:rsid w:val="00D14086"/>
    <w:rsid w:val="00D14196"/>
    <w:rsid w:val="00D145B3"/>
    <w:rsid w:val="00D14954"/>
    <w:rsid w:val="00D1590B"/>
    <w:rsid w:val="00D1621E"/>
    <w:rsid w:val="00D16223"/>
    <w:rsid w:val="00D162BB"/>
    <w:rsid w:val="00D16B20"/>
    <w:rsid w:val="00D16EC0"/>
    <w:rsid w:val="00D16FE5"/>
    <w:rsid w:val="00D17BFC"/>
    <w:rsid w:val="00D17CE3"/>
    <w:rsid w:val="00D20DB8"/>
    <w:rsid w:val="00D20FF1"/>
    <w:rsid w:val="00D21E9C"/>
    <w:rsid w:val="00D221A4"/>
    <w:rsid w:val="00D22DB4"/>
    <w:rsid w:val="00D2300E"/>
    <w:rsid w:val="00D23751"/>
    <w:rsid w:val="00D253BE"/>
    <w:rsid w:val="00D25818"/>
    <w:rsid w:val="00D25D54"/>
    <w:rsid w:val="00D26780"/>
    <w:rsid w:val="00D2680C"/>
    <w:rsid w:val="00D27A6E"/>
    <w:rsid w:val="00D27D9B"/>
    <w:rsid w:val="00D303F1"/>
    <w:rsid w:val="00D3082F"/>
    <w:rsid w:val="00D30E7C"/>
    <w:rsid w:val="00D311D8"/>
    <w:rsid w:val="00D31FBF"/>
    <w:rsid w:val="00D324EE"/>
    <w:rsid w:val="00D32707"/>
    <w:rsid w:val="00D32AD4"/>
    <w:rsid w:val="00D32ECD"/>
    <w:rsid w:val="00D33948"/>
    <w:rsid w:val="00D33C27"/>
    <w:rsid w:val="00D33E2D"/>
    <w:rsid w:val="00D33ED7"/>
    <w:rsid w:val="00D3455E"/>
    <w:rsid w:val="00D34BA0"/>
    <w:rsid w:val="00D35119"/>
    <w:rsid w:val="00D35348"/>
    <w:rsid w:val="00D353DC"/>
    <w:rsid w:val="00D35F87"/>
    <w:rsid w:val="00D3639E"/>
    <w:rsid w:val="00D36BA0"/>
    <w:rsid w:val="00D36F03"/>
    <w:rsid w:val="00D376DB"/>
    <w:rsid w:val="00D3C7E1"/>
    <w:rsid w:val="00D404AD"/>
    <w:rsid w:val="00D404EB"/>
    <w:rsid w:val="00D407F2"/>
    <w:rsid w:val="00D40AA2"/>
    <w:rsid w:val="00D40AC0"/>
    <w:rsid w:val="00D40DE9"/>
    <w:rsid w:val="00D41212"/>
    <w:rsid w:val="00D42545"/>
    <w:rsid w:val="00D42B45"/>
    <w:rsid w:val="00D42F22"/>
    <w:rsid w:val="00D43005"/>
    <w:rsid w:val="00D43BB1"/>
    <w:rsid w:val="00D43F29"/>
    <w:rsid w:val="00D44658"/>
    <w:rsid w:val="00D467F4"/>
    <w:rsid w:val="00D46911"/>
    <w:rsid w:val="00D46E4C"/>
    <w:rsid w:val="00D46EF1"/>
    <w:rsid w:val="00D503E4"/>
    <w:rsid w:val="00D5040B"/>
    <w:rsid w:val="00D507CE"/>
    <w:rsid w:val="00D50C6A"/>
    <w:rsid w:val="00D51826"/>
    <w:rsid w:val="00D51E7E"/>
    <w:rsid w:val="00D528A5"/>
    <w:rsid w:val="00D529BF"/>
    <w:rsid w:val="00D531B0"/>
    <w:rsid w:val="00D531B2"/>
    <w:rsid w:val="00D533F7"/>
    <w:rsid w:val="00D53788"/>
    <w:rsid w:val="00D54045"/>
    <w:rsid w:val="00D54961"/>
    <w:rsid w:val="00D54A14"/>
    <w:rsid w:val="00D55371"/>
    <w:rsid w:val="00D55555"/>
    <w:rsid w:val="00D555BA"/>
    <w:rsid w:val="00D55B4B"/>
    <w:rsid w:val="00D55ED1"/>
    <w:rsid w:val="00D562D5"/>
    <w:rsid w:val="00D56813"/>
    <w:rsid w:val="00D57274"/>
    <w:rsid w:val="00D5739A"/>
    <w:rsid w:val="00D57CD7"/>
    <w:rsid w:val="00D60364"/>
    <w:rsid w:val="00D60F48"/>
    <w:rsid w:val="00D61264"/>
    <w:rsid w:val="00D62011"/>
    <w:rsid w:val="00D62C75"/>
    <w:rsid w:val="00D62CED"/>
    <w:rsid w:val="00D63D31"/>
    <w:rsid w:val="00D63F7A"/>
    <w:rsid w:val="00D647E6"/>
    <w:rsid w:val="00D64A51"/>
    <w:rsid w:val="00D64C7B"/>
    <w:rsid w:val="00D65251"/>
    <w:rsid w:val="00D660A1"/>
    <w:rsid w:val="00D672A7"/>
    <w:rsid w:val="00D67820"/>
    <w:rsid w:val="00D7031C"/>
    <w:rsid w:val="00D703AA"/>
    <w:rsid w:val="00D718DB"/>
    <w:rsid w:val="00D71E73"/>
    <w:rsid w:val="00D71F0C"/>
    <w:rsid w:val="00D725D0"/>
    <w:rsid w:val="00D72B0D"/>
    <w:rsid w:val="00D72F00"/>
    <w:rsid w:val="00D75D2C"/>
    <w:rsid w:val="00D75ED8"/>
    <w:rsid w:val="00D75F92"/>
    <w:rsid w:val="00D76261"/>
    <w:rsid w:val="00D76458"/>
    <w:rsid w:val="00D76990"/>
    <w:rsid w:val="00D769A6"/>
    <w:rsid w:val="00D76EC9"/>
    <w:rsid w:val="00D77F64"/>
    <w:rsid w:val="00D80400"/>
    <w:rsid w:val="00D807FE"/>
    <w:rsid w:val="00D80DF9"/>
    <w:rsid w:val="00D81146"/>
    <w:rsid w:val="00D81958"/>
    <w:rsid w:val="00D81B35"/>
    <w:rsid w:val="00D82264"/>
    <w:rsid w:val="00D82A2B"/>
    <w:rsid w:val="00D84665"/>
    <w:rsid w:val="00D846CD"/>
    <w:rsid w:val="00D862A0"/>
    <w:rsid w:val="00D8668B"/>
    <w:rsid w:val="00D86F0E"/>
    <w:rsid w:val="00D87781"/>
    <w:rsid w:val="00D87C39"/>
    <w:rsid w:val="00D90365"/>
    <w:rsid w:val="00D908C5"/>
    <w:rsid w:val="00D90D55"/>
    <w:rsid w:val="00D91690"/>
    <w:rsid w:val="00D92274"/>
    <w:rsid w:val="00D92613"/>
    <w:rsid w:val="00D92CE9"/>
    <w:rsid w:val="00D93726"/>
    <w:rsid w:val="00D938CB"/>
    <w:rsid w:val="00D93C60"/>
    <w:rsid w:val="00D93D12"/>
    <w:rsid w:val="00D94339"/>
    <w:rsid w:val="00D94486"/>
    <w:rsid w:val="00D9483D"/>
    <w:rsid w:val="00D94A93"/>
    <w:rsid w:val="00D94C0B"/>
    <w:rsid w:val="00D957EE"/>
    <w:rsid w:val="00D95A44"/>
    <w:rsid w:val="00D9655D"/>
    <w:rsid w:val="00D967BC"/>
    <w:rsid w:val="00D9707F"/>
    <w:rsid w:val="00D97399"/>
    <w:rsid w:val="00D979A3"/>
    <w:rsid w:val="00D97A50"/>
    <w:rsid w:val="00D97DF1"/>
    <w:rsid w:val="00DA0186"/>
    <w:rsid w:val="00DA0459"/>
    <w:rsid w:val="00DA1D71"/>
    <w:rsid w:val="00DA1F8E"/>
    <w:rsid w:val="00DA24EE"/>
    <w:rsid w:val="00DA26CE"/>
    <w:rsid w:val="00DA27DD"/>
    <w:rsid w:val="00DA300F"/>
    <w:rsid w:val="00DA334C"/>
    <w:rsid w:val="00DA3F58"/>
    <w:rsid w:val="00DA433D"/>
    <w:rsid w:val="00DA4728"/>
    <w:rsid w:val="00DA4C85"/>
    <w:rsid w:val="00DA57A4"/>
    <w:rsid w:val="00DA5C46"/>
    <w:rsid w:val="00DA5D46"/>
    <w:rsid w:val="00DA5DC5"/>
    <w:rsid w:val="00DA7357"/>
    <w:rsid w:val="00DA795F"/>
    <w:rsid w:val="00DA7A05"/>
    <w:rsid w:val="00DB0D07"/>
    <w:rsid w:val="00DB11CE"/>
    <w:rsid w:val="00DB1BDC"/>
    <w:rsid w:val="00DB237A"/>
    <w:rsid w:val="00DB2454"/>
    <w:rsid w:val="00DB2597"/>
    <w:rsid w:val="00DB3A0D"/>
    <w:rsid w:val="00DB3C29"/>
    <w:rsid w:val="00DB3FEB"/>
    <w:rsid w:val="00DB54AF"/>
    <w:rsid w:val="00DB5643"/>
    <w:rsid w:val="00DB5B6A"/>
    <w:rsid w:val="00DB63E3"/>
    <w:rsid w:val="00DB6851"/>
    <w:rsid w:val="00DB6B18"/>
    <w:rsid w:val="00DB713B"/>
    <w:rsid w:val="00DC05BE"/>
    <w:rsid w:val="00DC0761"/>
    <w:rsid w:val="00DC0933"/>
    <w:rsid w:val="00DC0AB1"/>
    <w:rsid w:val="00DC21A2"/>
    <w:rsid w:val="00DC22A1"/>
    <w:rsid w:val="00DC28F6"/>
    <w:rsid w:val="00DC2988"/>
    <w:rsid w:val="00DC2F10"/>
    <w:rsid w:val="00DC3607"/>
    <w:rsid w:val="00DC386E"/>
    <w:rsid w:val="00DC39E8"/>
    <w:rsid w:val="00DC4132"/>
    <w:rsid w:val="00DC4783"/>
    <w:rsid w:val="00DC49F9"/>
    <w:rsid w:val="00DC4BF9"/>
    <w:rsid w:val="00DC4F22"/>
    <w:rsid w:val="00DC56A4"/>
    <w:rsid w:val="00DC58E9"/>
    <w:rsid w:val="00DC5C51"/>
    <w:rsid w:val="00DC6222"/>
    <w:rsid w:val="00DC6DAD"/>
    <w:rsid w:val="00DC78AE"/>
    <w:rsid w:val="00DC7AF2"/>
    <w:rsid w:val="00DC7DEF"/>
    <w:rsid w:val="00DD0252"/>
    <w:rsid w:val="00DD066A"/>
    <w:rsid w:val="00DD122B"/>
    <w:rsid w:val="00DD2CBB"/>
    <w:rsid w:val="00DD3318"/>
    <w:rsid w:val="00DD3A0D"/>
    <w:rsid w:val="00DD3A4E"/>
    <w:rsid w:val="00DD3C53"/>
    <w:rsid w:val="00DD4882"/>
    <w:rsid w:val="00DD4905"/>
    <w:rsid w:val="00DD4EC2"/>
    <w:rsid w:val="00DD51B7"/>
    <w:rsid w:val="00DD526D"/>
    <w:rsid w:val="00DD5341"/>
    <w:rsid w:val="00DD5EA6"/>
    <w:rsid w:val="00DD5EFF"/>
    <w:rsid w:val="00DD5F80"/>
    <w:rsid w:val="00DD6487"/>
    <w:rsid w:val="00DD6929"/>
    <w:rsid w:val="00DD6B10"/>
    <w:rsid w:val="00DD6B5C"/>
    <w:rsid w:val="00DD6CC0"/>
    <w:rsid w:val="00DD73DD"/>
    <w:rsid w:val="00DD788A"/>
    <w:rsid w:val="00DD795D"/>
    <w:rsid w:val="00DE006B"/>
    <w:rsid w:val="00DE0156"/>
    <w:rsid w:val="00DE052F"/>
    <w:rsid w:val="00DE0B31"/>
    <w:rsid w:val="00DE0DED"/>
    <w:rsid w:val="00DE1842"/>
    <w:rsid w:val="00DE1BA5"/>
    <w:rsid w:val="00DE1C62"/>
    <w:rsid w:val="00DE21B5"/>
    <w:rsid w:val="00DE2205"/>
    <w:rsid w:val="00DE2BDD"/>
    <w:rsid w:val="00DE2E72"/>
    <w:rsid w:val="00DE2FA2"/>
    <w:rsid w:val="00DE33B5"/>
    <w:rsid w:val="00DE40B8"/>
    <w:rsid w:val="00DE4C90"/>
    <w:rsid w:val="00DE556F"/>
    <w:rsid w:val="00DE5F9F"/>
    <w:rsid w:val="00DE63B8"/>
    <w:rsid w:val="00DE6998"/>
    <w:rsid w:val="00DE7982"/>
    <w:rsid w:val="00DE7E12"/>
    <w:rsid w:val="00DE7E23"/>
    <w:rsid w:val="00DF0054"/>
    <w:rsid w:val="00DF0405"/>
    <w:rsid w:val="00DF13BC"/>
    <w:rsid w:val="00DF1572"/>
    <w:rsid w:val="00DF209F"/>
    <w:rsid w:val="00DF255B"/>
    <w:rsid w:val="00DF2910"/>
    <w:rsid w:val="00DF29F5"/>
    <w:rsid w:val="00DF2B9C"/>
    <w:rsid w:val="00DF3309"/>
    <w:rsid w:val="00DF3AF7"/>
    <w:rsid w:val="00DF3B07"/>
    <w:rsid w:val="00DF4938"/>
    <w:rsid w:val="00DF4BFB"/>
    <w:rsid w:val="00DF5124"/>
    <w:rsid w:val="00DF51C2"/>
    <w:rsid w:val="00DF54E9"/>
    <w:rsid w:val="00DF571B"/>
    <w:rsid w:val="00DF5C24"/>
    <w:rsid w:val="00DF5D95"/>
    <w:rsid w:val="00DF60DF"/>
    <w:rsid w:val="00DF63C5"/>
    <w:rsid w:val="00DF6BF8"/>
    <w:rsid w:val="00DF6CC0"/>
    <w:rsid w:val="00DF73CE"/>
    <w:rsid w:val="00DF7693"/>
    <w:rsid w:val="00DF76B5"/>
    <w:rsid w:val="00DF79EA"/>
    <w:rsid w:val="00DF7CAF"/>
    <w:rsid w:val="00DF7F39"/>
    <w:rsid w:val="00E0028B"/>
    <w:rsid w:val="00E00316"/>
    <w:rsid w:val="00E007D9"/>
    <w:rsid w:val="00E01252"/>
    <w:rsid w:val="00E0172B"/>
    <w:rsid w:val="00E01CD3"/>
    <w:rsid w:val="00E0245C"/>
    <w:rsid w:val="00E025C0"/>
    <w:rsid w:val="00E031A8"/>
    <w:rsid w:val="00E04381"/>
    <w:rsid w:val="00E04B07"/>
    <w:rsid w:val="00E04D0E"/>
    <w:rsid w:val="00E05B9A"/>
    <w:rsid w:val="00E05C59"/>
    <w:rsid w:val="00E05E8B"/>
    <w:rsid w:val="00E06585"/>
    <w:rsid w:val="00E06771"/>
    <w:rsid w:val="00E078D2"/>
    <w:rsid w:val="00E0797B"/>
    <w:rsid w:val="00E07BEC"/>
    <w:rsid w:val="00E107F9"/>
    <w:rsid w:val="00E10BCB"/>
    <w:rsid w:val="00E11347"/>
    <w:rsid w:val="00E1167C"/>
    <w:rsid w:val="00E12F34"/>
    <w:rsid w:val="00E13457"/>
    <w:rsid w:val="00E1489E"/>
    <w:rsid w:val="00E14A28"/>
    <w:rsid w:val="00E14A35"/>
    <w:rsid w:val="00E1541F"/>
    <w:rsid w:val="00E160BD"/>
    <w:rsid w:val="00E164D5"/>
    <w:rsid w:val="00E16715"/>
    <w:rsid w:val="00E16820"/>
    <w:rsid w:val="00E1702C"/>
    <w:rsid w:val="00E17C85"/>
    <w:rsid w:val="00E201D4"/>
    <w:rsid w:val="00E204C3"/>
    <w:rsid w:val="00E208AB"/>
    <w:rsid w:val="00E20A71"/>
    <w:rsid w:val="00E21479"/>
    <w:rsid w:val="00E21A33"/>
    <w:rsid w:val="00E21FF5"/>
    <w:rsid w:val="00E2206F"/>
    <w:rsid w:val="00E228DA"/>
    <w:rsid w:val="00E22B18"/>
    <w:rsid w:val="00E22EE8"/>
    <w:rsid w:val="00E23ABB"/>
    <w:rsid w:val="00E23CC2"/>
    <w:rsid w:val="00E23E99"/>
    <w:rsid w:val="00E24200"/>
    <w:rsid w:val="00E244B3"/>
    <w:rsid w:val="00E24C52"/>
    <w:rsid w:val="00E25113"/>
    <w:rsid w:val="00E2512B"/>
    <w:rsid w:val="00E25793"/>
    <w:rsid w:val="00E263D8"/>
    <w:rsid w:val="00E266D7"/>
    <w:rsid w:val="00E26A5C"/>
    <w:rsid w:val="00E26D58"/>
    <w:rsid w:val="00E27785"/>
    <w:rsid w:val="00E27909"/>
    <w:rsid w:val="00E27EE9"/>
    <w:rsid w:val="00E3093A"/>
    <w:rsid w:val="00E30C3E"/>
    <w:rsid w:val="00E30CBC"/>
    <w:rsid w:val="00E3121B"/>
    <w:rsid w:val="00E31417"/>
    <w:rsid w:val="00E3156E"/>
    <w:rsid w:val="00E31ACB"/>
    <w:rsid w:val="00E324DD"/>
    <w:rsid w:val="00E3261D"/>
    <w:rsid w:val="00E32928"/>
    <w:rsid w:val="00E33078"/>
    <w:rsid w:val="00E3316D"/>
    <w:rsid w:val="00E335AB"/>
    <w:rsid w:val="00E33AB6"/>
    <w:rsid w:val="00E34749"/>
    <w:rsid w:val="00E349AF"/>
    <w:rsid w:val="00E34E16"/>
    <w:rsid w:val="00E351C1"/>
    <w:rsid w:val="00E3550C"/>
    <w:rsid w:val="00E355F4"/>
    <w:rsid w:val="00E3622B"/>
    <w:rsid w:val="00E365AD"/>
    <w:rsid w:val="00E369F0"/>
    <w:rsid w:val="00E36E67"/>
    <w:rsid w:val="00E37485"/>
    <w:rsid w:val="00E375D9"/>
    <w:rsid w:val="00E4012C"/>
    <w:rsid w:val="00E4245D"/>
    <w:rsid w:val="00E42494"/>
    <w:rsid w:val="00E4275C"/>
    <w:rsid w:val="00E42A8F"/>
    <w:rsid w:val="00E43008"/>
    <w:rsid w:val="00E43A21"/>
    <w:rsid w:val="00E43C28"/>
    <w:rsid w:val="00E441D3"/>
    <w:rsid w:val="00E448B0"/>
    <w:rsid w:val="00E4490C"/>
    <w:rsid w:val="00E449EC"/>
    <w:rsid w:val="00E44AD2"/>
    <w:rsid w:val="00E44AF1"/>
    <w:rsid w:val="00E44C5C"/>
    <w:rsid w:val="00E45126"/>
    <w:rsid w:val="00E452A6"/>
    <w:rsid w:val="00E455EB"/>
    <w:rsid w:val="00E46235"/>
    <w:rsid w:val="00E467A2"/>
    <w:rsid w:val="00E468F9"/>
    <w:rsid w:val="00E473FB"/>
    <w:rsid w:val="00E47DB3"/>
    <w:rsid w:val="00E5013C"/>
    <w:rsid w:val="00E50FEB"/>
    <w:rsid w:val="00E54427"/>
    <w:rsid w:val="00E54756"/>
    <w:rsid w:val="00E549E9"/>
    <w:rsid w:val="00E54A8C"/>
    <w:rsid w:val="00E55429"/>
    <w:rsid w:val="00E6003F"/>
    <w:rsid w:val="00E60732"/>
    <w:rsid w:val="00E60BD5"/>
    <w:rsid w:val="00E61A19"/>
    <w:rsid w:val="00E61D18"/>
    <w:rsid w:val="00E624A8"/>
    <w:rsid w:val="00E64F99"/>
    <w:rsid w:val="00E65BC9"/>
    <w:rsid w:val="00E65EC3"/>
    <w:rsid w:val="00E661D6"/>
    <w:rsid w:val="00E662BF"/>
    <w:rsid w:val="00E70579"/>
    <w:rsid w:val="00E706D4"/>
    <w:rsid w:val="00E707DD"/>
    <w:rsid w:val="00E70C4F"/>
    <w:rsid w:val="00E70EED"/>
    <w:rsid w:val="00E7116A"/>
    <w:rsid w:val="00E7118D"/>
    <w:rsid w:val="00E711B3"/>
    <w:rsid w:val="00E71569"/>
    <w:rsid w:val="00E71CAF"/>
    <w:rsid w:val="00E71D70"/>
    <w:rsid w:val="00E72320"/>
    <w:rsid w:val="00E7261C"/>
    <w:rsid w:val="00E7277D"/>
    <w:rsid w:val="00E7288E"/>
    <w:rsid w:val="00E72E1D"/>
    <w:rsid w:val="00E73072"/>
    <w:rsid w:val="00E7341E"/>
    <w:rsid w:val="00E741D5"/>
    <w:rsid w:val="00E74474"/>
    <w:rsid w:val="00E744D2"/>
    <w:rsid w:val="00E7546C"/>
    <w:rsid w:val="00E75E1D"/>
    <w:rsid w:val="00E76925"/>
    <w:rsid w:val="00E76AA9"/>
    <w:rsid w:val="00E773DC"/>
    <w:rsid w:val="00E7755A"/>
    <w:rsid w:val="00E77985"/>
    <w:rsid w:val="00E77E7D"/>
    <w:rsid w:val="00E80988"/>
    <w:rsid w:val="00E80990"/>
    <w:rsid w:val="00E80A96"/>
    <w:rsid w:val="00E80B20"/>
    <w:rsid w:val="00E80B21"/>
    <w:rsid w:val="00E812A3"/>
    <w:rsid w:val="00E814B0"/>
    <w:rsid w:val="00E816CE"/>
    <w:rsid w:val="00E816E6"/>
    <w:rsid w:val="00E81895"/>
    <w:rsid w:val="00E824AF"/>
    <w:rsid w:val="00E8260C"/>
    <w:rsid w:val="00E82B17"/>
    <w:rsid w:val="00E832B5"/>
    <w:rsid w:val="00E83888"/>
    <w:rsid w:val="00E838BB"/>
    <w:rsid w:val="00E8463A"/>
    <w:rsid w:val="00E8497E"/>
    <w:rsid w:val="00E8526D"/>
    <w:rsid w:val="00E85C0B"/>
    <w:rsid w:val="00E85DD9"/>
    <w:rsid w:val="00E87A6A"/>
    <w:rsid w:val="00E87F09"/>
    <w:rsid w:val="00E9005C"/>
    <w:rsid w:val="00E90DA9"/>
    <w:rsid w:val="00E90E6B"/>
    <w:rsid w:val="00E917F6"/>
    <w:rsid w:val="00E91A30"/>
    <w:rsid w:val="00E91F14"/>
    <w:rsid w:val="00E9225F"/>
    <w:rsid w:val="00E9232A"/>
    <w:rsid w:val="00E93420"/>
    <w:rsid w:val="00E9348A"/>
    <w:rsid w:val="00E9349C"/>
    <w:rsid w:val="00E94ADE"/>
    <w:rsid w:val="00E94CB7"/>
    <w:rsid w:val="00E951A0"/>
    <w:rsid w:val="00E95200"/>
    <w:rsid w:val="00E9536D"/>
    <w:rsid w:val="00E95489"/>
    <w:rsid w:val="00E9580C"/>
    <w:rsid w:val="00E96DAA"/>
    <w:rsid w:val="00E9797E"/>
    <w:rsid w:val="00E97F0B"/>
    <w:rsid w:val="00EA0809"/>
    <w:rsid w:val="00EA30D7"/>
    <w:rsid w:val="00EA3502"/>
    <w:rsid w:val="00EA3619"/>
    <w:rsid w:val="00EA3A12"/>
    <w:rsid w:val="00EA3E80"/>
    <w:rsid w:val="00EA4751"/>
    <w:rsid w:val="00EA4D1B"/>
    <w:rsid w:val="00EA5EB7"/>
    <w:rsid w:val="00EA7080"/>
    <w:rsid w:val="00EA7701"/>
    <w:rsid w:val="00EA77A7"/>
    <w:rsid w:val="00EA7BEB"/>
    <w:rsid w:val="00EB0BE7"/>
    <w:rsid w:val="00EB0D87"/>
    <w:rsid w:val="00EB1D11"/>
    <w:rsid w:val="00EB1D2A"/>
    <w:rsid w:val="00EB271E"/>
    <w:rsid w:val="00EB2CE5"/>
    <w:rsid w:val="00EB2E72"/>
    <w:rsid w:val="00EB2F23"/>
    <w:rsid w:val="00EB2FDD"/>
    <w:rsid w:val="00EB3898"/>
    <w:rsid w:val="00EB3E26"/>
    <w:rsid w:val="00EB4206"/>
    <w:rsid w:val="00EB42A1"/>
    <w:rsid w:val="00EB4471"/>
    <w:rsid w:val="00EB497B"/>
    <w:rsid w:val="00EB4F41"/>
    <w:rsid w:val="00EB51AC"/>
    <w:rsid w:val="00EB54D1"/>
    <w:rsid w:val="00EB6244"/>
    <w:rsid w:val="00EB675E"/>
    <w:rsid w:val="00EB6974"/>
    <w:rsid w:val="00EB748A"/>
    <w:rsid w:val="00EB75F0"/>
    <w:rsid w:val="00EC0033"/>
    <w:rsid w:val="00EC0540"/>
    <w:rsid w:val="00EC187D"/>
    <w:rsid w:val="00EC2093"/>
    <w:rsid w:val="00EC2336"/>
    <w:rsid w:val="00EC2837"/>
    <w:rsid w:val="00EC301A"/>
    <w:rsid w:val="00EC3951"/>
    <w:rsid w:val="00EC5023"/>
    <w:rsid w:val="00EC5204"/>
    <w:rsid w:val="00EC54BB"/>
    <w:rsid w:val="00EC54EE"/>
    <w:rsid w:val="00EC7266"/>
    <w:rsid w:val="00EC784B"/>
    <w:rsid w:val="00EC7D6A"/>
    <w:rsid w:val="00EC7E4B"/>
    <w:rsid w:val="00ED033E"/>
    <w:rsid w:val="00ED06B9"/>
    <w:rsid w:val="00ED0748"/>
    <w:rsid w:val="00ED0A8F"/>
    <w:rsid w:val="00ED139A"/>
    <w:rsid w:val="00ED1A70"/>
    <w:rsid w:val="00ED2255"/>
    <w:rsid w:val="00ED24E7"/>
    <w:rsid w:val="00ED2968"/>
    <w:rsid w:val="00ED2969"/>
    <w:rsid w:val="00ED2C01"/>
    <w:rsid w:val="00ED2D36"/>
    <w:rsid w:val="00ED2E4B"/>
    <w:rsid w:val="00ED39FF"/>
    <w:rsid w:val="00ED3D05"/>
    <w:rsid w:val="00ED4215"/>
    <w:rsid w:val="00ED4CA1"/>
    <w:rsid w:val="00ED51F2"/>
    <w:rsid w:val="00ED55D4"/>
    <w:rsid w:val="00ED5A57"/>
    <w:rsid w:val="00ED625A"/>
    <w:rsid w:val="00ED674E"/>
    <w:rsid w:val="00ED781A"/>
    <w:rsid w:val="00ED7F2D"/>
    <w:rsid w:val="00EE24FC"/>
    <w:rsid w:val="00EE3143"/>
    <w:rsid w:val="00EE4A68"/>
    <w:rsid w:val="00EE4DD9"/>
    <w:rsid w:val="00EE5568"/>
    <w:rsid w:val="00EE59CE"/>
    <w:rsid w:val="00EE5BB4"/>
    <w:rsid w:val="00EE64AE"/>
    <w:rsid w:val="00EE65D7"/>
    <w:rsid w:val="00EE70FB"/>
    <w:rsid w:val="00EE7277"/>
    <w:rsid w:val="00EE7403"/>
    <w:rsid w:val="00EE79E3"/>
    <w:rsid w:val="00EE7BCB"/>
    <w:rsid w:val="00EF07ED"/>
    <w:rsid w:val="00EF1989"/>
    <w:rsid w:val="00EF1A99"/>
    <w:rsid w:val="00EF2751"/>
    <w:rsid w:val="00EF2B86"/>
    <w:rsid w:val="00EF346C"/>
    <w:rsid w:val="00EF3717"/>
    <w:rsid w:val="00EF4566"/>
    <w:rsid w:val="00EF48AD"/>
    <w:rsid w:val="00EF4978"/>
    <w:rsid w:val="00EF56DD"/>
    <w:rsid w:val="00EF5839"/>
    <w:rsid w:val="00EF5F2F"/>
    <w:rsid w:val="00EF7196"/>
    <w:rsid w:val="00F00852"/>
    <w:rsid w:val="00F009BB"/>
    <w:rsid w:val="00F0162E"/>
    <w:rsid w:val="00F01694"/>
    <w:rsid w:val="00F01E57"/>
    <w:rsid w:val="00F01EC1"/>
    <w:rsid w:val="00F020B9"/>
    <w:rsid w:val="00F02D39"/>
    <w:rsid w:val="00F02D4D"/>
    <w:rsid w:val="00F0312C"/>
    <w:rsid w:val="00F04C7E"/>
    <w:rsid w:val="00F04DE9"/>
    <w:rsid w:val="00F05835"/>
    <w:rsid w:val="00F05B23"/>
    <w:rsid w:val="00F05C4A"/>
    <w:rsid w:val="00F06003"/>
    <w:rsid w:val="00F06445"/>
    <w:rsid w:val="00F07114"/>
    <w:rsid w:val="00F073AA"/>
    <w:rsid w:val="00F074A0"/>
    <w:rsid w:val="00F10536"/>
    <w:rsid w:val="00F11610"/>
    <w:rsid w:val="00F11D77"/>
    <w:rsid w:val="00F12871"/>
    <w:rsid w:val="00F13B0E"/>
    <w:rsid w:val="00F13BE1"/>
    <w:rsid w:val="00F14052"/>
    <w:rsid w:val="00F141AE"/>
    <w:rsid w:val="00F14318"/>
    <w:rsid w:val="00F14866"/>
    <w:rsid w:val="00F1489E"/>
    <w:rsid w:val="00F149CC"/>
    <w:rsid w:val="00F14DC1"/>
    <w:rsid w:val="00F156ED"/>
    <w:rsid w:val="00F15732"/>
    <w:rsid w:val="00F1580D"/>
    <w:rsid w:val="00F15DF9"/>
    <w:rsid w:val="00F15E27"/>
    <w:rsid w:val="00F1660C"/>
    <w:rsid w:val="00F16B1A"/>
    <w:rsid w:val="00F2032A"/>
    <w:rsid w:val="00F206A7"/>
    <w:rsid w:val="00F20CFE"/>
    <w:rsid w:val="00F20EE0"/>
    <w:rsid w:val="00F21787"/>
    <w:rsid w:val="00F2194B"/>
    <w:rsid w:val="00F22E2E"/>
    <w:rsid w:val="00F250EB"/>
    <w:rsid w:val="00F2525B"/>
    <w:rsid w:val="00F25476"/>
    <w:rsid w:val="00F2615B"/>
    <w:rsid w:val="00F263F1"/>
    <w:rsid w:val="00F265BD"/>
    <w:rsid w:val="00F26F09"/>
    <w:rsid w:val="00F27190"/>
    <w:rsid w:val="00F272E3"/>
    <w:rsid w:val="00F274B4"/>
    <w:rsid w:val="00F27CA7"/>
    <w:rsid w:val="00F31047"/>
    <w:rsid w:val="00F3105E"/>
    <w:rsid w:val="00F332A2"/>
    <w:rsid w:val="00F334F5"/>
    <w:rsid w:val="00F33FA3"/>
    <w:rsid w:val="00F343E6"/>
    <w:rsid w:val="00F346D7"/>
    <w:rsid w:val="00F34774"/>
    <w:rsid w:val="00F34F0C"/>
    <w:rsid w:val="00F35B8D"/>
    <w:rsid w:val="00F36A23"/>
    <w:rsid w:val="00F36F00"/>
    <w:rsid w:val="00F402F5"/>
    <w:rsid w:val="00F404B4"/>
    <w:rsid w:val="00F41591"/>
    <w:rsid w:val="00F41A63"/>
    <w:rsid w:val="00F42102"/>
    <w:rsid w:val="00F42402"/>
    <w:rsid w:val="00F43364"/>
    <w:rsid w:val="00F43A9B"/>
    <w:rsid w:val="00F43C00"/>
    <w:rsid w:val="00F43C86"/>
    <w:rsid w:val="00F446B0"/>
    <w:rsid w:val="00F449BD"/>
    <w:rsid w:val="00F45165"/>
    <w:rsid w:val="00F4550B"/>
    <w:rsid w:val="00F457DD"/>
    <w:rsid w:val="00F45829"/>
    <w:rsid w:val="00F45BEB"/>
    <w:rsid w:val="00F460A3"/>
    <w:rsid w:val="00F4643C"/>
    <w:rsid w:val="00F465CC"/>
    <w:rsid w:val="00F46775"/>
    <w:rsid w:val="00F468A1"/>
    <w:rsid w:val="00F4699F"/>
    <w:rsid w:val="00F47054"/>
    <w:rsid w:val="00F47C5B"/>
    <w:rsid w:val="00F503ED"/>
    <w:rsid w:val="00F509E8"/>
    <w:rsid w:val="00F519B6"/>
    <w:rsid w:val="00F51F56"/>
    <w:rsid w:val="00F52DCB"/>
    <w:rsid w:val="00F53536"/>
    <w:rsid w:val="00F541B0"/>
    <w:rsid w:val="00F54523"/>
    <w:rsid w:val="00F54751"/>
    <w:rsid w:val="00F54827"/>
    <w:rsid w:val="00F5590A"/>
    <w:rsid w:val="00F55FDD"/>
    <w:rsid w:val="00F56316"/>
    <w:rsid w:val="00F57256"/>
    <w:rsid w:val="00F57307"/>
    <w:rsid w:val="00F57899"/>
    <w:rsid w:val="00F61421"/>
    <w:rsid w:val="00F61579"/>
    <w:rsid w:val="00F61968"/>
    <w:rsid w:val="00F62046"/>
    <w:rsid w:val="00F624C2"/>
    <w:rsid w:val="00F63AEA"/>
    <w:rsid w:val="00F6410C"/>
    <w:rsid w:val="00F643AC"/>
    <w:rsid w:val="00F6498C"/>
    <w:rsid w:val="00F65AF1"/>
    <w:rsid w:val="00F6677A"/>
    <w:rsid w:val="00F66DA9"/>
    <w:rsid w:val="00F67D54"/>
    <w:rsid w:val="00F705AB"/>
    <w:rsid w:val="00F7062C"/>
    <w:rsid w:val="00F7184C"/>
    <w:rsid w:val="00F719AB"/>
    <w:rsid w:val="00F72EC6"/>
    <w:rsid w:val="00F73378"/>
    <w:rsid w:val="00F73B08"/>
    <w:rsid w:val="00F73D85"/>
    <w:rsid w:val="00F73E97"/>
    <w:rsid w:val="00F74093"/>
    <w:rsid w:val="00F7421F"/>
    <w:rsid w:val="00F7429E"/>
    <w:rsid w:val="00F74485"/>
    <w:rsid w:val="00F74B45"/>
    <w:rsid w:val="00F75A40"/>
    <w:rsid w:val="00F76438"/>
    <w:rsid w:val="00F76A58"/>
    <w:rsid w:val="00F76FD7"/>
    <w:rsid w:val="00F770D3"/>
    <w:rsid w:val="00F77468"/>
    <w:rsid w:val="00F779CE"/>
    <w:rsid w:val="00F77CB9"/>
    <w:rsid w:val="00F80AAC"/>
    <w:rsid w:val="00F8158C"/>
    <w:rsid w:val="00F816A8"/>
    <w:rsid w:val="00F81AA8"/>
    <w:rsid w:val="00F82936"/>
    <w:rsid w:val="00F83067"/>
    <w:rsid w:val="00F83C20"/>
    <w:rsid w:val="00F83FB7"/>
    <w:rsid w:val="00F84544"/>
    <w:rsid w:val="00F857D8"/>
    <w:rsid w:val="00F87B6B"/>
    <w:rsid w:val="00F87F17"/>
    <w:rsid w:val="00F90B26"/>
    <w:rsid w:val="00F90D71"/>
    <w:rsid w:val="00F90E90"/>
    <w:rsid w:val="00F90EA5"/>
    <w:rsid w:val="00F90F30"/>
    <w:rsid w:val="00F910B2"/>
    <w:rsid w:val="00F91B9C"/>
    <w:rsid w:val="00F927A8"/>
    <w:rsid w:val="00F92B1F"/>
    <w:rsid w:val="00F92FA8"/>
    <w:rsid w:val="00F93A45"/>
    <w:rsid w:val="00F93A93"/>
    <w:rsid w:val="00F940A3"/>
    <w:rsid w:val="00F94F76"/>
    <w:rsid w:val="00F954FA"/>
    <w:rsid w:val="00F95B1F"/>
    <w:rsid w:val="00F96F88"/>
    <w:rsid w:val="00FA05B2"/>
    <w:rsid w:val="00FA094A"/>
    <w:rsid w:val="00FA0BB8"/>
    <w:rsid w:val="00FA141D"/>
    <w:rsid w:val="00FA1DA2"/>
    <w:rsid w:val="00FA2031"/>
    <w:rsid w:val="00FA26D7"/>
    <w:rsid w:val="00FA3021"/>
    <w:rsid w:val="00FA346D"/>
    <w:rsid w:val="00FA37DF"/>
    <w:rsid w:val="00FA38AB"/>
    <w:rsid w:val="00FA486B"/>
    <w:rsid w:val="00FA4B60"/>
    <w:rsid w:val="00FA5078"/>
    <w:rsid w:val="00FA512A"/>
    <w:rsid w:val="00FA5B7D"/>
    <w:rsid w:val="00FA5EFC"/>
    <w:rsid w:val="00FA6464"/>
    <w:rsid w:val="00FA6592"/>
    <w:rsid w:val="00FA68A7"/>
    <w:rsid w:val="00FA6BA3"/>
    <w:rsid w:val="00FA6CED"/>
    <w:rsid w:val="00FA70B2"/>
    <w:rsid w:val="00FA77FA"/>
    <w:rsid w:val="00FA7DD1"/>
    <w:rsid w:val="00FB08E3"/>
    <w:rsid w:val="00FB0C04"/>
    <w:rsid w:val="00FB0D28"/>
    <w:rsid w:val="00FB13CC"/>
    <w:rsid w:val="00FB1789"/>
    <w:rsid w:val="00FB1799"/>
    <w:rsid w:val="00FB1B7A"/>
    <w:rsid w:val="00FB2ADB"/>
    <w:rsid w:val="00FB2AFD"/>
    <w:rsid w:val="00FB34DD"/>
    <w:rsid w:val="00FB43CB"/>
    <w:rsid w:val="00FB4AED"/>
    <w:rsid w:val="00FB4CE3"/>
    <w:rsid w:val="00FB5AD6"/>
    <w:rsid w:val="00FB5FB3"/>
    <w:rsid w:val="00FB6216"/>
    <w:rsid w:val="00FB6DE7"/>
    <w:rsid w:val="00FB7251"/>
    <w:rsid w:val="00FB7387"/>
    <w:rsid w:val="00FC0C51"/>
    <w:rsid w:val="00FC1044"/>
    <w:rsid w:val="00FC10CA"/>
    <w:rsid w:val="00FC11E0"/>
    <w:rsid w:val="00FC12ED"/>
    <w:rsid w:val="00FC18A2"/>
    <w:rsid w:val="00FC23CE"/>
    <w:rsid w:val="00FC2927"/>
    <w:rsid w:val="00FC2FCA"/>
    <w:rsid w:val="00FC37D2"/>
    <w:rsid w:val="00FC3AFA"/>
    <w:rsid w:val="00FC3D5A"/>
    <w:rsid w:val="00FC4FCC"/>
    <w:rsid w:val="00FC5C0B"/>
    <w:rsid w:val="00FC5FB9"/>
    <w:rsid w:val="00FC62C7"/>
    <w:rsid w:val="00FC6987"/>
    <w:rsid w:val="00FC6DDD"/>
    <w:rsid w:val="00FC6EE8"/>
    <w:rsid w:val="00FC7086"/>
    <w:rsid w:val="00FC7261"/>
    <w:rsid w:val="00FC758A"/>
    <w:rsid w:val="00FC7E12"/>
    <w:rsid w:val="00FD0D9E"/>
    <w:rsid w:val="00FD1E96"/>
    <w:rsid w:val="00FD1FCA"/>
    <w:rsid w:val="00FD1FF5"/>
    <w:rsid w:val="00FD2778"/>
    <w:rsid w:val="00FD2803"/>
    <w:rsid w:val="00FD294E"/>
    <w:rsid w:val="00FD2BF6"/>
    <w:rsid w:val="00FD347A"/>
    <w:rsid w:val="00FD427A"/>
    <w:rsid w:val="00FD43A4"/>
    <w:rsid w:val="00FD4D51"/>
    <w:rsid w:val="00FD4DE7"/>
    <w:rsid w:val="00FD5247"/>
    <w:rsid w:val="00FD55D4"/>
    <w:rsid w:val="00FD5A78"/>
    <w:rsid w:val="00FD63EA"/>
    <w:rsid w:val="00FD6731"/>
    <w:rsid w:val="00FD69D7"/>
    <w:rsid w:val="00FD71CA"/>
    <w:rsid w:val="00FD7307"/>
    <w:rsid w:val="00FD746C"/>
    <w:rsid w:val="00FD7480"/>
    <w:rsid w:val="00FD7D61"/>
    <w:rsid w:val="00FE0463"/>
    <w:rsid w:val="00FE06D4"/>
    <w:rsid w:val="00FE0B78"/>
    <w:rsid w:val="00FE150A"/>
    <w:rsid w:val="00FE1B88"/>
    <w:rsid w:val="00FE22E6"/>
    <w:rsid w:val="00FE2CE0"/>
    <w:rsid w:val="00FE354E"/>
    <w:rsid w:val="00FE4551"/>
    <w:rsid w:val="00FE4B2E"/>
    <w:rsid w:val="00FE4F63"/>
    <w:rsid w:val="00FE51E5"/>
    <w:rsid w:val="00FE523C"/>
    <w:rsid w:val="00FE5460"/>
    <w:rsid w:val="00FE59CF"/>
    <w:rsid w:val="00FE5A1B"/>
    <w:rsid w:val="00FE60EE"/>
    <w:rsid w:val="00FE6BCF"/>
    <w:rsid w:val="00FE6E74"/>
    <w:rsid w:val="00FE79CD"/>
    <w:rsid w:val="00FF015A"/>
    <w:rsid w:val="00FF01B7"/>
    <w:rsid w:val="00FF0496"/>
    <w:rsid w:val="00FF08C9"/>
    <w:rsid w:val="00FF0EE8"/>
    <w:rsid w:val="00FF2038"/>
    <w:rsid w:val="00FF22D3"/>
    <w:rsid w:val="00FF24D2"/>
    <w:rsid w:val="00FF28A4"/>
    <w:rsid w:val="00FF2D72"/>
    <w:rsid w:val="00FF4041"/>
    <w:rsid w:val="00FF4375"/>
    <w:rsid w:val="00FF45DE"/>
    <w:rsid w:val="00FF5021"/>
    <w:rsid w:val="00FF54F7"/>
    <w:rsid w:val="00FF59A0"/>
    <w:rsid w:val="00FF5C3A"/>
    <w:rsid w:val="00FF63C4"/>
    <w:rsid w:val="00FF7369"/>
    <w:rsid w:val="00FF7B6B"/>
    <w:rsid w:val="00FF7BD1"/>
    <w:rsid w:val="010752E0"/>
    <w:rsid w:val="012F9757"/>
    <w:rsid w:val="014165EA"/>
    <w:rsid w:val="014D6B11"/>
    <w:rsid w:val="015F665C"/>
    <w:rsid w:val="017448EB"/>
    <w:rsid w:val="01874E31"/>
    <w:rsid w:val="01BD8A3B"/>
    <w:rsid w:val="01C2DB0A"/>
    <w:rsid w:val="01C7FC54"/>
    <w:rsid w:val="01DFF19E"/>
    <w:rsid w:val="0203BA99"/>
    <w:rsid w:val="0216063B"/>
    <w:rsid w:val="023C9301"/>
    <w:rsid w:val="025ADE17"/>
    <w:rsid w:val="02A78392"/>
    <w:rsid w:val="02B15416"/>
    <w:rsid w:val="02B434A9"/>
    <w:rsid w:val="02CA9F54"/>
    <w:rsid w:val="02D5AAB7"/>
    <w:rsid w:val="03081E42"/>
    <w:rsid w:val="031A0E03"/>
    <w:rsid w:val="03358C89"/>
    <w:rsid w:val="034C8F2D"/>
    <w:rsid w:val="03576566"/>
    <w:rsid w:val="035AB203"/>
    <w:rsid w:val="036B1BA3"/>
    <w:rsid w:val="03809253"/>
    <w:rsid w:val="038F88B8"/>
    <w:rsid w:val="0390FACD"/>
    <w:rsid w:val="03946135"/>
    <w:rsid w:val="03A3EC66"/>
    <w:rsid w:val="03B24DA8"/>
    <w:rsid w:val="03B73A72"/>
    <w:rsid w:val="03C39B40"/>
    <w:rsid w:val="03E0B0DE"/>
    <w:rsid w:val="03E9FE2F"/>
    <w:rsid w:val="03EA2960"/>
    <w:rsid w:val="041496AC"/>
    <w:rsid w:val="0433CB75"/>
    <w:rsid w:val="04584C16"/>
    <w:rsid w:val="047615A3"/>
    <w:rsid w:val="0495644D"/>
    <w:rsid w:val="04BB7A98"/>
    <w:rsid w:val="04C75408"/>
    <w:rsid w:val="04D0B344"/>
    <w:rsid w:val="04EF90E9"/>
    <w:rsid w:val="050BAD47"/>
    <w:rsid w:val="050CF153"/>
    <w:rsid w:val="0526D7CA"/>
    <w:rsid w:val="056AA166"/>
    <w:rsid w:val="05C9128D"/>
    <w:rsid w:val="05DFF053"/>
    <w:rsid w:val="05E54B0E"/>
    <w:rsid w:val="05E96258"/>
    <w:rsid w:val="05F5246F"/>
    <w:rsid w:val="05F80837"/>
    <w:rsid w:val="062B4B64"/>
    <w:rsid w:val="06333996"/>
    <w:rsid w:val="0639981D"/>
    <w:rsid w:val="0640463C"/>
    <w:rsid w:val="0664DD7F"/>
    <w:rsid w:val="06696A88"/>
    <w:rsid w:val="0679D322"/>
    <w:rsid w:val="06837DEC"/>
    <w:rsid w:val="0696D27C"/>
    <w:rsid w:val="06C2EC31"/>
    <w:rsid w:val="06E405F6"/>
    <w:rsid w:val="06EBB619"/>
    <w:rsid w:val="06F44468"/>
    <w:rsid w:val="07118112"/>
    <w:rsid w:val="074C5915"/>
    <w:rsid w:val="0771EEE3"/>
    <w:rsid w:val="077EBCD9"/>
    <w:rsid w:val="07A719E1"/>
    <w:rsid w:val="07BFAA6A"/>
    <w:rsid w:val="07DC4F8A"/>
    <w:rsid w:val="080D41F5"/>
    <w:rsid w:val="0843FA9D"/>
    <w:rsid w:val="084ADC25"/>
    <w:rsid w:val="0858F0A8"/>
    <w:rsid w:val="086AD101"/>
    <w:rsid w:val="0894911C"/>
    <w:rsid w:val="08988FB3"/>
    <w:rsid w:val="08A620D3"/>
    <w:rsid w:val="08ACA3EC"/>
    <w:rsid w:val="08ACF64B"/>
    <w:rsid w:val="08FF78CF"/>
    <w:rsid w:val="091039B6"/>
    <w:rsid w:val="0943FA1A"/>
    <w:rsid w:val="09528367"/>
    <w:rsid w:val="0975C35E"/>
    <w:rsid w:val="09A827CA"/>
    <w:rsid w:val="09C7571E"/>
    <w:rsid w:val="09C82284"/>
    <w:rsid w:val="09C900C7"/>
    <w:rsid w:val="09D19D2E"/>
    <w:rsid w:val="09E0C97E"/>
    <w:rsid w:val="09E5A817"/>
    <w:rsid w:val="09E8B2F8"/>
    <w:rsid w:val="09F95394"/>
    <w:rsid w:val="0A04E323"/>
    <w:rsid w:val="0A0BACAD"/>
    <w:rsid w:val="0A15436A"/>
    <w:rsid w:val="0A1A8641"/>
    <w:rsid w:val="0A480EDD"/>
    <w:rsid w:val="0A6000AA"/>
    <w:rsid w:val="0A7EB292"/>
    <w:rsid w:val="0A9DE868"/>
    <w:rsid w:val="0A9E8FE8"/>
    <w:rsid w:val="0AA4D89C"/>
    <w:rsid w:val="0AB0212F"/>
    <w:rsid w:val="0AC1C67D"/>
    <w:rsid w:val="0AC9B632"/>
    <w:rsid w:val="0AF05CD8"/>
    <w:rsid w:val="0AF89E33"/>
    <w:rsid w:val="0B0D8614"/>
    <w:rsid w:val="0B3BF6AD"/>
    <w:rsid w:val="0B817878"/>
    <w:rsid w:val="0B8478D5"/>
    <w:rsid w:val="0B9AB809"/>
    <w:rsid w:val="0BB55FFE"/>
    <w:rsid w:val="0BDD4B86"/>
    <w:rsid w:val="0C02C2F4"/>
    <w:rsid w:val="0C084841"/>
    <w:rsid w:val="0C2EA630"/>
    <w:rsid w:val="0C40CD39"/>
    <w:rsid w:val="0C5EE231"/>
    <w:rsid w:val="0C640101"/>
    <w:rsid w:val="0C679869"/>
    <w:rsid w:val="0C73C07E"/>
    <w:rsid w:val="0C789F9E"/>
    <w:rsid w:val="0C79A120"/>
    <w:rsid w:val="0C861E0B"/>
    <w:rsid w:val="0C87F073"/>
    <w:rsid w:val="0C9211AF"/>
    <w:rsid w:val="0C9CFA7A"/>
    <w:rsid w:val="0CABEBE0"/>
    <w:rsid w:val="0CB23D3D"/>
    <w:rsid w:val="0CC586FF"/>
    <w:rsid w:val="0CF28481"/>
    <w:rsid w:val="0CF4656E"/>
    <w:rsid w:val="0D07188C"/>
    <w:rsid w:val="0D2A60DA"/>
    <w:rsid w:val="0D500A4B"/>
    <w:rsid w:val="0D6478F2"/>
    <w:rsid w:val="0DC9CFDC"/>
    <w:rsid w:val="0DD70416"/>
    <w:rsid w:val="0DDB7C1B"/>
    <w:rsid w:val="0DEBA449"/>
    <w:rsid w:val="0DF4647C"/>
    <w:rsid w:val="0E0ABFF8"/>
    <w:rsid w:val="0E133FC2"/>
    <w:rsid w:val="0E170DF1"/>
    <w:rsid w:val="0E22F3A4"/>
    <w:rsid w:val="0E47BC41"/>
    <w:rsid w:val="0E5CD0C1"/>
    <w:rsid w:val="0E668289"/>
    <w:rsid w:val="0EB8F891"/>
    <w:rsid w:val="0EC18D10"/>
    <w:rsid w:val="0EC2B754"/>
    <w:rsid w:val="0EC2CE84"/>
    <w:rsid w:val="0ED5269A"/>
    <w:rsid w:val="0EF6BB7F"/>
    <w:rsid w:val="0EF71225"/>
    <w:rsid w:val="0F0DC94E"/>
    <w:rsid w:val="0F2849BB"/>
    <w:rsid w:val="0F4829FC"/>
    <w:rsid w:val="0F611454"/>
    <w:rsid w:val="0F72C9A6"/>
    <w:rsid w:val="0F7FEAC4"/>
    <w:rsid w:val="0FA2B3D1"/>
    <w:rsid w:val="0FAB685F"/>
    <w:rsid w:val="0FB1944E"/>
    <w:rsid w:val="0FB1A43F"/>
    <w:rsid w:val="0FBED1F3"/>
    <w:rsid w:val="0FD8FE66"/>
    <w:rsid w:val="0FE69844"/>
    <w:rsid w:val="1005FD03"/>
    <w:rsid w:val="100E409C"/>
    <w:rsid w:val="101B0BC3"/>
    <w:rsid w:val="101EF214"/>
    <w:rsid w:val="10392A6F"/>
    <w:rsid w:val="1039CF53"/>
    <w:rsid w:val="10409432"/>
    <w:rsid w:val="105442C9"/>
    <w:rsid w:val="10545EBF"/>
    <w:rsid w:val="1056F79D"/>
    <w:rsid w:val="105F2092"/>
    <w:rsid w:val="106084DB"/>
    <w:rsid w:val="106AF968"/>
    <w:rsid w:val="106B7D21"/>
    <w:rsid w:val="108ECC48"/>
    <w:rsid w:val="1092FCCE"/>
    <w:rsid w:val="1098985E"/>
    <w:rsid w:val="10996B10"/>
    <w:rsid w:val="10D3B7FB"/>
    <w:rsid w:val="10F66325"/>
    <w:rsid w:val="1102FC26"/>
    <w:rsid w:val="11098E4F"/>
    <w:rsid w:val="110C41F2"/>
    <w:rsid w:val="112A1DFA"/>
    <w:rsid w:val="112E7AD6"/>
    <w:rsid w:val="112F0A48"/>
    <w:rsid w:val="11533BD5"/>
    <w:rsid w:val="11570978"/>
    <w:rsid w:val="1159B627"/>
    <w:rsid w:val="1165DFAD"/>
    <w:rsid w:val="11797CF1"/>
    <w:rsid w:val="11920FD4"/>
    <w:rsid w:val="119A56E6"/>
    <w:rsid w:val="11C8B260"/>
    <w:rsid w:val="11DAD82A"/>
    <w:rsid w:val="11DB9B5B"/>
    <w:rsid w:val="11E8A5A3"/>
    <w:rsid w:val="11E94BAD"/>
    <w:rsid w:val="12183F52"/>
    <w:rsid w:val="1218C593"/>
    <w:rsid w:val="122264B6"/>
    <w:rsid w:val="1254F6EB"/>
    <w:rsid w:val="1261D0B0"/>
    <w:rsid w:val="1274408E"/>
    <w:rsid w:val="12912D60"/>
    <w:rsid w:val="12A0832A"/>
    <w:rsid w:val="12C5EE5B"/>
    <w:rsid w:val="12D88616"/>
    <w:rsid w:val="12EEE957"/>
    <w:rsid w:val="1300D07E"/>
    <w:rsid w:val="13210614"/>
    <w:rsid w:val="133E43DD"/>
    <w:rsid w:val="13489DA8"/>
    <w:rsid w:val="1360B5CB"/>
    <w:rsid w:val="138CB457"/>
    <w:rsid w:val="139F84F8"/>
    <w:rsid w:val="13A6C63C"/>
    <w:rsid w:val="13F4108F"/>
    <w:rsid w:val="140DB82C"/>
    <w:rsid w:val="1413DCF2"/>
    <w:rsid w:val="14271532"/>
    <w:rsid w:val="144A7DA3"/>
    <w:rsid w:val="1454CE58"/>
    <w:rsid w:val="14559BC7"/>
    <w:rsid w:val="146E0875"/>
    <w:rsid w:val="147B6489"/>
    <w:rsid w:val="148535CE"/>
    <w:rsid w:val="14A869D8"/>
    <w:rsid w:val="14C1303C"/>
    <w:rsid w:val="15070C77"/>
    <w:rsid w:val="15237C25"/>
    <w:rsid w:val="15308571"/>
    <w:rsid w:val="153235A1"/>
    <w:rsid w:val="154F2485"/>
    <w:rsid w:val="15592E1A"/>
    <w:rsid w:val="159218AF"/>
    <w:rsid w:val="15941B74"/>
    <w:rsid w:val="1596ACF1"/>
    <w:rsid w:val="15A789A3"/>
    <w:rsid w:val="15BE5D17"/>
    <w:rsid w:val="15EE4272"/>
    <w:rsid w:val="15FF7661"/>
    <w:rsid w:val="1604CDBA"/>
    <w:rsid w:val="16190224"/>
    <w:rsid w:val="16725D92"/>
    <w:rsid w:val="169510A9"/>
    <w:rsid w:val="16D79E7B"/>
    <w:rsid w:val="16EDE784"/>
    <w:rsid w:val="16F62570"/>
    <w:rsid w:val="16F85E6F"/>
    <w:rsid w:val="171218AB"/>
    <w:rsid w:val="17165ED1"/>
    <w:rsid w:val="17310B15"/>
    <w:rsid w:val="177F3D4C"/>
    <w:rsid w:val="17CC5447"/>
    <w:rsid w:val="17D93E6E"/>
    <w:rsid w:val="17E2A501"/>
    <w:rsid w:val="17E34685"/>
    <w:rsid w:val="17F2D908"/>
    <w:rsid w:val="17F44561"/>
    <w:rsid w:val="17F828A0"/>
    <w:rsid w:val="17F85ECC"/>
    <w:rsid w:val="17FAE7F0"/>
    <w:rsid w:val="18184EA6"/>
    <w:rsid w:val="1827EAB2"/>
    <w:rsid w:val="182DE4E0"/>
    <w:rsid w:val="1838B4F5"/>
    <w:rsid w:val="183ED1D5"/>
    <w:rsid w:val="186C0A26"/>
    <w:rsid w:val="187B254A"/>
    <w:rsid w:val="1893D5FA"/>
    <w:rsid w:val="189BC75C"/>
    <w:rsid w:val="18A939E9"/>
    <w:rsid w:val="18BCDC9E"/>
    <w:rsid w:val="18D2D89C"/>
    <w:rsid w:val="18D2FA2B"/>
    <w:rsid w:val="18D4D56C"/>
    <w:rsid w:val="18E74E15"/>
    <w:rsid w:val="18F9F975"/>
    <w:rsid w:val="190EE5E6"/>
    <w:rsid w:val="190F12EF"/>
    <w:rsid w:val="191F78FE"/>
    <w:rsid w:val="192291AC"/>
    <w:rsid w:val="192A9960"/>
    <w:rsid w:val="195296CA"/>
    <w:rsid w:val="19576C5A"/>
    <w:rsid w:val="19688527"/>
    <w:rsid w:val="1976AF7A"/>
    <w:rsid w:val="198EC633"/>
    <w:rsid w:val="1999F35D"/>
    <w:rsid w:val="19AF88FC"/>
    <w:rsid w:val="19B687F0"/>
    <w:rsid w:val="19CDD814"/>
    <w:rsid w:val="19E93951"/>
    <w:rsid w:val="19F86E77"/>
    <w:rsid w:val="1A05658A"/>
    <w:rsid w:val="1A05C8D9"/>
    <w:rsid w:val="1A0BB388"/>
    <w:rsid w:val="1A128BD9"/>
    <w:rsid w:val="1A153214"/>
    <w:rsid w:val="1A17CF3D"/>
    <w:rsid w:val="1A231D70"/>
    <w:rsid w:val="1A7A7ED6"/>
    <w:rsid w:val="1A9028EC"/>
    <w:rsid w:val="1AA898FF"/>
    <w:rsid w:val="1AAEF762"/>
    <w:rsid w:val="1AB1420C"/>
    <w:rsid w:val="1AB52340"/>
    <w:rsid w:val="1AB7FFF3"/>
    <w:rsid w:val="1ABD792D"/>
    <w:rsid w:val="1ABEC570"/>
    <w:rsid w:val="1ACB1B87"/>
    <w:rsid w:val="1AD0C35D"/>
    <w:rsid w:val="1AF3E11C"/>
    <w:rsid w:val="1AF65A8A"/>
    <w:rsid w:val="1B0BE263"/>
    <w:rsid w:val="1B1D61A4"/>
    <w:rsid w:val="1B2AFDDC"/>
    <w:rsid w:val="1B2FA526"/>
    <w:rsid w:val="1B486537"/>
    <w:rsid w:val="1B4CED5D"/>
    <w:rsid w:val="1B571920"/>
    <w:rsid w:val="1B5A921B"/>
    <w:rsid w:val="1B8F4E48"/>
    <w:rsid w:val="1B9481B0"/>
    <w:rsid w:val="1BB4E7EC"/>
    <w:rsid w:val="1BBBDD57"/>
    <w:rsid w:val="1BD3290E"/>
    <w:rsid w:val="1BD52D6A"/>
    <w:rsid w:val="1C0142B9"/>
    <w:rsid w:val="1C0DCB34"/>
    <w:rsid w:val="1C288D13"/>
    <w:rsid w:val="1C2D4C85"/>
    <w:rsid w:val="1C31EC0A"/>
    <w:rsid w:val="1C3ACF31"/>
    <w:rsid w:val="1C42AC76"/>
    <w:rsid w:val="1C485971"/>
    <w:rsid w:val="1C76855E"/>
    <w:rsid w:val="1C82F6B0"/>
    <w:rsid w:val="1CB2B174"/>
    <w:rsid w:val="1CE384A9"/>
    <w:rsid w:val="1CE4E8AB"/>
    <w:rsid w:val="1CE8094C"/>
    <w:rsid w:val="1CF2B296"/>
    <w:rsid w:val="1D0B411A"/>
    <w:rsid w:val="1D2CC325"/>
    <w:rsid w:val="1D2CEEF9"/>
    <w:rsid w:val="1D2E8E0A"/>
    <w:rsid w:val="1D2F55F2"/>
    <w:rsid w:val="1D74D6F1"/>
    <w:rsid w:val="1D789469"/>
    <w:rsid w:val="1D858961"/>
    <w:rsid w:val="1DC3CAA9"/>
    <w:rsid w:val="1E15F42F"/>
    <w:rsid w:val="1E19D0E4"/>
    <w:rsid w:val="1E2A2782"/>
    <w:rsid w:val="1E33B08D"/>
    <w:rsid w:val="1E4497CD"/>
    <w:rsid w:val="1E4E3171"/>
    <w:rsid w:val="1E8205A3"/>
    <w:rsid w:val="1E883E10"/>
    <w:rsid w:val="1E9E507F"/>
    <w:rsid w:val="1EAF8547"/>
    <w:rsid w:val="1EC452EC"/>
    <w:rsid w:val="1EDF727C"/>
    <w:rsid w:val="1EE3A9B0"/>
    <w:rsid w:val="1EF37E19"/>
    <w:rsid w:val="1EF914C0"/>
    <w:rsid w:val="1F009217"/>
    <w:rsid w:val="1F00BAE7"/>
    <w:rsid w:val="1F0153D5"/>
    <w:rsid w:val="1F02303B"/>
    <w:rsid w:val="1F3050AD"/>
    <w:rsid w:val="1F30AC78"/>
    <w:rsid w:val="1F424832"/>
    <w:rsid w:val="1F5377AB"/>
    <w:rsid w:val="1F5A3546"/>
    <w:rsid w:val="1F6994DE"/>
    <w:rsid w:val="1F81345C"/>
    <w:rsid w:val="1FA514F4"/>
    <w:rsid w:val="1FA9BE5E"/>
    <w:rsid w:val="1FAF73DC"/>
    <w:rsid w:val="1FB46F8A"/>
    <w:rsid w:val="1FCE8F8B"/>
    <w:rsid w:val="1FFC5230"/>
    <w:rsid w:val="200ADB66"/>
    <w:rsid w:val="200EA10D"/>
    <w:rsid w:val="20271A7C"/>
    <w:rsid w:val="20284ABC"/>
    <w:rsid w:val="2029F0D7"/>
    <w:rsid w:val="203284EC"/>
    <w:rsid w:val="20442969"/>
    <w:rsid w:val="205DF337"/>
    <w:rsid w:val="207D7851"/>
    <w:rsid w:val="20856381"/>
    <w:rsid w:val="20B18FB5"/>
    <w:rsid w:val="20B43ED5"/>
    <w:rsid w:val="20E36A6B"/>
    <w:rsid w:val="20EF9334"/>
    <w:rsid w:val="212F2783"/>
    <w:rsid w:val="21506EEF"/>
    <w:rsid w:val="215D2CFA"/>
    <w:rsid w:val="217FB394"/>
    <w:rsid w:val="21909FD3"/>
    <w:rsid w:val="21A1B7BE"/>
    <w:rsid w:val="21BB9EC9"/>
    <w:rsid w:val="21BF2681"/>
    <w:rsid w:val="21DA8176"/>
    <w:rsid w:val="21E0DECB"/>
    <w:rsid w:val="222B09D2"/>
    <w:rsid w:val="2240BA65"/>
    <w:rsid w:val="2258641D"/>
    <w:rsid w:val="22647ED2"/>
    <w:rsid w:val="2279E8F4"/>
    <w:rsid w:val="227C1099"/>
    <w:rsid w:val="227EB87D"/>
    <w:rsid w:val="2288F8BC"/>
    <w:rsid w:val="22A32611"/>
    <w:rsid w:val="22A55B4B"/>
    <w:rsid w:val="22A6B864"/>
    <w:rsid w:val="22D30CA8"/>
    <w:rsid w:val="22DBDE7F"/>
    <w:rsid w:val="22F84308"/>
    <w:rsid w:val="2311806D"/>
    <w:rsid w:val="231EE1CE"/>
    <w:rsid w:val="234C8612"/>
    <w:rsid w:val="23728A9C"/>
    <w:rsid w:val="238A9DB4"/>
    <w:rsid w:val="238BAF6D"/>
    <w:rsid w:val="2392292A"/>
    <w:rsid w:val="23ADC6DF"/>
    <w:rsid w:val="23BAB5AF"/>
    <w:rsid w:val="23BE42B6"/>
    <w:rsid w:val="23BF72E5"/>
    <w:rsid w:val="23C7FF0F"/>
    <w:rsid w:val="23E9A683"/>
    <w:rsid w:val="23F00E77"/>
    <w:rsid w:val="23F2D003"/>
    <w:rsid w:val="23F7570B"/>
    <w:rsid w:val="240FE5C5"/>
    <w:rsid w:val="2410793F"/>
    <w:rsid w:val="241567B7"/>
    <w:rsid w:val="2416E4DB"/>
    <w:rsid w:val="245B9813"/>
    <w:rsid w:val="245BC7D0"/>
    <w:rsid w:val="24737C8E"/>
    <w:rsid w:val="2486DBA5"/>
    <w:rsid w:val="2495AAEC"/>
    <w:rsid w:val="24BCD37D"/>
    <w:rsid w:val="24BE5A21"/>
    <w:rsid w:val="24E231A4"/>
    <w:rsid w:val="24F4D163"/>
    <w:rsid w:val="2555E145"/>
    <w:rsid w:val="255A230F"/>
    <w:rsid w:val="256EB56D"/>
    <w:rsid w:val="2598FD90"/>
    <w:rsid w:val="25AD9691"/>
    <w:rsid w:val="25E613DB"/>
    <w:rsid w:val="25FCD675"/>
    <w:rsid w:val="25FF98B6"/>
    <w:rsid w:val="26001F05"/>
    <w:rsid w:val="26177E7A"/>
    <w:rsid w:val="2672072E"/>
    <w:rsid w:val="268FC6EE"/>
    <w:rsid w:val="269114F3"/>
    <w:rsid w:val="26B051DD"/>
    <w:rsid w:val="26D89D35"/>
    <w:rsid w:val="26DBB8DE"/>
    <w:rsid w:val="2715B147"/>
    <w:rsid w:val="2735437E"/>
    <w:rsid w:val="2736FEB0"/>
    <w:rsid w:val="273DF186"/>
    <w:rsid w:val="2750533B"/>
    <w:rsid w:val="275D42E2"/>
    <w:rsid w:val="2763C2D9"/>
    <w:rsid w:val="276992EA"/>
    <w:rsid w:val="27877EA4"/>
    <w:rsid w:val="27B0323D"/>
    <w:rsid w:val="27F228F5"/>
    <w:rsid w:val="27FEE538"/>
    <w:rsid w:val="2807267A"/>
    <w:rsid w:val="280F066D"/>
    <w:rsid w:val="281994BA"/>
    <w:rsid w:val="282D4380"/>
    <w:rsid w:val="282FF4DE"/>
    <w:rsid w:val="28426189"/>
    <w:rsid w:val="285E1269"/>
    <w:rsid w:val="28614AFA"/>
    <w:rsid w:val="28617082"/>
    <w:rsid w:val="2870D1DC"/>
    <w:rsid w:val="28952C9A"/>
    <w:rsid w:val="28B5C8CB"/>
    <w:rsid w:val="28C86DB4"/>
    <w:rsid w:val="28CE1B90"/>
    <w:rsid w:val="28D8B7A2"/>
    <w:rsid w:val="28F70316"/>
    <w:rsid w:val="29120CA4"/>
    <w:rsid w:val="292DAC70"/>
    <w:rsid w:val="29376115"/>
    <w:rsid w:val="29601F83"/>
    <w:rsid w:val="296C9CB8"/>
    <w:rsid w:val="297C5804"/>
    <w:rsid w:val="29855825"/>
    <w:rsid w:val="29A1415E"/>
    <w:rsid w:val="29DB9D17"/>
    <w:rsid w:val="29E76B9D"/>
    <w:rsid w:val="29F18AB9"/>
    <w:rsid w:val="2A0853D8"/>
    <w:rsid w:val="2A2ED7C5"/>
    <w:rsid w:val="2A465A6F"/>
    <w:rsid w:val="2A47BAF5"/>
    <w:rsid w:val="2A567299"/>
    <w:rsid w:val="2A7B7E29"/>
    <w:rsid w:val="2A8A299C"/>
    <w:rsid w:val="2AA3FAA9"/>
    <w:rsid w:val="2AB590E4"/>
    <w:rsid w:val="2AD1356C"/>
    <w:rsid w:val="2AE48504"/>
    <w:rsid w:val="2B00B7CC"/>
    <w:rsid w:val="2B1397B3"/>
    <w:rsid w:val="2B2246A6"/>
    <w:rsid w:val="2B22998F"/>
    <w:rsid w:val="2B2CF752"/>
    <w:rsid w:val="2BA4FFAA"/>
    <w:rsid w:val="2BABDB53"/>
    <w:rsid w:val="2BF5AB58"/>
    <w:rsid w:val="2BF8920C"/>
    <w:rsid w:val="2C002D2C"/>
    <w:rsid w:val="2C2CCED1"/>
    <w:rsid w:val="2C417F17"/>
    <w:rsid w:val="2C44E771"/>
    <w:rsid w:val="2C65F2F6"/>
    <w:rsid w:val="2C6AAE2A"/>
    <w:rsid w:val="2C708BF9"/>
    <w:rsid w:val="2C8DD10C"/>
    <w:rsid w:val="2C8FA530"/>
    <w:rsid w:val="2CA0498A"/>
    <w:rsid w:val="2CACCF87"/>
    <w:rsid w:val="2CC1AAD3"/>
    <w:rsid w:val="2CC2B8AA"/>
    <w:rsid w:val="2CC62CF8"/>
    <w:rsid w:val="2CCD608E"/>
    <w:rsid w:val="2CE8452D"/>
    <w:rsid w:val="2D0035E0"/>
    <w:rsid w:val="2D066B04"/>
    <w:rsid w:val="2D11CBD0"/>
    <w:rsid w:val="2D45B9F0"/>
    <w:rsid w:val="2D709890"/>
    <w:rsid w:val="2D86543E"/>
    <w:rsid w:val="2D87610B"/>
    <w:rsid w:val="2D88326F"/>
    <w:rsid w:val="2D896C6D"/>
    <w:rsid w:val="2DA49376"/>
    <w:rsid w:val="2DA6820D"/>
    <w:rsid w:val="2DBC1FD6"/>
    <w:rsid w:val="2DC9E28C"/>
    <w:rsid w:val="2DCDEF81"/>
    <w:rsid w:val="2DD97FEB"/>
    <w:rsid w:val="2DDE12CF"/>
    <w:rsid w:val="2DDF684D"/>
    <w:rsid w:val="2E02FE14"/>
    <w:rsid w:val="2E0465EF"/>
    <w:rsid w:val="2E100770"/>
    <w:rsid w:val="2E34A58C"/>
    <w:rsid w:val="2E35AFDF"/>
    <w:rsid w:val="2E3BD6FD"/>
    <w:rsid w:val="2E466EF6"/>
    <w:rsid w:val="2E4C5506"/>
    <w:rsid w:val="2E55BC0C"/>
    <w:rsid w:val="2E5EEEBB"/>
    <w:rsid w:val="2E6FDAD3"/>
    <w:rsid w:val="2E97A562"/>
    <w:rsid w:val="2E9BBE41"/>
    <w:rsid w:val="2EA0BAF7"/>
    <w:rsid w:val="2EB05E8E"/>
    <w:rsid w:val="2F03D28C"/>
    <w:rsid w:val="2F143C32"/>
    <w:rsid w:val="2F158CAE"/>
    <w:rsid w:val="2F1B85CB"/>
    <w:rsid w:val="2F2936E8"/>
    <w:rsid w:val="2F4DEC97"/>
    <w:rsid w:val="2F541274"/>
    <w:rsid w:val="2F6ECB5A"/>
    <w:rsid w:val="2F7966D4"/>
    <w:rsid w:val="2F8759D8"/>
    <w:rsid w:val="2F9400E3"/>
    <w:rsid w:val="2FA0C4D6"/>
    <w:rsid w:val="2FC326BF"/>
    <w:rsid w:val="2FD2CD52"/>
    <w:rsid w:val="300637EF"/>
    <w:rsid w:val="300D69CC"/>
    <w:rsid w:val="301FFE6D"/>
    <w:rsid w:val="3033B284"/>
    <w:rsid w:val="30463F28"/>
    <w:rsid w:val="3059AFDF"/>
    <w:rsid w:val="305D24F2"/>
    <w:rsid w:val="307DAF81"/>
    <w:rsid w:val="307FE0B8"/>
    <w:rsid w:val="3091276A"/>
    <w:rsid w:val="30CBF400"/>
    <w:rsid w:val="31077EC9"/>
    <w:rsid w:val="3107ADB0"/>
    <w:rsid w:val="310DDE94"/>
    <w:rsid w:val="311EB7A1"/>
    <w:rsid w:val="312C3A27"/>
    <w:rsid w:val="3141FFAF"/>
    <w:rsid w:val="3146A09B"/>
    <w:rsid w:val="314CFA2B"/>
    <w:rsid w:val="3172FD1A"/>
    <w:rsid w:val="3177E350"/>
    <w:rsid w:val="317A355A"/>
    <w:rsid w:val="3181F514"/>
    <w:rsid w:val="318B7292"/>
    <w:rsid w:val="31A1CCEE"/>
    <w:rsid w:val="31EC05FA"/>
    <w:rsid w:val="31F3C62F"/>
    <w:rsid w:val="32035B4A"/>
    <w:rsid w:val="32099D8C"/>
    <w:rsid w:val="3209F156"/>
    <w:rsid w:val="32228D2B"/>
    <w:rsid w:val="323007CE"/>
    <w:rsid w:val="3230FCE9"/>
    <w:rsid w:val="3241B8C8"/>
    <w:rsid w:val="3245F6DC"/>
    <w:rsid w:val="3252A4FA"/>
    <w:rsid w:val="32564CF7"/>
    <w:rsid w:val="3273B971"/>
    <w:rsid w:val="32768BE8"/>
    <w:rsid w:val="3280B71E"/>
    <w:rsid w:val="32815B25"/>
    <w:rsid w:val="3284E0EC"/>
    <w:rsid w:val="32B9D10B"/>
    <w:rsid w:val="32C1D45C"/>
    <w:rsid w:val="32E5E103"/>
    <w:rsid w:val="32F71BE2"/>
    <w:rsid w:val="32F9AF98"/>
    <w:rsid w:val="32FE9599"/>
    <w:rsid w:val="3304722A"/>
    <w:rsid w:val="3306CB4B"/>
    <w:rsid w:val="3309D69C"/>
    <w:rsid w:val="330AB309"/>
    <w:rsid w:val="330D0F4C"/>
    <w:rsid w:val="331C5FF0"/>
    <w:rsid w:val="3327DD3B"/>
    <w:rsid w:val="3336ACE3"/>
    <w:rsid w:val="33422965"/>
    <w:rsid w:val="3392FEB3"/>
    <w:rsid w:val="33973E70"/>
    <w:rsid w:val="33A8A154"/>
    <w:rsid w:val="33BA758E"/>
    <w:rsid w:val="33CD8893"/>
    <w:rsid w:val="33D438E8"/>
    <w:rsid w:val="33E05C0B"/>
    <w:rsid w:val="33F3C33C"/>
    <w:rsid w:val="3410E153"/>
    <w:rsid w:val="341E90AD"/>
    <w:rsid w:val="342F780E"/>
    <w:rsid w:val="34406151"/>
    <w:rsid w:val="344ECDA2"/>
    <w:rsid w:val="345C8F80"/>
    <w:rsid w:val="34666828"/>
    <w:rsid w:val="349E704F"/>
    <w:rsid w:val="34BC7830"/>
    <w:rsid w:val="34BD1813"/>
    <w:rsid w:val="34CC63BC"/>
    <w:rsid w:val="34D79D8F"/>
    <w:rsid w:val="34EAD93D"/>
    <w:rsid w:val="34EBBC1D"/>
    <w:rsid w:val="34F2F90B"/>
    <w:rsid w:val="35043EA4"/>
    <w:rsid w:val="351946AB"/>
    <w:rsid w:val="35228193"/>
    <w:rsid w:val="352E1F04"/>
    <w:rsid w:val="353A6A62"/>
    <w:rsid w:val="353D8149"/>
    <w:rsid w:val="356058EC"/>
    <w:rsid w:val="35695E39"/>
    <w:rsid w:val="359BF47D"/>
    <w:rsid w:val="359F0C44"/>
    <w:rsid w:val="35A4228E"/>
    <w:rsid w:val="35A75F77"/>
    <w:rsid w:val="35B931C6"/>
    <w:rsid w:val="35C088DE"/>
    <w:rsid w:val="35D75FE4"/>
    <w:rsid w:val="35F40003"/>
    <w:rsid w:val="3610D713"/>
    <w:rsid w:val="361AE8EC"/>
    <w:rsid w:val="362A5C5F"/>
    <w:rsid w:val="363A40B0"/>
    <w:rsid w:val="36414976"/>
    <w:rsid w:val="365E4B1D"/>
    <w:rsid w:val="3667B121"/>
    <w:rsid w:val="36D16D3D"/>
    <w:rsid w:val="36D247D7"/>
    <w:rsid w:val="36DF46BE"/>
    <w:rsid w:val="36F01D4B"/>
    <w:rsid w:val="36F70B27"/>
    <w:rsid w:val="372EE15D"/>
    <w:rsid w:val="373D138F"/>
    <w:rsid w:val="3766B813"/>
    <w:rsid w:val="376F2FE9"/>
    <w:rsid w:val="37756FAC"/>
    <w:rsid w:val="3779928E"/>
    <w:rsid w:val="377F87DA"/>
    <w:rsid w:val="3788C094"/>
    <w:rsid w:val="37AE893B"/>
    <w:rsid w:val="37B6B826"/>
    <w:rsid w:val="37BCE8B4"/>
    <w:rsid w:val="37D61111"/>
    <w:rsid w:val="38040238"/>
    <w:rsid w:val="380EC780"/>
    <w:rsid w:val="3817CB76"/>
    <w:rsid w:val="382736DC"/>
    <w:rsid w:val="3829B8D3"/>
    <w:rsid w:val="384DB772"/>
    <w:rsid w:val="386C7450"/>
    <w:rsid w:val="386CB63B"/>
    <w:rsid w:val="387BC6CB"/>
    <w:rsid w:val="38BC728B"/>
    <w:rsid w:val="38BE7EC0"/>
    <w:rsid w:val="38CD0B14"/>
    <w:rsid w:val="38FDB9A2"/>
    <w:rsid w:val="390BF876"/>
    <w:rsid w:val="39278D95"/>
    <w:rsid w:val="392BA0C5"/>
    <w:rsid w:val="392FB8C7"/>
    <w:rsid w:val="394622D1"/>
    <w:rsid w:val="39B080B6"/>
    <w:rsid w:val="39C8E496"/>
    <w:rsid w:val="39E92807"/>
    <w:rsid w:val="3A0F4622"/>
    <w:rsid w:val="3A13D37F"/>
    <w:rsid w:val="3A1FA29D"/>
    <w:rsid w:val="3A368331"/>
    <w:rsid w:val="3A4728BC"/>
    <w:rsid w:val="3A5252BF"/>
    <w:rsid w:val="3A5FFB2A"/>
    <w:rsid w:val="3A778624"/>
    <w:rsid w:val="3A832F02"/>
    <w:rsid w:val="3A885AD0"/>
    <w:rsid w:val="3A91681C"/>
    <w:rsid w:val="3AA6EC3D"/>
    <w:rsid w:val="3AAD6BC7"/>
    <w:rsid w:val="3AB58168"/>
    <w:rsid w:val="3AB5E208"/>
    <w:rsid w:val="3ADEBC3D"/>
    <w:rsid w:val="3AE2B84C"/>
    <w:rsid w:val="3AF40A5D"/>
    <w:rsid w:val="3B1518F7"/>
    <w:rsid w:val="3B26A8F1"/>
    <w:rsid w:val="3B3D6B8C"/>
    <w:rsid w:val="3B43E9BB"/>
    <w:rsid w:val="3B5230ED"/>
    <w:rsid w:val="3B54FA53"/>
    <w:rsid w:val="3B5F718E"/>
    <w:rsid w:val="3B795070"/>
    <w:rsid w:val="3BAD16B5"/>
    <w:rsid w:val="3BB62FA5"/>
    <w:rsid w:val="3BB8F884"/>
    <w:rsid w:val="3BC0A16D"/>
    <w:rsid w:val="3BC4D328"/>
    <w:rsid w:val="3BC6DF60"/>
    <w:rsid w:val="3BCE2912"/>
    <w:rsid w:val="3BD7BC7B"/>
    <w:rsid w:val="3BDF590E"/>
    <w:rsid w:val="3BE5C86F"/>
    <w:rsid w:val="3BFEB55A"/>
    <w:rsid w:val="3BFFD7BA"/>
    <w:rsid w:val="3C2AEBC9"/>
    <w:rsid w:val="3C39A74F"/>
    <w:rsid w:val="3C757B81"/>
    <w:rsid w:val="3C8DD520"/>
    <w:rsid w:val="3C9E9DC9"/>
    <w:rsid w:val="3CB667FC"/>
    <w:rsid w:val="3CBCB222"/>
    <w:rsid w:val="3CE042EF"/>
    <w:rsid w:val="3CE37F15"/>
    <w:rsid w:val="3D67FD37"/>
    <w:rsid w:val="3D70577F"/>
    <w:rsid w:val="3D752C09"/>
    <w:rsid w:val="3D75D62E"/>
    <w:rsid w:val="3D7F325A"/>
    <w:rsid w:val="3D925D0C"/>
    <w:rsid w:val="3DA207FC"/>
    <w:rsid w:val="3DA546C4"/>
    <w:rsid w:val="3DB3249B"/>
    <w:rsid w:val="3DB6D940"/>
    <w:rsid w:val="3DC018DE"/>
    <w:rsid w:val="3DCB31E8"/>
    <w:rsid w:val="3DE8E0FB"/>
    <w:rsid w:val="3E2274BD"/>
    <w:rsid w:val="3E22D964"/>
    <w:rsid w:val="3E43DE05"/>
    <w:rsid w:val="3E4B65E9"/>
    <w:rsid w:val="3E5034A5"/>
    <w:rsid w:val="3E6A17E2"/>
    <w:rsid w:val="3E6FAA95"/>
    <w:rsid w:val="3E764175"/>
    <w:rsid w:val="3E910132"/>
    <w:rsid w:val="3EA52E1C"/>
    <w:rsid w:val="3EA727CE"/>
    <w:rsid w:val="3EBA4373"/>
    <w:rsid w:val="3ED3EC8B"/>
    <w:rsid w:val="3EE2B745"/>
    <w:rsid w:val="3EF3ABAA"/>
    <w:rsid w:val="3F17228D"/>
    <w:rsid w:val="3F252D3A"/>
    <w:rsid w:val="3F2BB40F"/>
    <w:rsid w:val="3F3DAE7E"/>
    <w:rsid w:val="3F411EFF"/>
    <w:rsid w:val="3F44200F"/>
    <w:rsid w:val="3F6BB2B7"/>
    <w:rsid w:val="3F77443F"/>
    <w:rsid w:val="3F7F10FB"/>
    <w:rsid w:val="3F8615EE"/>
    <w:rsid w:val="3F9522F2"/>
    <w:rsid w:val="3F96AAAB"/>
    <w:rsid w:val="3F9A247A"/>
    <w:rsid w:val="3FA521EE"/>
    <w:rsid w:val="3FD7E59C"/>
    <w:rsid w:val="3FE88A1A"/>
    <w:rsid w:val="3FF2A66D"/>
    <w:rsid w:val="40021994"/>
    <w:rsid w:val="40112197"/>
    <w:rsid w:val="401C9F49"/>
    <w:rsid w:val="401D572B"/>
    <w:rsid w:val="4032B8FE"/>
    <w:rsid w:val="4042B7EF"/>
    <w:rsid w:val="40463D70"/>
    <w:rsid w:val="40561276"/>
    <w:rsid w:val="40595A76"/>
    <w:rsid w:val="40803C5F"/>
    <w:rsid w:val="40896EC1"/>
    <w:rsid w:val="40933420"/>
    <w:rsid w:val="409A5083"/>
    <w:rsid w:val="409E5165"/>
    <w:rsid w:val="40A42D15"/>
    <w:rsid w:val="40D57D8E"/>
    <w:rsid w:val="40DB342C"/>
    <w:rsid w:val="40DC2398"/>
    <w:rsid w:val="40F04484"/>
    <w:rsid w:val="40FA82AC"/>
    <w:rsid w:val="4115E0B0"/>
    <w:rsid w:val="4117F8BB"/>
    <w:rsid w:val="411E0835"/>
    <w:rsid w:val="412787DE"/>
    <w:rsid w:val="41378503"/>
    <w:rsid w:val="4144D427"/>
    <w:rsid w:val="41477C94"/>
    <w:rsid w:val="4148976D"/>
    <w:rsid w:val="4151F8DC"/>
    <w:rsid w:val="4155BF1E"/>
    <w:rsid w:val="416B4F87"/>
    <w:rsid w:val="41707F02"/>
    <w:rsid w:val="4199C0AC"/>
    <w:rsid w:val="41C152FB"/>
    <w:rsid w:val="41D201EA"/>
    <w:rsid w:val="41DC6A0D"/>
    <w:rsid w:val="41DE45F0"/>
    <w:rsid w:val="420E1A7B"/>
    <w:rsid w:val="422ABF99"/>
    <w:rsid w:val="424F1174"/>
    <w:rsid w:val="425229B5"/>
    <w:rsid w:val="42801F86"/>
    <w:rsid w:val="428B2820"/>
    <w:rsid w:val="42A8C738"/>
    <w:rsid w:val="42C61425"/>
    <w:rsid w:val="430BFC3F"/>
    <w:rsid w:val="43402775"/>
    <w:rsid w:val="434D0AEC"/>
    <w:rsid w:val="435043CC"/>
    <w:rsid w:val="4356410B"/>
    <w:rsid w:val="4374FB2B"/>
    <w:rsid w:val="438242CD"/>
    <w:rsid w:val="4393B037"/>
    <w:rsid w:val="43ED541C"/>
    <w:rsid w:val="43EE20E6"/>
    <w:rsid w:val="43FF2532"/>
    <w:rsid w:val="44028D1D"/>
    <w:rsid w:val="4407F30B"/>
    <w:rsid w:val="44097069"/>
    <w:rsid w:val="440A3C72"/>
    <w:rsid w:val="44112B48"/>
    <w:rsid w:val="4412AB3D"/>
    <w:rsid w:val="4425C3F8"/>
    <w:rsid w:val="4426F881"/>
    <w:rsid w:val="442B964F"/>
    <w:rsid w:val="444699A1"/>
    <w:rsid w:val="444A88E9"/>
    <w:rsid w:val="444C7C24"/>
    <w:rsid w:val="445287A5"/>
    <w:rsid w:val="445F3E90"/>
    <w:rsid w:val="44642147"/>
    <w:rsid w:val="448D1921"/>
    <w:rsid w:val="44908267"/>
    <w:rsid w:val="4499DB68"/>
    <w:rsid w:val="449A086E"/>
    <w:rsid w:val="44A5E5D8"/>
    <w:rsid w:val="44B01737"/>
    <w:rsid w:val="44BD2B20"/>
    <w:rsid w:val="44CEDCD0"/>
    <w:rsid w:val="44E30EE0"/>
    <w:rsid w:val="450AE3B4"/>
    <w:rsid w:val="45107271"/>
    <w:rsid w:val="45161701"/>
    <w:rsid w:val="45294EBE"/>
    <w:rsid w:val="4530D18A"/>
    <w:rsid w:val="4532DDDB"/>
    <w:rsid w:val="454E0223"/>
    <w:rsid w:val="454E0826"/>
    <w:rsid w:val="457DF4FD"/>
    <w:rsid w:val="459C0056"/>
    <w:rsid w:val="45B9CBC9"/>
    <w:rsid w:val="45F26C4D"/>
    <w:rsid w:val="45F4F4E7"/>
    <w:rsid w:val="45F77152"/>
    <w:rsid w:val="45F8517E"/>
    <w:rsid w:val="46246ED4"/>
    <w:rsid w:val="4661488E"/>
    <w:rsid w:val="4672F92C"/>
    <w:rsid w:val="4677030D"/>
    <w:rsid w:val="46B11F45"/>
    <w:rsid w:val="46BA23AA"/>
    <w:rsid w:val="46BD4288"/>
    <w:rsid w:val="46C516C3"/>
    <w:rsid w:val="4703DFF6"/>
    <w:rsid w:val="4709EC20"/>
    <w:rsid w:val="4711466D"/>
    <w:rsid w:val="47293620"/>
    <w:rsid w:val="47510D35"/>
    <w:rsid w:val="476693E9"/>
    <w:rsid w:val="4778AAC9"/>
    <w:rsid w:val="4784BFEE"/>
    <w:rsid w:val="479F529D"/>
    <w:rsid w:val="482A2090"/>
    <w:rsid w:val="4843BB8B"/>
    <w:rsid w:val="485127AD"/>
    <w:rsid w:val="485B9A40"/>
    <w:rsid w:val="486C1435"/>
    <w:rsid w:val="486EB233"/>
    <w:rsid w:val="488EE516"/>
    <w:rsid w:val="48C79F0F"/>
    <w:rsid w:val="48D70F8E"/>
    <w:rsid w:val="4900D9CC"/>
    <w:rsid w:val="49406ACD"/>
    <w:rsid w:val="495155E6"/>
    <w:rsid w:val="4951AEBD"/>
    <w:rsid w:val="495F9D3C"/>
    <w:rsid w:val="495FEC48"/>
    <w:rsid w:val="49764403"/>
    <w:rsid w:val="499C99F9"/>
    <w:rsid w:val="49B94F21"/>
    <w:rsid w:val="49C0E757"/>
    <w:rsid w:val="49CF3A0C"/>
    <w:rsid w:val="49D60388"/>
    <w:rsid w:val="4A057B9C"/>
    <w:rsid w:val="4A2DCEE5"/>
    <w:rsid w:val="4A48EC2F"/>
    <w:rsid w:val="4A4E1F4F"/>
    <w:rsid w:val="4A5283DE"/>
    <w:rsid w:val="4A552119"/>
    <w:rsid w:val="4A629FD2"/>
    <w:rsid w:val="4A78B1ED"/>
    <w:rsid w:val="4A829A1F"/>
    <w:rsid w:val="4A854D15"/>
    <w:rsid w:val="4ABC531A"/>
    <w:rsid w:val="4AD46B02"/>
    <w:rsid w:val="4AED6B6A"/>
    <w:rsid w:val="4B110934"/>
    <w:rsid w:val="4B14ECFA"/>
    <w:rsid w:val="4B2BD174"/>
    <w:rsid w:val="4B388621"/>
    <w:rsid w:val="4B5ADEAD"/>
    <w:rsid w:val="4B7648A6"/>
    <w:rsid w:val="4B86BA97"/>
    <w:rsid w:val="4BBB0CBA"/>
    <w:rsid w:val="4BFE7033"/>
    <w:rsid w:val="4C1060AC"/>
    <w:rsid w:val="4C1A83BB"/>
    <w:rsid w:val="4C3C695C"/>
    <w:rsid w:val="4C75E99C"/>
    <w:rsid w:val="4CA1FB98"/>
    <w:rsid w:val="4CD18E38"/>
    <w:rsid w:val="4CEC5062"/>
    <w:rsid w:val="4CF35765"/>
    <w:rsid w:val="4CFB7922"/>
    <w:rsid w:val="4D017AD2"/>
    <w:rsid w:val="4D04165E"/>
    <w:rsid w:val="4D255443"/>
    <w:rsid w:val="4D2B3A1E"/>
    <w:rsid w:val="4D2C6830"/>
    <w:rsid w:val="4D389F47"/>
    <w:rsid w:val="4D3D6ECF"/>
    <w:rsid w:val="4D7A3C37"/>
    <w:rsid w:val="4D9F3415"/>
    <w:rsid w:val="4DB40096"/>
    <w:rsid w:val="4DC08D0E"/>
    <w:rsid w:val="4DCC600F"/>
    <w:rsid w:val="4DD29800"/>
    <w:rsid w:val="4DD9E89A"/>
    <w:rsid w:val="4DDD2CF4"/>
    <w:rsid w:val="4DE17CAD"/>
    <w:rsid w:val="4DE74E8F"/>
    <w:rsid w:val="4DF45A9F"/>
    <w:rsid w:val="4E0D2120"/>
    <w:rsid w:val="4E131B06"/>
    <w:rsid w:val="4E234B73"/>
    <w:rsid w:val="4E2CBAE9"/>
    <w:rsid w:val="4E348B68"/>
    <w:rsid w:val="4E3D37D9"/>
    <w:rsid w:val="4E43ECC9"/>
    <w:rsid w:val="4E5156FF"/>
    <w:rsid w:val="4E5E38CD"/>
    <w:rsid w:val="4E71C8BB"/>
    <w:rsid w:val="4E73E030"/>
    <w:rsid w:val="4E8D7D25"/>
    <w:rsid w:val="4EB610F0"/>
    <w:rsid w:val="4EBC223A"/>
    <w:rsid w:val="4ED93F30"/>
    <w:rsid w:val="4EDE4132"/>
    <w:rsid w:val="4EEE1060"/>
    <w:rsid w:val="4F15D17D"/>
    <w:rsid w:val="4F2DB109"/>
    <w:rsid w:val="4F2E1C1A"/>
    <w:rsid w:val="4F41B2C5"/>
    <w:rsid w:val="4F50CCD0"/>
    <w:rsid w:val="4F5724FF"/>
    <w:rsid w:val="4F5EA19D"/>
    <w:rsid w:val="4F6D4210"/>
    <w:rsid w:val="4F7B8977"/>
    <w:rsid w:val="4F920A36"/>
    <w:rsid w:val="4F988DC4"/>
    <w:rsid w:val="4FE2E138"/>
    <w:rsid w:val="500D2366"/>
    <w:rsid w:val="501D9169"/>
    <w:rsid w:val="50359ACC"/>
    <w:rsid w:val="503B7BA7"/>
    <w:rsid w:val="50455911"/>
    <w:rsid w:val="50601D3C"/>
    <w:rsid w:val="5065F515"/>
    <w:rsid w:val="50750F91"/>
    <w:rsid w:val="508ED8EF"/>
    <w:rsid w:val="50936EE5"/>
    <w:rsid w:val="50C20EB3"/>
    <w:rsid w:val="50E3582F"/>
    <w:rsid w:val="510E35DD"/>
    <w:rsid w:val="5139B3C2"/>
    <w:rsid w:val="513CA7D9"/>
    <w:rsid w:val="513CE39C"/>
    <w:rsid w:val="5143429E"/>
    <w:rsid w:val="5158E98E"/>
    <w:rsid w:val="515FDEB4"/>
    <w:rsid w:val="5165F28B"/>
    <w:rsid w:val="516608BD"/>
    <w:rsid w:val="51744B7B"/>
    <w:rsid w:val="5187C5E6"/>
    <w:rsid w:val="519488E6"/>
    <w:rsid w:val="51954045"/>
    <w:rsid w:val="51A22931"/>
    <w:rsid w:val="51A629B6"/>
    <w:rsid w:val="51B6D49F"/>
    <w:rsid w:val="51D21091"/>
    <w:rsid w:val="52193BA8"/>
    <w:rsid w:val="525E3297"/>
    <w:rsid w:val="526C86A3"/>
    <w:rsid w:val="526D54A8"/>
    <w:rsid w:val="5277B919"/>
    <w:rsid w:val="528DF6C1"/>
    <w:rsid w:val="529B95F4"/>
    <w:rsid w:val="52A19B54"/>
    <w:rsid w:val="52B375A1"/>
    <w:rsid w:val="52E72193"/>
    <w:rsid w:val="530DCA4A"/>
    <w:rsid w:val="53336C4F"/>
    <w:rsid w:val="5344A3AB"/>
    <w:rsid w:val="534AC940"/>
    <w:rsid w:val="5369DA48"/>
    <w:rsid w:val="5373D919"/>
    <w:rsid w:val="537D9291"/>
    <w:rsid w:val="53800FF7"/>
    <w:rsid w:val="5389239F"/>
    <w:rsid w:val="538A62E3"/>
    <w:rsid w:val="539387F6"/>
    <w:rsid w:val="53A9AC00"/>
    <w:rsid w:val="53B9BECF"/>
    <w:rsid w:val="53D43866"/>
    <w:rsid w:val="53E2EFC4"/>
    <w:rsid w:val="54066BD6"/>
    <w:rsid w:val="54075CD0"/>
    <w:rsid w:val="540F6A4C"/>
    <w:rsid w:val="54274F12"/>
    <w:rsid w:val="542C974E"/>
    <w:rsid w:val="5439A179"/>
    <w:rsid w:val="5442A626"/>
    <w:rsid w:val="54892930"/>
    <w:rsid w:val="5498B6E6"/>
    <w:rsid w:val="54AA832D"/>
    <w:rsid w:val="54B07433"/>
    <w:rsid w:val="54B152FF"/>
    <w:rsid w:val="54BFFB12"/>
    <w:rsid w:val="54C4D8B2"/>
    <w:rsid w:val="54E631D8"/>
    <w:rsid w:val="5524AC42"/>
    <w:rsid w:val="55700200"/>
    <w:rsid w:val="55892076"/>
    <w:rsid w:val="558CFC28"/>
    <w:rsid w:val="55977E39"/>
    <w:rsid w:val="5599CB87"/>
    <w:rsid w:val="559F2F06"/>
    <w:rsid w:val="55B3EBBB"/>
    <w:rsid w:val="55D0EED9"/>
    <w:rsid w:val="55E5EAFA"/>
    <w:rsid w:val="55FE523E"/>
    <w:rsid w:val="560239A3"/>
    <w:rsid w:val="56070E3D"/>
    <w:rsid w:val="56207671"/>
    <w:rsid w:val="5641602F"/>
    <w:rsid w:val="564931E9"/>
    <w:rsid w:val="565D4F14"/>
    <w:rsid w:val="56672369"/>
    <w:rsid w:val="567885AB"/>
    <w:rsid w:val="5681D740"/>
    <w:rsid w:val="56BD54D3"/>
    <w:rsid w:val="56DADDF1"/>
    <w:rsid w:val="56FAB75B"/>
    <w:rsid w:val="5712DBB0"/>
    <w:rsid w:val="57172FD2"/>
    <w:rsid w:val="572518B2"/>
    <w:rsid w:val="573D1AAC"/>
    <w:rsid w:val="575A19F8"/>
    <w:rsid w:val="575DE904"/>
    <w:rsid w:val="5768C387"/>
    <w:rsid w:val="577EDE50"/>
    <w:rsid w:val="57853CDB"/>
    <w:rsid w:val="579D33C1"/>
    <w:rsid w:val="57BDAE06"/>
    <w:rsid w:val="57F884F2"/>
    <w:rsid w:val="5820DB17"/>
    <w:rsid w:val="5852B2C7"/>
    <w:rsid w:val="585BB180"/>
    <w:rsid w:val="58743FDD"/>
    <w:rsid w:val="5875254B"/>
    <w:rsid w:val="5877AF25"/>
    <w:rsid w:val="58780A2F"/>
    <w:rsid w:val="588550A6"/>
    <w:rsid w:val="58A8D0C9"/>
    <w:rsid w:val="58AC62B7"/>
    <w:rsid w:val="58E682A0"/>
    <w:rsid w:val="58FA3742"/>
    <w:rsid w:val="58FDF609"/>
    <w:rsid w:val="58FEA7F3"/>
    <w:rsid w:val="590B2E38"/>
    <w:rsid w:val="590B47CD"/>
    <w:rsid w:val="5916D586"/>
    <w:rsid w:val="5919F334"/>
    <w:rsid w:val="591BC219"/>
    <w:rsid w:val="5920B110"/>
    <w:rsid w:val="594FC4C9"/>
    <w:rsid w:val="59503EBC"/>
    <w:rsid w:val="5957ED5B"/>
    <w:rsid w:val="599430A9"/>
    <w:rsid w:val="59A62B7C"/>
    <w:rsid w:val="59A71292"/>
    <w:rsid w:val="59B2E789"/>
    <w:rsid w:val="59C21AE7"/>
    <w:rsid w:val="59C354B5"/>
    <w:rsid w:val="59D5DCCE"/>
    <w:rsid w:val="59DEB999"/>
    <w:rsid w:val="59E52E4A"/>
    <w:rsid w:val="59EF88E9"/>
    <w:rsid w:val="59F45024"/>
    <w:rsid w:val="5A16B618"/>
    <w:rsid w:val="5A1B0B01"/>
    <w:rsid w:val="5A1CB512"/>
    <w:rsid w:val="5A238344"/>
    <w:rsid w:val="5A2B5F7C"/>
    <w:rsid w:val="5A2DE903"/>
    <w:rsid w:val="5A360ADB"/>
    <w:rsid w:val="5A404254"/>
    <w:rsid w:val="5A70CEC1"/>
    <w:rsid w:val="5A740359"/>
    <w:rsid w:val="5A8F5819"/>
    <w:rsid w:val="5AA513A6"/>
    <w:rsid w:val="5AC93466"/>
    <w:rsid w:val="5AD25771"/>
    <w:rsid w:val="5B28D380"/>
    <w:rsid w:val="5B349A34"/>
    <w:rsid w:val="5B66A75E"/>
    <w:rsid w:val="5B952751"/>
    <w:rsid w:val="5B97CE92"/>
    <w:rsid w:val="5BBC068E"/>
    <w:rsid w:val="5BC3E32B"/>
    <w:rsid w:val="5BC49D72"/>
    <w:rsid w:val="5BDE03DB"/>
    <w:rsid w:val="5BE4342C"/>
    <w:rsid w:val="5BE7FA79"/>
    <w:rsid w:val="5BFD0BE3"/>
    <w:rsid w:val="5C0D1A61"/>
    <w:rsid w:val="5C1094C7"/>
    <w:rsid w:val="5C18736B"/>
    <w:rsid w:val="5C1D5F86"/>
    <w:rsid w:val="5C35D7DF"/>
    <w:rsid w:val="5C8A79CC"/>
    <w:rsid w:val="5CBA75FA"/>
    <w:rsid w:val="5CC3E194"/>
    <w:rsid w:val="5D1458C6"/>
    <w:rsid w:val="5D196AB3"/>
    <w:rsid w:val="5D1CB5CE"/>
    <w:rsid w:val="5D287E01"/>
    <w:rsid w:val="5D342121"/>
    <w:rsid w:val="5D633C34"/>
    <w:rsid w:val="5D635EB3"/>
    <w:rsid w:val="5D65E986"/>
    <w:rsid w:val="5D7668C5"/>
    <w:rsid w:val="5D7DBC7E"/>
    <w:rsid w:val="5D924434"/>
    <w:rsid w:val="5DB9C772"/>
    <w:rsid w:val="5DC469CC"/>
    <w:rsid w:val="5DC52D28"/>
    <w:rsid w:val="5E11F957"/>
    <w:rsid w:val="5E1CDD24"/>
    <w:rsid w:val="5E1E64D0"/>
    <w:rsid w:val="5E30FF9A"/>
    <w:rsid w:val="5E33F92F"/>
    <w:rsid w:val="5E408125"/>
    <w:rsid w:val="5E57A737"/>
    <w:rsid w:val="5E5BB14B"/>
    <w:rsid w:val="5E78F01E"/>
    <w:rsid w:val="5E8DDB96"/>
    <w:rsid w:val="5E970516"/>
    <w:rsid w:val="5EA2FF27"/>
    <w:rsid w:val="5EAA7594"/>
    <w:rsid w:val="5EC7B45A"/>
    <w:rsid w:val="5ED85B81"/>
    <w:rsid w:val="5EDCE103"/>
    <w:rsid w:val="5EF37468"/>
    <w:rsid w:val="5F1A471F"/>
    <w:rsid w:val="5F20F2F4"/>
    <w:rsid w:val="5F287AD8"/>
    <w:rsid w:val="5F3907C4"/>
    <w:rsid w:val="5F3C1431"/>
    <w:rsid w:val="5F3C779A"/>
    <w:rsid w:val="5F4423AB"/>
    <w:rsid w:val="5F4A28B7"/>
    <w:rsid w:val="5F56E5EB"/>
    <w:rsid w:val="5F66AD02"/>
    <w:rsid w:val="5F6F50CC"/>
    <w:rsid w:val="5F94A15B"/>
    <w:rsid w:val="5FB311F4"/>
    <w:rsid w:val="5FB8615C"/>
    <w:rsid w:val="5FC5D97A"/>
    <w:rsid w:val="5FDD8540"/>
    <w:rsid w:val="5FE8B911"/>
    <w:rsid w:val="5FF6663C"/>
    <w:rsid w:val="600EDC4F"/>
    <w:rsid w:val="601FD438"/>
    <w:rsid w:val="60378CCF"/>
    <w:rsid w:val="6067985F"/>
    <w:rsid w:val="60718538"/>
    <w:rsid w:val="608CCF74"/>
    <w:rsid w:val="608E6848"/>
    <w:rsid w:val="60B70CB7"/>
    <w:rsid w:val="60BF313C"/>
    <w:rsid w:val="60F103E1"/>
    <w:rsid w:val="60FBE4C9"/>
    <w:rsid w:val="610B1095"/>
    <w:rsid w:val="6138884E"/>
    <w:rsid w:val="615EB29D"/>
    <w:rsid w:val="618E6076"/>
    <w:rsid w:val="61B78866"/>
    <w:rsid w:val="61B8AABC"/>
    <w:rsid w:val="61F74423"/>
    <w:rsid w:val="62003727"/>
    <w:rsid w:val="621D021B"/>
    <w:rsid w:val="621E3D0C"/>
    <w:rsid w:val="6243D6C0"/>
    <w:rsid w:val="6247F328"/>
    <w:rsid w:val="62525AA4"/>
    <w:rsid w:val="6287B6D3"/>
    <w:rsid w:val="628897ED"/>
    <w:rsid w:val="628E3A69"/>
    <w:rsid w:val="62B1F742"/>
    <w:rsid w:val="62B80055"/>
    <w:rsid w:val="62E5C618"/>
    <w:rsid w:val="62FBDE39"/>
    <w:rsid w:val="62FDE599"/>
    <w:rsid w:val="631061FC"/>
    <w:rsid w:val="63276ADF"/>
    <w:rsid w:val="63288D3F"/>
    <w:rsid w:val="636377B2"/>
    <w:rsid w:val="6368A1D7"/>
    <w:rsid w:val="6368A7DD"/>
    <w:rsid w:val="63A3AB13"/>
    <w:rsid w:val="63AF7B86"/>
    <w:rsid w:val="63B79847"/>
    <w:rsid w:val="63C2D678"/>
    <w:rsid w:val="63D30A75"/>
    <w:rsid w:val="63DDF3D6"/>
    <w:rsid w:val="6418129A"/>
    <w:rsid w:val="642B274D"/>
    <w:rsid w:val="642DE60B"/>
    <w:rsid w:val="64355E5B"/>
    <w:rsid w:val="6439DB4A"/>
    <w:rsid w:val="644B89EA"/>
    <w:rsid w:val="6467C177"/>
    <w:rsid w:val="6467F6B7"/>
    <w:rsid w:val="646C8691"/>
    <w:rsid w:val="6473E06F"/>
    <w:rsid w:val="64C1C13C"/>
    <w:rsid w:val="64C424F3"/>
    <w:rsid w:val="64C4A0C2"/>
    <w:rsid w:val="64D637E7"/>
    <w:rsid w:val="64F49ADB"/>
    <w:rsid w:val="64FFE726"/>
    <w:rsid w:val="65180D72"/>
    <w:rsid w:val="65416316"/>
    <w:rsid w:val="657D231C"/>
    <w:rsid w:val="6585F7B4"/>
    <w:rsid w:val="65BDD40A"/>
    <w:rsid w:val="65C1C6E7"/>
    <w:rsid w:val="65C36B12"/>
    <w:rsid w:val="65D04991"/>
    <w:rsid w:val="65DE4AD8"/>
    <w:rsid w:val="65EF789D"/>
    <w:rsid w:val="660B2B87"/>
    <w:rsid w:val="6661CAE9"/>
    <w:rsid w:val="667A9C6C"/>
    <w:rsid w:val="6685CF99"/>
    <w:rsid w:val="668ECC18"/>
    <w:rsid w:val="66AF9A29"/>
    <w:rsid w:val="66C98B2B"/>
    <w:rsid w:val="66D45336"/>
    <w:rsid w:val="66DDB3FD"/>
    <w:rsid w:val="66ED327C"/>
    <w:rsid w:val="6700B792"/>
    <w:rsid w:val="6727B024"/>
    <w:rsid w:val="6751E09D"/>
    <w:rsid w:val="677ADFDA"/>
    <w:rsid w:val="679FB340"/>
    <w:rsid w:val="67AFA309"/>
    <w:rsid w:val="67B91867"/>
    <w:rsid w:val="67BF20F3"/>
    <w:rsid w:val="67C41430"/>
    <w:rsid w:val="67C8FE8E"/>
    <w:rsid w:val="67D8BEC7"/>
    <w:rsid w:val="67D99024"/>
    <w:rsid w:val="67E9176B"/>
    <w:rsid w:val="682970BB"/>
    <w:rsid w:val="68310341"/>
    <w:rsid w:val="684BA13C"/>
    <w:rsid w:val="6855C790"/>
    <w:rsid w:val="685FA67D"/>
    <w:rsid w:val="6864B4A4"/>
    <w:rsid w:val="6882E791"/>
    <w:rsid w:val="6898124E"/>
    <w:rsid w:val="6898C5A2"/>
    <w:rsid w:val="68AA6A52"/>
    <w:rsid w:val="68CF35E0"/>
    <w:rsid w:val="68D9F6D5"/>
    <w:rsid w:val="68E1DC2E"/>
    <w:rsid w:val="68F946CF"/>
    <w:rsid w:val="690373B5"/>
    <w:rsid w:val="690A99AC"/>
    <w:rsid w:val="692EEA29"/>
    <w:rsid w:val="693241C7"/>
    <w:rsid w:val="693BB8CD"/>
    <w:rsid w:val="69498759"/>
    <w:rsid w:val="694B92DE"/>
    <w:rsid w:val="6955727E"/>
    <w:rsid w:val="69593F33"/>
    <w:rsid w:val="69668AA9"/>
    <w:rsid w:val="69707B47"/>
    <w:rsid w:val="6979D49C"/>
    <w:rsid w:val="699229FE"/>
    <w:rsid w:val="69985836"/>
    <w:rsid w:val="69A9BB01"/>
    <w:rsid w:val="69B83FEC"/>
    <w:rsid w:val="69C460C7"/>
    <w:rsid w:val="69E7719D"/>
    <w:rsid w:val="69FA439F"/>
    <w:rsid w:val="6A1262EA"/>
    <w:rsid w:val="6A273F71"/>
    <w:rsid w:val="6A358BCC"/>
    <w:rsid w:val="6A4650AE"/>
    <w:rsid w:val="6A5130A0"/>
    <w:rsid w:val="6A63CE55"/>
    <w:rsid w:val="6A67FC6F"/>
    <w:rsid w:val="6A729B8B"/>
    <w:rsid w:val="6AAA5A89"/>
    <w:rsid w:val="6AB0344B"/>
    <w:rsid w:val="6ACAD122"/>
    <w:rsid w:val="6AD4E34D"/>
    <w:rsid w:val="6ADBB398"/>
    <w:rsid w:val="6AE75503"/>
    <w:rsid w:val="6AF89F55"/>
    <w:rsid w:val="6B3339F8"/>
    <w:rsid w:val="6B4C236A"/>
    <w:rsid w:val="6B4FF270"/>
    <w:rsid w:val="6B68F75A"/>
    <w:rsid w:val="6B6D7720"/>
    <w:rsid w:val="6B926282"/>
    <w:rsid w:val="6BA02BB2"/>
    <w:rsid w:val="6BC3AD49"/>
    <w:rsid w:val="6BCB1236"/>
    <w:rsid w:val="6BE0BDB7"/>
    <w:rsid w:val="6BE8DF1F"/>
    <w:rsid w:val="6C058FB2"/>
    <w:rsid w:val="6C245422"/>
    <w:rsid w:val="6C7BA9FB"/>
    <w:rsid w:val="6C7CD355"/>
    <w:rsid w:val="6C818C59"/>
    <w:rsid w:val="6C88F54F"/>
    <w:rsid w:val="6C8CFFC2"/>
    <w:rsid w:val="6C8E4904"/>
    <w:rsid w:val="6C94E7CD"/>
    <w:rsid w:val="6CDF1C00"/>
    <w:rsid w:val="6CF5A6D6"/>
    <w:rsid w:val="6CFA2D28"/>
    <w:rsid w:val="6D12EC8B"/>
    <w:rsid w:val="6D295CCA"/>
    <w:rsid w:val="6D2B54C9"/>
    <w:rsid w:val="6D2B8EA9"/>
    <w:rsid w:val="6D435658"/>
    <w:rsid w:val="6D44B96F"/>
    <w:rsid w:val="6D6F0CA4"/>
    <w:rsid w:val="6D7D98AB"/>
    <w:rsid w:val="6D8102C9"/>
    <w:rsid w:val="6D8258FA"/>
    <w:rsid w:val="6D891CCA"/>
    <w:rsid w:val="6D93BE79"/>
    <w:rsid w:val="6DAF1612"/>
    <w:rsid w:val="6DBB6E5B"/>
    <w:rsid w:val="6DC29E11"/>
    <w:rsid w:val="6DDDD438"/>
    <w:rsid w:val="6E08B416"/>
    <w:rsid w:val="6E0EF4C4"/>
    <w:rsid w:val="6E2E4683"/>
    <w:rsid w:val="6E683CCF"/>
    <w:rsid w:val="6E69CD12"/>
    <w:rsid w:val="6E7EE335"/>
    <w:rsid w:val="6E8F9D4B"/>
    <w:rsid w:val="6E9A7BD7"/>
    <w:rsid w:val="6EAE37C0"/>
    <w:rsid w:val="6EBD961D"/>
    <w:rsid w:val="6EBE00C8"/>
    <w:rsid w:val="6ED2A4F1"/>
    <w:rsid w:val="6EEAC540"/>
    <w:rsid w:val="6F0C1A8B"/>
    <w:rsid w:val="6F0FBAA8"/>
    <w:rsid w:val="6F2F3BF9"/>
    <w:rsid w:val="6F3B1313"/>
    <w:rsid w:val="6F6C99C2"/>
    <w:rsid w:val="6F843D2E"/>
    <w:rsid w:val="6F9FA080"/>
    <w:rsid w:val="6FB2B2AB"/>
    <w:rsid w:val="6FEC1F53"/>
    <w:rsid w:val="70040D30"/>
    <w:rsid w:val="7011C2C1"/>
    <w:rsid w:val="7019D0B0"/>
    <w:rsid w:val="701E8DB4"/>
    <w:rsid w:val="7025EC1B"/>
    <w:rsid w:val="70287E32"/>
    <w:rsid w:val="702CED8C"/>
    <w:rsid w:val="704198FA"/>
    <w:rsid w:val="70456D6C"/>
    <w:rsid w:val="707A4C45"/>
    <w:rsid w:val="70A5B527"/>
    <w:rsid w:val="70DD0BB2"/>
    <w:rsid w:val="70ECA33C"/>
    <w:rsid w:val="70F92A09"/>
    <w:rsid w:val="70FBDFA4"/>
    <w:rsid w:val="7114F02A"/>
    <w:rsid w:val="712178A2"/>
    <w:rsid w:val="71294E81"/>
    <w:rsid w:val="712BFEA1"/>
    <w:rsid w:val="715422BB"/>
    <w:rsid w:val="715BDA42"/>
    <w:rsid w:val="715E17D0"/>
    <w:rsid w:val="716A2004"/>
    <w:rsid w:val="71C84841"/>
    <w:rsid w:val="71E01F99"/>
    <w:rsid w:val="71E50A7E"/>
    <w:rsid w:val="71EEDF80"/>
    <w:rsid w:val="71F6907A"/>
    <w:rsid w:val="72089B4D"/>
    <w:rsid w:val="721852E9"/>
    <w:rsid w:val="7220A007"/>
    <w:rsid w:val="722BE1EF"/>
    <w:rsid w:val="7245FF00"/>
    <w:rsid w:val="725DEBE8"/>
    <w:rsid w:val="7283279B"/>
    <w:rsid w:val="729437B6"/>
    <w:rsid w:val="72CD9F7E"/>
    <w:rsid w:val="72D39E79"/>
    <w:rsid w:val="72E145CD"/>
    <w:rsid w:val="72FEF2D9"/>
    <w:rsid w:val="7303DA6F"/>
    <w:rsid w:val="7307D503"/>
    <w:rsid w:val="7320478A"/>
    <w:rsid w:val="73332CE0"/>
    <w:rsid w:val="736307D7"/>
    <w:rsid w:val="73B4B08D"/>
    <w:rsid w:val="73BA098D"/>
    <w:rsid w:val="73D1E3F5"/>
    <w:rsid w:val="73DFFC8D"/>
    <w:rsid w:val="73E0EEF6"/>
    <w:rsid w:val="73EBC6C2"/>
    <w:rsid w:val="73F77DBC"/>
    <w:rsid w:val="73FFEC7B"/>
    <w:rsid w:val="7405940A"/>
    <w:rsid w:val="7418D1DC"/>
    <w:rsid w:val="742D1208"/>
    <w:rsid w:val="7445043B"/>
    <w:rsid w:val="7452E367"/>
    <w:rsid w:val="745C3F19"/>
    <w:rsid w:val="745D386A"/>
    <w:rsid w:val="74609986"/>
    <w:rsid w:val="7466FF59"/>
    <w:rsid w:val="746B468F"/>
    <w:rsid w:val="7470A1E6"/>
    <w:rsid w:val="747C68D1"/>
    <w:rsid w:val="748B3DE1"/>
    <w:rsid w:val="749F3A1A"/>
    <w:rsid w:val="74B791B4"/>
    <w:rsid w:val="74B9E8BC"/>
    <w:rsid w:val="74BA1417"/>
    <w:rsid w:val="74BFF847"/>
    <w:rsid w:val="74C09C8B"/>
    <w:rsid w:val="74D92E66"/>
    <w:rsid w:val="74EB317B"/>
    <w:rsid w:val="74F03758"/>
    <w:rsid w:val="74FCFF81"/>
    <w:rsid w:val="75004A9C"/>
    <w:rsid w:val="751D41DE"/>
    <w:rsid w:val="752AB637"/>
    <w:rsid w:val="75497E54"/>
    <w:rsid w:val="754D26F2"/>
    <w:rsid w:val="7569A07A"/>
    <w:rsid w:val="756CDB8A"/>
    <w:rsid w:val="757465AF"/>
    <w:rsid w:val="75966D67"/>
    <w:rsid w:val="759B311D"/>
    <w:rsid w:val="75A7FE9A"/>
    <w:rsid w:val="75B362D5"/>
    <w:rsid w:val="75B3C269"/>
    <w:rsid w:val="75FA71BA"/>
    <w:rsid w:val="7604BEDA"/>
    <w:rsid w:val="764E1493"/>
    <w:rsid w:val="76653AA6"/>
    <w:rsid w:val="767405FB"/>
    <w:rsid w:val="767A5EAA"/>
    <w:rsid w:val="76AABF4C"/>
    <w:rsid w:val="76B62218"/>
    <w:rsid w:val="76C682BE"/>
    <w:rsid w:val="76CB162C"/>
    <w:rsid w:val="76D0CC50"/>
    <w:rsid w:val="76DE27CB"/>
    <w:rsid w:val="76E5769B"/>
    <w:rsid w:val="76E99109"/>
    <w:rsid w:val="76F35F9D"/>
    <w:rsid w:val="7708F512"/>
    <w:rsid w:val="771278DE"/>
    <w:rsid w:val="771C0007"/>
    <w:rsid w:val="773A04FB"/>
    <w:rsid w:val="7742CFB2"/>
    <w:rsid w:val="7770BA2C"/>
    <w:rsid w:val="7786EDD0"/>
    <w:rsid w:val="7788C306"/>
    <w:rsid w:val="779FB1F6"/>
    <w:rsid w:val="77BDC490"/>
    <w:rsid w:val="77C39D5C"/>
    <w:rsid w:val="77D15868"/>
    <w:rsid w:val="77E09017"/>
    <w:rsid w:val="77F8EBCA"/>
    <w:rsid w:val="7805A058"/>
    <w:rsid w:val="7814841C"/>
    <w:rsid w:val="7824889F"/>
    <w:rsid w:val="783CF9DC"/>
    <w:rsid w:val="78490CE0"/>
    <w:rsid w:val="7852B4F8"/>
    <w:rsid w:val="7874DECD"/>
    <w:rsid w:val="78AA46D4"/>
    <w:rsid w:val="78C6AF03"/>
    <w:rsid w:val="78E1E9DF"/>
    <w:rsid w:val="78E45307"/>
    <w:rsid w:val="78EC8415"/>
    <w:rsid w:val="78EFE239"/>
    <w:rsid w:val="78F00B1D"/>
    <w:rsid w:val="78F51A9F"/>
    <w:rsid w:val="78FE684E"/>
    <w:rsid w:val="790E30A8"/>
    <w:rsid w:val="79149C42"/>
    <w:rsid w:val="7918E4DA"/>
    <w:rsid w:val="791CF17E"/>
    <w:rsid w:val="7927B550"/>
    <w:rsid w:val="792B8EF1"/>
    <w:rsid w:val="793B25CE"/>
    <w:rsid w:val="79406C94"/>
    <w:rsid w:val="79517730"/>
    <w:rsid w:val="79597ACC"/>
    <w:rsid w:val="795AFEE2"/>
    <w:rsid w:val="795CD9DE"/>
    <w:rsid w:val="797405C4"/>
    <w:rsid w:val="797889A5"/>
    <w:rsid w:val="798581BB"/>
    <w:rsid w:val="79ACD620"/>
    <w:rsid w:val="79DAD8F1"/>
    <w:rsid w:val="79F5E642"/>
    <w:rsid w:val="79F9A705"/>
    <w:rsid w:val="7A038587"/>
    <w:rsid w:val="7A0B0510"/>
    <w:rsid w:val="7A121EC3"/>
    <w:rsid w:val="7A1921B5"/>
    <w:rsid w:val="7A395B7A"/>
    <w:rsid w:val="7A4D57E4"/>
    <w:rsid w:val="7A4FD4AA"/>
    <w:rsid w:val="7A5ECF85"/>
    <w:rsid w:val="7A67B7F6"/>
    <w:rsid w:val="7A931DF7"/>
    <w:rsid w:val="7A992AA6"/>
    <w:rsid w:val="7A994C35"/>
    <w:rsid w:val="7AABA8A7"/>
    <w:rsid w:val="7AB50D61"/>
    <w:rsid w:val="7ACA4279"/>
    <w:rsid w:val="7ACFA37D"/>
    <w:rsid w:val="7AF2F9B0"/>
    <w:rsid w:val="7AF44C33"/>
    <w:rsid w:val="7B079C57"/>
    <w:rsid w:val="7B4EA98A"/>
    <w:rsid w:val="7B74C3E5"/>
    <w:rsid w:val="7B76DBDD"/>
    <w:rsid w:val="7B8599E7"/>
    <w:rsid w:val="7B882AF1"/>
    <w:rsid w:val="7BA44F8E"/>
    <w:rsid w:val="7BB43F98"/>
    <w:rsid w:val="7BCB5B4B"/>
    <w:rsid w:val="7BCD48D8"/>
    <w:rsid w:val="7BDE49D0"/>
    <w:rsid w:val="7BDE9670"/>
    <w:rsid w:val="7BE0CE8E"/>
    <w:rsid w:val="7C1C0C48"/>
    <w:rsid w:val="7C236695"/>
    <w:rsid w:val="7C389A39"/>
    <w:rsid w:val="7C594CD4"/>
    <w:rsid w:val="7C69AB8A"/>
    <w:rsid w:val="7C74005E"/>
    <w:rsid w:val="7C779416"/>
    <w:rsid w:val="7C88597F"/>
    <w:rsid w:val="7CA1B3A9"/>
    <w:rsid w:val="7CB3DD0D"/>
    <w:rsid w:val="7CB4F1DF"/>
    <w:rsid w:val="7CC70AF6"/>
    <w:rsid w:val="7D09F590"/>
    <w:rsid w:val="7D0E7F62"/>
    <w:rsid w:val="7D2B5346"/>
    <w:rsid w:val="7D3958B4"/>
    <w:rsid w:val="7D49B465"/>
    <w:rsid w:val="7D755016"/>
    <w:rsid w:val="7D769FE1"/>
    <w:rsid w:val="7D993EF8"/>
    <w:rsid w:val="7D9B41BA"/>
    <w:rsid w:val="7DB013F9"/>
    <w:rsid w:val="7DB7871D"/>
    <w:rsid w:val="7E07443F"/>
    <w:rsid w:val="7E0B0329"/>
    <w:rsid w:val="7E1F7415"/>
    <w:rsid w:val="7E2345C3"/>
    <w:rsid w:val="7E466B3B"/>
    <w:rsid w:val="7E696467"/>
    <w:rsid w:val="7E870373"/>
    <w:rsid w:val="7EA91220"/>
    <w:rsid w:val="7EBB88D9"/>
    <w:rsid w:val="7F0B97B6"/>
    <w:rsid w:val="7F29575B"/>
    <w:rsid w:val="7F2CE5D2"/>
    <w:rsid w:val="7F2F4749"/>
    <w:rsid w:val="7F37AED8"/>
    <w:rsid w:val="7F4F702F"/>
    <w:rsid w:val="7F5FD98B"/>
    <w:rsid w:val="7F63EC08"/>
    <w:rsid w:val="7F64FEB2"/>
    <w:rsid w:val="7F7CC251"/>
    <w:rsid w:val="7F861861"/>
    <w:rsid w:val="7F8C6316"/>
    <w:rsid w:val="7FA48F3D"/>
    <w:rsid w:val="7FAE0541"/>
    <w:rsid w:val="7FAF4392"/>
    <w:rsid w:val="7FFE8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B74006B"/>
  <w15:docId w15:val="{43148A45-419A-4631-99FF-8F4B3B3A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28668F"/>
    <w:rPr>
      <w:sz w:val="24"/>
      <w:szCs w:val="24"/>
    </w:rPr>
  </w:style>
  <w:style w:type="paragraph" w:styleId="Heading1">
    <w:name w:val="heading 1"/>
    <w:basedOn w:val="Normal"/>
    <w:next w:val="Normal"/>
    <w:link w:val="Heading1Char"/>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qFormat/>
    <w:rsid w:val="002E503D"/>
    <w:pPr>
      <w:keepNext/>
      <w:spacing w:before="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tabs>
        <w:tab w:val="num" w:pos="1209"/>
      </w:tabs>
      <w:spacing w:before="240" w:after="60"/>
      <w:ind w:left="1209" w:hanging="3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tabs>
        <w:tab w:val="num" w:pos="1209"/>
      </w:tabs>
      <w:spacing w:before="240" w:after="60"/>
      <w:ind w:left="1209" w:hanging="3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tabs>
        <w:tab w:val="num" w:pos="1209"/>
      </w:tabs>
      <w:spacing w:before="240" w:after="60"/>
      <w:ind w:left="1209" w:hanging="3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tabs>
        <w:tab w:val="num" w:pos="1209"/>
      </w:tabs>
      <w:spacing w:before="240" w:after="60"/>
      <w:ind w:left="1209" w:hanging="3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tabs>
        <w:tab w:val="num" w:pos="1209"/>
      </w:tabs>
      <w:spacing w:before="240" w:after="60"/>
      <w:ind w:left="1209" w:hanging="3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512A"/>
    <w:rPr>
      <w:b/>
      <w:color w:val="006F51" w:themeColor="accent1"/>
      <w:sz w:val="32"/>
      <w:szCs w:val="22"/>
    </w:rPr>
  </w:style>
  <w:style w:type="character" w:customStyle="1" w:styleId="Heading2Char">
    <w:name w:val="Heading 2 Char"/>
    <w:link w:val="Heading2"/>
    <w:rsid w:val="002E503D"/>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2"/>
      </w:numPr>
      <w:tabs>
        <w:tab w:val="clear" w:pos="720"/>
        <w:tab w:val="num" w:pos="1492"/>
      </w:tabs>
      <w:spacing w:after="120" w:line="288" w:lineRule="auto"/>
      <w:ind w:left="1492" w:hanging="360"/>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autoRedefine/>
    <w:unhideWhenUsed/>
    <w:rsid w:val="003C0578"/>
    <w:pPr>
      <w:spacing w:before="100" w:beforeAutospacing="1"/>
    </w:pPr>
    <w:rPr>
      <w:rFonts w:eastAsia="Arial"/>
      <w:b/>
      <w:color w:val="009CBD"/>
      <w:sz w:val="56"/>
      <w:szCs w:val="92"/>
    </w:rPr>
  </w:style>
  <w:style w:type="character" w:customStyle="1" w:styleId="TitleChar">
    <w:name w:val="Title Char"/>
    <w:link w:val="Title"/>
    <w:rsid w:val="003C0578"/>
    <w:rPr>
      <w:rFonts w:eastAsia="Arial"/>
      <w:b/>
      <w:color w:val="009CBD"/>
      <w:sz w:val="56"/>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CA4521"/>
    <w:pPr>
      <w:spacing w:before="120"/>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line="240" w:lineRule="auto"/>
      <w:ind w:left="240" w:hanging="240"/>
    </w:pPr>
  </w:style>
  <w:style w:type="paragraph" w:styleId="Index2">
    <w:name w:val="index 2"/>
    <w:basedOn w:val="Normal"/>
    <w:next w:val="Normal"/>
    <w:autoRedefine/>
    <w:semiHidden/>
    <w:unhideWhenUsed/>
    <w:rsid w:val="00F332A2"/>
    <w:pPr>
      <w:spacing w:line="240" w:lineRule="auto"/>
      <w:ind w:left="480" w:hanging="240"/>
    </w:pPr>
  </w:style>
  <w:style w:type="paragraph" w:styleId="Index3">
    <w:name w:val="index 3"/>
    <w:basedOn w:val="Normal"/>
    <w:next w:val="Normal"/>
    <w:autoRedefine/>
    <w:semiHidden/>
    <w:unhideWhenUsed/>
    <w:rsid w:val="00F332A2"/>
    <w:pPr>
      <w:spacing w:line="240" w:lineRule="auto"/>
      <w:ind w:left="720" w:hanging="240"/>
    </w:pPr>
  </w:style>
  <w:style w:type="paragraph" w:styleId="Index4">
    <w:name w:val="index 4"/>
    <w:basedOn w:val="Normal"/>
    <w:next w:val="Normal"/>
    <w:autoRedefine/>
    <w:semiHidden/>
    <w:unhideWhenUsed/>
    <w:rsid w:val="00F332A2"/>
    <w:pPr>
      <w:spacing w:line="240" w:lineRule="auto"/>
      <w:ind w:left="960" w:hanging="240"/>
    </w:pPr>
  </w:style>
  <w:style w:type="paragraph" w:styleId="Index5">
    <w:name w:val="index 5"/>
    <w:basedOn w:val="Normal"/>
    <w:next w:val="Normal"/>
    <w:autoRedefine/>
    <w:semiHidden/>
    <w:unhideWhenUsed/>
    <w:rsid w:val="00F332A2"/>
    <w:pPr>
      <w:spacing w:line="240" w:lineRule="auto"/>
      <w:ind w:left="1200" w:hanging="240"/>
    </w:pPr>
  </w:style>
  <w:style w:type="paragraph" w:styleId="Index6">
    <w:name w:val="index 6"/>
    <w:basedOn w:val="Normal"/>
    <w:next w:val="Normal"/>
    <w:autoRedefine/>
    <w:semiHidden/>
    <w:unhideWhenUsed/>
    <w:rsid w:val="00F332A2"/>
    <w:pPr>
      <w:spacing w:line="240" w:lineRule="auto"/>
      <w:ind w:left="1440" w:hanging="240"/>
    </w:pPr>
  </w:style>
  <w:style w:type="paragraph" w:styleId="Index7">
    <w:name w:val="index 7"/>
    <w:basedOn w:val="Normal"/>
    <w:next w:val="Normal"/>
    <w:autoRedefine/>
    <w:semiHidden/>
    <w:unhideWhenUsed/>
    <w:rsid w:val="00F332A2"/>
    <w:pPr>
      <w:spacing w:line="240" w:lineRule="auto"/>
      <w:ind w:left="1680" w:hanging="240"/>
    </w:pPr>
  </w:style>
  <w:style w:type="paragraph" w:styleId="Index8">
    <w:name w:val="index 8"/>
    <w:basedOn w:val="Normal"/>
    <w:next w:val="Normal"/>
    <w:autoRedefine/>
    <w:semiHidden/>
    <w:unhideWhenUsed/>
    <w:rsid w:val="00F332A2"/>
    <w:pPr>
      <w:spacing w:line="240" w:lineRule="auto"/>
      <w:ind w:left="1920" w:hanging="240"/>
    </w:pPr>
  </w:style>
  <w:style w:type="paragraph" w:styleId="Index9">
    <w:name w:val="index 9"/>
    <w:basedOn w:val="Normal"/>
    <w:next w:val="Normal"/>
    <w:autoRedefine/>
    <w:semiHidden/>
    <w:unhideWhenUsed/>
    <w:rsid w:val="00F332A2"/>
    <w:pPr>
      <w:spacing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tabs>
        <w:tab w:val="clear" w:pos="643"/>
        <w:tab w:val="num" w:pos="360"/>
      </w:tabs>
      <w:ind w:left="360"/>
      <w:contextualSpacing/>
    </w:pPr>
  </w:style>
  <w:style w:type="paragraph" w:styleId="ListBullet3">
    <w:name w:val="List Bullet 3"/>
    <w:basedOn w:val="Normal"/>
    <w:rsid w:val="00F332A2"/>
    <w:pPr>
      <w:numPr>
        <w:numId w:val="4"/>
      </w:numPr>
      <w:tabs>
        <w:tab w:val="clear" w:pos="926"/>
        <w:tab w:val="num" w:pos="643"/>
      </w:tabs>
      <w:ind w:left="643"/>
      <w:contextualSpacing/>
    </w:pPr>
  </w:style>
  <w:style w:type="paragraph" w:styleId="ListBullet4">
    <w:name w:val="List Bullet 4"/>
    <w:basedOn w:val="Normal"/>
    <w:rsid w:val="00F332A2"/>
    <w:pPr>
      <w:numPr>
        <w:numId w:val="5"/>
      </w:numPr>
      <w:tabs>
        <w:tab w:val="clear" w:pos="1209"/>
        <w:tab w:val="num" w:pos="926"/>
      </w:tabs>
      <w:ind w:left="926"/>
      <w:contextualSpacing/>
    </w:pPr>
  </w:style>
  <w:style w:type="paragraph" w:styleId="ListBullet5">
    <w:name w:val="List Bullet 5"/>
    <w:basedOn w:val="Normal"/>
    <w:rsid w:val="00F332A2"/>
    <w:pPr>
      <w:numPr>
        <w:numId w:val="6"/>
      </w:numPr>
      <w:tabs>
        <w:tab w:val="clear" w:pos="1492"/>
        <w:tab w:val="num" w:pos="1209"/>
      </w:tabs>
      <w:ind w:left="1209"/>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tabs>
        <w:tab w:val="clear" w:pos="360"/>
        <w:tab w:val="num" w:pos="1492"/>
      </w:tabs>
      <w:ind w:left="1492"/>
      <w:contextualSpacing/>
    </w:pPr>
  </w:style>
  <w:style w:type="paragraph" w:styleId="ListNumber2">
    <w:name w:val="List Number 2"/>
    <w:basedOn w:val="Normal"/>
    <w:semiHidden/>
    <w:unhideWhenUsed/>
    <w:rsid w:val="00F332A2"/>
    <w:pPr>
      <w:numPr>
        <w:numId w:val="8"/>
      </w:numPr>
      <w:tabs>
        <w:tab w:val="clear" w:pos="643"/>
        <w:tab w:val="num" w:pos="720"/>
      </w:tabs>
      <w:ind w:left="0" w:firstLine="0"/>
      <w:contextualSpacing/>
    </w:pPr>
  </w:style>
  <w:style w:type="paragraph" w:styleId="ListNumber3">
    <w:name w:val="List Number 3"/>
    <w:basedOn w:val="Normal"/>
    <w:semiHidden/>
    <w:unhideWhenUsed/>
    <w:rsid w:val="00F332A2"/>
    <w:pPr>
      <w:numPr>
        <w:numId w:val="9"/>
      </w:numPr>
      <w:tabs>
        <w:tab w:val="clear" w:pos="926"/>
        <w:tab w:val="num" w:pos="720"/>
      </w:tabs>
      <w:ind w:left="720"/>
      <w:contextualSpacing/>
    </w:pPr>
  </w:style>
  <w:style w:type="paragraph" w:styleId="ListNumber4">
    <w:name w:val="List Number 4"/>
    <w:basedOn w:val="Normal"/>
    <w:semiHidden/>
    <w:unhideWhenUsed/>
    <w:rsid w:val="00F332A2"/>
    <w:pPr>
      <w:numPr>
        <w:numId w:val="10"/>
      </w:numPr>
      <w:tabs>
        <w:tab w:val="clear" w:pos="1209"/>
      </w:tabs>
      <w:ind w:left="720"/>
      <w:contextualSpacing/>
    </w:pPr>
  </w:style>
  <w:style w:type="paragraph" w:styleId="ListNumber5">
    <w:name w:val="List Number 5"/>
    <w:basedOn w:val="Normal"/>
    <w:semiHidden/>
    <w:unhideWhenUsed/>
    <w:rsid w:val="00F332A2"/>
    <w:pPr>
      <w:numPr>
        <w:numId w:val="11"/>
      </w:numPr>
      <w:tabs>
        <w:tab w:val="clear" w:pos="1492"/>
      </w:tabs>
      <w:ind w:left="720"/>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tabs>
        <w:tab w:val="clear" w:pos="720"/>
      </w:tabs>
      <w:overflowPunct w:val="0"/>
      <w:autoSpaceDE w:val="0"/>
      <w:autoSpaceDN w:val="0"/>
      <w:adjustRightInd w:val="0"/>
      <w:spacing w:line="240" w:lineRule="auto"/>
      <w:ind w:left="720" w:hanging="360"/>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tabs>
        <w:tab w:val="clear" w:pos="720"/>
      </w:tabs>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customStyle="1" w:styleId="UnresolvedMention1">
    <w:name w:val="Unresolved Mention1"/>
    <w:basedOn w:val="DefaultParagraphFont"/>
    <w:uiPriority w:val="99"/>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SmartLink1">
    <w:name w:val="SmartLink1"/>
    <w:basedOn w:val="DefaultParagraphFont"/>
    <w:uiPriority w:val="99"/>
    <w:semiHidden/>
    <w:unhideWhenUsed/>
    <w:rsid w:val="00F2525B"/>
    <w:rPr>
      <w:color w:val="0000FF"/>
      <w:u w:val="single"/>
      <w:shd w:val="clear" w:color="auto" w:fill="F3F2F1"/>
    </w:rPr>
  </w:style>
  <w:style w:type="character" w:customStyle="1" w:styleId="normaltextrun">
    <w:name w:val="normaltextrun"/>
    <w:basedOn w:val="DefaultParagraphFont"/>
    <w:rsid w:val="001F1335"/>
  </w:style>
  <w:style w:type="character" w:customStyle="1" w:styleId="eop">
    <w:name w:val="eop"/>
    <w:basedOn w:val="DefaultParagraphFont"/>
    <w:rsid w:val="00346E97"/>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89462C"/>
    <w:rPr>
      <w:color w:val="000000" w:themeColor="text1"/>
      <w:sz w:val="24"/>
      <w:szCs w:val="24"/>
    </w:rPr>
  </w:style>
  <w:style w:type="paragraph" w:customStyle="1" w:styleId="paragraph">
    <w:name w:val="paragraph"/>
    <w:basedOn w:val="Normal"/>
    <w:rsid w:val="003C1D03"/>
    <w:pPr>
      <w:spacing w:before="100" w:beforeAutospacing="1" w:after="100" w:afterAutospacing="1" w:line="240" w:lineRule="auto"/>
    </w:pPr>
    <w:rPr>
      <w:rFonts w:ascii="Times New Roman" w:hAnsi="Times New Roman"/>
    </w:rPr>
  </w:style>
  <w:style w:type="character" w:customStyle="1" w:styleId="Mention1">
    <w:name w:val="Mention1"/>
    <w:basedOn w:val="DefaultParagraphFont"/>
    <w:uiPriority w:val="99"/>
    <w:unhideWhenUsed/>
    <w:rsid w:val="004F5829"/>
    <w:rPr>
      <w:color w:val="2B579A"/>
      <w:shd w:val="clear" w:color="auto" w:fill="E6E6E6"/>
    </w:rPr>
  </w:style>
  <w:style w:type="character" w:customStyle="1" w:styleId="scxw129139988">
    <w:name w:val="scxw129139988"/>
    <w:basedOn w:val="DefaultParagraphFont"/>
    <w:rsid w:val="0075250E"/>
  </w:style>
  <w:style w:type="paragraph" w:customStyle="1" w:styleId="outlineelement">
    <w:name w:val="outlineelement"/>
    <w:basedOn w:val="Normal"/>
    <w:rsid w:val="00B943B5"/>
    <w:pPr>
      <w:spacing w:before="100" w:beforeAutospacing="1" w:after="100" w:afterAutospacing="1" w:line="240" w:lineRule="auto"/>
    </w:pPr>
    <w:rPr>
      <w:rFonts w:ascii="Times New Roman" w:hAnsi="Times New Roman"/>
    </w:rPr>
  </w:style>
  <w:style w:type="character" w:customStyle="1" w:styleId="UnresolvedMention">
    <w:name w:val="Unresolved Mention"/>
    <w:basedOn w:val="DefaultParagraphFont"/>
    <w:uiPriority w:val="99"/>
    <w:unhideWhenUsed/>
    <w:rsid w:val="00493E95"/>
    <w:rPr>
      <w:color w:val="605E5C"/>
      <w:shd w:val="clear" w:color="auto" w:fill="E1DFDD"/>
    </w:rPr>
  </w:style>
  <w:style w:type="character" w:customStyle="1" w:styleId="Mention">
    <w:name w:val="Mention"/>
    <w:basedOn w:val="DefaultParagraphFont"/>
    <w:uiPriority w:val="99"/>
    <w:unhideWhenUsed/>
    <w:rsid w:val="00493E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58">
      <w:bodyDiv w:val="1"/>
      <w:marLeft w:val="0"/>
      <w:marRight w:val="0"/>
      <w:marTop w:val="0"/>
      <w:marBottom w:val="0"/>
      <w:divBdr>
        <w:top w:val="none" w:sz="0" w:space="0" w:color="auto"/>
        <w:left w:val="none" w:sz="0" w:space="0" w:color="auto"/>
        <w:bottom w:val="none" w:sz="0" w:space="0" w:color="auto"/>
        <w:right w:val="none" w:sz="0" w:space="0" w:color="auto"/>
      </w:divBdr>
      <w:divsChild>
        <w:div w:id="145099206">
          <w:marLeft w:val="0"/>
          <w:marRight w:val="0"/>
          <w:marTop w:val="0"/>
          <w:marBottom w:val="0"/>
          <w:divBdr>
            <w:top w:val="none" w:sz="0" w:space="0" w:color="auto"/>
            <w:left w:val="none" w:sz="0" w:space="0" w:color="auto"/>
            <w:bottom w:val="none" w:sz="0" w:space="0" w:color="auto"/>
            <w:right w:val="none" w:sz="0" w:space="0" w:color="auto"/>
          </w:divBdr>
        </w:div>
        <w:div w:id="1989045566">
          <w:marLeft w:val="0"/>
          <w:marRight w:val="0"/>
          <w:marTop w:val="0"/>
          <w:marBottom w:val="0"/>
          <w:divBdr>
            <w:top w:val="none" w:sz="0" w:space="0" w:color="auto"/>
            <w:left w:val="none" w:sz="0" w:space="0" w:color="auto"/>
            <w:bottom w:val="none" w:sz="0" w:space="0" w:color="auto"/>
            <w:right w:val="none" w:sz="0" w:space="0" w:color="auto"/>
          </w:divBdr>
        </w:div>
      </w:divsChild>
    </w:div>
    <w:div w:id="20210281">
      <w:bodyDiv w:val="1"/>
      <w:marLeft w:val="0"/>
      <w:marRight w:val="0"/>
      <w:marTop w:val="0"/>
      <w:marBottom w:val="0"/>
      <w:divBdr>
        <w:top w:val="none" w:sz="0" w:space="0" w:color="auto"/>
        <w:left w:val="none" w:sz="0" w:space="0" w:color="auto"/>
        <w:bottom w:val="none" w:sz="0" w:space="0" w:color="auto"/>
        <w:right w:val="none" w:sz="0" w:space="0" w:color="auto"/>
      </w:divBdr>
      <w:divsChild>
        <w:div w:id="52045156">
          <w:marLeft w:val="0"/>
          <w:marRight w:val="0"/>
          <w:marTop w:val="0"/>
          <w:marBottom w:val="0"/>
          <w:divBdr>
            <w:top w:val="none" w:sz="0" w:space="0" w:color="auto"/>
            <w:left w:val="none" w:sz="0" w:space="0" w:color="auto"/>
            <w:bottom w:val="none" w:sz="0" w:space="0" w:color="auto"/>
            <w:right w:val="none" w:sz="0" w:space="0" w:color="auto"/>
          </w:divBdr>
        </w:div>
        <w:div w:id="763038170">
          <w:marLeft w:val="0"/>
          <w:marRight w:val="0"/>
          <w:marTop w:val="0"/>
          <w:marBottom w:val="0"/>
          <w:divBdr>
            <w:top w:val="none" w:sz="0" w:space="0" w:color="auto"/>
            <w:left w:val="none" w:sz="0" w:space="0" w:color="auto"/>
            <w:bottom w:val="none" w:sz="0" w:space="0" w:color="auto"/>
            <w:right w:val="none" w:sz="0" w:space="0" w:color="auto"/>
          </w:divBdr>
        </w:div>
        <w:div w:id="1493835442">
          <w:marLeft w:val="0"/>
          <w:marRight w:val="0"/>
          <w:marTop w:val="0"/>
          <w:marBottom w:val="0"/>
          <w:divBdr>
            <w:top w:val="none" w:sz="0" w:space="0" w:color="auto"/>
            <w:left w:val="none" w:sz="0" w:space="0" w:color="auto"/>
            <w:bottom w:val="none" w:sz="0" w:space="0" w:color="auto"/>
            <w:right w:val="none" w:sz="0" w:space="0" w:color="auto"/>
          </w:divBdr>
        </w:div>
      </w:divsChild>
    </w:div>
    <w:div w:id="31006889">
      <w:bodyDiv w:val="1"/>
      <w:marLeft w:val="0"/>
      <w:marRight w:val="0"/>
      <w:marTop w:val="0"/>
      <w:marBottom w:val="0"/>
      <w:divBdr>
        <w:top w:val="none" w:sz="0" w:space="0" w:color="auto"/>
        <w:left w:val="none" w:sz="0" w:space="0" w:color="auto"/>
        <w:bottom w:val="none" w:sz="0" w:space="0" w:color="auto"/>
        <w:right w:val="none" w:sz="0" w:space="0" w:color="auto"/>
      </w:divBdr>
      <w:divsChild>
        <w:div w:id="194513561">
          <w:marLeft w:val="0"/>
          <w:marRight w:val="0"/>
          <w:marTop w:val="30"/>
          <w:marBottom w:val="30"/>
          <w:divBdr>
            <w:top w:val="none" w:sz="0" w:space="0" w:color="auto"/>
            <w:left w:val="none" w:sz="0" w:space="0" w:color="auto"/>
            <w:bottom w:val="none" w:sz="0" w:space="0" w:color="auto"/>
            <w:right w:val="none" w:sz="0" w:space="0" w:color="auto"/>
          </w:divBdr>
          <w:divsChild>
            <w:div w:id="96756197">
              <w:marLeft w:val="0"/>
              <w:marRight w:val="0"/>
              <w:marTop w:val="0"/>
              <w:marBottom w:val="0"/>
              <w:divBdr>
                <w:top w:val="none" w:sz="0" w:space="0" w:color="auto"/>
                <w:left w:val="none" w:sz="0" w:space="0" w:color="auto"/>
                <w:bottom w:val="none" w:sz="0" w:space="0" w:color="auto"/>
                <w:right w:val="none" w:sz="0" w:space="0" w:color="auto"/>
              </w:divBdr>
              <w:divsChild>
                <w:div w:id="718482562">
                  <w:marLeft w:val="0"/>
                  <w:marRight w:val="0"/>
                  <w:marTop w:val="0"/>
                  <w:marBottom w:val="0"/>
                  <w:divBdr>
                    <w:top w:val="none" w:sz="0" w:space="0" w:color="auto"/>
                    <w:left w:val="none" w:sz="0" w:space="0" w:color="auto"/>
                    <w:bottom w:val="none" w:sz="0" w:space="0" w:color="auto"/>
                    <w:right w:val="none" w:sz="0" w:space="0" w:color="auto"/>
                  </w:divBdr>
                </w:div>
              </w:divsChild>
            </w:div>
            <w:div w:id="1333683071">
              <w:marLeft w:val="0"/>
              <w:marRight w:val="0"/>
              <w:marTop w:val="0"/>
              <w:marBottom w:val="0"/>
              <w:divBdr>
                <w:top w:val="none" w:sz="0" w:space="0" w:color="auto"/>
                <w:left w:val="none" w:sz="0" w:space="0" w:color="auto"/>
                <w:bottom w:val="none" w:sz="0" w:space="0" w:color="auto"/>
                <w:right w:val="none" w:sz="0" w:space="0" w:color="auto"/>
              </w:divBdr>
              <w:divsChild>
                <w:div w:id="1066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423">
          <w:marLeft w:val="0"/>
          <w:marRight w:val="0"/>
          <w:marTop w:val="30"/>
          <w:marBottom w:val="30"/>
          <w:divBdr>
            <w:top w:val="none" w:sz="0" w:space="0" w:color="auto"/>
            <w:left w:val="none" w:sz="0" w:space="0" w:color="auto"/>
            <w:bottom w:val="none" w:sz="0" w:space="0" w:color="auto"/>
            <w:right w:val="none" w:sz="0" w:space="0" w:color="auto"/>
          </w:divBdr>
          <w:divsChild>
            <w:div w:id="6100782">
              <w:marLeft w:val="0"/>
              <w:marRight w:val="0"/>
              <w:marTop w:val="0"/>
              <w:marBottom w:val="0"/>
              <w:divBdr>
                <w:top w:val="none" w:sz="0" w:space="0" w:color="auto"/>
                <w:left w:val="none" w:sz="0" w:space="0" w:color="auto"/>
                <w:bottom w:val="none" w:sz="0" w:space="0" w:color="auto"/>
                <w:right w:val="none" w:sz="0" w:space="0" w:color="auto"/>
              </w:divBdr>
              <w:divsChild>
                <w:div w:id="228927184">
                  <w:marLeft w:val="0"/>
                  <w:marRight w:val="0"/>
                  <w:marTop w:val="0"/>
                  <w:marBottom w:val="0"/>
                  <w:divBdr>
                    <w:top w:val="none" w:sz="0" w:space="0" w:color="auto"/>
                    <w:left w:val="none" w:sz="0" w:space="0" w:color="auto"/>
                    <w:bottom w:val="none" w:sz="0" w:space="0" w:color="auto"/>
                    <w:right w:val="none" w:sz="0" w:space="0" w:color="auto"/>
                  </w:divBdr>
                </w:div>
                <w:div w:id="539056651">
                  <w:marLeft w:val="0"/>
                  <w:marRight w:val="0"/>
                  <w:marTop w:val="0"/>
                  <w:marBottom w:val="0"/>
                  <w:divBdr>
                    <w:top w:val="none" w:sz="0" w:space="0" w:color="auto"/>
                    <w:left w:val="none" w:sz="0" w:space="0" w:color="auto"/>
                    <w:bottom w:val="none" w:sz="0" w:space="0" w:color="auto"/>
                    <w:right w:val="none" w:sz="0" w:space="0" w:color="auto"/>
                  </w:divBdr>
                </w:div>
              </w:divsChild>
            </w:div>
            <w:div w:id="91632984">
              <w:marLeft w:val="0"/>
              <w:marRight w:val="0"/>
              <w:marTop w:val="0"/>
              <w:marBottom w:val="0"/>
              <w:divBdr>
                <w:top w:val="none" w:sz="0" w:space="0" w:color="auto"/>
                <w:left w:val="none" w:sz="0" w:space="0" w:color="auto"/>
                <w:bottom w:val="none" w:sz="0" w:space="0" w:color="auto"/>
                <w:right w:val="none" w:sz="0" w:space="0" w:color="auto"/>
              </w:divBdr>
              <w:divsChild>
                <w:div w:id="1391539984">
                  <w:marLeft w:val="0"/>
                  <w:marRight w:val="0"/>
                  <w:marTop w:val="0"/>
                  <w:marBottom w:val="0"/>
                  <w:divBdr>
                    <w:top w:val="none" w:sz="0" w:space="0" w:color="auto"/>
                    <w:left w:val="none" w:sz="0" w:space="0" w:color="auto"/>
                    <w:bottom w:val="none" w:sz="0" w:space="0" w:color="auto"/>
                    <w:right w:val="none" w:sz="0" w:space="0" w:color="auto"/>
                  </w:divBdr>
                </w:div>
              </w:divsChild>
            </w:div>
            <w:div w:id="1384132585">
              <w:marLeft w:val="0"/>
              <w:marRight w:val="0"/>
              <w:marTop w:val="0"/>
              <w:marBottom w:val="0"/>
              <w:divBdr>
                <w:top w:val="none" w:sz="0" w:space="0" w:color="auto"/>
                <w:left w:val="none" w:sz="0" w:space="0" w:color="auto"/>
                <w:bottom w:val="none" w:sz="0" w:space="0" w:color="auto"/>
                <w:right w:val="none" w:sz="0" w:space="0" w:color="auto"/>
              </w:divBdr>
              <w:divsChild>
                <w:div w:id="16873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2644">
          <w:marLeft w:val="0"/>
          <w:marRight w:val="0"/>
          <w:marTop w:val="30"/>
          <w:marBottom w:val="30"/>
          <w:divBdr>
            <w:top w:val="none" w:sz="0" w:space="0" w:color="auto"/>
            <w:left w:val="none" w:sz="0" w:space="0" w:color="auto"/>
            <w:bottom w:val="none" w:sz="0" w:space="0" w:color="auto"/>
            <w:right w:val="none" w:sz="0" w:space="0" w:color="auto"/>
          </w:divBdr>
          <w:divsChild>
            <w:div w:id="487093870">
              <w:marLeft w:val="0"/>
              <w:marRight w:val="0"/>
              <w:marTop w:val="0"/>
              <w:marBottom w:val="0"/>
              <w:divBdr>
                <w:top w:val="none" w:sz="0" w:space="0" w:color="auto"/>
                <w:left w:val="none" w:sz="0" w:space="0" w:color="auto"/>
                <w:bottom w:val="none" w:sz="0" w:space="0" w:color="auto"/>
                <w:right w:val="none" w:sz="0" w:space="0" w:color="auto"/>
              </w:divBdr>
              <w:divsChild>
                <w:div w:id="1925189317">
                  <w:marLeft w:val="0"/>
                  <w:marRight w:val="0"/>
                  <w:marTop w:val="0"/>
                  <w:marBottom w:val="0"/>
                  <w:divBdr>
                    <w:top w:val="none" w:sz="0" w:space="0" w:color="auto"/>
                    <w:left w:val="none" w:sz="0" w:space="0" w:color="auto"/>
                    <w:bottom w:val="none" w:sz="0" w:space="0" w:color="auto"/>
                    <w:right w:val="none" w:sz="0" w:space="0" w:color="auto"/>
                  </w:divBdr>
                </w:div>
              </w:divsChild>
            </w:div>
            <w:div w:id="955407536">
              <w:marLeft w:val="0"/>
              <w:marRight w:val="0"/>
              <w:marTop w:val="0"/>
              <w:marBottom w:val="0"/>
              <w:divBdr>
                <w:top w:val="none" w:sz="0" w:space="0" w:color="auto"/>
                <w:left w:val="none" w:sz="0" w:space="0" w:color="auto"/>
                <w:bottom w:val="none" w:sz="0" w:space="0" w:color="auto"/>
                <w:right w:val="none" w:sz="0" w:space="0" w:color="auto"/>
              </w:divBdr>
              <w:divsChild>
                <w:div w:id="1040669484">
                  <w:marLeft w:val="0"/>
                  <w:marRight w:val="0"/>
                  <w:marTop w:val="0"/>
                  <w:marBottom w:val="0"/>
                  <w:divBdr>
                    <w:top w:val="none" w:sz="0" w:space="0" w:color="auto"/>
                    <w:left w:val="none" w:sz="0" w:space="0" w:color="auto"/>
                    <w:bottom w:val="none" w:sz="0" w:space="0" w:color="auto"/>
                    <w:right w:val="none" w:sz="0" w:space="0" w:color="auto"/>
                  </w:divBdr>
                </w:div>
              </w:divsChild>
            </w:div>
            <w:div w:id="959341360">
              <w:marLeft w:val="0"/>
              <w:marRight w:val="0"/>
              <w:marTop w:val="0"/>
              <w:marBottom w:val="0"/>
              <w:divBdr>
                <w:top w:val="none" w:sz="0" w:space="0" w:color="auto"/>
                <w:left w:val="none" w:sz="0" w:space="0" w:color="auto"/>
                <w:bottom w:val="none" w:sz="0" w:space="0" w:color="auto"/>
                <w:right w:val="none" w:sz="0" w:space="0" w:color="auto"/>
              </w:divBdr>
              <w:divsChild>
                <w:div w:id="1674337298">
                  <w:marLeft w:val="0"/>
                  <w:marRight w:val="0"/>
                  <w:marTop w:val="0"/>
                  <w:marBottom w:val="0"/>
                  <w:divBdr>
                    <w:top w:val="none" w:sz="0" w:space="0" w:color="auto"/>
                    <w:left w:val="none" w:sz="0" w:space="0" w:color="auto"/>
                    <w:bottom w:val="none" w:sz="0" w:space="0" w:color="auto"/>
                    <w:right w:val="none" w:sz="0" w:space="0" w:color="auto"/>
                  </w:divBdr>
                </w:div>
              </w:divsChild>
            </w:div>
            <w:div w:id="1430077861">
              <w:marLeft w:val="0"/>
              <w:marRight w:val="0"/>
              <w:marTop w:val="0"/>
              <w:marBottom w:val="0"/>
              <w:divBdr>
                <w:top w:val="none" w:sz="0" w:space="0" w:color="auto"/>
                <w:left w:val="none" w:sz="0" w:space="0" w:color="auto"/>
                <w:bottom w:val="none" w:sz="0" w:space="0" w:color="auto"/>
                <w:right w:val="none" w:sz="0" w:space="0" w:color="auto"/>
              </w:divBdr>
              <w:divsChild>
                <w:div w:id="430203933">
                  <w:marLeft w:val="0"/>
                  <w:marRight w:val="0"/>
                  <w:marTop w:val="0"/>
                  <w:marBottom w:val="0"/>
                  <w:divBdr>
                    <w:top w:val="none" w:sz="0" w:space="0" w:color="auto"/>
                    <w:left w:val="none" w:sz="0" w:space="0" w:color="auto"/>
                    <w:bottom w:val="none" w:sz="0" w:space="0" w:color="auto"/>
                    <w:right w:val="none" w:sz="0" w:space="0" w:color="auto"/>
                  </w:divBdr>
                </w:div>
              </w:divsChild>
            </w:div>
            <w:div w:id="1727413581">
              <w:marLeft w:val="0"/>
              <w:marRight w:val="0"/>
              <w:marTop w:val="0"/>
              <w:marBottom w:val="0"/>
              <w:divBdr>
                <w:top w:val="none" w:sz="0" w:space="0" w:color="auto"/>
                <w:left w:val="none" w:sz="0" w:space="0" w:color="auto"/>
                <w:bottom w:val="none" w:sz="0" w:space="0" w:color="auto"/>
                <w:right w:val="none" w:sz="0" w:space="0" w:color="auto"/>
              </w:divBdr>
              <w:divsChild>
                <w:div w:id="1214972681">
                  <w:marLeft w:val="0"/>
                  <w:marRight w:val="0"/>
                  <w:marTop w:val="0"/>
                  <w:marBottom w:val="0"/>
                  <w:divBdr>
                    <w:top w:val="none" w:sz="0" w:space="0" w:color="auto"/>
                    <w:left w:val="none" w:sz="0" w:space="0" w:color="auto"/>
                    <w:bottom w:val="none" w:sz="0" w:space="0" w:color="auto"/>
                    <w:right w:val="none" w:sz="0" w:space="0" w:color="auto"/>
                  </w:divBdr>
                </w:div>
              </w:divsChild>
            </w:div>
            <w:div w:id="1796679694">
              <w:marLeft w:val="0"/>
              <w:marRight w:val="0"/>
              <w:marTop w:val="0"/>
              <w:marBottom w:val="0"/>
              <w:divBdr>
                <w:top w:val="none" w:sz="0" w:space="0" w:color="auto"/>
                <w:left w:val="none" w:sz="0" w:space="0" w:color="auto"/>
                <w:bottom w:val="none" w:sz="0" w:space="0" w:color="auto"/>
                <w:right w:val="none" w:sz="0" w:space="0" w:color="auto"/>
              </w:divBdr>
              <w:divsChild>
                <w:div w:id="1728990506">
                  <w:marLeft w:val="0"/>
                  <w:marRight w:val="0"/>
                  <w:marTop w:val="0"/>
                  <w:marBottom w:val="0"/>
                  <w:divBdr>
                    <w:top w:val="none" w:sz="0" w:space="0" w:color="auto"/>
                    <w:left w:val="none" w:sz="0" w:space="0" w:color="auto"/>
                    <w:bottom w:val="none" w:sz="0" w:space="0" w:color="auto"/>
                    <w:right w:val="none" w:sz="0" w:space="0" w:color="auto"/>
                  </w:divBdr>
                </w:div>
                <w:div w:id="19413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1014">
          <w:marLeft w:val="0"/>
          <w:marRight w:val="0"/>
          <w:marTop w:val="30"/>
          <w:marBottom w:val="30"/>
          <w:divBdr>
            <w:top w:val="none" w:sz="0" w:space="0" w:color="auto"/>
            <w:left w:val="none" w:sz="0" w:space="0" w:color="auto"/>
            <w:bottom w:val="none" w:sz="0" w:space="0" w:color="auto"/>
            <w:right w:val="none" w:sz="0" w:space="0" w:color="auto"/>
          </w:divBdr>
          <w:divsChild>
            <w:div w:id="736629460">
              <w:marLeft w:val="0"/>
              <w:marRight w:val="0"/>
              <w:marTop w:val="0"/>
              <w:marBottom w:val="0"/>
              <w:divBdr>
                <w:top w:val="none" w:sz="0" w:space="0" w:color="auto"/>
                <w:left w:val="none" w:sz="0" w:space="0" w:color="auto"/>
                <w:bottom w:val="none" w:sz="0" w:space="0" w:color="auto"/>
                <w:right w:val="none" w:sz="0" w:space="0" w:color="auto"/>
              </w:divBdr>
              <w:divsChild>
                <w:div w:id="742995769">
                  <w:marLeft w:val="0"/>
                  <w:marRight w:val="0"/>
                  <w:marTop w:val="0"/>
                  <w:marBottom w:val="0"/>
                  <w:divBdr>
                    <w:top w:val="none" w:sz="0" w:space="0" w:color="auto"/>
                    <w:left w:val="none" w:sz="0" w:space="0" w:color="auto"/>
                    <w:bottom w:val="none" w:sz="0" w:space="0" w:color="auto"/>
                    <w:right w:val="none" w:sz="0" w:space="0" w:color="auto"/>
                  </w:divBdr>
                </w:div>
              </w:divsChild>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782139540">
                  <w:marLeft w:val="0"/>
                  <w:marRight w:val="0"/>
                  <w:marTop w:val="0"/>
                  <w:marBottom w:val="0"/>
                  <w:divBdr>
                    <w:top w:val="none" w:sz="0" w:space="0" w:color="auto"/>
                    <w:left w:val="none" w:sz="0" w:space="0" w:color="auto"/>
                    <w:bottom w:val="none" w:sz="0" w:space="0" w:color="auto"/>
                    <w:right w:val="none" w:sz="0" w:space="0" w:color="auto"/>
                  </w:divBdr>
                </w:div>
              </w:divsChild>
            </w:div>
            <w:div w:id="955409771">
              <w:marLeft w:val="0"/>
              <w:marRight w:val="0"/>
              <w:marTop w:val="0"/>
              <w:marBottom w:val="0"/>
              <w:divBdr>
                <w:top w:val="none" w:sz="0" w:space="0" w:color="auto"/>
                <w:left w:val="none" w:sz="0" w:space="0" w:color="auto"/>
                <w:bottom w:val="none" w:sz="0" w:space="0" w:color="auto"/>
                <w:right w:val="none" w:sz="0" w:space="0" w:color="auto"/>
              </w:divBdr>
              <w:divsChild>
                <w:div w:id="2092658230">
                  <w:marLeft w:val="0"/>
                  <w:marRight w:val="0"/>
                  <w:marTop w:val="0"/>
                  <w:marBottom w:val="0"/>
                  <w:divBdr>
                    <w:top w:val="none" w:sz="0" w:space="0" w:color="auto"/>
                    <w:left w:val="none" w:sz="0" w:space="0" w:color="auto"/>
                    <w:bottom w:val="none" w:sz="0" w:space="0" w:color="auto"/>
                    <w:right w:val="none" w:sz="0" w:space="0" w:color="auto"/>
                  </w:divBdr>
                </w:div>
              </w:divsChild>
            </w:div>
            <w:div w:id="1385256635">
              <w:marLeft w:val="0"/>
              <w:marRight w:val="0"/>
              <w:marTop w:val="0"/>
              <w:marBottom w:val="0"/>
              <w:divBdr>
                <w:top w:val="none" w:sz="0" w:space="0" w:color="auto"/>
                <w:left w:val="none" w:sz="0" w:space="0" w:color="auto"/>
                <w:bottom w:val="none" w:sz="0" w:space="0" w:color="auto"/>
                <w:right w:val="none" w:sz="0" w:space="0" w:color="auto"/>
              </w:divBdr>
              <w:divsChild>
                <w:div w:id="195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26065">
          <w:marLeft w:val="0"/>
          <w:marRight w:val="0"/>
          <w:marTop w:val="30"/>
          <w:marBottom w:val="30"/>
          <w:divBdr>
            <w:top w:val="none" w:sz="0" w:space="0" w:color="auto"/>
            <w:left w:val="none" w:sz="0" w:space="0" w:color="auto"/>
            <w:bottom w:val="none" w:sz="0" w:space="0" w:color="auto"/>
            <w:right w:val="none" w:sz="0" w:space="0" w:color="auto"/>
          </w:divBdr>
          <w:divsChild>
            <w:div w:id="287471331">
              <w:marLeft w:val="0"/>
              <w:marRight w:val="0"/>
              <w:marTop w:val="0"/>
              <w:marBottom w:val="0"/>
              <w:divBdr>
                <w:top w:val="none" w:sz="0" w:space="0" w:color="auto"/>
                <w:left w:val="none" w:sz="0" w:space="0" w:color="auto"/>
                <w:bottom w:val="none" w:sz="0" w:space="0" w:color="auto"/>
                <w:right w:val="none" w:sz="0" w:space="0" w:color="auto"/>
              </w:divBdr>
              <w:divsChild>
                <w:div w:id="706637529">
                  <w:marLeft w:val="0"/>
                  <w:marRight w:val="0"/>
                  <w:marTop w:val="0"/>
                  <w:marBottom w:val="0"/>
                  <w:divBdr>
                    <w:top w:val="none" w:sz="0" w:space="0" w:color="auto"/>
                    <w:left w:val="none" w:sz="0" w:space="0" w:color="auto"/>
                    <w:bottom w:val="none" w:sz="0" w:space="0" w:color="auto"/>
                    <w:right w:val="none" w:sz="0" w:space="0" w:color="auto"/>
                  </w:divBdr>
                </w:div>
              </w:divsChild>
            </w:div>
            <w:div w:id="1056048206">
              <w:marLeft w:val="0"/>
              <w:marRight w:val="0"/>
              <w:marTop w:val="0"/>
              <w:marBottom w:val="0"/>
              <w:divBdr>
                <w:top w:val="none" w:sz="0" w:space="0" w:color="auto"/>
                <w:left w:val="none" w:sz="0" w:space="0" w:color="auto"/>
                <w:bottom w:val="none" w:sz="0" w:space="0" w:color="auto"/>
                <w:right w:val="none" w:sz="0" w:space="0" w:color="auto"/>
              </w:divBdr>
              <w:divsChild>
                <w:div w:id="384255486">
                  <w:marLeft w:val="0"/>
                  <w:marRight w:val="0"/>
                  <w:marTop w:val="0"/>
                  <w:marBottom w:val="0"/>
                  <w:divBdr>
                    <w:top w:val="none" w:sz="0" w:space="0" w:color="auto"/>
                    <w:left w:val="none" w:sz="0" w:space="0" w:color="auto"/>
                    <w:bottom w:val="none" w:sz="0" w:space="0" w:color="auto"/>
                    <w:right w:val="none" w:sz="0" w:space="0" w:color="auto"/>
                  </w:divBdr>
                </w:div>
              </w:divsChild>
            </w:div>
            <w:div w:id="1243369822">
              <w:marLeft w:val="0"/>
              <w:marRight w:val="0"/>
              <w:marTop w:val="0"/>
              <w:marBottom w:val="0"/>
              <w:divBdr>
                <w:top w:val="none" w:sz="0" w:space="0" w:color="auto"/>
                <w:left w:val="none" w:sz="0" w:space="0" w:color="auto"/>
                <w:bottom w:val="none" w:sz="0" w:space="0" w:color="auto"/>
                <w:right w:val="none" w:sz="0" w:space="0" w:color="auto"/>
              </w:divBdr>
              <w:divsChild>
                <w:div w:id="538975753">
                  <w:marLeft w:val="0"/>
                  <w:marRight w:val="0"/>
                  <w:marTop w:val="0"/>
                  <w:marBottom w:val="0"/>
                  <w:divBdr>
                    <w:top w:val="none" w:sz="0" w:space="0" w:color="auto"/>
                    <w:left w:val="none" w:sz="0" w:space="0" w:color="auto"/>
                    <w:bottom w:val="none" w:sz="0" w:space="0" w:color="auto"/>
                    <w:right w:val="none" w:sz="0" w:space="0" w:color="auto"/>
                  </w:divBdr>
                </w:div>
              </w:divsChild>
            </w:div>
            <w:div w:id="1342970637">
              <w:marLeft w:val="0"/>
              <w:marRight w:val="0"/>
              <w:marTop w:val="0"/>
              <w:marBottom w:val="0"/>
              <w:divBdr>
                <w:top w:val="none" w:sz="0" w:space="0" w:color="auto"/>
                <w:left w:val="none" w:sz="0" w:space="0" w:color="auto"/>
                <w:bottom w:val="none" w:sz="0" w:space="0" w:color="auto"/>
                <w:right w:val="none" w:sz="0" w:space="0" w:color="auto"/>
              </w:divBdr>
              <w:divsChild>
                <w:div w:id="881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663">
          <w:marLeft w:val="0"/>
          <w:marRight w:val="0"/>
          <w:marTop w:val="30"/>
          <w:marBottom w:val="30"/>
          <w:divBdr>
            <w:top w:val="none" w:sz="0" w:space="0" w:color="auto"/>
            <w:left w:val="none" w:sz="0" w:space="0" w:color="auto"/>
            <w:bottom w:val="none" w:sz="0" w:space="0" w:color="auto"/>
            <w:right w:val="none" w:sz="0" w:space="0" w:color="auto"/>
          </w:divBdr>
          <w:divsChild>
            <w:div w:id="690450801">
              <w:marLeft w:val="0"/>
              <w:marRight w:val="0"/>
              <w:marTop w:val="0"/>
              <w:marBottom w:val="0"/>
              <w:divBdr>
                <w:top w:val="none" w:sz="0" w:space="0" w:color="auto"/>
                <w:left w:val="none" w:sz="0" w:space="0" w:color="auto"/>
                <w:bottom w:val="none" w:sz="0" w:space="0" w:color="auto"/>
                <w:right w:val="none" w:sz="0" w:space="0" w:color="auto"/>
              </w:divBdr>
              <w:divsChild>
                <w:div w:id="722752254">
                  <w:marLeft w:val="0"/>
                  <w:marRight w:val="0"/>
                  <w:marTop w:val="0"/>
                  <w:marBottom w:val="0"/>
                  <w:divBdr>
                    <w:top w:val="none" w:sz="0" w:space="0" w:color="auto"/>
                    <w:left w:val="none" w:sz="0" w:space="0" w:color="auto"/>
                    <w:bottom w:val="none" w:sz="0" w:space="0" w:color="auto"/>
                    <w:right w:val="none" w:sz="0" w:space="0" w:color="auto"/>
                  </w:divBdr>
                </w:div>
                <w:div w:id="895555713">
                  <w:marLeft w:val="0"/>
                  <w:marRight w:val="0"/>
                  <w:marTop w:val="0"/>
                  <w:marBottom w:val="0"/>
                  <w:divBdr>
                    <w:top w:val="none" w:sz="0" w:space="0" w:color="auto"/>
                    <w:left w:val="none" w:sz="0" w:space="0" w:color="auto"/>
                    <w:bottom w:val="none" w:sz="0" w:space="0" w:color="auto"/>
                    <w:right w:val="none" w:sz="0" w:space="0" w:color="auto"/>
                  </w:divBdr>
                </w:div>
                <w:div w:id="2117821297">
                  <w:marLeft w:val="0"/>
                  <w:marRight w:val="0"/>
                  <w:marTop w:val="0"/>
                  <w:marBottom w:val="0"/>
                  <w:divBdr>
                    <w:top w:val="none" w:sz="0" w:space="0" w:color="auto"/>
                    <w:left w:val="none" w:sz="0" w:space="0" w:color="auto"/>
                    <w:bottom w:val="none" w:sz="0" w:space="0" w:color="auto"/>
                    <w:right w:val="none" w:sz="0" w:space="0" w:color="auto"/>
                  </w:divBdr>
                </w:div>
              </w:divsChild>
            </w:div>
            <w:div w:id="1152334176">
              <w:marLeft w:val="0"/>
              <w:marRight w:val="0"/>
              <w:marTop w:val="0"/>
              <w:marBottom w:val="0"/>
              <w:divBdr>
                <w:top w:val="none" w:sz="0" w:space="0" w:color="auto"/>
                <w:left w:val="none" w:sz="0" w:space="0" w:color="auto"/>
                <w:bottom w:val="none" w:sz="0" w:space="0" w:color="auto"/>
                <w:right w:val="none" w:sz="0" w:space="0" w:color="auto"/>
              </w:divBdr>
              <w:divsChild>
                <w:div w:id="4181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4445">
          <w:marLeft w:val="0"/>
          <w:marRight w:val="0"/>
          <w:marTop w:val="30"/>
          <w:marBottom w:val="30"/>
          <w:divBdr>
            <w:top w:val="none" w:sz="0" w:space="0" w:color="auto"/>
            <w:left w:val="none" w:sz="0" w:space="0" w:color="auto"/>
            <w:bottom w:val="none" w:sz="0" w:space="0" w:color="auto"/>
            <w:right w:val="none" w:sz="0" w:space="0" w:color="auto"/>
          </w:divBdr>
          <w:divsChild>
            <w:div w:id="14230310">
              <w:marLeft w:val="0"/>
              <w:marRight w:val="0"/>
              <w:marTop w:val="0"/>
              <w:marBottom w:val="0"/>
              <w:divBdr>
                <w:top w:val="none" w:sz="0" w:space="0" w:color="auto"/>
                <w:left w:val="none" w:sz="0" w:space="0" w:color="auto"/>
                <w:bottom w:val="none" w:sz="0" w:space="0" w:color="auto"/>
                <w:right w:val="none" w:sz="0" w:space="0" w:color="auto"/>
              </w:divBdr>
              <w:divsChild>
                <w:div w:id="246892159">
                  <w:marLeft w:val="0"/>
                  <w:marRight w:val="0"/>
                  <w:marTop w:val="0"/>
                  <w:marBottom w:val="0"/>
                  <w:divBdr>
                    <w:top w:val="none" w:sz="0" w:space="0" w:color="auto"/>
                    <w:left w:val="none" w:sz="0" w:space="0" w:color="auto"/>
                    <w:bottom w:val="none" w:sz="0" w:space="0" w:color="auto"/>
                    <w:right w:val="none" w:sz="0" w:space="0" w:color="auto"/>
                  </w:divBdr>
                </w:div>
              </w:divsChild>
            </w:div>
            <w:div w:id="356741775">
              <w:marLeft w:val="0"/>
              <w:marRight w:val="0"/>
              <w:marTop w:val="0"/>
              <w:marBottom w:val="0"/>
              <w:divBdr>
                <w:top w:val="none" w:sz="0" w:space="0" w:color="auto"/>
                <w:left w:val="none" w:sz="0" w:space="0" w:color="auto"/>
                <w:bottom w:val="none" w:sz="0" w:space="0" w:color="auto"/>
                <w:right w:val="none" w:sz="0" w:space="0" w:color="auto"/>
              </w:divBdr>
              <w:divsChild>
                <w:div w:id="1963998736">
                  <w:marLeft w:val="0"/>
                  <w:marRight w:val="0"/>
                  <w:marTop w:val="0"/>
                  <w:marBottom w:val="0"/>
                  <w:divBdr>
                    <w:top w:val="none" w:sz="0" w:space="0" w:color="auto"/>
                    <w:left w:val="none" w:sz="0" w:space="0" w:color="auto"/>
                    <w:bottom w:val="none" w:sz="0" w:space="0" w:color="auto"/>
                    <w:right w:val="none" w:sz="0" w:space="0" w:color="auto"/>
                  </w:divBdr>
                </w:div>
              </w:divsChild>
            </w:div>
            <w:div w:id="1007706078">
              <w:marLeft w:val="0"/>
              <w:marRight w:val="0"/>
              <w:marTop w:val="0"/>
              <w:marBottom w:val="0"/>
              <w:divBdr>
                <w:top w:val="none" w:sz="0" w:space="0" w:color="auto"/>
                <w:left w:val="none" w:sz="0" w:space="0" w:color="auto"/>
                <w:bottom w:val="none" w:sz="0" w:space="0" w:color="auto"/>
                <w:right w:val="none" w:sz="0" w:space="0" w:color="auto"/>
              </w:divBdr>
              <w:divsChild>
                <w:div w:id="550728316">
                  <w:marLeft w:val="0"/>
                  <w:marRight w:val="0"/>
                  <w:marTop w:val="0"/>
                  <w:marBottom w:val="0"/>
                  <w:divBdr>
                    <w:top w:val="none" w:sz="0" w:space="0" w:color="auto"/>
                    <w:left w:val="none" w:sz="0" w:space="0" w:color="auto"/>
                    <w:bottom w:val="none" w:sz="0" w:space="0" w:color="auto"/>
                    <w:right w:val="none" w:sz="0" w:space="0" w:color="auto"/>
                  </w:divBdr>
                </w:div>
              </w:divsChild>
            </w:div>
            <w:div w:id="1349454215">
              <w:marLeft w:val="0"/>
              <w:marRight w:val="0"/>
              <w:marTop w:val="0"/>
              <w:marBottom w:val="0"/>
              <w:divBdr>
                <w:top w:val="none" w:sz="0" w:space="0" w:color="auto"/>
                <w:left w:val="none" w:sz="0" w:space="0" w:color="auto"/>
                <w:bottom w:val="none" w:sz="0" w:space="0" w:color="auto"/>
                <w:right w:val="none" w:sz="0" w:space="0" w:color="auto"/>
              </w:divBdr>
              <w:divsChild>
                <w:div w:id="765274387">
                  <w:marLeft w:val="0"/>
                  <w:marRight w:val="0"/>
                  <w:marTop w:val="0"/>
                  <w:marBottom w:val="0"/>
                  <w:divBdr>
                    <w:top w:val="none" w:sz="0" w:space="0" w:color="auto"/>
                    <w:left w:val="none" w:sz="0" w:space="0" w:color="auto"/>
                    <w:bottom w:val="none" w:sz="0" w:space="0" w:color="auto"/>
                    <w:right w:val="none" w:sz="0" w:space="0" w:color="auto"/>
                  </w:divBdr>
                </w:div>
              </w:divsChild>
            </w:div>
            <w:div w:id="1374845273">
              <w:marLeft w:val="0"/>
              <w:marRight w:val="0"/>
              <w:marTop w:val="0"/>
              <w:marBottom w:val="0"/>
              <w:divBdr>
                <w:top w:val="none" w:sz="0" w:space="0" w:color="auto"/>
                <w:left w:val="none" w:sz="0" w:space="0" w:color="auto"/>
                <w:bottom w:val="none" w:sz="0" w:space="0" w:color="auto"/>
                <w:right w:val="none" w:sz="0" w:space="0" w:color="auto"/>
              </w:divBdr>
              <w:divsChild>
                <w:div w:id="1475636811">
                  <w:marLeft w:val="0"/>
                  <w:marRight w:val="0"/>
                  <w:marTop w:val="0"/>
                  <w:marBottom w:val="0"/>
                  <w:divBdr>
                    <w:top w:val="none" w:sz="0" w:space="0" w:color="auto"/>
                    <w:left w:val="none" w:sz="0" w:space="0" w:color="auto"/>
                    <w:bottom w:val="none" w:sz="0" w:space="0" w:color="auto"/>
                    <w:right w:val="none" w:sz="0" w:space="0" w:color="auto"/>
                  </w:divBdr>
                </w:div>
              </w:divsChild>
            </w:div>
            <w:div w:id="1620529735">
              <w:marLeft w:val="0"/>
              <w:marRight w:val="0"/>
              <w:marTop w:val="0"/>
              <w:marBottom w:val="0"/>
              <w:divBdr>
                <w:top w:val="none" w:sz="0" w:space="0" w:color="auto"/>
                <w:left w:val="none" w:sz="0" w:space="0" w:color="auto"/>
                <w:bottom w:val="none" w:sz="0" w:space="0" w:color="auto"/>
                <w:right w:val="none" w:sz="0" w:space="0" w:color="auto"/>
              </w:divBdr>
              <w:divsChild>
                <w:div w:id="1587689555">
                  <w:marLeft w:val="0"/>
                  <w:marRight w:val="0"/>
                  <w:marTop w:val="0"/>
                  <w:marBottom w:val="0"/>
                  <w:divBdr>
                    <w:top w:val="none" w:sz="0" w:space="0" w:color="auto"/>
                    <w:left w:val="none" w:sz="0" w:space="0" w:color="auto"/>
                    <w:bottom w:val="none" w:sz="0" w:space="0" w:color="auto"/>
                    <w:right w:val="none" w:sz="0" w:space="0" w:color="auto"/>
                  </w:divBdr>
                </w:div>
              </w:divsChild>
            </w:div>
            <w:div w:id="1731347213">
              <w:marLeft w:val="0"/>
              <w:marRight w:val="0"/>
              <w:marTop w:val="0"/>
              <w:marBottom w:val="0"/>
              <w:divBdr>
                <w:top w:val="none" w:sz="0" w:space="0" w:color="auto"/>
                <w:left w:val="none" w:sz="0" w:space="0" w:color="auto"/>
                <w:bottom w:val="none" w:sz="0" w:space="0" w:color="auto"/>
                <w:right w:val="none" w:sz="0" w:space="0" w:color="auto"/>
              </w:divBdr>
              <w:divsChild>
                <w:div w:id="172496146">
                  <w:marLeft w:val="0"/>
                  <w:marRight w:val="0"/>
                  <w:marTop w:val="0"/>
                  <w:marBottom w:val="0"/>
                  <w:divBdr>
                    <w:top w:val="none" w:sz="0" w:space="0" w:color="auto"/>
                    <w:left w:val="none" w:sz="0" w:space="0" w:color="auto"/>
                    <w:bottom w:val="none" w:sz="0" w:space="0" w:color="auto"/>
                    <w:right w:val="none" w:sz="0" w:space="0" w:color="auto"/>
                  </w:divBdr>
                </w:div>
              </w:divsChild>
            </w:div>
            <w:div w:id="1809056259">
              <w:marLeft w:val="0"/>
              <w:marRight w:val="0"/>
              <w:marTop w:val="0"/>
              <w:marBottom w:val="0"/>
              <w:divBdr>
                <w:top w:val="none" w:sz="0" w:space="0" w:color="auto"/>
                <w:left w:val="none" w:sz="0" w:space="0" w:color="auto"/>
                <w:bottom w:val="none" w:sz="0" w:space="0" w:color="auto"/>
                <w:right w:val="none" w:sz="0" w:space="0" w:color="auto"/>
              </w:divBdr>
              <w:divsChild>
                <w:div w:id="1671328121">
                  <w:marLeft w:val="0"/>
                  <w:marRight w:val="0"/>
                  <w:marTop w:val="0"/>
                  <w:marBottom w:val="0"/>
                  <w:divBdr>
                    <w:top w:val="none" w:sz="0" w:space="0" w:color="auto"/>
                    <w:left w:val="none" w:sz="0" w:space="0" w:color="auto"/>
                    <w:bottom w:val="none" w:sz="0" w:space="0" w:color="auto"/>
                    <w:right w:val="none" w:sz="0" w:space="0" w:color="auto"/>
                  </w:divBdr>
                </w:div>
              </w:divsChild>
            </w:div>
            <w:div w:id="1905337571">
              <w:marLeft w:val="0"/>
              <w:marRight w:val="0"/>
              <w:marTop w:val="0"/>
              <w:marBottom w:val="0"/>
              <w:divBdr>
                <w:top w:val="none" w:sz="0" w:space="0" w:color="auto"/>
                <w:left w:val="none" w:sz="0" w:space="0" w:color="auto"/>
                <w:bottom w:val="none" w:sz="0" w:space="0" w:color="auto"/>
                <w:right w:val="none" w:sz="0" w:space="0" w:color="auto"/>
              </w:divBdr>
              <w:divsChild>
                <w:div w:id="217589709">
                  <w:marLeft w:val="0"/>
                  <w:marRight w:val="0"/>
                  <w:marTop w:val="0"/>
                  <w:marBottom w:val="0"/>
                  <w:divBdr>
                    <w:top w:val="none" w:sz="0" w:space="0" w:color="auto"/>
                    <w:left w:val="none" w:sz="0" w:space="0" w:color="auto"/>
                    <w:bottom w:val="none" w:sz="0" w:space="0" w:color="auto"/>
                    <w:right w:val="none" w:sz="0" w:space="0" w:color="auto"/>
                  </w:divBdr>
                </w:div>
              </w:divsChild>
            </w:div>
            <w:div w:id="1958753709">
              <w:marLeft w:val="0"/>
              <w:marRight w:val="0"/>
              <w:marTop w:val="0"/>
              <w:marBottom w:val="0"/>
              <w:divBdr>
                <w:top w:val="none" w:sz="0" w:space="0" w:color="auto"/>
                <w:left w:val="none" w:sz="0" w:space="0" w:color="auto"/>
                <w:bottom w:val="none" w:sz="0" w:space="0" w:color="auto"/>
                <w:right w:val="none" w:sz="0" w:space="0" w:color="auto"/>
              </w:divBdr>
              <w:divsChild>
                <w:div w:id="849101334">
                  <w:marLeft w:val="0"/>
                  <w:marRight w:val="0"/>
                  <w:marTop w:val="0"/>
                  <w:marBottom w:val="0"/>
                  <w:divBdr>
                    <w:top w:val="none" w:sz="0" w:space="0" w:color="auto"/>
                    <w:left w:val="none" w:sz="0" w:space="0" w:color="auto"/>
                    <w:bottom w:val="none" w:sz="0" w:space="0" w:color="auto"/>
                    <w:right w:val="none" w:sz="0" w:space="0" w:color="auto"/>
                  </w:divBdr>
                </w:div>
              </w:divsChild>
            </w:div>
            <w:div w:id="2040160578">
              <w:marLeft w:val="0"/>
              <w:marRight w:val="0"/>
              <w:marTop w:val="0"/>
              <w:marBottom w:val="0"/>
              <w:divBdr>
                <w:top w:val="none" w:sz="0" w:space="0" w:color="auto"/>
                <w:left w:val="none" w:sz="0" w:space="0" w:color="auto"/>
                <w:bottom w:val="none" w:sz="0" w:space="0" w:color="auto"/>
                <w:right w:val="none" w:sz="0" w:space="0" w:color="auto"/>
              </w:divBdr>
              <w:divsChild>
                <w:div w:id="1627851563">
                  <w:marLeft w:val="0"/>
                  <w:marRight w:val="0"/>
                  <w:marTop w:val="0"/>
                  <w:marBottom w:val="0"/>
                  <w:divBdr>
                    <w:top w:val="none" w:sz="0" w:space="0" w:color="auto"/>
                    <w:left w:val="none" w:sz="0" w:space="0" w:color="auto"/>
                    <w:bottom w:val="none" w:sz="0" w:space="0" w:color="auto"/>
                    <w:right w:val="none" w:sz="0" w:space="0" w:color="auto"/>
                  </w:divBdr>
                </w:div>
              </w:divsChild>
            </w:div>
            <w:div w:id="2059158682">
              <w:marLeft w:val="0"/>
              <w:marRight w:val="0"/>
              <w:marTop w:val="0"/>
              <w:marBottom w:val="0"/>
              <w:divBdr>
                <w:top w:val="none" w:sz="0" w:space="0" w:color="auto"/>
                <w:left w:val="none" w:sz="0" w:space="0" w:color="auto"/>
                <w:bottom w:val="none" w:sz="0" w:space="0" w:color="auto"/>
                <w:right w:val="none" w:sz="0" w:space="0" w:color="auto"/>
              </w:divBdr>
              <w:divsChild>
                <w:div w:id="55058320">
                  <w:marLeft w:val="0"/>
                  <w:marRight w:val="0"/>
                  <w:marTop w:val="0"/>
                  <w:marBottom w:val="0"/>
                  <w:divBdr>
                    <w:top w:val="none" w:sz="0" w:space="0" w:color="auto"/>
                    <w:left w:val="none" w:sz="0" w:space="0" w:color="auto"/>
                    <w:bottom w:val="none" w:sz="0" w:space="0" w:color="auto"/>
                    <w:right w:val="none" w:sz="0" w:space="0" w:color="auto"/>
                  </w:divBdr>
                </w:div>
              </w:divsChild>
            </w:div>
            <w:div w:id="2100561190">
              <w:marLeft w:val="0"/>
              <w:marRight w:val="0"/>
              <w:marTop w:val="0"/>
              <w:marBottom w:val="0"/>
              <w:divBdr>
                <w:top w:val="none" w:sz="0" w:space="0" w:color="auto"/>
                <w:left w:val="none" w:sz="0" w:space="0" w:color="auto"/>
                <w:bottom w:val="none" w:sz="0" w:space="0" w:color="auto"/>
                <w:right w:val="none" w:sz="0" w:space="0" w:color="auto"/>
              </w:divBdr>
              <w:divsChild>
                <w:div w:id="180123543">
                  <w:marLeft w:val="0"/>
                  <w:marRight w:val="0"/>
                  <w:marTop w:val="0"/>
                  <w:marBottom w:val="0"/>
                  <w:divBdr>
                    <w:top w:val="none" w:sz="0" w:space="0" w:color="auto"/>
                    <w:left w:val="none" w:sz="0" w:space="0" w:color="auto"/>
                    <w:bottom w:val="none" w:sz="0" w:space="0" w:color="auto"/>
                    <w:right w:val="none" w:sz="0" w:space="0" w:color="auto"/>
                  </w:divBdr>
                </w:div>
              </w:divsChild>
            </w:div>
            <w:div w:id="2103528332">
              <w:marLeft w:val="0"/>
              <w:marRight w:val="0"/>
              <w:marTop w:val="0"/>
              <w:marBottom w:val="0"/>
              <w:divBdr>
                <w:top w:val="none" w:sz="0" w:space="0" w:color="auto"/>
                <w:left w:val="none" w:sz="0" w:space="0" w:color="auto"/>
                <w:bottom w:val="none" w:sz="0" w:space="0" w:color="auto"/>
                <w:right w:val="none" w:sz="0" w:space="0" w:color="auto"/>
              </w:divBdr>
              <w:divsChild>
                <w:div w:id="20340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2316">
      <w:bodyDiv w:val="1"/>
      <w:marLeft w:val="0"/>
      <w:marRight w:val="0"/>
      <w:marTop w:val="0"/>
      <w:marBottom w:val="0"/>
      <w:divBdr>
        <w:top w:val="none" w:sz="0" w:space="0" w:color="auto"/>
        <w:left w:val="none" w:sz="0" w:space="0" w:color="auto"/>
        <w:bottom w:val="none" w:sz="0" w:space="0" w:color="auto"/>
        <w:right w:val="none" w:sz="0" w:space="0" w:color="auto"/>
      </w:divBdr>
      <w:divsChild>
        <w:div w:id="1551306703">
          <w:marLeft w:val="0"/>
          <w:marRight w:val="0"/>
          <w:marTop w:val="0"/>
          <w:marBottom w:val="0"/>
          <w:divBdr>
            <w:top w:val="none" w:sz="0" w:space="0" w:color="auto"/>
            <w:left w:val="none" w:sz="0" w:space="0" w:color="auto"/>
            <w:bottom w:val="none" w:sz="0" w:space="0" w:color="auto"/>
            <w:right w:val="none" w:sz="0" w:space="0" w:color="auto"/>
          </w:divBdr>
        </w:div>
      </w:divsChild>
    </w:div>
    <w:div w:id="63840501">
      <w:bodyDiv w:val="1"/>
      <w:marLeft w:val="0"/>
      <w:marRight w:val="0"/>
      <w:marTop w:val="0"/>
      <w:marBottom w:val="0"/>
      <w:divBdr>
        <w:top w:val="none" w:sz="0" w:space="0" w:color="auto"/>
        <w:left w:val="none" w:sz="0" w:space="0" w:color="auto"/>
        <w:bottom w:val="none" w:sz="0" w:space="0" w:color="auto"/>
        <w:right w:val="none" w:sz="0" w:space="0" w:color="auto"/>
      </w:divBdr>
    </w:div>
    <w:div w:id="77561683">
      <w:bodyDiv w:val="1"/>
      <w:marLeft w:val="0"/>
      <w:marRight w:val="0"/>
      <w:marTop w:val="0"/>
      <w:marBottom w:val="0"/>
      <w:divBdr>
        <w:top w:val="none" w:sz="0" w:space="0" w:color="auto"/>
        <w:left w:val="none" w:sz="0" w:space="0" w:color="auto"/>
        <w:bottom w:val="none" w:sz="0" w:space="0" w:color="auto"/>
        <w:right w:val="none" w:sz="0" w:space="0" w:color="auto"/>
      </w:divBdr>
      <w:divsChild>
        <w:div w:id="77796633">
          <w:marLeft w:val="0"/>
          <w:marRight w:val="0"/>
          <w:marTop w:val="0"/>
          <w:marBottom w:val="0"/>
          <w:divBdr>
            <w:top w:val="none" w:sz="0" w:space="0" w:color="auto"/>
            <w:left w:val="none" w:sz="0" w:space="0" w:color="auto"/>
            <w:bottom w:val="none" w:sz="0" w:space="0" w:color="auto"/>
            <w:right w:val="none" w:sz="0" w:space="0" w:color="auto"/>
          </w:divBdr>
        </w:div>
        <w:div w:id="158011046">
          <w:marLeft w:val="0"/>
          <w:marRight w:val="0"/>
          <w:marTop w:val="0"/>
          <w:marBottom w:val="0"/>
          <w:divBdr>
            <w:top w:val="none" w:sz="0" w:space="0" w:color="auto"/>
            <w:left w:val="none" w:sz="0" w:space="0" w:color="auto"/>
            <w:bottom w:val="none" w:sz="0" w:space="0" w:color="auto"/>
            <w:right w:val="none" w:sz="0" w:space="0" w:color="auto"/>
          </w:divBdr>
        </w:div>
        <w:div w:id="759369985">
          <w:marLeft w:val="0"/>
          <w:marRight w:val="0"/>
          <w:marTop w:val="0"/>
          <w:marBottom w:val="0"/>
          <w:divBdr>
            <w:top w:val="none" w:sz="0" w:space="0" w:color="auto"/>
            <w:left w:val="none" w:sz="0" w:space="0" w:color="auto"/>
            <w:bottom w:val="none" w:sz="0" w:space="0" w:color="auto"/>
            <w:right w:val="none" w:sz="0" w:space="0" w:color="auto"/>
          </w:divBdr>
        </w:div>
        <w:div w:id="1600137492">
          <w:marLeft w:val="0"/>
          <w:marRight w:val="0"/>
          <w:marTop w:val="0"/>
          <w:marBottom w:val="0"/>
          <w:divBdr>
            <w:top w:val="none" w:sz="0" w:space="0" w:color="auto"/>
            <w:left w:val="none" w:sz="0" w:space="0" w:color="auto"/>
            <w:bottom w:val="none" w:sz="0" w:space="0" w:color="auto"/>
            <w:right w:val="none" w:sz="0" w:space="0" w:color="auto"/>
          </w:divBdr>
        </w:div>
        <w:div w:id="1799639811">
          <w:marLeft w:val="0"/>
          <w:marRight w:val="0"/>
          <w:marTop w:val="0"/>
          <w:marBottom w:val="0"/>
          <w:divBdr>
            <w:top w:val="none" w:sz="0" w:space="0" w:color="auto"/>
            <w:left w:val="none" w:sz="0" w:space="0" w:color="auto"/>
            <w:bottom w:val="none" w:sz="0" w:space="0" w:color="auto"/>
            <w:right w:val="none" w:sz="0" w:space="0" w:color="auto"/>
          </w:divBdr>
        </w:div>
        <w:div w:id="1890916984">
          <w:marLeft w:val="0"/>
          <w:marRight w:val="0"/>
          <w:marTop w:val="0"/>
          <w:marBottom w:val="0"/>
          <w:divBdr>
            <w:top w:val="none" w:sz="0" w:space="0" w:color="auto"/>
            <w:left w:val="none" w:sz="0" w:space="0" w:color="auto"/>
            <w:bottom w:val="none" w:sz="0" w:space="0" w:color="auto"/>
            <w:right w:val="none" w:sz="0" w:space="0" w:color="auto"/>
          </w:divBdr>
        </w:div>
      </w:divsChild>
    </w:div>
    <w:div w:id="92021531">
      <w:bodyDiv w:val="1"/>
      <w:marLeft w:val="0"/>
      <w:marRight w:val="0"/>
      <w:marTop w:val="0"/>
      <w:marBottom w:val="0"/>
      <w:divBdr>
        <w:top w:val="none" w:sz="0" w:space="0" w:color="auto"/>
        <w:left w:val="none" w:sz="0" w:space="0" w:color="auto"/>
        <w:bottom w:val="none" w:sz="0" w:space="0" w:color="auto"/>
        <w:right w:val="none" w:sz="0" w:space="0" w:color="auto"/>
      </w:divBdr>
      <w:divsChild>
        <w:div w:id="253051384">
          <w:marLeft w:val="0"/>
          <w:marRight w:val="0"/>
          <w:marTop w:val="0"/>
          <w:marBottom w:val="0"/>
          <w:divBdr>
            <w:top w:val="none" w:sz="0" w:space="0" w:color="auto"/>
            <w:left w:val="none" w:sz="0" w:space="0" w:color="auto"/>
            <w:bottom w:val="none" w:sz="0" w:space="0" w:color="auto"/>
            <w:right w:val="none" w:sz="0" w:space="0" w:color="auto"/>
          </w:divBdr>
        </w:div>
        <w:div w:id="913396442">
          <w:marLeft w:val="0"/>
          <w:marRight w:val="0"/>
          <w:marTop w:val="0"/>
          <w:marBottom w:val="0"/>
          <w:divBdr>
            <w:top w:val="none" w:sz="0" w:space="0" w:color="auto"/>
            <w:left w:val="none" w:sz="0" w:space="0" w:color="auto"/>
            <w:bottom w:val="none" w:sz="0" w:space="0" w:color="auto"/>
            <w:right w:val="none" w:sz="0" w:space="0" w:color="auto"/>
          </w:divBdr>
        </w:div>
        <w:div w:id="1608997277">
          <w:marLeft w:val="0"/>
          <w:marRight w:val="0"/>
          <w:marTop w:val="0"/>
          <w:marBottom w:val="0"/>
          <w:divBdr>
            <w:top w:val="none" w:sz="0" w:space="0" w:color="auto"/>
            <w:left w:val="none" w:sz="0" w:space="0" w:color="auto"/>
            <w:bottom w:val="none" w:sz="0" w:space="0" w:color="auto"/>
            <w:right w:val="none" w:sz="0" w:space="0" w:color="auto"/>
          </w:divBdr>
        </w:div>
      </w:divsChild>
    </w:div>
    <w:div w:id="106431216">
      <w:bodyDiv w:val="1"/>
      <w:marLeft w:val="0"/>
      <w:marRight w:val="0"/>
      <w:marTop w:val="0"/>
      <w:marBottom w:val="0"/>
      <w:divBdr>
        <w:top w:val="none" w:sz="0" w:space="0" w:color="auto"/>
        <w:left w:val="none" w:sz="0" w:space="0" w:color="auto"/>
        <w:bottom w:val="none" w:sz="0" w:space="0" w:color="auto"/>
        <w:right w:val="none" w:sz="0" w:space="0" w:color="auto"/>
      </w:divBdr>
    </w:div>
    <w:div w:id="131949841">
      <w:bodyDiv w:val="1"/>
      <w:marLeft w:val="0"/>
      <w:marRight w:val="0"/>
      <w:marTop w:val="0"/>
      <w:marBottom w:val="0"/>
      <w:divBdr>
        <w:top w:val="none" w:sz="0" w:space="0" w:color="auto"/>
        <w:left w:val="none" w:sz="0" w:space="0" w:color="auto"/>
        <w:bottom w:val="none" w:sz="0" w:space="0" w:color="auto"/>
        <w:right w:val="none" w:sz="0" w:space="0" w:color="auto"/>
      </w:divBdr>
    </w:div>
    <w:div w:id="139541813">
      <w:bodyDiv w:val="1"/>
      <w:marLeft w:val="0"/>
      <w:marRight w:val="0"/>
      <w:marTop w:val="0"/>
      <w:marBottom w:val="0"/>
      <w:divBdr>
        <w:top w:val="none" w:sz="0" w:space="0" w:color="auto"/>
        <w:left w:val="none" w:sz="0" w:space="0" w:color="auto"/>
        <w:bottom w:val="none" w:sz="0" w:space="0" w:color="auto"/>
        <w:right w:val="none" w:sz="0" w:space="0" w:color="auto"/>
      </w:divBdr>
    </w:div>
    <w:div w:id="145319651">
      <w:bodyDiv w:val="1"/>
      <w:marLeft w:val="0"/>
      <w:marRight w:val="0"/>
      <w:marTop w:val="0"/>
      <w:marBottom w:val="0"/>
      <w:divBdr>
        <w:top w:val="none" w:sz="0" w:space="0" w:color="auto"/>
        <w:left w:val="none" w:sz="0" w:space="0" w:color="auto"/>
        <w:bottom w:val="none" w:sz="0" w:space="0" w:color="auto"/>
        <w:right w:val="none" w:sz="0" w:space="0" w:color="auto"/>
      </w:divBdr>
    </w:div>
    <w:div w:id="148905195">
      <w:bodyDiv w:val="1"/>
      <w:marLeft w:val="0"/>
      <w:marRight w:val="0"/>
      <w:marTop w:val="0"/>
      <w:marBottom w:val="0"/>
      <w:divBdr>
        <w:top w:val="none" w:sz="0" w:space="0" w:color="auto"/>
        <w:left w:val="none" w:sz="0" w:space="0" w:color="auto"/>
        <w:bottom w:val="none" w:sz="0" w:space="0" w:color="auto"/>
        <w:right w:val="none" w:sz="0" w:space="0" w:color="auto"/>
      </w:divBdr>
      <w:divsChild>
        <w:div w:id="464392931">
          <w:marLeft w:val="0"/>
          <w:marRight w:val="0"/>
          <w:marTop w:val="0"/>
          <w:marBottom w:val="0"/>
          <w:divBdr>
            <w:top w:val="none" w:sz="0" w:space="0" w:color="auto"/>
            <w:left w:val="none" w:sz="0" w:space="0" w:color="auto"/>
            <w:bottom w:val="none" w:sz="0" w:space="0" w:color="auto"/>
            <w:right w:val="none" w:sz="0" w:space="0" w:color="auto"/>
          </w:divBdr>
        </w:div>
        <w:div w:id="1217475124">
          <w:marLeft w:val="0"/>
          <w:marRight w:val="0"/>
          <w:marTop w:val="0"/>
          <w:marBottom w:val="0"/>
          <w:divBdr>
            <w:top w:val="none" w:sz="0" w:space="0" w:color="auto"/>
            <w:left w:val="none" w:sz="0" w:space="0" w:color="auto"/>
            <w:bottom w:val="none" w:sz="0" w:space="0" w:color="auto"/>
            <w:right w:val="none" w:sz="0" w:space="0" w:color="auto"/>
          </w:divBdr>
        </w:div>
      </w:divsChild>
    </w:div>
    <w:div w:id="175078069">
      <w:bodyDiv w:val="1"/>
      <w:marLeft w:val="0"/>
      <w:marRight w:val="0"/>
      <w:marTop w:val="0"/>
      <w:marBottom w:val="0"/>
      <w:divBdr>
        <w:top w:val="none" w:sz="0" w:space="0" w:color="auto"/>
        <w:left w:val="none" w:sz="0" w:space="0" w:color="auto"/>
        <w:bottom w:val="none" w:sz="0" w:space="0" w:color="auto"/>
        <w:right w:val="none" w:sz="0" w:space="0" w:color="auto"/>
      </w:divBdr>
    </w:div>
    <w:div w:id="189537828">
      <w:bodyDiv w:val="1"/>
      <w:marLeft w:val="0"/>
      <w:marRight w:val="0"/>
      <w:marTop w:val="0"/>
      <w:marBottom w:val="0"/>
      <w:divBdr>
        <w:top w:val="none" w:sz="0" w:space="0" w:color="auto"/>
        <w:left w:val="none" w:sz="0" w:space="0" w:color="auto"/>
        <w:bottom w:val="none" w:sz="0" w:space="0" w:color="auto"/>
        <w:right w:val="none" w:sz="0" w:space="0" w:color="auto"/>
      </w:divBdr>
    </w:div>
    <w:div w:id="190454469">
      <w:bodyDiv w:val="1"/>
      <w:marLeft w:val="0"/>
      <w:marRight w:val="0"/>
      <w:marTop w:val="0"/>
      <w:marBottom w:val="0"/>
      <w:divBdr>
        <w:top w:val="none" w:sz="0" w:space="0" w:color="auto"/>
        <w:left w:val="none" w:sz="0" w:space="0" w:color="auto"/>
        <w:bottom w:val="none" w:sz="0" w:space="0" w:color="auto"/>
        <w:right w:val="none" w:sz="0" w:space="0" w:color="auto"/>
      </w:divBdr>
      <w:divsChild>
        <w:div w:id="219950183">
          <w:marLeft w:val="0"/>
          <w:marRight w:val="0"/>
          <w:marTop w:val="0"/>
          <w:marBottom w:val="0"/>
          <w:divBdr>
            <w:top w:val="none" w:sz="0" w:space="0" w:color="auto"/>
            <w:left w:val="none" w:sz="0" w:space="0" w:color="auto"/>
            <w:bottom w:val="none" w:sz="0" w:space="0" w:color="auto"/>
            <w:right w:val="none" w:sz="0" w:space="0" w:color="auto"/>
          </w:divBdr>
        </w:div>
        <w:div w:id="919143094">
          <w:marLeft w:val="0"/>
          <w:marRight w:val="0"/>
          <w:marTop w:val="0"/>
          <w:marBottom w:val="0"/>
          <w:divBdr>
            <w:top w:val="none" w:sz="0" w:space="0" w:color="auto"/>
            <w:left w:val="none" w:sz="0" w:space="0" w:color="auto"/>
            <w:bottom w:val="none" w:sz="0" w:space="0" w:color="auto"/>
            <w:right w:val="none" w:sz="0" w:space="0" w:color="auto"/>
          </w:divBdr>
        </w:div>
      </w:divsChild>
    </w:div>
    <w:div w:id="220988612">
      <w:bodyDiv w:val="1"/>
      <w:marLeft w:val="0"/>
      <w:marRight w:val="0"/>
      <w:marTop w:val="0"/>
      <w:marBottom w:val="0"/>
      <w:divBdr>
        <w:top w:val="none" w:sz="0" w:space="0" w:color="auto"/>
        <w:left w:val="none" w:sz="0" w:space="0" w:color="auto"/>
        <w:bottom w:val="none" w:sz="0" w:space="0" w:color="auto"/>
        <w:right w:val="none" w:sz="0" w:space="0" w:color="auto"/>
      </w:divBdr>
      <w:divsChild>
        <w:div w:id="1334530427">
          <w:marLeft w:val="0"/>
          <w:marRight w:val="0"/>
          <w:marTop w:val="0"/>
          <w:marBottom w:val="0"/>
          <w:divBdr>
            <w:top w:val="none" w:sz="0" w:space="0" w:color="auto"/>
            <w:left w:val="none" w:sz="0" w:space="0" w:color="auto"/>
            <w:bottom w:val="none" w:sz="0" w:space="0" w:color="auto"/>
            <w:right w:val="none" w:sz="0" w:space="0" w:color="auto"/>
          </w:divBdr>
        </w:div>
        <w:div w:id="2137983920">
          <w:marLeft w:val="0"/>
          <w:marRight w:val="0"/>
          <w:marTop w:val="0"/>
          <w:marBottom w:val="0"/>
          <w:divBdr>
            <w:top w:val="none" w:sz="0" w:space="0" w:color="auto"/>
            <w:left w:val="none" w:sz="0" w:space="0" w:color="auto"/>
            <w:bottom w:val="none" w:sz="0" w:space="0" w:color="auto"/>
            <w:right w:val="none" w:sz="0" w:space="0" w:color="auto"/>
          </w:divBdr>
        </w:div>
      </w:divsChild>
    </w:div>
    <w:div w:id="227231408">
      <w:bodyDiv w:val="1"/>
      <w:marLeft w:val="0"/>
      <w:marRight w:val="0"/>
      <w:marTop w:val="0"/>
      <w:marBottom w:val="0"/>
      <w:divBdr>
        <w:top w:val="none" w:sz="0" w:space="0" w:color="auto"/>
        <w:left w:val="none" w:sz="0" w:space="0" w:color="auto"/>
        <w:bottom w:val="none" w:sz="0" w:space="0" w:color="auto"/>
        <w:right w:val="none" w:sz="0" w:space="0" w:color="auto"/>
      </w:divBdr>
      <w:divsChild>
        <w:div w:id="84808777">
          <w:marLeft w:val="0"/>
          <w:marRight w:val="0"/>
          <w:marTop w:val="0"/>
          <w:marBottom w:val="0"/>
          <w:divBdr>
            <w:top w:val="none" w:sz="0" w:space="0" w:color="auto"/>
            <w:left w:val="none" w:sz="0" w:space="0" w:color="auto"/>
            <w:bottom w:val="none" w:sz="0" w:space="0" w:color="auto"/>
            <w:right w:val="none" w:sz="0" w:space="0" w:color="auto"/>
          </w:divBdr>
        </w:div>
        <w:div w:id="193153613">
          <w:marLeft w:val="0"/>
          <w:marRight w:val="0"/>
          <w:marTop w:val="0"/>
          <w:marBottom w:val="0"/>
          <w:divBdr>
            <w:top w:val="none" w:sz="0" w:space="0" w:color="auto"/>
            <w:left w:val="none" w:sz="0" w:space="0" w:color="auto"/>
            <w:bottom w:val="none" w:sz="0" w:space="0" w:color="auto"/>
            <w:right w:val="none" w:sz="0" w:space="0" w:color="auto"/>
          </w:divBdr>
        </w:div>
        <w:div w:id="205534906">
          <w:marLeft w:val="0"/>
          <w:marRight w:val="0"/>
          <w:marTop w:val="0"/>
          <w:marBottom w:val="0"/>
          <w:divBdr>
            <w:top w:val="none" w:sz="0" w:space="0" w:color="auto"/>
            <w:left w:val="none" w:sz="0" w:space="0" w:color="auto"/>
            <w:bottom w:val="none" w:sz="0" w:space="0" w:color="auto"/>
            <w:right w:val="none" w:sz="0" w:space="0" w:color="auto"/>
          </w:divBdr>
        </w:div>
        <w:div w:id="233859825">
          <w:marLeft w:val="0"/>
          <w:marRight w:val="0"/>
          <w:marTop w:val="0"/>
          <w:marBottom w:val="0"/>
          <w:divBdr>
            <w:top w:val="none" w:sz="0" w:space="0" w:color="auto"/>
            <w:left w:val="none" w:sz="0" w:space="0" w:color="auto"/>
            <w:bottom w:val="none" w:sz="0" w:space="0" w:color="auto"/>
            <w:right w:val="none" w:sz="0" w:space="0" w:color="auto"/>
          </w:divBdr>
        </w:div>
        <w:div w:id="347365445">
          <w:marLeft w:val="0"/>
          <w:marRight w:val="0"/>
          <w:marTop w:val="0"/>
          <w:marBottom w:val="0"/>
          <w:divBdr>
            <w:top w:val="none" w:sz="0" w:space="0" w:color="auto"/>
            <w:left w:val="none" w:sz="0" w:space="0" w:color="auto"/>
            <w:bottom w:val="none" w:sz="0" w:space="0" w:color="auto"/>
            <w:right w:val="none" w:sz="0" w:space="0" w:color="auto"/>
          </w:divBdr>
        </w:div>
        <w:div w:id="513880481">
          <w:marLeft w:val="0"/>
          <w:marRight w:val="0"/>
          <w:marTop w:val="0"/>
          <w:marBottom w:val="0"/>
          <w:divBdr>
            <w:top w:val="none" w:sz="0" w:space="0" w:color="auto"/>
            <w:left w:val="none" w:sz="0" w:space="0" w:color="auto"/>
            <w:bottom w:val="none" w:sz="0" w:space="0" w:color="auto"/>
            <w:right w:val="none" w:sz="0" w:space="0" w:color="auto"/>
          </w:divBdr>
        </w:div>
        <w:div w:id="669255258">
          <w:marLeft w:val="0"/>
          <w:marRight w:val="0"/>
          <w:marTop w:val="0"/>
          <w:marBottom w:val="0"/>
          <w:divBdr>
            <w:top w:val="none" w:sz="0" w:space="0" w:color="auto"/>
            <w:left w:val="none" w:sz="0" w:space="0" w:color="auto"/>
            <w:bottom w:val="none" w:sz="0" w:space="0" w:color="auto"/>
            <w:right w:val="none" w:sz="0" w:space="0" w:color="auto"/>
          </w:divBdr>
        </w:div>
        <w:div w:id="839584464">
          <w:marLeft w:val="0"/>
          <w:marRight w:val="0"/>
          <w:marTop w:val="0"/>
          <w:marBottom w:val="0"/>
          <w:divBdr>
            <w:top w:val="none" w:sz="0" w:space="0" w:color="auto"/>
            <w:left w:val="none" w:sz="0" w:space="0" w:color="auto"/>
            <w:bottom w:val="none" w:sz="0" w:space="0" w:color="auto"/>
            <w:right w:val="none" w:sz="0" w:space="0" w:color="auto"/>
          </w:divBdr>
        </w:div>
        <w:div w:id="971441238">
          <w:marLeft w:val="0"/>
          <w:marRight w:val="0"/>
          <w:marTop w:val="0"/>
          <w:marBottom w:val="0"/>
          <w:divBdr>
            <w:top w:val="none" w:sz="0" w:space="0" w:color="auto"/>
            <w:left w:val="none" w:sz="0" w:space="0" w:color="auto"/>
            <w:bottom w:val="none" w:sz="0" w:space="0" w:color="auto"/>
            <w:right w:val="none" w:sz="0" w:space="0" w:color="auto"/>
          </w:divBdr>
        </w:div>
        <w:div w:id="1220824561">
          <w:marLeft w:val="0"/>
          <w:marRight w:val="0"/>
          <w:marTop w:val="0"/>
          <w:marBottom w:val="0"/>
          <w:divBdr>
            <w:top w:val="none" w:sz="0" w:space="0" w:color="auto"/>
            <w:left w:val="none" w:sz="0" w:space="0" w:color="auto"/>
            <w:bottom w:val="none" w:sz="0" w:space="0" w:color="auto"/>
            <w:right w:val="none" w:sz="0" w:space="0" w:color="auto"/>
          </w:divBdr>
        </w:div>
        <w:div w:id="1252467271">
          <w:marLeft w:val="0"/>
          <w:marRight w:val="0"/>
          <w:marTop w:val="0"/>
          <w:marBottom w:val="0"/>
          <w:divBdr>
            <w:top w:val="none" w:sz="0" w:space="0" w:color="auto"/>
            <w:left w:val="none" w:sz="0" w:space="0" w:color="auto"/>
            <w:bottom w:val="none" w:sz="0" w:space="0" w:color="auto"/>
            <w:right w:val="none" w:sz="0" w:space="0" w:color="auto"/>
          </w:divBdr>
        </w:div>
        <w:div w:id="1457524565">
          <w:marLeft w:val="0"/>
          <w:marRight w:val="0"/>
          <w:marTop w:val="0"/>
          <w:marBottom w:val="0"/>
          <w:divBdr>
            <w:top w:val="none" w:sz="0" w:space="0" w:color="auto"/>
            <w:left w:val="none" w:sz="0" w:space="0" w:color="auto"/>
            <w:bottom w:val="none" w:sz="0" w:space="0" w:color="auto"/>
            <w:right w:val="none" w:sz="0" w:space="0" w:color="auto"/>
          </w:divBdr>
        </w:div>
        <w:div w:id="1467163303">
          <w:marLeft w:val="0"/>
          <w:marRight w:val="0"/>
          <w:marTop w:val="0"/>
          <w:marBottom w:val="0"/>
          <w:divBdr>
            <w:top w:val="none" w:sz="0" w:space="0" w:color="auto"/>
            <w:left w:val="none" w:sz="0" w:space="0" w:color="auto"/>
            <w:bottom w:val="none" w:sz="0" w:space="0" w:color="auto"/>
            <w:right w:val="none" w:sz="0" w:space="0" w:color="auto"/>
          </w:divBdr>
        </w:div>
        <w:div w:id="1522940318">
          <w:marLeft w:val="0"/>
          <w:marRight w:val="0"/>
          <w:marTop w:val="0"/>
          <w:marBottom w:val="0"/>
          <w:divBdr>
            <w:top w:val="none" w:sz="0" w:space="0" w:color="auto"/>
            <w:left w:val="none" w:sz="0" w:space="0" w:color="auto"/>
            <w:bottom w:val="none" w:sz="0" w:space="0" w:color="auto"/>
            <w:right w:val="none" w:sz="0" w:space="0" w:color="auto"/>
          </w:divBdr>
        </w:div>
        <w:div w:id="1524317451">
          <w:marLeft w:val="0"/>
          <w:marRight w:val="0"/>
          <w:marTop w:val="0"/>
          <w:marBottom w:val="0"/>
          <w:divBdr>
            <w:top w:val="none" w:sz="0" w:space="0" w:color="auto"/>
            <w:left w:val="none" w:sz="0" w:space="0" w:color="auto"/>
            <w:bottom w:val="none" w:sz="0" w:space="0" w:color="auto"/>
            <w:right w:val="none" w:sz="0" w:space="0" w:color="auto"/>
          </w:divBdr>
        </w:div>
        <w:div w:id="1530752729">
          <w:marLeft w:val="0"/>
          <w:marRight w:val="0"/>
          <w:marTop w:val="0"/>
          <w:marBottom w:val="0"/>
          <w:divBdr>
            <w:top w:val="none" w:sz="0" w:space="0" w:color="auto"/>
            <w:left w:val="none" w:sz="0" w:space="0" w:color="auto"/>
            <w:bottom w:val="none" w:sz="0" w:space="0" w:color="auto"/>
            <w:right w:val="none" w:sz="0" w:space="0" w:color="auto"/>
          </w:divBdr>
        </w:div>
        <w:div w:id="1696736434">
          <w:marLeft w:val="0"/>
          <w:marRight w:val="0"/>
          <w:marTop w:val="0"/>
          <w:marBottom w:val="0"/>
          <w:divBdr>
            <w:top w:val="none" w:sz="0" w:space="0" w:color="auto"/>
            <w:left w:val="none" w:sz="0" w:space="0" w:color="auto"/>
            <w:bottom w:val="none" w:sz="0" w:space="0" w:color="auto"/>
            <w:right w:val="none" w:sz="0" w:space="0" w:color="auto"/>
          </w:divBdr>
        </w:div>
        <w:div w:id="1821386908">
          <w:marLeft w:val="0"/>
          <w:marRight w:val="0"/>
          <w:marTop w:val="0"/>
          <w:marBottom w:val="0"/>
          <w:divBdr>
            <w:top w:val="none" w:sz="0" w:space="0" w:color="auto"/>
            <w:left w:val="none" w:sz="0" w:space="0" w:color="auto"/>
            <w:bottom w:val="none" w:sz="0" w:space="0" w:color="auto"/>
            <w:right w:val="none" w:sz="0" w:space="0" w:color="auto"/>
          </w:divBdr>
        </w:div>
        <w:div w:id="1960918916">
          <w:marLeft w:val="0"/>
          <w:marRight w:val="0"/>
          <w:marTop w:val="0"/>
          <w:marBottom w:val="0"/>
          <w:divBdr>
            <w:top w:val="none" w:sz="0" w:space="0" w:color="auto"/>
            <w:left w:val="none" w:sz="0" w:space="0" w:color="auto"/>
            <w:bottom w:val="none" w:sz="0" w:space="0" w:color="auto"/>
            <w:right w:val="none" w:sz="0" w:space="0" w:color="auto"/>
          </w:divBdr>
        </w:div>
      </w:divsChild>
    </w:div>
    <w:div w:id="237986801">
      <w:bodyDiv w:val="1"/>
      <w:marLeft w:val="0"/>
      <w:marRight w:val="0"/>
      <w:marTop w:val="0"/>
      <w:marBottom w:val="0"/>
      <w:divBdr>
        <w:top w:val="none" w:sz="0" w:space="0" w:color="auto"/>
        <w:left w:val="none" w:sz="0" w:space="0" w:color="auto"/>
        <w:bottom w:val="none" w:sz="0" w:space="0" w:color="auto"/>
        <w:right w:val="none" w:sz="0" w:space="0" w:color="auto"/>
      </w:divBdr>
      <w:divsChild>
        <w:div w:id="893128477">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sChild>
    </w:div>
    <w:div w:id="241649072">
      <w:bodyDiv w:val="1"/>
      <w:marLeft w:val="0"/>
      <w:marRight w:val="0"/>
      <w:marTop w:val="0"/>
      <w:marBottom w:val="0"/>
      <w:divBdr>
        <w:top w:val="none" w:sz="0" w:space="0" w:color="auto"/>
        <w:left w:val="none" w:sz="0" w:space="0" w:color="auto"/>
        <w:bottom w:val="none" w:sz="0" w:space="0" w:color="auto"/>
        <w:right w:val="none" w:sz="0" w:space="0" w:color="auto"/>
      </w:divBdr>
    </w:div>
    <w:div w:id="242640778">
      <w:bodyDiv w:val="1"/>
      <w:marLeft w:val="0"/>
      <w:marRight w:val="0"/>
      <w:marTop w:val="0"/>
      <w:marBottom w:val="0"/>
      <w:divBdr>
        <w:top w:val="none" w:sz="0" w:space="0" w:color="auto"/>
        <w:left w:val="none" w:sz="0" w:space="0" w:color="auto"/>
        <w:bottom w:val="none" w:sz="0" w:space="0" w:color="auto"/>
        <w:right w:val="none" w:sz="0" w:space="0" w:color="auto"/>
      </w:divBdr>
      <w:divsChild>
        <w:div w:id="1597591731">
          <w:marLeft w:val="0"/>
          <w:marRight w:val="0"/>
          <w:marTop w:val="0"/>
          <w:marBottom w:val="0"/>
          <w:divBdr>
            <w:top w:val="none" w:sz="0" w:space="0" w:color="auto"/>
            <w:left w:val="none" w:sz="0" w:space="0" w:color="auto"/>
            <w:bottom w:val="none" w:sz="0" w:space="0" w:color="auto"/>
            <w:right w:val="none" w:sz="0" w:space="0" w:color="auto"/>
          </w:divBdr>
        </w:div>
        <w:div w:id="1967543475">
          <w:marLeft w:val="0"/>
          <w:marRight w:val="0"/>
          <w:marTop w:val="0"/>
          <w:marBottom w:val="0"/>
          <w:divBdr>
            <w:top w:val="none" w:sz="0" w:space="0" w:color="auto"/>
            <w:left w:val="none" w:sz="0" w:space="0" w:color="auto"/>
            <w:bottom w:val="none" w:sz="0" w:space="0" w:color="auto"/>
            <w:right w:val="none" w:sz="0" w:space="0" w:color="auto"/>
          </w:divBdr>
        </w:div>
        <w:div w:id="2062626974">
          <w:marLeft w:val="0"/>
          <w:marRight w:val="0"/>
          <w:marTop w:val="0"/>
          <w:marBottom w:val="0"/>
          <w:divBdr>
            <w:top w:val="none" w:sz="0" w:space="0" w:color="auto"/>
            <w:left w:val="none" w:sz="0" w:space="0" w:color="auto"/>
            <w:bottom w:val="none" w:sz="0" w:space="0" w:color="auto"/>
            <w:right w:val="none" w:sz="0" w:space="0" w:color="auto"/>
          </w:divBdr>
        </w:div>
      </w:divsChild>
    </w:div>
    <w:div w:id="246694840">
      <w:bodyDiv w:val="1"/>
      <w:marLeft w:val="0"/>
      <w:marRight w:val="0"/>
      <w:marTop w:val="0"/>
      <w:marBottom w:val="0"/>
      <w:divBdr>
        <w:top w:val="none" w:sz="0" w:space="0" w:color="auto"/>
        <w:left w:val="none" w:sz="0" w:space="0" w:color="auto"/>
        <w:bottom w:val="none" w:sz="0" w:space="0" w:color="auto"/>
        <w:right w:val="none" w:sz="0" w:space="0" w:color="auto"/>
      </w:divBdr>
    </w:div>
    <w:div w:id="252252153">
      <w:bodyDiv w:val="1"/>
      <w:marLeft w:val="0"/>
      <w:marRight w:val="0"/>
      <w:marTop w:val="0"/>
      <w:marBottom w:val="0"/>
      <w:divBdr>
        <w:top w:val="none" w:sz="0" w:space="0" w:color="auto"/>
        <w:left w:val="none" w:sz="0" w:space="0" w:color="auto"/>
        <w:bottom w:val="none" w:sz="0" w:space="0" w:color="auto"/>
        <w:right w:val="none" w:sz="0" w:space="0" w:color="auto"/>
      </w:divBdr>
    </w:div>
    <w:div w:id="257183562">
      <w:bodyDiv w:val="1"/>
      <w:marLeft w:val="0"/>
      <w:marRight w:val="0"/>
      <w:marTop w:val="0"/>
      <w:marBottom w:val="0"/>
      <w:divBdr>
        <w:top w:val="none" w:sz="0" w:space="0" w:color="auto"/>
        <w:left w:val="none" w:sz="0" w:space="0" w:color="auto"/>
        <w:bottom w:val="none" w:sz="0" w:space="0" w:color="auto"/>
        <w:right w:val="none" w:sz="0" w:space="0" w:color="auto"/>
      </w:divBdr>
      <w:divsChild>
        <w:div w:id="304554311">
          <w:marLeft w:val="0"/>
          <w:marRight w:val="0"/>
          <w:marTop w:val="0"/>
          <w:marBottom w:val="0"/>
          <w:divBdr>
            <w:top w:val="none" w:sz="0" w:space="0" w:color="auto"/>
            <w:left w:val="none" w:sz="0" w:space="0" w:color="auto"/>
            <w:bottom w:val="none" w:sz="0" w:space="0" w:color="auto"/>
            <w:right w:val="none" w:sz="0" w:space="0" w:color="auto"/>
          </w:divBdr>
        </w:div>
        <w:div w:id="932517371">
          <w:marLeft w:val="0"/>
          <w:marRight w:val="0"/>
          <w:marTop w:val="0"/>
          <w:marBottom w:val="0"/>
          <w:divBdr>
            <w:top w:val="none" w:sz="0" w:space="0" w:color="auto"/>
            <w:left w:val="none" w:sz="0" w:space="0" w:color="auto"/>
            <w:bottom w:val="none" w:sz="0" w:space="0" w:color="auto"/>
            <w:right w:val="none" w:sz="0" w:space="0" w:color="auto"/>
          </w:divBdr>
        </w:div>
        <w:div w:id="1064718555">
          <w:marLeft w:val="0"/>
          <w:marRight w:val="0"/>
          <w:marTop w:val="0"/>
          <w:marBottom w:val="0"/>
          <w:divBdr>
            <w:top w:val="none" w:sz="0" w:space="0" w:color="auto"/>
            <w:left w:val="none" w:sz="0" w:space="0" w:color="auto"/>
            <w:bottom w:val="none" w:sz="0" w:space="0" w:color="auto"/>
            <w:right w:val="none" w:sz="0" w:space="0" w:color="auto"/>
          </w:divBdr>
        </w:div>
        <w:div w:id="1284458080">
          <w:marLeft w:val="0"/>
          <w:marRight w:val="0"/>
          <w:marTop w:val="0"/>
          <w:marBottom w:val="0"/>
          <w:divBdr>
            <w:top w:val="none" w:sz="0" w:space="0" w:color="auto"/>
            <w:left w:val="none" w:sz="0" w:space="0" w:color="auto"/>
            <w:bottom w:val="none" w:sz="0" w:space="0" w:color="auto"/>
            <w:right w:val="none" w:sz="0" w:space="0" w:color="auto"/>
          </w:divBdr>
        </w:div>
        <w:div w:id="1629893462">
          <w:marLeft w:val="0"/>
          <w:marRight w:val="0"/>
          <w:marTop w:val="0"/>
          <w:marBottom w:val="0"/>
          <w:divBdr>
            <w:top w:val="none" w:sz="0" w:space="0" w:color="auto"/>
            <w:left w:val="none" w:sz="0" w:space="0" w:color="auto"/>
            <w:bottom w:val="none" w:sz="0" w:space="0" w:color="auto"/>
            <w:right w:val="none" w:sz="0" w:space="0" w:color="auto"/>
          </w:divBdr>
        </w:div>
        <w:div w:id="1653019115">
          <w:marLeft w:val="0"/>
          <w:marRight w:val="0"/>
          <w:marTop w:val="0"/>
          <w:marBottom w:val="0"/>
          <w:divBdr>
            <w:top w:val="none" w:sz="0" w:space="0" w:color="auto"/>
            <w:left w:val="none" w:sz="0" w:space="0" w:color="auto"/>
            <w:bottom w:val="none" w:sz="0" w:space="0" w:color="auto"/>
            <w:right w:val="none" w:sz="0" w:space="0" w:color="auto"/>
          </w:divBdr>
        </w:div>
      </w:divsChild>
    </w:div>
    <w:div w:id="269049951">
      <w:bodyDiv w:val="1"/>
      <w:marLeft w:val="0"/>
      <w:marRight w:val="0"/>
      <w:marTop w:val="0"/>
      <w:marBottom w:val="0"/>
      <w:divBdr>
        <w:top w:val="none" w:sz="0" w:space="0" w:color="auto"/>
        <w:left w:val="none" w:sz="0" w:space="0" w:color="auto"/>
        <w:bottom w:val="none" w:sz="0" w:space="0" w:color="auto"/>
        <w:right w:val="none" w:sz="0" w:space="0" w:color="auto"/>
      </w:divBdr>
    </w:div>
    <w:div w:id="284124938">
      <w:bodyDiv w:val="1"/>
      <w:marLeft w:val="0"/>
      <w:marRight w:val="0"/>
      <w:marTop w:val="0"/>
      <w:marBottom w:val="0"/>
      <w:divBdr>
        <w:top w:val="none" w:sz="0" w:space="0" w:color="auto"/>
        <w:left w:val="none" w:sz="0" w:space="0" w:color="auto"/>
        <w:bottom w:val="none" w:sz="0" w:space="0" w:color="auto"/>
        <w:right w:val="none" w:sz="0" w:space="0" w:color="auto"/>
      </w:divBdr>
      <w:divsChild>
        <w:div w:id="171532646">
          <w:marLeft w:val="0"/>
          <w:marRight w:val="0"/>
          <w:marTop w:val="0"/>
          <w:marBottom w:val="0"/>
          <w:divBdr>
            <w:top w:val="none" w:sz="0" w:space="0" w:color="auto"/>
            <w:left w:val="none" w:sz="0" w:space="0" w:color="auto"/>
            <w:bottom w:val="none" w:sz="0" w:space="0" w:color="auto"/>
            <w:right w:val="none" w:sz="0" w:space="0" w:color="auto"/>
          </w:divBdr>
        </w:div>
        <w:div w:id="201330212">
          <w:marLeft w:val="0"/>
          <w:marRight w:val="0"/>
          <w:marTop w:val="0"/>
          <w:marBottom w:val="0"/>
          <w:divBdr>
            <w:top w:val="none" w:sz="0" w:space="0" w:color="auto"/>
            <w:left w:val="none" w:sz="0" w:space="0" w:color="auto"/>
            <w:bottom w:val="none" w:sz="0" w:space="0" w:color="auto"/>
            <w:right w:val="none" w:sz="0" w:space="0" w:color="auto"/>
          </w:divBdr>
        </w:div>
        <w:div w:id="219637880">
          <w:marLeft w:val="0"/>
          <w:marRight w:val="0"/>
          <w:marTop w:val="0"/>
          <w:marBottom w:val="0"/>
          <w:divBdr>
            <w:top w:val="none" w:sz="0" w:space="0" w:color="auto"/>
            <w:left w:val="none" w:sz="0" w:space="0" w:color="auto"/>
            <w:bottom w:val="none" w:sz="0" w:space="0" w:color="auto"/>
            <w:right w:val="none" w:sz="0" w:space="0" w:color="auto"/>
          </w:divBdr>
        </w:div>
        <w:div w:id="347368588">
          <w:marLeft w:val="0"/>
          <w:marRight w:val="0"/>
          <w:marTop w:val="0"/>
          <w:marBottom w:val="0"/>
          <w:divBdr>
            <w:top w:val="none" w:sz="0" w:space="0" w:color="auto"/>
            <w:left w:val="none" w:sz="0" w:space="0" w:color="auto"/>
            <w:bottom w:val="none" w:sz="0" w:space="0" w:color="auto"/>
            <w:right w:val="none" w:sz="0" w:space="0" w:color="auto"/>
          </w:divBdr>
        </w:div>
        <w:div w:id="383722315">
          <w:marLeft w:val="0"/>
          <w:marRight w:val="0"/>
          <w:marTop w:val="0"/>
          <w:marBottom w:val="0"/>
          <w:divBdr>
            <w:top w:val="none" w:sz="0" w:space="0" w:color="auto"/>
            <w:left w:val="none" w:sz="0" w:space="0" w:color="auto"/>
            <w:bottom w:val="none" w:sz="0" w:space="0" w:color="auto"/>
            <w:right w:val="none" w:sz="0" w:space="0" w:color="auto"/>
          </w:divBdr>
        </w:div>
        <w:div w:id="399984252">
          <w:marLeft w:val="0"/>
          <w:marRight w:val="0"/>
          <w:marTop w:val="0"/>
          <w:marBottom w:val="0"/>
          <w:divBdr>
            <w:top w:val="none" w:sz="0" w:space="0" w:color="auto"/>
            <w:left w:val="none" w:sz="0" w:space="0" w:color="auto"/>
            <w:bottom w:val="none" w:sz="0" w:space="0" w:color="auto"/>
            <w:right w:val="none" w:sz="0" w:space="0" w:color="auto"/>
          </w:divBdr>
        </w:div>
        <w:div w:id="421948212">
          <w:marLeft w:val="0"/>
          <w:marRight w:val="0"/>
          <w:marTop w:val="0"/>
          <w:marBottom w:val="0"/>
          <w:divBdr>
            <w:top w:val="none" w:sz="0" w:space="0" w:color="auto"/>
            <w:left w:val="none" w:sz="0" w:space="0" w:color="auto"/>
            <w:bottom w:val="none" w:sz="0" w:space="0" w:color="auto"/>
            <w:right w:val="none" w:sz="0" w:space="0" w:color="auto"/>
          </w:divBdr>
        </w:div>
        <w:div w:id="579675461">
          <w:marLeft w:val="0"/>
          <w:marRight w:val="0"/>
          <w:marTop w:val="0"/>
          <w:marBottom w:val="0"/>
          <w:divBdr>
            <w:top w:val="none" w:sz="0" w:space="0" w:color="auto"/>
            <w:left w:val="none" w:sz="0" w:space="0" w:color="auto"/>
            <w:bottom w:val="none" w:sz="0" w:space="0" w:color="auto"/>
            <w:right w:val="none" w:sz="0" w:space="0" w:color="auto"/>
          </w:divBdr>
        </w:div>
        <w:div w:id="632760119">
          <w:marLeft w:val="0"/>
          <w:marRight w:val="0"/>
          <w:marTop w:val="0"/>
          <w:marBottom w:val="0"/>
          <w:divBdr>
            <w:top w:val="none" w:sz="0" w:space="0" w:color="auto"/>
            <w:left w:val="none" w:sz="0" w:space="0" w:color="auto"/>
            <w:bottom w:val="none" w:sz="0" w:space="0" w:color="auto"/>
            <w:right w:val="none" w:sz="0" w:space="0" w:color="auto"/>
          </w:divBdr>
        </w:div>
        <w:div w:id="825701777">
          <w:marLeft w:val="0"/>
          <w:marRight w:val="0"/>
          <w:marTop w:val="0"/>
          <w:marBottom w:val="0"/>
          <w:divBdr>
            <w:top w:val="none" w:sz="0" w:space="0" w:color="auto"/>
            <w:left w:val="none" w:sz="0" w:space="0" w:color="auto"/>
            <w:bottom w:val="none" w:sz="0" w:space="0" w:color="auto"/>
            <w:right w:val="none" w:sz="0" w:space="0" w:color="auto"/>
          </w:divBdr>
        </w:div>
        <w:div w:id="970329940">
          <w:marLeft w:val="0"/>
          <w:marRight w:val="0"/>
          <w:marTop w:val="0"/>
          <w:marBottom w:val="0"/>
          <w:divBdr>
            <w:top w:val="none" w:sz="0" w:space="0" w:color="auto"/>
            <w:left w:val="none" w:sz="0" w:space="0" w:color="auto"/>
            <w:bottom w:val="none" w:sz="0" w:space="0" w:color="auto"/>
            <w:right w:val="none" w:sz="0" w:space="0" w:color="auto"/>
          </w:divBdr>
        </w:div>
        <w:div w:id="988827663">
          <w:marLeft w:val="0"/>
          <w:marRight w:val="0"/>
          <w:marTop w:val="0"/>
          <w:marBottom w:val="0"/>
          <w:divBdr>
            <w:top w:val="none" w:sz="0" w:space="0" w:color="auto"/>
            <w:left w:val="none" w:sz="0" w:space="0" w:color="auto"/>
            <w:bottom w:val="none" w:sz="0" w:space="0" w:color="auto"/>
            <w:right w:val="none" w:sz="0" w:space="0" w:color="auto"/>
          </w:divBdr>
        </w:div>
        <w:div w:id="1109348297">
          <w:marLeft w:val="0"/>
          <w:marRight w:val="0"/>
          <w:marTop w:val="0"/>
          <w:marBottom w:val="0"/>
          <w:divBdr>
            <w:top w:val="none" w:sz="0" w:space="0" w:color="auto"/>
            <w:left w:val="none" w:sz="0" w:space="0" w:color="auto"/>
            <w:bottom w:val="none" w:sz="0" w:space="0" w:color="auto"/>
            <w:right w:val="none" w:sz="0" w:space="0" w:color="auto"/>
          </w:divBdr>
        </w:div>
        <w:div w:id="1389769811">
          <w:marLeft w:val="0"/>
          <w:marRight w:val="0"/>
          <w:marTop w:val="0"/>
          <w:marBottom w:val="0"/>
          <w:divBdr>
            <w:top w:val="none" w:sz="0" w:space="0" w:color="auto"/>
            <w:left w:val="none" w:sz="0" w:space="0" w:color="auto"/>
            <w:bottom w:val="none" w:sz="0" w:space="0" w:color="auto"/>
            <w:right w:val="none" w:sz="0" w:space="0" w:color="auto"/>
          </w:divBdr>
        </w:div>
        <w:div w:id="1393309631">
          <w:marLeft w:val="0"/>
          <w:marRight w:val="0"/>
          <w:marTop w:val="0"/>
          <w:marBottom w:val="0"/>
          <w:divBdr>
            <w:top w:val="none" w:sz="0" w:space="0" w:color="auto"/>
            <w:left w:val="none" w:sz="0" w:space="0" w:color="auto"/>
            <w:bottom w:val="none" w:sz="0" w:space="0" w:color="auto"/>
            <w:right w:val="none" w:sz="0" w:space="0" w:color="auto"/>
          </w:divBdr>
        </w:div>
        <w:div w:id="1515339428">
          <w:marLeft w:val="0"/>
          <w:marRight w:val="0"/>
          <w:marTop w:val="0"/>
          <w:marBottom w:val="0"/>
          <w:divBdr>
            <w:top w:val="none" w:sz="0" w:space="0" w:color="auto"/>
            <w:left w:val="none" w:sz="0" w:space="0" w:color="auto"/>
            <w:bottom w:val="none" w:sz="0" w:space="0" w:color="auto"/>
            <w:right w:val="none" w:sz="0" w:space="0" w:color="auto"/>
          </w:divBdr>
        </w:div>
        <w:div w:id="1739089681">
          <w:marLeft w:val="0"/>
          <w:marRight w:val="0"/>
          <w:marTop w:val="0"/>
          <w:marBottom w:val="0"/>
          <w:divBdr>
            <w:top w:val="none" w:sz="0" w:space="0" w:color="auto"/>
            <w:left w:val="none" w:sz="0" w:space="0" w:color="auto"/>
            <w:bottom w:val="none" w:sz="0" w:space="0" w:color="auto"/>
            <w:right w:val="none" w:sz="0" w:space="0" w:color="auto"/>
          </w:divBdr>
        </w:div>
        <w:div w:id="1796673456">
          <w:marLeft w:val="0"/>
          <w:marRight w:val="0"/>
          <w:marTop w:val="0"/>
          <w:marBottom w:val="0"/>
          <w:divBdr>
            <w:top w:val="none" w:sz="0" w:space="0" w:color="auto"/>
            <w:left w:val="none" w:sz="0" w:space="0" w:color="auto"/>
            <w:bottom w:val="none" w:sz="0" w:space="0" w:color="auto"/>
            <w:right w:val="none" w:sz="0" w:space="0" w:color="auto"/>
          </w:divBdr>
        </w:div>
        <w:div w:id="2040163173">
          <w:marLeft w:val="0"/>
          <w:marRight w:val="0"/>
          <w:marTop w:val="0"/>
          <w:marBottom w:val="0"/>
          <w:divBdr>
            <w:top w:val="none" w:sz="0" w:space="0" w:color="auto"/>
            <w:left w:val="none" w:sz="0" w:space="0" w:color="auto"/>
            <w:bottom w:val="none" w:sz="0" w:space="0" w:color="auto"/>
            <w:right w:val="none" w:sz="0" w:space="0" w:color="auto"/>
          </w:divBdr>
        </w:div>
      </w:divsChild>
    </w:div>
    <w:div w:id="286205426">
      <w:bodyDiv w:val="1"/>
      <w:marLeft w:val="0"/>
      <w:marRight w:val="0"/>
      <w:marTop w:val="0"/>
      <w:marBottom w:val="0"/>
      <w:divBdr>
        <w:top w:val="none" w:sz="0" w:space="0" w:color="auto"/>
        <w:left w:val="none" w:sz="0" w:space="0" w:color="auto"/>
        <w:bottom w:val="none" w:sz="0" w:space="0" w:color="auto"/>
        <w:right w:val="none" w:sz="0" w:space="0" w:color="auto"/>
      </w:divBdr>
      <w:divsChild>
        <w:div w:id="272828383">
          <w:marLeft w:val="0"/>
          <w:marRight w:val="0"/>
          <w:marTop w:val="30"/>
          <w:marBottom w:val="30"/>
          <w:divBdr>
            <w:top w:val="none" w:sz="0" w:space="0" w:color="auto"/>
            <w:left w:val="none" w:sz="0" w:space="0" w:color="auto"/>
            <w:bottom w:val="none" w:sz="0" w:space="0" w:color="auto"/>
            <w:right w:val="none" w:sz="0" w:space="0" w:color="auto"/>
          </w:divBdr>
          <w:divsChild>
            <w:div w:id="283924592">
              <w:marLeft w:val="0"/>
              <w:marRight w:val="0"/>
              <w:marTop w:val="0"/>
              <w:marBottom w:val="0"/>
              <w:divBdr>
                <w:top w:val="none" w:sz="0" w:space="0" w:color="auto"/>
                <w:left w:val="none" w:sz="0" w:space="0" w:color="auto"/>
                <w:bottom w:val="none" w:sz="0" w:space="0" w:color="auto"/>
                <w:right w:val="none" w:sz="0" w:space="0" w:color="auto"/>
              </w:divBdr>
              <w:divsChild>
                <w:div w:id="2124498596">
                  <w:marLeft w:val="0"/>
                  <w:marRight w:val="0"/>
                  <w:marTop w:val="0"/>
                  <w:marBottom w:val="0"/>
                  <w:divBdr>
                    <w:top w:val="none" w:sz="0" w:space="0" w:color="auto"/>
                    <w:left w:val="none" w:sz="0" w:space="0" w:color="auto"/>
                    <w:bottom w:val="none" w:sz="0" w:space="0" w:color="auto"/>
                    <w:right w:val="none" w:sz="0" w:space="0" w:color="auto"/>
                  </w:divBdr>
                </w:div>
              </w:divsChild>
            </w:div>
            <w:div w:id="381097494">
              <w:marLeft w:val="0"/>
              <w:marRight w:val="0"/>
              <w:marTop w:val="0"/>
              <w:marBottom w:val="0"/>
              <w:divBdr>
                <w:top w:val="none" w:sz="0" w:space="0" w:color="auto"/>
                <w:left w:val="none" w:sz="0" w:space="0" w:color="auto"/>
                <w:bottom w:val="none" w:sz="0" w:space="0" w:color="auto"/>
                <w:right w:val="none" w:sz="0" w:space="0" w:color="auto"/>
              </w:divBdr>
              <w:divsChild>
                <w:div w:id="1860973836">
                  <w:marLeft w:val="0"/>
                  <w:marRight w:val="0"/>
                  <w:marTop w:val="0"/>
                  <w:marBottom w:val="0"/>
                  <w:divBdr>
                    <w:top w:val="none" w:sz="0" w:space="0" w:color="auto"/>
                    <w:left w:val="none" w:sz="0" w:space="0" w:color="auto"/>
                    <w:bottom w:val="none" w:sz="0" w:space="0" w:color="auto"/>
                    <w:right w:val="none" w:sz="0" w:space="0" w:color="auto"/>
                  </w:divBdr>
                </w:div>
              </w:divsChild>
            </w:div>
            <w:div w:id="966931576">
              <w:marLeft w:val="0"/>
              <w:marRight w:val="0"/>
              <w:marTop w:val="0"/>
              <w:marBottom w:val="0"/>
              <w:divBdr>
                <w:top w:val="none" w:sz="0" w:space="0" w:color="auto"/>
                <w:left w:val="none" w:sz="0" w:space="0" w:color="auto"/>
                <w:bottom w:val="none" w:sz="0" w:space="0" w:color="auto"/>
                <w:right w:val="none" w:sz="0" w:space="0" w:color="auto"/>
              </w:divBdr>
              <w:divsChild>
                <w:div w:id="1053388719">
                  <w:marLeft w:val="0"/>
                  <w:marRight w:val="0"/>
                  <w:marTop w:val="0"/>
                  <w:marBottom w:val="0"/>
                  <w:divBdr>
                    <w:top w:val="none" w:sz="0" w:space="0" w:color="auto"/>
                    <w:left w:val="none" w:sz="0" w:space="0" w:color="auto"/>
                    <w:bottom w:val="none" w:sz="0" w:space="0" w:color="auto"/>
                    <w:right w:val="none" w:sz="0" w:space="0" w:color="auto"/>
                  </w:divBdr>
                </w:div>
              </w:divsChild>
            </w:div>
            <w:div w:id="1025516635">
              <w:marLeft w:val="0"/>
              <w:marRight w:val="0"/>
              <w:marTop w:val="0"/>
              <w:marBottom w:val="0"/>
              <w:divBdr>
                <w:top w:val="none" w:sz="0" w:space="0" w:color="auto"/>
                <w:left w:val="none" w:sz="0" w:space="0" w:color="auto"/>
                <w:bottom w:val="none" w:sz="0" w:space="0" w:color="auto"/>
                <w:right w:val="none" w:sz="0" w:space="0" w:color="auto"/>
              </w:divBdr>
              <w:divsChild>
                <w:div w:id="1998848008">
                  <w:marLeft w:val="0"/>
                  <w:marRight w:val="0"/>
                  <w:marTop w:val="0"/>
                  <w:marBottom w:val="0"/>
                  <w:divBdr>
                    <w:top w:val="none" w:sz="0" w:space="0" w:color="auto"/>
                    <w:left w:val="none" w:sz="0" w:space="0" w:color="auto"/>
                    <w:bottom w:val="none" w:sz="0" w:space="0" w:color="auto"/>
                    <w:right w:val="none" w:sz="0" w:space="0" w:color="auto"/>
                  </w:divBdr>
                </w:div>
              </w:divsChild>
            </w:div>
            <w:div w:id="1128400556">
              <w:marLeft w:val="0"/>
              <w:marRight w:val="0"/>
              <w:marTop w:val="0"/>
              <w:marBottom w:val="0"/>
              <w:divBdr>
                <w:top w:val="none" w:sz="0" w:space="0" w:color="auto"/>
                <w:left w:val="none" w:sz="0" w:space="0" w:color="auto"/>
                <w:bottom w:val="none" w:sz="0" w:space="0" w:color="auto"/>
                <w:right w:val="none" w:sz="0" w:space="0" w:color="auto"/>
              </w:divBdr>
              <w:divsChild>
                <w:div w:id="748159144">
                  <w:marLeft w:val="0"/>
                  <w:marRight w:val="0"/>
                  <w:marTop w:val="0"/>
                  <w:marBottom w:val="0"/>
                  <w:divBdr>
                    <w:top w:val="none" w:sz="0" w:space="0" w:color="auto"/>
                    <w:left w:val="none" w:sz="0" w:space="0" w:color="auto"/>
                    <w:bottom w:val="none" w:sz="0" w:space="0" w:color="auto"/>
                    <w:right w:val="none" w:sz="0" w:space="0" w:color="auto"/>
                  </w:divBdr>
                </w:div>
              </w:divsChild>
            </w:div>
            <w:div w:id="1244996695">
              <w:marLeft w:val="0"/>
              <w:marRight w:val="0"/>
              <w:marTop w:val="0"/>
              <w:marBottom w:val="0"/>
              <w:divBdr>
                <w:top w:val="none" w:sz="0" w:space="0" w:color="auto"/>
                <w:left w:val="none" w:sz="0" w:space="0" w:color="auto"/>
                <w:bottom w:val="none" w:sz="0" w:space="0" w:color="auto"/>
                <w:right w:val="none" w:sz="0" w:space="0" w:color="auto"/>
              </w:divBdr>
              <w:divsChild>
                <w:div w:id="1455055704">
                  <w:marLeft w:val="0"/>
                  <w:marRight w:val="0"/>
                  <w:marTop w:val="0"/>
                  <w:marBottom w:val="0"/>
                  <w:divBdr>
                    <w:top w:val="none" w:sz="0" w:space="0" w:color="auto"/>
                    <w:left w:val="none" w:sz="0" w:space="0" w:color="auto"/>
                    <w:bottom w:val="none" w:sz="0" w:space="0" w:color="auto"/>
                    <w:right w:val="none" w:sz="0" w:space="0" w:color="auto"/>
                  </w:divBdr>
                </w:div>
              </w:divsChild>
            </w:div>
            <w:div w:id="1541742971">
              <w:marLeft w:val="0"/>
              <w:marRight w:val="0"/>
              <w:marTop w:val="0"/>
              <w:marBottom w:val="0"/>
              <w:divBdr>
                <w:top w:val="none" w:sz="0" w:space="0" w:color="auto"/>
                <w:left w:val="none" w:sz="0" w:space="0" w:color="auto"/>
                <w:bottom w:val="none" w:sz="0" w:space="0" w:color="auto"/>
                <w:right w:val="none" w:sz="0" w:space="0" w:color="auto"/>
              </w:divBdr>
              <w:divsChild>
                <w:div w:id="800851370">
                  <w:marLeft w:val="0"/>
                  <w:marRight w:val="0"/>
                  <w:marTop w:val="0"/>
                  <w:marBottom w:val="0"/>
                  <w:divBdr>
                    <w:top w:val="none" w:sz="0" w:space="0" w:color="auto"/>
                    <w:left w:val="none" w:sz="0" w:space="0" w:color="auto"/>
                    <w:bottom w:val="none" w:sz="0" w:space="0" w:color="auto"/>
                    <w:right w:val="none" w:sz="0" w:space="0" w:color="auto"/>
                  </w:divBdr>
                </w:div>
              </w:divsChild>
            </w:div>
            <w:div w:id="1609193486">
              <w:marLeft w:val="0"/>
              <w:marRight w:val="0"/>
              <w:marTop w:val="0"/>
              <w:marBottom w:val="0"/>
              <w:divBdr>
                <w:top w:val="none" w:sz="0" w:space="0" w:color="auto"/>
                <w:left w:val="none" w:sz="0" w:space="0" w:color="auto"/>
                <w:bottom w:val="none" w:sz="0" w:space="0" w:color="auto"/>
                <w:right w:val="none" w:sz="0" w:space="0" w:color="auto"/>
              </w:divBdr>
              <w:divsChild>
                <w:div w:id="947662967">
                  <w:marLeft w:val="0"/>
                  <w:marRight w:val="0"/>
                  <w:marTop w:val="0"/>
                  <w:marBottom w:val="0"/>
                  <w:divBdr>
                    <w:top w:val="none" w:sz="0" w:space="0" w:color="auto"/>
                    <w:left w:val="none" w:sz="0" w:space="0" w:color="auto"/>
                    <w:bottom w:val="none" w:sz="0" w:space="0" w:color="auto"/>
                    <w:right w:val="none" w:sz="0" w:space="0" w:color="auto"/>
                  </w:divBdr>
                </w:div>
              </w:divsChild>
            </w:div>
            <w:div w:id="1812017192">
              <w:marLeft w:val="0"/>
              <w:marRight w:val="0"/>
              <w:marTop w:val="0"/>
              <w:marBottom w:val="0"/>
              <w:divBdr>
                <w:top w:val="none" w:sz="0" w:space="0" w:color="auto"/>
                <w:left w:val="none" w:sz="0" w:space="0" w:color="auto"/>
                <w:bottom w:val="none" w:sz="0" w:space="0" w:color="auto"/>
                <w:right w:val="none" w:sz="0" w:space="0" w:color="auto"/>
              </w:divBdr>
              <w:divsChild>
                <w:div w:id="281884318">
                  <w:marLeft w:val="0"/>
                  <w:marRight w:val="0"/>
                  <w:marTop w:val="0"/>
                  <w:marBottom w:val="0"/>
                  <w:divBdr>
                    <w:top w:val="none" w:sz="0" w:space="0" w:color="auto"/>
                    <w:left w:val="none" w:sz="0" w:space="0" w:color="auto"/>
                    <w:bottom w:val="none" w:sz="0" w:space="0" w:color="auto"/>
                    <w:right w:val="none" w:sz="0" w:space="0" w:color="auto"/>
                  </w:divBdr>
                </w:div>
              </w:divsChild>
            </w:div>
            <w:div w:id="2013100742">
              <w:marLeft w:val="0"/>
              <w:marRight w:val="0"/>
              <w:marTop w:val="0"/>
              <w:marBottom w:val="0"/>
              <w:divBdr>
                <w:top w:val="none" w:sz="0" w:space="0" w:color="auto"/>
                <w:left w:val="none" w:sz="0" w:space="0" w:color="auto"/>
                <w:bottom w:val="none" w:sz="0" w:space="0" w:color="auto"/>
                <w:right w:val="none" w:sz="0" w:space="0" w:color="auto"/>
              </w:divBdr>
              <w:divsChild>
                <w:div w:id="13567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1973">
          <w:marLeft w:val="0"/>
          <w:marRight w:val="0"/>
          <w:marTop w:val="30"/>
          <w:marBottom w:val="30"/>
          <w:divBdr>
            <w:top w:val="none" w:sz="0" w:space="0" w:color="auto"/>
            <w:left w:val="none" w:sz="0" w:space="0" w:color="auto"/>
            <w:bottom w:val="none" w:sz="0" w:space="0" w:color="auto"/>
            <w:right w:val="none" w:sz="0" w:space="0" w:color="auto"/>
          </w:divBdr>
          <w:divsChild>
            <w:div w:id="594172352">
              <w:marLeft w:val="0"/>
              <w:marRight w:val="0"/>
              <w:marTop w:val="0"/>
              <w:marBottom w:val="0"/>
              <w:divBdr>
                <w:top w:val="none" w:sz="0" w:space="0" w:color="auto"/>
                <w:left w:val="none" w:sz="0" w:space="0" w:color="auto"/>
                <w:bottom w:val="none" w:sz="0" w:space="0" w:color="auto"/>
                <w:right w:val="none" w:sz="0" w:space="0" w:color="auto"/>
              </w:divBdr>
              <w:divsChild>
                <w:div w:id="1935279118">
                  <w:marLeft w:val="0"/>
                  <w:marRight w:val="0"/>
                  <w:marTop w:val="0"/>
                  <w:marBottom w:val="0"/>
                  <w:divBdr>
                    <w:top w:val="none" w:sz="0" w:space="0" w:color="auto"/>
                    <w:left w:val="none" w:sz="0" w:space="0" w:color="auto"/>
                    <w:bottom w:val="none" w:sz="0" w:space="0" w:color="auto"/>
                    <w:right w:val="none" w:sz="0" w:space="0" w:color="auto"/>
                  </w:divBdr>
                </w:div>
              </w:divsChild>
            </w:div>
            <w:div w:id="1133910564">
              <w:marLeft w:val="0"/>
              <w:marRight w:val="0"/>
              <w:marTop w:val="0"/>
              <w:marBottom w:val="0"/>
              <w:divBdr>
                <w:top w:val="none" w:sz="0" w:space="0" w:color="auto"/>
                <w:left w:val="none" w:sz="0" w:space="0" w:color="auto"/>
                <w:bottom w:val="none" w:sz="0" w:space="0" w:color="auto"/>
                <w:right w:val="none" w:sz="0" w:space="0" w:color="auto"/>
              </w:divBdr>
              <w:divsChild>
                <w:div w:id="1332443347">
                  <w:marLeft w:val="0"/>
                  <w:marRight w:val="0"/>
                  <w:marTop w:val="0"/>
                  <w:marBottom w:val="0"/>
                  <w:divBdr>
                    <w:top w:val="none" w:sz="0" w:space="0" w:color="auto"/>
                    <w:left w:val="none" w:sz="0" w:space="0" w:color="auto"/>
                    <w:bottom w:val="none" w:sz="0" w:space="0" w:color="auto"/>
                    <w:right w:val="none" w:sz="0" w:space="0" w:color="auto"/>
                  </w:divBdr>
                </w:div>
                <w:div w:id="1495028944">
                  <w:marLeft w:val="0"/>
                  <w:marRight w:val="0"/>
                  <w:marTop w:val="0"/>
                  <w:marBottom w:val="0"/>
                  <w:divBdr>
                    <w:top w:val="none" w:sz="0" w:space="0" w:color="auto"/>
                    <w:left w:val="none" w:sz="0" w:space="0" w:color="auto"/>
                    <w:bottom w:val="none" w:sz="0" w:space="0" w:color="auto"/>
                    <w:right w:val="none" w:sz="0" w:space="0" w:color="auto"/>
                  </w:divBdr>
                </w:div>
                <w:div w:id="18599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2121">
          <w:marLeft w:val="0"/>
          <w:marRight w:val="0"/>
          <w:marTop w:val="30"/>
          <w:marBottom w:val="30"/>
          <w:divBdr>
            <w:top w:val="none" w:sz="0" w:space="0" w:color="auto"/>
            <w:left w:val="none" w:sz="0" w:space="0" w:color="auto"/>
            <w:bottom w:val="none" w:sz="0" w:space="0" w:color="auto"/>
            <w:right w:val="none" w:sz="0" w:space="0" w:color="auto"/>
          </w:divBdr>
          <w:divsChild>
            <w:div w:id="426002773">
              <w:marLeft w:val="0"/>
              <w:marRight w:val="0"/>
              <w:marTop w:val="0"/>
              <w:marBottom w:val="0"/>
              <w:divBdr>
                <w:top w:val="none" w:sz="0" w:space="0" w:color="auto"/>
                <w:left w:val="none" w:sz="0" w:space="0" w:color="auto"/>
                <w:bottom w:val="none" w:sz="0" w:space="0" w:color="auto"/>
                <w:right w:val="none" w:sz="0" w:space="0" w:color="auto"/>
              </w:divBdr>
              <w:divsChild>
                <w:div w:id="1864321640">
                  <w:marLeft w:val="0"/>
                  <w:marRight w:val="0"/>
                  <w:marTop w:val="0"/>
                  <w:marBottom w:val="0"/>
                  <w:divBdr>
                    <w:top w:val="none" w:sz="0" w:space="0" w:color="auto"/>
                    <w:left w:val="none" w:sz="0" w:space="0" w:color="auto"/>
                    <w:bottom w:val="none" w:sz="0" w:space="0" w:color="auto"/>
                    <w:right w:val="none" w:sz="0" w:space="0" w:color="auto"/>
                  </w:divBdr>
                </w:div>
              </w:divsChild>
            </w:div>
            <w:div w:id="685600522">
              <w:marLeft w:val="0"/>
              <w:marRight w:val="0"/>
              <w:marTop w:val="0"/>
              <w:marBottom w:val="0"/>
              <w:divBdr>
                <w:top w:val="none" w:sz="0" w:space="0" w:color="auto"/>
                <w:left w:val="none" w:sz="0" w:space="0" w:color="auto"/>
                <w:bottom w:val="none" w:sz="0" w:space="0" w:color="auto"/>
                <w:right w:val="none" w:sz="0" w:space="0" w:color="auto"/>
              </w:divBdr>
              <w:divsChild>
                <w:div w:id="1793327785">
                  <w:marLeft w:val="0"/>
                  <w:marRight w:val="0"/>
                  <w:marTop w:val="0"/>
                  <w:marBottom w:val="0"/>
                  <w:divBdr>
                    <w:top w:val="none" w:sz="0" w:space="0" w:color="auto"/>
                    <w:left w:val="none" w:sz="0" w:space="0" w:color="auto"/>
                    <w:bottom w:val="none" w:sz="0" w:space="0" w:color="auto"/>
                    <w:right w:val="none" w:sz="0" w:space="0" w:color="auto"/>
                  </w:divBdr>
                </w:div>
              </w:divsChild>
            </w:div>
            <w:div w:id="850604880">
              <w:marLeft w:val="0"/>
              <w:marRight w:val="0"/>
              <w:marTop w:val="0"/>
              <w:marBottom w:val="0"/>
              <w:divBdr>
                <w:top w:val="none" w:sz="0" w:space="0" w:color="auto"/>
                <w:left w:val="none" w:sz="0" w:space="0" w:color="auto"/>
                <w:bottom w:val="none" w:sz="0" w:space="0" w:color="auto"/>
                <w:right w:val="none" w:sz="0" w:space="0" w:color="auto"/>
              </w:divBdr>
              <w:divsChild>
                <w:div w:id="428551471">
                  <w:marLeft w:val="0"/>
                  <w:marRight w:val="0"/>
                  <w:marTop w:val="0"/>
                  <w:marBottom w:val="0"/>
                  <w:divBdr>
                    <w:top w:val="none" w:sz="0" w:space="0" w:color="auto"/>
                    <w:left w:val="none" w:sz="0" w:space="0" w:color="auto"/>
                    <w:bottom w:val="none" w:sz="0" w:space="0" w:color="auto"/>
                    <w:right w:val="none" w:sz="0" w:space="0" w:color="auto"/>
                  </w:divBdr>
                </w:div>
                <w:div w:id="1705667009">
                  <w:marLeft w:val="0"/>
                  <w:marRight w:val="0"/>
                  <w:marTop w:val="0"/>
                  <w:marBottom w:val="0"/>
                  <w:divBdr>
                    <w:top w:val="none" w:sz="0" w:space="0" w:color="auto"/>
                    <w:left w:val="none" w:sz="0" w:space="0" w:color="auto"/>
                    <w:bottom w:val="none" w:sz="0" w:space="0" w:color="auto"/>
                    <w:right w:val="none" w:sz="0" w:space="0" w:color="auto"/>
                  </w:divBdr>
                </w:div>
              </w:divsChild>
            </w:div>
            <w:div w:id="1949388254">
              <w:marLeft w:val="0"/>
              <w:marRight w:val="0"/>
              <w:marTop w:val="0"/>
              <w:marBottom w:val="0"/>
              <w:divBdr>
                <w:top w:val="none" w:sz="0" w:space="0" w:color="auto"/>
                <w:left w:val="none" w:sz="0" w:space="0" w:color="auto"/>
                <w:bottom w:val="none" w:sz="0" w:space="0" w:color="auto"/>
                <w:right w:val="none" w:sz="0" w:space="0" w:color="auto"/>
              </w:divBdr>
              <w:divsChild>
                <w:div w:id="22052656">
                  <w:marLeft w:val="0"/>
                  <w:marRight w:val="0"/>
                  <w:marTop w:val="0"/>
                  <w:marBottom w:val="0"/>
                  <w:divBdr>
                    <w:top w:val="none" w:sz="0" w:space="0" w:color="auto"/>
                    <w:left w:val="none" w:sz="0" w:space="0" w:color="auto"/>
                    <w:bottom w:val="none" w:sz="0" w:space="0" w:color="auto"/>
                    <w:right w:val="none" w:sz="0" w:space="0" w:color="auto"/>
                  </w:divBdr>
                </w:div>
              </w:divsChild>
            </w:div>
            <w:div w:id="2091613267">
              <w:marLeft w:val="0"/>
              <w:marRight w:val="0"/>
              <w:marTop w:val="0"/>
              <w:marBottom w:val="0"/>
              <w:divBdr>
                <w:top w:val="none" w:sz="0" w:space="0" w:color="auto"/>
                <w:left w:val="none" w:sz="0" w:space="0" w:color="auto"/>
                <w:bottom w:val="none" w:sz="0" w:space="0" w:color="auto"/>
                <w:right w:val="none" w:sz="0" w:space="0" w:color="auto"/>
              </w:divBdr>
              <w:divsChild>
                <w:div w:id="20815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5017">
          <w:marLeft w:val="0"/>
          <w:marRight w:val="0"/>
          <w:marTop w:val="30"/>
          <w:marBottom w:val="30"/>
          <w:divBdr>
            <w:top w:val="none" w:sz="0" w:space="0" w:color="auto"/>
            <w:left w:val="none" w:sz="0" w:space="0" w:color="auto"/>
            <w:bottom w:val="none" w:sz="0" w:space="0" w:color="auto"/>
            <w:right w:val="none" w:sz="0" w:space="0" w:color="auto"/>
          </w:divBdr>
          <w:divsChild>
            <w:div w:id="529227640">
              <w:marLeft w:val="0"/>
              <w:marRight w:val="0"/>
              <w:marTop w:val="0"/>
              <w:marBottom w:val="0"/>
              <w:divBdr>
                <w:top w:val="none" w:sz="0" w:space="0" w:color="auto"/>
                <w:left w:val="none" w:sz="0" w:space="0" w:color="auto"/>
                <w:bottom w:val="none" w:sz="0" w:space="0" w:color="auto"/>
                <w:right w:val="none" w:sz="0" w:space="0" w:color="auto"/>
              </w:divBdr>
              <w:divsChild>
                <w:div w:id="142739848">
                  <w:marLeft w:val="0"/>
                  <w:marRight w:val="0"/>
                  <w:marTop w:val="0"/>
                  <w:marBottom w:val="0"/>
                  <w:divBdr>
                    <w:top w:val="none" w:sz="0" w:space="0" w:color="auto"/>
                    <w:left w:val="none" w:sz="0" w:space="0" w:color="auto"/>
                    <w:bottom w:val="none" w:sz="0" w:space="0" w:color="auto"/>
                    <w:right w:val="none" w:sz="0" w:space="0" w:color="auto"/>
                  </w:divBdr>
                </w:div>
              </w:divsChild>
            </w:div>
            <w:div w:id="814494194">
              <w:marLeft w:val="0"/>
              <w:marRight w:val="0"/>
              <w:marTop w:val="0"/>
              <w:marBottom w:val="0"/>
              <w:divBdr>
                <w:top w:val="none" w:sz="0" w:space="0" w:color="auto"/>
                <w:left w:val="none" w:sz="0" w:space="0" w:color="auto"/>
                <w:bottom w:val="none" w:sz="0" w:space="0" w:color="auto"/>
                <w:right w:val="none" w:sz="0" w:space="0" w:color="auto"/>
              </w:divBdr>
              <w:divsChild>
                <w:div w:id="708922449">
                  <w:marLeft w:val="0"/>
                  <w:marRight w:val="0"/>
                  <w:marTop w:val="0"/>
                  <w:marBottom w:val="0"/>
                  <w:divBdr>
                    <w:top w:val="none" w:sz="0" w:space="0" w:color="auto"/>
                    <w:left w:val="none" w:sz="0" w:space="0" w:color="auto"/>
                    <w:bottom w:val="none" w:sz="0" w:space="0" w:color="auto"/>
                    <w:right w:val="none" w:sz="0" w:space="0" w:color="auto"/>
                  </w:divBdr>
                </w:div>
                <w:div w:id="1483765429">
                  <w:marLeft w:val="0"/>
                  <w:marRight w:val="0"/>
                  <w:marTop w:val="0"/>
                  <w:marBottom w:val="0"/>
                  <w:divBdr>
                    <w:top w:val="none" w:sz="0" w:space="0" w:color="auto"/>
                    <w:left w:val="none" w:sz="0" w:space="0" w:color="auto"/>
                    <w:bottom w:val="none" w:sz="0" w:space="0" w:color="auto"/>
                    <w:right w:val="none" w:sz="0" w:space="0" w:color="auto"/>
                  </w:divBdr>
                </w:div>
              </w:divsChild>
            </w:div>
            <w:div w:id="1177499625">
              <w:marLeft w:val="0"/>
              <w:marRight w:val="0"/>
              <w:marTop w:val="0"/>
              <w:marBottom w:val="0"/>
              <w:divBdr>
                <w:top w:val="none" w:sz="0" w:space="0" w:color="auto"/>
                <w:left w:val="none" w:sz="0" w:space="0" w:color="auto"/>
                <w:bottom w:val="none" w:sz="0" w:space="0" w:color="auto"/>
                <w:right w:val="none" w:sz="0" w:space="0" w:color="auto"/>
              </w:divBdr>
              <w:divsChild>
                <w:div w:id="105780117">
                  <w:marLeft w:val="0"/>
                  <w:marRight w:val="0"/>
                  <w:marTop w:val="0"/>
                  <w:marBottom w:val="0"/>
                  <w:divBdr>
                    <w:top w:val="none" w:sz="0" w:space="0" w:color="auto"/>
                    <w:left w:val="none" w:sz="0" w:space="0" w:color="auto"/>
                    <w:bottom w:val="none" w:sz="0" w:space="0" w:color="auto"/>
                    <w:right w:val="none" w:sz="0" w:space="0" w:color="auto"/>
                  </w:divBdr>
                </w:div>
              </w:divsChild>
            </w:div>
            <w:div w:id="1851479897">
              <w:marLeft w:val="0"/>
              <w:marRight w:val="0"/>
              <w:marTop w:val="0"/>
              <w:marBottom w:val="0"/>
              <w:divBdr>
                <w:top w:val="none" w:sz="0" w:space="0" w:color="auto"/>
                <w:left w:val="none" w:sz="0" w:space="0" w:color="auto"/>
                <w:bottom w:val="none" w:sz="0" w:space="0" w:color="auto"/>
                <w:right w:val="none" w:sz="0" w:space="0" w:color="auto"/>
              </w:divBdr>
              <w:divsChild>
                <w:div w:id="676690892">
                  <w:marLeft w:val="0"/>
                  <w:marRight w:val="0"/>
                  <w:marTop w:val="0"/>
                  <w:marBottom w:val="0"/>
                  <w:divBdr>
                    <w:top w:val="none" w:sz="0" w:space="0" w:color="auto"/>
                    <w:left w:val="none" w:sz="0" w:space="0" w:color="auto"/>
                    <w:bottom w:val="none" w:sz="0" w:space="0" w:color="auto"/>
                    <w:right w:val="none" w:sz="0" w:space="0" w:color="auto"/>
                  </w:divBdr>
                </w:div>
              </w:divsChild>
            </w:div>
            <w:div w:id="2029915431">
              <w:marLeft w:val="0"/>
              <w:marRight w:val="0"/>
              <w:marTop w:val="0"/>
              <w:marBottom w:val="0"/>
              <w:divBdr>
                <w:top w:val="none" w:sz="0" w:space="0" w:color="auto"/>
                <w:left w:val="none" w:sz="0" w:space="0" w:color="auto"/>
                <w:bottom w:val="none" w:sz="0" w:space="0" w:color="auto"/>
                <w:right w:val="none" w:sz="0" w:space="0" w:color="auto"/>
              </w:divBdr>
              <w:divsChild>
                <w:div w:id="1086616130">
                  <w:marLeft w:val="0"/>
                  <w:marRight w:val="0"/>
                  <w:marTop w:val="0"/>
                  <w:marBottom w:val="0"/>
                  <w:divBdr>
                    <w:top w:val="none" w:sz="0" w:space="0" w:color="auto"/>
                    <w:left w:val="none" w:sz="0" w:space="0" w:color="auto"/>
                    <w:bottom w:val="none" w:sz="0" w:space="0" w:color="auto"/>
                    <w:right w:val="none" w:sz="0" w:space="0" w:color="auto"/>
                  </w:divBdr>
                </w:div>
              </w:divsChild>
            </w:div>
            <w:div w:id="2125029111">
              <w:marLeft w:val="0"/>
              <w:marRight w:val="0"/>
              <w:marTop w:val="0"/>
              <w:marBottom w:val="0"/>
              <w:divBdr>
                <w:top w:val="none" w:sz="0" w:space="0" w:color="auto"/>
                <w:left w:val="none" w:sz="0" w:space="0" w:color="auto"/>
                <w:bottom w:val="none" w:sz="0" w:space="0" w:color="auto"/>
                <w:right w:val="none" w:sz="0" w:space="0" w:color="auto"/>
              </w:divBdr>
              <w:divsChild>
                <w:div w:id="19270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13">
          <w:marLeft w:val="0"/>
          <w:marRight w:val="0"/>
          <w:marTop w:val="30"/>
          <w:marBottom w:val="30"/>
          <w:divBdr>
            <w:top w:val="none" w:sz="0" w:space="0" w:color="auto"/>
            <w:left w:val="none" w:sz="0" w:space="0" w:color="auto"/>
            <w:bottom w:val="none" w:sz="0" w:space="0" w:color="auto"/>
            <w:right w:val="none" w:sz="0" w:space="0" w:color="auto"/>
          </w:divBdr>
          <w:divsChild>
            <w:div w:id="590966509">
              <w:marLeft w:val="0"/>
              <w:marRight w:val="0"/>
              <w:marTop w:val="0"/>
              <w:marBottom w:val="0"/>
              <w:divBdr>
                <w:top w:val="none" w:sz="0" w:space="0" w:color="auto"/>
                <w:left w:val="none" w:sz="0" w:space="0" w:color="auto"/>
                <w:bottom w:val="none" w:sz="0" w:space="0" w:color="auto"/>
                <w:right w:val="none" w:sz="0" w:space="0" w:color="auto"/>
              </w:divBdr>
              <w:divsChild>
                <w:div w:id="308248175">
                  <w:marLeft w:val="0"/>
                  <w:marRight w:val="0"/>
                  <w:marTop w:val="0"/>
                  <w:marBottom w:val="0"/>
                  <w:divBdr>
                    <w:top w:val="none" w:sz="0" w:space="0" w:color="auto"/>
                    <w:left w:val="none" w:sz="0" w:space="0" w:color="auto"/>
                    <w:bottom w:val="none" w:sz="0" w:space="0" w:color="auto"/>
                    <w:right w:val="none" w:sz="0" w:space="0" w:color="auto"/>
                  </w:divBdr>
                </w:div>
                <w:div w:id="1268660168">
                  <w:marLeft w:val="0"/>
                  <w:marRight w:val="0"/>
                  <w:marTop w:val="0"/>
                  <w:marBottom w:val="0"/>
                  <w:divBdr>
                    <w:top w:val="none" w:sz="0" w:space="0" w:color="auto"/>
                    <w:left w:val="none" w:sz="0" w:space="0" w:color="auto"/>
                    <w:bottom w:val="none" w:sz="0" w:space="0" w:color="auto"/>
                    <w:right w:val="none" w:sz="0" w:space="0" w:color="auto"/>
                  </w:divBdr>
                </w:div>
              </w:divsChild>
            </w:div>
            <w:div w:id="956256409">
              <w:marLeft w:val="0"/>
              <w:marRight w:val="0"/>
              <w:marTop w:val="0"/>
              <w:marBottom w:val="0"/>
              <w:divBdr>
                <w:top w:val="none" w:sz="0" w:space="0" w:color="auto"/>
                <w:left w:val="none" w:sz="0" w:space="0" w:color="auto"/>
                <w:bottom w:val="none" w:sz="0" w:space="0" w:color="auto"/>
                <w:right w:val="none" w:sz="0" w:space="0" w:color="auto"/>
              </w:divBdr>
              <w:divsChild>
                <w:div w:id="854879908">
                  <w:marLeft w:val="0"/>
                  <w:marRight w:val="0"/>
                  <w:marTop w:val="0"/>
                  <w:marBottom w:val="0"/>
                  <w:divBdr>
                    <w:top w:val="none" w:sz="0" w:space="0" w:color="auto"/>
                    <w:left w:val="none" w:sz="0" w:space="0" w:color="auto"/>
                    <w:bottom w:val="none" w:sz="0" w:space="0" w:color="auto"/>
                    <w:right w:val="none" w:sz="0" w:space="0" w:color="auto"/>
                  </w:divBdr>
                </w:div>
              </w:divsChild>
            </w:div>
            <w:div w:id="1179123971">
              <w:marLeft w:val="0"/>
              <w:marRight w:val="0"/>
              <w:marTop w:val="0"/>
              <w:marBottom w:val="0"/>
              <w:divBdr>
                <w:top w:val="none" w:sz="0" w:space="0" w:color="auto"/>
                <w:left w:val="none" w:sz="0" w:space="0" w:color="auto"/>
                <w:bottom w:val="none" w:sz="0" w:space="0" w:color="auto"/>
                <w:right w:val="none" w:sz="0" w:space="0" w:color="auto"/>
              </w:divBdr>
              <w:divsChild>
                <w:div w:id="1494759867">
                  <w:marLeft w:val="0"/>
                  <w:marRight w:val="0"/>
                  <w:marTop w:val="0"/>
                  <w:marBottom w:val="0"/>
                  <w:divBdr>
                    <w:top w:val="none" w:sz="0" w:space="0" w:color="auto"/>
                    <w:left w:val="none" w:sz="0" w:space="0" w:color="auto"/>
                    <w:bottom w:val="none" w:sz="0" w:space="0" w:color="auto"/>
                    <w:right w:val="none" w:sz="0" w:space="0" w:color="auto"/>
                  </w:divBdr>
                </w:div>
              </w:divsChild>
            </w:div>
            <w:div w:id="1950158718">
              <w:marLeft w:val="0"/>
              <w:marRight w:val="0"/>
              <w:marTop w:val="0"/>
              <w:marBottom w:val="0"/>
              <w:divBdr>
                <w:top w:val="none" w:sz="0" w:space="0" w:color="auto"/>
                <w:left w:val="none" w:sz="0" w:space="0" w:color="auto"/>
                <w:bottom w:val="none" w:sz="0" w:space="0" w:color="auto"/>
                <w:right w:val="none" w:sz="0" w:space="0" w:color="auto"/>
              </w:divBdr>
              <w:divsChild>
                <w:div w:id="4138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1476">
          <w:marLeft w:val="0"/>
          <w:marRight w:val="0"/>
          <w:marTop w:val="30"/>
          <w:marBottom w:val="30"/>
          <w:divBdr>
            <w:top w:val="none" w:sz="0" w:space="0" w:color="auto"/>
            <w:left w:val="none" w:sz="0" w:space="0" w:color="auto"/>
            <w:bottom w:val="none" w:sz="0" w:space="0" w:color="auto"/>
            <w:right w:val="none" w:sz="0" w:space="0" w:color="auto"/>
          </w:divBdr>
          <w:divsChild>
            <w:div w:id="202447725">
              <w:marLeft w:val="0"/>
              <w:marRight w:val="0"/>
              <w:marTop w:val="0"/>
              <w:marBottom w:val="0"/>
              <w:divBdr>
                <w:top w:val="none" w:sz="0" w:space="0" w:color="auto"/>
                <w:left w:val="none" w:sz="0" w:space="0" w:color="auto"/>
                <w:bottom w:val="none" w:sz="0" w:space="0" w:color="auto"/>
                <w:right w:val="none" w:sz="0" w:space="0" w:color="auto"/>
              </w:divBdr>
              <w:divsChild>
                <w:div w:id="1677658923">
                  <w:marLeft w:val="0"/>
                  <w:marRight w:val="0"/>
                  <w:marTop w:val="0"/>
                  <w:marBottom w:val="0"/>
                  <w:divBdr>
                    <w:top w:val="none" w:sz="0" w:space="0" w:color="auto"/>
                    <w:left w:val="none" w:sz="0" w:space="0" w:color="auto"/>
                    <w:bottom w:val="none" w:sz="0" w:space="0" w:color="auto"/>
                    <w:right w:val="none" w:sz="0" w:space="0" w:color="auto"/>
                  </w:divBdr>
                </w:div>
              </w:divsChild>
            </w:div>
            <w:div w:id="459690754">
              <w:marLeft w:val="0"/>
              <w:marRight w:val="0"/>
              <w:marTop w:val="0"/>
              <w:marBottom w:val="0"/>
              <w:divBdr>
                <w:top w:val="none" w:sz="0" w:space="0" w:color="auto"/>
                <w:left w:val="none" w:sz="0" w:space="0" w:color="auto"/>
                <w:bottom w:val="none" w:sz="0" w:space="0" w:color="auto"/>
                <w:right w:val="none" w:sz="0" w:space="0" w:color="auto"/>
              </w:divBdr>
              <w:divsChild>
                <w:div w:id="2142572429">
                  <w:marLeft w:val="0"/>
                  <w:marRight w:val="0"/>
                  <w:marTop w:val="0"/>
                  <w:marBottom w:val="0"/>
                  <w:divBdr>
                    <w:top w:val="none" w:sz="0" w:space="0" w:color="auto"/>
                    <w:left w:val="none" w:sz="0" w:space="0" w:color="auto"/>
                    <w:bottom w:val="none" w:sz="0" w:space="0" w:color="auto"/>
                    <w:right w:val="none" w:sz="0" w:space="0" w:color="auto"/>
                  </w:divBdr>
                </w:div>
              </w:divsChild>
            </w:div>
            <w:div w:id="505829242">
              <w:marLeft w:val="0"/>
              <w:marRight w:val="0"/>
              <w:marTop w:val="0"/>
              <w:marBottom w:val="0"/>
              <w:divBdr>
                <w:top w:val="none" w:sz="0" w:space="0" w:color="auto"/>
                <w:left w:val="none" w:sz="0" w:space="0" w:color="auto"/>
                <w:bottom w:val="none" w:sz="0" w:space="0" w:color="auto"/>
                <w:right w:val="none" w:sz="0" w:space="0" w:color="auto"/>
              </w:divBdr>
              <w:divsChild>
                <w:div w:id="1335915215">
                  <w:marLeft w:val="0"/>
                  <w:marRight w:val="0"/>
                  <w:marTop w:val="0"/>
                  <w:marBottom w:val="0"/>
                  <w:divBdr>
                    <w:top w:val="none" w:sz="0" w:space="0" w:color="auto"/>
                    <w:left w:val="none" w:sz="0" w:space="0" w:color="auto"/>
                    <w:bottom w:val="none" w:sz="0" w:space="0" w:color="auto"/>
                    <w:right w:val="none" w:sz="0" w:space="0" w:color="auto"/>
                  </w:divBdr>
                </w:div>
              </w:divsChild>
            </w:div>
            <w:div w:id="861405999">
              <w:marLeft w:val="0"/>
              <w:marRight w:val="0"/>
              <w:marTop w:val="0"/>
              <w:marBottom w:val="0"/>
              <w:divBdr>
                <w:top w:val="none" w:sz="0" w:space="0" w:color="auto"/>
                <w:left w:val="none" w:sz="0" w:space="0" w:color="auto"/>
                <w:bottom w:val="none" w:sz="0" w:space="0" w:color="auto"/>
                <w:right w:val="none" w:sz="0" w:space="0" w:color="auto"/>
              </w:divBdr>
              <w:divsChild>
                <w:div w:id="992484802">
                  <w:marLeft w:val="0"/>
                  <w:marRight w:val="0"/>
                  <w:marTop w:val="0"/>
                  <w:marBottom w:val="0"/>
                  <w:divBdr>
                    <w:top w:val="none" w:sz="0" w:space="0" w:color="auto"/>
                    <w:left w:val="none" w:sz="0" w:space="0" w:color="auto"/>
                    <w:bottom w:val="none" w:sz="0" w:space="0" w:color="auto"/>
                    <w:right w:val="none" w:sz="0" w:space="0" w:color="auto"/>
                  </w:divBdr>
                </w:div>
                <w:div w:id="1050348036">
                  <w:marLeft w:val="0"/>
                  <w:marRight w:val="0"/>
                  <w:marTop w:val="0"/>
                  <w:marBottom w:val="0"/>
                  <w:divBdr>
                    <w:top w:val="none" w:sz="0" w:space="0" w:color="auto"/>
                    <w:left w:val="none" w:sz="0" w:space="0" w:color="auto"/>
                    <w:bottom w:val="none" w:sz="0" w:space="0" w:color="auto"/>
                    <w:right w:val="none" w:sz="0" w:space="0" w:color="auto"/>
                  </w:divBdr>
                </w:div>
              </w:divsChild>
            </w:div>
            <w:div w:id="952442583">
              <w:marLeft w:val="0"/>
              <w:marRight w:val="0"/>
              <w:marTop w:val="0"/>
              <w:marBottom w:val="0"/>
              <w:divBdr>
                <w:top w:val="none" w:sz="0" w:space="0" w:color="auto"/>
                <w:left w:val="none" w:sz="0" w:space="0" w:color="auto"/>
                <w:bottom w:val="none" w:sz="0" w:space="0" w:color="auto"/>
                <w:right w:val="none" w:sz="0" w:space="0" w:color="auto"/>
              </w:divBdr>
              <w:divsChild>
                <w:div w:id="49964724">
                  <w:marLeft w:val="0"/>
                  <w:marRight w:val="0"/>
                  <w:marTop w:val="0"/>
                  <w:marBottom w:val="0"/>
                  <w:divBdr>
                    <w:top w:val="none" w:sz="0" w:space="0" w:color="auto"/>
                    <w:left w:val="none" w:sz="0" w:space="0" w:color="auto"/>
                    <w:bottom w:val="none" w:sz="0" w:space="0" w:color="auto"/>
                    <w:right w:val="none" w:sz="0" w:space="0" w:color="auto"/>
                  </w:divBdr>
                </w:div>
              </w:divsChild>
            </w:div>
            <w:div w:id="1017465946">
              <w:marLeft w:val="0"/>
              <w:marRight w:val="0"/>
              <w:marTop w:val="0"/>
              <w:marBottom w:val="0"/>
              <w:divBdr>
                <w:top w:val="none" w:sz="0" w:space="0" w:color="auto"/>
                <w:left w:val="none" w:sz="0" w:space="0" w:color="auto"/>
                <w:bottom w:val="none" w:sz="0" w:space="0" w:color="auto"/>
                <w:right w:val="none" w:sz="0" w:space="0" w:color="auto"/>
              </w:divBdr>
              <w:divsChild>
                <w:div w:id="478232048">
                  <w:marLeft w:val="0"/>
                  <w:marRight w:val="0"/>
                  <w:marTop w:val="0"/>
                  <w:marBottom w:val="0"/>
                  <w:divBdr>
                    <w:top w:val="none" w:sz="0" w:space="0" w:color="auto"/>
                    <w:left w:val="none" w:sz="0" w:space="0" w:color="auto"/>
                    <w:bottom w:val="none" w:sz="0" w:space="0" w:color="auto"/>
                    <w:right w:val="none" w:sz="0" w:space="0" w:color="auto"/>
                  </w:divBdr>
                </w:div>
              </w:divsChild>
            </w:div>
            <w:div w:id="1262568280">
              <w:marLeft w:val="0"/>
              <w:marRight w:val="0"/>
              <w:marTop w:val="0"/>
              <w:marBottom w:val="0"/>
              <w:divBdr>
                <w:top w:val="none" w:sz="0" w:space="0" w:color="auto"/>
                <w:left w:val="none" w:sz="0" w:space="0" w:color="auto"/>
                <w:bottom w:val="none" w:sz="0" w:space="0" w:color="auto"/>
                <w:right w:val="none" w:sz="0" w:space="0" w:color="auto"/>
              </w:divBdr>
              <w:divsChild>
                <w:div w:id="373383590">
                  <w:marLeft w:val="0"/>
                  <w:marRight w:val="0"/>
                  <w:marTop w:val="0"/>
                  <w:marBottom w:val="0"/>
                  <w:divBdr>
                    <w:top w:val="none" w:sz="0" w:space="0" w:color="auto"/>
                    <w:left w:val="none" w:sz="0" w:space="0" w:color="auto"/>
                    <w:bottom w:val="none" w:sz="0" w:space="0" w:color="auto"/>
                    <w:right w:val="none" w:sz="0" w:space="0" w:color="auto"/>
                  </w:divBdr>
                </w:div>
              </w:divsChild>
            </w:div>
            <w:div w:id="1882860163">
              <w:marLeft w:val="0"/>
              <w:marRight w:val="0"/>
              <w:marTop w:val="0"/>
              <w:marBottom w:val="0"/>
              <w:divBdr>
                <w:top w:val="none" w:sz="0" w:space="0" w:color="auto"/>
                <w:left w:val="none" w:sz="0" w:space="0" w:color="auto"/>
                <w:bottom w:val="none" w:sz="0" w:space="0" w:color="auto"/>
                <w:right w:val="none" w:sz="0" w:space="0" w:color="auto"/>
              </w:divBdr>
              <w:divsChild>
                <w:div w:id="648092767">
                  <w:marLeft w:val="0"/>
                  <w:marRight w:val="0"/>
                  <w:marTop w:val="0"/>
                  <w:marBottom w:val="0"/>
                  <w:divBdr>
                    <w:top w:val="none" w:sz="0" w:space="0" w:color="auto"/>
                    <w:left w:val="none" w:sz="0" w:space="0" w:color="auto"/>
                    <w:bottom w:val="none" w:sz="0" w:space="0" w:color="auto"/>
                    <w:right w:val="none" w:sz="0" w:space="0" w:color="auto"/>
                  </w:divBdr>
                </w:div>
              </w:divsChild>
            </w:div>
            <w:div w:id="1970892339">
              <w:marLeft w:val="0"/>
              <w:marRight w:val="0"/>
              <w:marTop w:val="0"/>
              <w:marBottom w:val="0"/>
              <w:divBdr>
                <w:top w:val="none" w:sz="0" w:space="0" w:color="auto"/>
                <w:left w:val="none" w:sz="0" w:space="0" w:color="auto"/>
                <w:bottom w:val="none" w:sz="0" w:space="0" w:color="auto"/>
                <w:right w:val="none" w:sz="0" w:space="0" w:color="auto"/>
              </w:divBdr>
              <w:divsChild>
                <w:div w:id="6111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2149">
          <w:marLeft w:val="0"/>
          <w:marRight w:val="0"/>
          <w:marTop w:val="30"/>
          <w:marBottom w:val="30"/>
          <w:divBdr>
            <w:top w:val="none" w:sz="0" w:space="0" w:color="auto"/>
            <w:left w:val="none" w:sz="0" w:space="0" w:color="auto"/>
            <w:bottom w:val="none" w:sz="0" w:space="0" w:color="auto"/>
            <w:right w:val="none" w:sz="0" w:space="0" w:color="auto"/>
          </w:divBdr>
          <w:divsChild>
            <w:div w:id="68577442">
              <w:marLeft w:val="0"/>
              <w:marRight w:val="0"/>
              <w:marTop w:val="0"/>
              <w:marBottom w:val="0"/>
              <w:divBdr>
                <w:top w:val="none" w:sz="0" w:space="0" w:color="auto"/>
                <w:left w:val="none" w:sz="0" w:space="0" w:color="auto"/>
                <w:bottom w:val="none" w:sz="0" w:space="0" w:color="auto"/>
                <w:right w:val="none" w:sz="0" w:space="0" w:color="auto"/>
              </w:divBdr>
              <w:divsChild>
                <w:div w:id="741678099">
                  <w:marLeft w:val="0"/>
                  <w:marRight w:val="0"/>
                  <w:marTop w:val="0"/>
                  <w:marBottom w:val="0"/>
                  <w:divBdr>
                    <w:top w:val="none" w:sz="0" w:space="0" w:color="auto"/>
                    <w:left w:val="none" w:sz="0" w:space="0" w:color="auto"/>
                    <w:bottom w:val="none" w:sz="0" w:space="0" w:color="auto"/>
                    <w:right w:val="none" w:sz="0" w:space="0" w:color="auto"/>
                  </w:divBdr>
                </w:div>
              </w:divsChild>
            </w:div>
            <w:div w:id="825367230">
              <w:marLeft w:val="0"/>
              <w:marRight w:val="0"/>
              <w:marTop w:val="0"/>
              <w:marBottom w:val="0"/>
              <w:divBdr>
                <w:top w:val="none" w:sz="0" w:space="0" w:color="auto"/>
                <w:left w:val="none" w:sz="0" w:space="0" w:color="auto"/>
                <w:bottom w:val="none" w:sz="0" w:space="0" w:color="auto"/>
                <w:right w:val="none" w:sz="0" w:space="0" w:color="auto"/>
              </w:divBdr>
              <w:divsChild>
                <w:div w:id="81604713">
                  <w:marLeft w:val="0"/>
                  <w:marRight w:val="0"/>
                  <w:marTop w:val="0"/>
                  <w:marBottom w:val="0"/>
                  <w:divBdr>
                    <w:top w:val="none" w:sz="0" w:space="0" w:color="auto"/>
                    <w:left w:val="none" w:sz="0" w:space="0" w:color="auto"/>
                    <w:bottom w:val="none" w:sz="0" w:space="0" w:color="auto"/>
                    <w:right w:val="none" w:sz="0" w:space="0" w:color="auto"/>
                  </w:divBdr>
                </w:div>
              </w:divsChild>
            </w:div>
            <w:div w:id="831063652">
              <w:marLeft w:val="0"/>
              <w:marRight w:val="0"/>
              <w:marTop w:val="0"/>
              <w:marBottom w:val="0"/>
              <w:divBdr>
                <w:top w:val="none" w:sz="0" w:space="0" w:color="auto"/>
                <w:left w:val="none" w:sz="0" w:space="0" w:color="auto"/>
                <w:bottom w:val="none" w:sz="0" w:space="0" w:color="auto"/>
                <w:right w:val="none" w:sz="0" w:space="0" w:color="auto"/>
              </w:divBdr>
              <w:divsChild>
                <w:div w:id="821772594">
                  <w:marLeft w:val="0"/>
                  <w:marRight w:val="0"/>
                  <w:marTop w:val="0"/>
                  <w:marBottom w:val="0"/>
                  <w:divBdr>
                    <w:top w:val="none" w:sz="0" w:space="0" w:color="auto"/>
                    <w:left w:val="none" w:sz="0" w:space="0" w:color="auto"/>
                    <w:bottom w:val="none" w:sz="0" w:space="0" w:color="auto"/>
                    <w:right w:val="none" w:sz="0" w:space="0" w:color="auto"/>
                  </w:divBdr>
                </w:div>
              </w:divsChild>
            </w:div>
            <w:div w:id="971786719">
              <w:marLeft w:val="0"/>
              <w:marRight w:val="0"/>
              <w:marTop w:val="0"/>
              <w:marBottom w:val="0"/>
              <w:divBdr>
                <w:top w:val="none" w:sz="0" w:space="0" w:color="auto"/>
                <w:left w:val="none" w:sz="0" w:space="0" w:color="auto"/>
                <w:bottom w:val="none" w:sz="0" w:space="0" w:color="auto"/>
                <w:right w:val="none" w:sz="0" w:space="0" w:color="auto"/>
              </w:divBdr>
              <w:divsChild>
                <w:div w:id="511377956">
                  <w:marLeft w:val="0"/>
                  <w:marRight w:val="0"/>
                  <w:marTop w:val="0"/>
                  <w:marBottom w:val="0"/>
                  <w:divBdr>
                    <w:top w:val="none" w:sz="0" w:space="0" w:color="auto"/>
                    <w:left w:val="none" w:sz="0" w:space="0" w:color="auto"/>
                    <w:bottom w:val="none" w:sz="0" w:space="0" w:color="auto"/>
                    <w:right w:val="none" w:sz="0" w:space="0" w:color="auto"/>
                  </w:divBdr>
                </w:div>
              </w:divsChild>
            </w:div>
            <w:div w:id="1065299598">
              <w:marLeft w:val="0"/>
              <w:marRight w:val="0"/>
              <w:marTop w:val="0"/>
              <w:marBottom w:val="0"/>
              <w:divBdr>
                <w:top w:val="none" w:sz="0" w:space="0" w:color="auto"/>
                <w:left w:val="none" w:sz="0" w:space="0" w:color="auto"/>
                <w:bottom w:val="none" w:sz="0" w:space="0" w:color="auto"/>
                <w:right w:val="none" w:sz="0" w:space="0" w:color="auto"/>
              </w:divBdr>
              <w:divsChild>
                <w:div w:id="555972885">
                  <w:marLeft w:val="0"/>
                  <w:marRight w:val="0"/>
                  <w:marTop w:val="0"/>
                  <w:marBottom w:val="0"/>
                  <w:divBdr>
                    <w:top w:val="none" w:sz="0" w:space="0" w:color="auto"/>
                    <w:left w:val="none" w:sz="0" w:space="0" w:color="auto"/>
                    <w:bottom w:val="none" w:sz="0" w:space="0" w:color="auto"/>
                    <w:right w:val="none" w:sz="0" w:space="0" w:color="auto"/>
                  </w:divBdr>
                </w:div>
              </w:divsChild>
            </w:div>
            <w:div w:id="1148939022">
              <w:marLeft w:val="0"/>
              <w:marRight w:val="0"/>
              <w:marTop w:val="0"/>
              <w:marBottom w:val="0"/>
              <w:divBdr>
                <w:top w:val="none" w:sz="0" w:space="0" w:color="auto"/>
                <w:left w:val="none" w:sz="0" w:space="0" w:color="auto"/>
                <w:bottom w:val="none" w:sz="0" w:space="0" w:color="auto"/>
                <w:right w:val="none" w:sz="0" w:space="0" w:color="auto"/>
              </w:divBdr>
              <w:divsChild>
                <w:div w:id="680670437">
                  <w:marLeft w:val="0"/>
                  <w:marRight w:val="0"/>
                  <w:marTop w:val="0"/>
                  <w:marBottom w:val="0"/>
                  <w:divBdr>
                    <w:top w:val="none" w:sz="0" w:space="0" w:color="auto"/>
                    <w:left w:val="none" w:sz="0" w:space="0" w:color="auto"/>
                    <w:bottom w:val="none" w:sz="0" w:space="0" w:color="auto"/>
                    <w:right w:val="none" w:sz="0" w:space="0" w:color="auto"/>
                  </w:divBdr>
                </w:div>
              </w:divsChild>
            </w:div>
            <w:div w:id="1384711823">
              <w:marLeft w:val="0"/>
              <w:marRight w:val="0"/>
              <w:marTop w:val="0"/>
              <w:marBottom w:val="0"/>
              <w:divBdr>
                <w:top w:val="none" w:sz="0" w:space="0" w:color="auto"/>
                <w:left w:val="none" w:sz="0" w:space="0" w:color="auto"/>
                <w:bottom w:val="none" w:sz="0" w:space="0" w:color="auto"/>
                <w:right w:val="none" w:sz="0" w:space="0" w:color="auto"/>
              </w:divBdr>
              <w:divsChild>
                <w:div w:id="249579237">
                  <w:marLeft w:val="0"/>
                  <w:marRight w:val="0"/>
                  <w:marTop w:val="0"/>
                  <w:marBottom w:val="0"/>
                  <w:divBdr>
                    <w:top w:val="none" w:sz="0" w:space="0" w:color="auto"/>
                    <w:left w:val="none" w:sz="0" w:space="0" w:color="auto"/>
                    <w:bottom w:val="none" w:sz="0" w:space="0" w:color="auto"/>
                    <w:right w:val="none" w:sz="0" w:space="0" w:color="auto"/>
                  </w:divBdr>
                </w:div>
              </w:divsChild>
            </w:div>
            <w:div w:id="1399480692">
              <w:marLeft w:val="0"/>
              <w:marRight w:val="0"/>
              <w:marTop w:val="0"/>
              <w:marBottom w:val="0"/>
              <w:divBdr>
                <w:top w:val="none" w:sz="0" w:space="0" w:color="auto"/>
                <w:left w:val="none" w:sz="0" w:space="0" w:color="auto"/>
                <w:bottom w:val="none" w:sz="0" w:space="0" w:color="auto"/>
                <w:right w:val="none" w:sz="0" w:space="0" w:color="auto"/>
              </w:divBdr>
              <w:divsChild>
                <w:div w:id="739132990">
                  <w:marLeft w:val="0"/>
                  <w:marRight w:val="0"/>
                  <w:marTop w:val="0"/>
                  <w:marBottom w:val="0"/>
                  <w:divBdr>
                    <w:top w:val="none" w:sz="0" w:space="0" w:color="auto"/>
                    <w:left w:val="none" w:sz="0" w:space="0" w:color="auto"/>
                    <w:bottom w:val="none" w:sz="0" w:space="0" w:color="auto"/>
                    <w:right w:val="none" w:sz="0" w:space="0" w:color="auto"/>
                  </w:divBdr>
                </w:div>
              </w:divsChild>
            </w:div>
            <w:div w:id="1431119421">
              <w:marLeft w:val="0"/>
              <w:marRight w:val="0"/>
              <w:marTop w:val="0"/>
              <w:marBottom w:val="0"/>
              <w:divBdr>
                <w:top w:val="none" w:sz="0" w:space="0" w:color="auto"/>
                <w:left w:val="none" w:sz="0" w:space="0" w:color="auto"/>
                <w:bottom w:val="none" w:sz="0" w:space="0" w:color="auto"/>
                <w:right w:val="none" w:sz="0" w:space="0" w:color="auto"/>
              </w:divBdr>
              <w:divsChild>
                <w:div w:id="476458369">
                  <w:marLeft w:val="0"/>
                  <w:marRight w:val="0"/>
                  <w:marTop w:val="0"/>
                  <w:marBottom w:val="0"/>
                  <w:divBdr>
                    <w:top w:val="none" w:sz="0" w:space="0" w:color="auto"/>
                    <w:left w:val="none" w:sz="0" w:space="0" w:color="auto"/>
                    <w:bottom w:val="none" w:sz="0" w:space="0" w:color="auto"/>
                    <w:right w:val="none" w:sz="0" w:space="0" w:color="auto"/>
                  </w:divBdr>
                </w:div>
              </w:divsChild>
            </w:div>
            <w:div w:id="1629819182">
              <w:marLeft w:val="0"/>
              <w:marRight w:val="0"/>
              <w:marTop w:val="0"/>
              <w:marBottom w:val="0"/>
              <w:divBdr>
                <w:top w:val="none" w:sz="0" w:space="0" w:color="auto"/>
                <w:left w:val="none" w:sz="0" w:space="0" w:color="auto"/>
                <w:bottom w:val="none" w:sz="0" w:space="0" w:color="auto"/>
                <w:right w:val="none" w:sz="0" w:space="0" w:color="auto"/>
              </w:divBdr>
              <w:divsChild>
                <w:div w:id="2045934813">
                  <w:marLeft w:val="0"/>
                  <w:marRight w:val="0"/>
                  <w:marTop w:val="0"/>
                  <w:marBottom w:val="0"/>
                  <w:divBdr>
                    <w:top w:val="none" w:sz="0" w:space="0" w:color="auto"/>
                    <w:left w:val="none" w:sz="0" w:space="0" w:color="auto"/>
                    <w:bottom w:val="none" w:sz="0" w:space="0" w:color="auto"/>
                    <w:right w:val="none" w:sz="0" w:space="0" w:color="auto"/>
                  </w:divBdr>
                </w:div>
              </w:divsChild>
            </w:div>
            <w:div w:id="1735930328">
              <w:marLeft w:val="0"/>
              <w:marRight w:val="0"/>
              <w:marTop w:val="0"/>
              <w:marBottom w:val="0"/>
              <w:divBdr>
                <w:top w:val="none" w:sz="0" w:space="0" w:color="auto"/>
                <w:left w:val="none" w:sz="0" w:space="0" w:color="auto"/>
                <w:bottom w:val="none" w:sz="0" w:space="0" w:color="auto"/>
                <w:right w:val="none" w:sz="0" w:space="0" w:color="auto"/>
              </w:divBdr>
              <w:divsChild>
                <w:div w:id="1802262627">
                  <w:marLeft w:val="0"/>
                  <w:marRight w:val="0"/>
                  <w:marTop w:val="0"/>
                  <w:marBottom w:val="0"/>
                  <w:divBdr>
                    <w:top w:val="none" w:sz="0" w:space="0" w:color="auto"/>
                    <w:left w:val="none" w:sz="0" w:space="0" w:color="auto"/>
                    <w:bottom w:val="none" w:sz="0" w:space="0" w:color="auto"/>
                    <w:right w:val="none" w:sz="0" w:space="0" w:color="auto"/>
                  </w:divBdr>
                </w:div>
              </w:divsChild>
            </w:div>
            <w:div w:id="1810122975">
              <w:marLeft w:val="0"/>
              <w:marRight w:val="0"/>
              <w:marTop w:val="0"/>
              <w:marBottom w:val="0"/>
              <w:divBdr>
                <w:top w:val="none" w:sz="0" w:space="0" w:color="auto"/>
                <w:left w:val="none" w:sz="0" w:space="0" w:color="auto"/>
                <w:bottom w:val="none" w:sz="0" w:space="0" w:color="auto"/>
                <w:right w:val="none" w:sz="0" w:space="0" w:color="auto"/>
              </w:divBdr>
              <w:divsChild>
                <w:div w:id="1065685269">
                  <w:marLeft w:val="0"/>
                  <w:marRight w:val="0"/>
                  <w:marTop w:val="0"/>
                  <w:marBottom w:val="0"/>
                  <w:divBdr>
                    <w:top w:val="none" w:sz="0" w:space="0" w:color="auto"/>
                    <w:left w:val="none" w:sz="0" w:space="0" w:color="auto"/>
                    <w:bottom w:val="none" w:sz="0" w:space="0" w:color="auto"/>
                    <w:right w:val="none" w:sz="0" w:space="0" w:color="auto"/>
                  </w:divBdr>
                </w:div>
              </w:divsChild>
            </w:div>
            <w:div w:id="2033875786">
              <w:marLeft w:val="0"/>
              <w:marRight w:val="0"/>
              <w:marTop w:val="0"/>
              <w:marBottom w:val="0"/>
              <w:divBdr>
                <w:top w:val="none" w:sz="0" w:space="0" w:color="auto"/>
                <w:left w:val="none" w:sz="0" w:space="0" w:color="auto"/>
                <w:bottom w:val="none" w:sz="0" w:space="0" w:color="auto"/>
                <w:right w:val="none" w:sz="0" w:space="0" w:color="auto"/>
              </w:divBdr>
              <w:divsChild>
                <w:div w:id="1737557412">
                  <w:marLeft w:val="0"/>
                  <w:marRight w:val="0"/>
                  <w:marTop w:val="0"/>
                  <w:marBottom w:val="0"/>
                  <w:divBdr>
                    <w:top w:val="none" w:sz="0" w:space="0" w:color="auto"/>
                    <w:left w:val="none" w:sz="0" w:space="0" w:color="auto"/>
                    <w:bottom w:val="none" w:sz="0" w:space="0" w:color="auto"/>
                    <w:right w:val="none" w:sz="0" w:space="0" w:color="auto"/>
                  </w:divBdr>
                </w:div>
              </w:divsChild>
            </w:div>
            <w:div w:id="2125224775">
              <w:marLeft w:val="0"/>
              <w:marRight w:val="0"/>
              <w:marTop w:val="0"/>
              <w:marBottom w:val="0"/>
              <w:divBdr>
                <w:top w:val="none" w:sz="0" w:space="0" w:color="auto"/>
                <w:left w:val="none" w:sz="0" w:space="0" w:color="auto"/>
                <w:bottom w:val="none" w:sz="0" w:space="0" w:color="auto"/>
                <w:right w:val="none" w:sz="0" w:space="0" w:color="auto"/>
              </w:divBdr>
              <w:divsChild>
                <w:div w:id="10941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4293">
      <w:bodyDiv w:val="1"/>
      <w:marLeft w:val="0"/>
      <w:marRight w:val="0"/>
      <w:marTop w:val="0"/>
      <w:marBottom w:val="0"/>
      <w:divBdr>
        <w:top w:val="none" w:sz="0" w:space="0" w:color="auto"/>
        <w:left w:val="none" w:sz="0" w:space="0" w:color="auto"/>
        <w:bottom w:val="none" w:sz="0" w:space="0" w:color="auto"/>
        <w:right w:val="none" w:sz="0" w:space="0" w:color="auto"/>
      </w:divBdr>
      <w:divsChild>
        <w:div w:id="678654436">
          <w:marLeft w:val="0"/>
          <w:marRight w:val="0"/>
          <w:marTop w:val="0"/>
          <w:marBottom w:val="0"/>
          <w:divBdr>
            <w:top w:val="none" w:sz="0" w:space="0" w:color="auto"/>
            <w:left w:val="none" w:sz="0" w:space="0" w:color="auto"/>
            <w:bottom w:val="none" w:sz="0" w:space="0" w:color="auto"/>
            <w:right w:val="none" w:sz="0" w:space="0" w:color="auto"/>
          </w:divBdr>
        </w:div>
        <w:div w:id="1250506903">
          <w:marLeft w:val="0"/>
          <w:marRight w:val="0"/>
          <w:marTop w:val="0"/>
          <w:marBottom w:val="0"/>
          <w:divBdr>
            <w:top w:val="none" w:sz="0" w:space="0" w:color="auto"/>
            <w:left w:val="none" w:sz="0" w:space="0" w:color="auto"/>
            <w:bottom w:val="none" w:sz="0" w:space="0" w:color="auto"/>
            <w:right w:val="none" w:sz="0" w:space="0" w:color="auto"/>
          </w:divBdr>
        </w:div>
        <w:div w:id="1265386082">
          <w:marLeft w:val="0"/>
          <w:marRight w:val="0"/>
          <w:marTop w:val="0"/>
          <w:marBottom w:val="0"/>
          <w:divBdr>
            <w:top w:val="none" w:sz="0" w:space="0" w:color="auto"/>
            <w:left w:val="none" w:sz="0" w:space="0" w:color="auto"/>
            <w:bottom w:val="none" w:sz="0" w:space="0" w:color="auto"/>
            <w:right w:val="none" w:sz="0" w:space="0" w:color="auto"/>
          </w:divBdr>
        </w:div>
        <w:div w:id="1446732227">
          <w:marLeft w:val="0"/>
          <w:marRight w:val="0"/>
          <w:marTop w:val="0"/>
          <w:marBottom w:val="0"/>
          <w:divBdr>
            <w:top w:val="none" w:sz="0" w:space="0" w:color="auto"/>
            <w:left w:val="none" w:sz="0" w:space="0" w:color="auto"/>
            <w:bottom w:val="none" w:sz="0" w:space="0" w:color="auto"/>
            <w:right w:val="none" w:sz="0" w:space="0" w:color="auto"/>
          </w:divBdr>
        </w:div>
        <w:div w:id="1777213224">
          <w:marLeft w:val="0"/>
          <w:marRight w:val="0"/>
          <w:marTop w:val="0"/>
          <w:marBottom w:val="0"/>
          <w:divBdr>
            <w:top w:val="none" w:sz="0" w:space="0" w:color="auto"/>
            <w:left w:val="none" w:sz="0" w:space="0" w:color="auto"/>
            <w:bottom w:val="none" w:sz="0" w:space="0" w:color="auto"/>
            <w:right w:val="none" w:sz="0" w:space="0" w:color="auto"/>
          </w:divBdr>
        </w:div>
        <w:div w:id="1890726594">
          <w:marLeft w:val="0"/>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09554553">
      <w:bodyDiv w:val="1"/>
      <w:marLeft w:val="0"/>
      <w:marRight w:val="0"/>
      <w:marTop w:val="0"/>
      <w:marBottom w:val="0"/>
      <w:divBdr>
        <w:top w:val="none" w:sz="0" w:space="0" w:color="auto"/>
        <w:left w:val="none" w:sz="0" w:space="0" w:color="auto"/>
        <w:bottom w:val="none" w:sz="0" w:space="0" w:color="auto"/>
        <w:right w:val="none" w:sz="0" w:space="0" w:color="auto"/>
      </w:divBdr>
    </w:div>
    <w:div w:id="320041386">
      <w:bodyDiv w:val="1"/>
      <w:marLeft w:val="0"/>
      <w:marRight w:val="0"/>
      <w:marTop w:val="0"/>
      <w:marBottom w:val="0"/>
      <w:divBdr>
        <w:top w:val="none" w:sz="0" w:space="0" w:color="auto"/>
        <w:left w:val="none" w:sz="0" w:space="0" w:color="auto"/>
        <w:bottom w:val="none" w:sz="0" w:space="0" w:color="auto"/>
        <w:right w:val="none" w:sz="0" w:space="0" w:color="auto"/>
      </w:divBdr>
      <w:divsChild>
        <w:div w:id="222984622">
          <w:marLeft w:val="0"/>
          <w:marRight w:val="0"/>
          <w:marTop w:val="0"/>
          <w:marBottom w:val="0"/>
          <w:divBdr>
            <w:top w:val="none" w:sz="0" w:space="0" w:color="auto"/>
            <w:left w:val="none" w:sz="0" w:space="0" w:color="auto"/>
            <w:bottom w:val="none" w:sz="0" w:space="0" w:color="auto"/>
            <w:right w:val="none" w:sz="0" w:space="0" w:color="auto"/>
          </w:divBdr>
        </w:div>
        <w:div w:id="842549343">
          <w:marLeft w:val="0"/>
          <w:marRight w:val="0"/>
          <w:marTop w:val="0"/>
          <w:marBottom w:val="0"/>
          <w:divBdr>
            <w:top w:val="none" w:sz="0" w:space="0" w:color="auto"/>
            <w:left w:val="none" w:sz="0" w:space="0" w:color="auto"/>
            <w:bottom w:val="none" w:sz="0" w:space="0" w:color="auto"/>
            <w:right w:val="none" w:sz="0" w:space="0" w:color="auto"/>
          </w:divBdr>
        </w:div>
      </w:divsChild>
    </w:div>
    <w:div w:id="324940864">
      <w:bodyDiv w:val="1"/>
      <w:marLeft w:val="0"/>
      <w:marRight w:val="0"/>
      <w:marTop w:val="0"/>
      <w:marBottom w:val="0"/>
      <w:divBdr>
        <w:top w:val="none" w:sz="0" w:space="0" w:color="auto"/>
        <w:left w:val="none" w:sz="0" w:space="0" w:color="auto"/>
        <w:bottom w:val="none" w:sz="0" w:space="0" w:color="auto"/>
        <w:right w:val="none" w:sz="0" w:space="0" w:color="auto"/>
      </w:divBdr>
      <w:divsChild>
        <w:div w:id="455414929">
          <w:marLeft w:val="0"/>
          <w:marRight w:val="0"/>
          <w:marTop w:val="0"/>
          <w:marBottom w:val="0"/>
          <w:divBdr>
            <w:top w:val="none" w:sz="0" w:space="0" w:color="auto"/>
            <w:left w:val="none" w:sz="0" w:space="0" w:color="auto"/>
            <w:bottom w:val="none" w:sz="0" w:space="0" w:color="auto"/>
            <w:right w:val="none" w:sz="0" w:space="0" w:color="auto"/>
          </w:divBdr>
        </w:div>
        <w:div w:id="1941719326">
          <w:marLeft w:val="0"/>
          <w:marRight w:val="0"/>
          <w:marTop w:val="0"/>
          <w:marBottom w:val="0"/>
          <w:divBdr>
            <w:top w:val="none" w:sz="0" w:space="0" w:color="auto"/>
            <w:left w:val="none" w:sz="0" w:space="0" w:color="auto"/>
            <w:bottom w:val="none" w:sz="0" w:space="0" w:color="auto"/>
            <w:right w:val="none" w:sz="0" w:space="0" w:color="auto"/>
          </w:divBdr>
        </w:div>
      </w:divsChild>
    </w:div>
    <w:div w:id="325088194">
      <w:bodyDiv w:val="1"/>
      <w:marLeft w:val="0"/>
      <w:marRight w:val="0"/>
      <w:marTop w:val="0"/>
      <w:marBottom w:val="0"/>
      <w:divBdr>
        <w:top w:val="none" w:sz="0" w:space="0" w:color="auto"/>
        <w:left w:val="none" w:sz="0" w:space="0" w:color="auto"/>
        <w:bottom w:val="none" w:sz="0" w:space="0" w:color="auto"/>
        <w:right w:val="none" w:sz="0" w:space="0" w:color="auto"/>
      </w:divBdr>
      <w:divsChild>
        <w:div w:id="259526267">
          <w:marLeft w:val="0"/>
          <w:marRight w:val="0"/>
          <w:marTop w:val="0"/>
          <w:marBottom w:val="0"/>
          <w:divBdr>
            <w:top w:val="none" w:sz="0" w:space="0" w:color="auto"/>
            <w:left w:val="none" w:sz="0" w:space="0" w:color="auto"/>
            <w:bottom w:val="none" w:sz="0" w:space="0" w:color="auto"/>
            <w:right w:val="none" w:sz="0" w:space="0" w:color="auto"/>
          </w:divBdr>
        </w:div>
        <w:div w:id="560362584">
          <w:marLeft w:val="0"/>
          <w:marRight w:val="0"/>
          <w:marTop w:val="0"/>
          <w:marBottom w:val="0"/>
          <w:divBdr>
            <w:top w:val="none" w:sz="0" w:space="0" w:color="auto"/>
            <w:left w:val="none" w:sz="0" w:space="0" w:color="auto"/>
            <w:bottom w:val="none" w:sz="0" w:space="0" w:color="auto"/>
            <w:right w:val="none" w:sz="0" w:space="0" w:color="auto"/>
          </w:divBdr>
        </w:div>
      </w:divsChild>
    </w:div>
    <w:div w:id="348677951">
      <w:bodyDiv w:val="1"/>
      <w:marLeft w:val="0"/>
      <w:marRight w:val="0"/>
      <w:marTop w:val="0"/>
      <w:marBottom w:val="0"/>
      <w:divBdr>
        <w:top w:val="none" w:sz="0" w:space="0" w:color="auto"/>
        <w:left w:val="none" w:sz="0" w:space="0" w:color="auto"/>
        <w:bottom w:val="none" w:sz="0" w:space="0" w:color="auto"/>
        <w:right w:val="none" w:sz="0" w:space="0" w:color="auto"/>
      </w:divBdr>
      <w:divsChild>
        <w:div w:id="550921027">
          <w:marLeft w:val="0"/>
          <w:marRight w:val="0"/>
          <w:marTop w:val="0"/>
          <w:marBottom w:val="0"/>
          <w:divBdr>
            <w:top w:val="none" w:sz="0" w:space="0" w:color="auto"/>
            <w:left w:val="none" w:sz="0" w:space="0" w:color="auto"/>
            <w:bottom w:val="none" w:sz="0" w:space="0" w:color="auto"/>
            <w:right w:val="none" w:sz="0" w:space="0" w:color="auto"/>
          </w:divBdr>
        </w:div>
        <w:div w:id="759637462">
          <w:marLeft w:val="0"/>
          <w:marRight w:val="0"/>
          <w:marTop w:val="0"/>
          <w:marBottom w:val="0"/>
          <w:divBdr>
            <w:top w:val="none" w:sz="0" w:space="0" w:color="auto"/>
            <w:left w:val="none" w:sz="0" w:space="0" w:color="auto"/>
            <w:bottom w:val="none" w:sz="0" w:space="0" w:color="auto"/>
            <w:right w:val="none" w:sz="0" w:space="0" w:color="auto"/>
          </w:divBdr>
        </w:div>
      </w:divsChild>
    </w:div>
    <w:div w:id="366373806">
      <w:bodyDiv w:val="1"/>
      <w:marLeft w:val="0"/>
      <w:marRight w:val="0"/>
      <w:marTop w:val="0"/>
      <w:marBottom w:val="0"/>
      <w:divBdr>
        <w:top w:val="none" w:sz="0" w:space="0" w:color="auto"/>
        <w:left w:val="none" w:sz="0" w:space="0" w:color="auto"/>
        <w:bottom w:val="none" w:sz="0" w:space="0" w:color="auto"/>
        <w:right w:val="none" w:sz="0" w:space="0" w:color="auto"/>
      </w:divBdr>
      <w:divsChild>
        <w:div w:id="334460202">
          <w:marLeft w:val="0"/>
          <w:marRight w:val="0"/>
          <w:marTop w:val="0"/>
          <w:marBottom w:val="0"/>
          <w:divBdr>
            <w:top w:val="none" w:sz="0" w:space="0" w:color="auto"/>
            <w:left w:val="none" w:sz="0" w:space="0" w:color="auto"/>
            <w:bottom w:val="none" w:sz="0" w:space="0" w:color="auto"/>
            <w:right w:val="none" w:sz="0" w:space="0" w:color="auto"/>
          </w:divBdr>
        </w:div>
        <w:div w:id="2041859201">
          <w:marLeft w:val="0"/>
          <w:marRight w:val="0"/>
          <w:marTop w:val="0"/>
          <w:marBottom w:val="0"/>
          <w:divBdr>
            <w:top w:val="none" w:sz="0" w:space="0" w:color="auto"/>
            <w:left w:val="none" w:sz="0" w:space="0" w:color="auto"/>
            <w:bottom w:val="none" w:sz="0" w:space="0" w:color="auto"/>
            <w:right w:val="none" w:sz="0" w:space="0" w:color="auto"/>
          </w:divBdr>
        </w:div>
      </w:divsChild>
    </w:div>
    <w:div w:id="384455637">
      <w:bodyDiv w:val="1"/>
      <w:marLeft w:val="0"/>
      <w:marRight w:val="0"/>
      <w:marTop w:val="0"/>
      <w:marBottom w:val="0"/>
      <w:divBdr>
        <w:top w:val="none" w:sz="0" w:space="0" w:color="auto"/>
        <w:left w:val="none" w:sz="0" w:space="0" w:color="auto"/>
        <w:bottom w:val="none" w:sz="0" w:space="0" w:color="auto"/>
        <w:right w:val="none" w:sz="0" w:space="0" w:color="auto"/>
      </w:divBdr>
      <w:divsChild>
        <w:div w:id="620264859">
          <w:marLeft w:val="0"/>
          <w:marRight w:val="0"/>
          <w:marTop w:val="0"/>
          <w:marBottom w:val="0"/>
          <w:divBdr>
            <w:top w:val="none" w:sz="0" w:space="0" w:color="auto"/>
            <w:left w:val="none" w:sz="0" w:space="0" w:color="auto"/>
            <w:bottom w:val="none" w:sz="0" w:space="0" w:color="auto"/>
            <w:right w:val="none" w:sz="0" w:space="0" w:color="auto"/>
          </w:divBdr>
        </w:div>
        <w:div w:id="666907642">
          <w:marLeft w:val="0"/>
          <w:marRight w:val="0"/>
          <w:marTop w:val="0"/>
          <w:marBottom w:val="0"/>
          <w:divBdr>
            <w:top w:val="none" w:sz="0" w:space="0" w:color="auto"/>
            <w:left w:val="none" w:sz="0" w:space="0" w:color="auto"/>
            <w:bottom w:val="none" w:sz="0" w:space="0" w:color="auto"/>
            <w:right w:val="none" w:sz="0" w:space="0" w:color="auto"/>
          </w:divBdr>
        </w:div>
        <w:div w:id="859778183">
          <w:marLeft w:val="0"/>
          <w:marRight w:val="0"/>
          <w:marTop w:val="0"/>
          <w:marBottom w:val="0"/>
          <w:divBdr>
            <w:top w:val="none" w:sz="0" w:space="0" w:color="auto"/>
            <w:left w:val="none" w:sz="0" w:space="0" w:color="auto"/>
            <w:bottom w:val="none" w:sz="0" w:space="0" w:color="auto"/>
            <w:right w:val="none" w:sz="0" w:space="0" w:color="auto"/>
          </w:divBdr>
        </w:div>
        <w:div w:id="1124348018">
          <w:marLeft w:val="0"/>
          <w:marRight w:val="0"/>
          <w:marTop w:val="0"/>
          <w:marBottom w:val="0"/>
          <w:divBdr>
            <w:top w:val="none" w:sz="0" w:space="0" w:color="auto"/>
            <w:left w:val="none" w:sz="0" w:space="0" w:color="auto"/>
            <w:bottom w:val="none" w:sz="0" w:space="0" w:color="auto"/>
            <w:right w:val="none" w:sz="0" w:space="0" w:color="auto"/>
          </w:divBdr>
        </w:div>
        <w:div w:id="1290166896">
          <w:marLeft w:val="0"/>
          <w:marRight w:val="0"/>
          <w:marTop w:val="0"/>
          <w:marBottom w:val="0"/>
          <w:divBdr>
            <w:top w:val="none" w:sz="0" w:space="0" w:color="auto"/>
            <w:left w:val="none" w:sz="0" w:space="0" w:color="auto"/>
            <w:bottom w:val="none" w:sz="0" w:space="0" w:color="auto"/>
            <w:right w:val="none" w:sz="0" w:space="0" w:color="auto"/>
          </w:divBdr>
        </w:div>
        <w:div w:id="2096396187">
          <w:marLeft w:val="0"/>
          <w:marRight w:val="0"/>
          <w:marTop w:val="0"/>
          <w:marBottom w:val="0"/>
          <w:divBdr>
            <w:top w:val="none" w:sz="0" w:space="0" w:color="auto"/>
            <w:left w:val="none" w:sz="0" w:space="0" w:color="auto"/>
            <w:bottom w:val="none" w:sz="0" w:space="0" w:color="auto"/>
            <w:right w:val="none" w:sz="0" w:space="0" w:color="auto"/>
          </w:divBdr>
        </w:div>
      </w:divsChild>
    </w:div>
    <w:div w:id="384767388">
      <w:bodyDiv w:val="1"/>
      <w:marLeft w:val="0"/>
      <w:marRight w:val="0"/>
      <w:marTop w:val="0"/>
      <w:marBottom w:val="0"/>
      <w:divBdr>
        <w:top w:val="none" w:sz="0" w:space="0" w:color="auto"/>
        <w:left w:val="none" w:sz="0" w:space="0" w:color="auto"/>
        <w:bottom w:val="none" w:sz="0" w:space="0" w:color="auto"/>
        <w:right w:val="none" w:sz="0" w:space="0" w:color="auto"/>
      </w:divBdr>
      <w:divsChild>
        <w:div w:id="288584443">
          <w:marLeft w:val="0"/>
          <w:marRight w:val="0"/>
          <w:marTop w:val="0"/>
          <w:marBottom w:val="0"/>
          <w:divBdr>
            <w:top w:val="none" w:sz="0" w:space="0" w:color="auto"/>
            <w:left w:val="none" w:sz="0" w:space="0" w:color="auto"/>
            <w:bottom w:val="none" w:sz="0" w:space="0" w:color="auto"/>
            <w:right w:val="none" w:sz="0" w:space="0" w:color="auto"/>
          </w:divBdr>
        </w:div>
        <w:div w:id="852111187">
          <w:marLeft w:val="0"/>
          <w:marRight w:val="0"/>
          <w:marTop w:val="0"/>
          <w:marBottom w:val="0"/>
          <w:divBdr>
            <w:top w:val="none" w:sz="0" w:space="0" w:color="auto"/>
            <w:left w:val="none" w:sz="0" w:space="0" w:color="auto"/>
            <w:bottom w:val="none" w:sz="0" w:space="0" w:color="auto"/>
            <w:right w:val="none" w:sz="0" w:space="0" w:color="auto"/>
          </w:divBdr>
        </w:div>
      </w:divsChild>
    </w:div>
    <w:div w:id="402917132">
      <w:bodyDiv w:val="1"/>
      <w:marLeft w:val="0"/>
      <w:marRight w:val="0"/>
      <w:marTop w:val="0"/>
      <w:marBottom w:val="0"/>
      <w:divBdr>
        <w:top w:val="none" w:sz="0" w:space="0" w:color="auto"/>
        <w:left w:val="none" w:sz="0" w:space="0" w:color="auto"/>
        <w:bottom w:val="none" w:sz="0" w:space="0" w:color="auto"/>
        <w:right w:val="none" w:sz="0" w:space="0" w:color="auto"/>
      </w:divBdr>
      <w:divsChild>
        <w:div w:id="20211343">
          <w:marLeft w:val="0"/>
          <w:marRight w:val="0"/>
          <w:marTop w:val="0"/>
          <w:marBottom w:val="0"/>
          <w:divBdr>
            <w:top w:val="none" w:sz="0" w:space="0" w:color="auto"/>
            <w:left w:val="none" w:sz="0" w:space="0" w:color="auto"/>
            <w:bottom w:val="none" w:sz="0" w:space="0" w:color="auto"/>
            <w:right w:val="none" w:sz="0" w:space="0" w:color="auto"/>
          </w:divBdr>
        </w:div>
        <w:div w:id="148986609">
          <w:marLeft w:val="0"/>
          <w:marRight w:val="0"/>
          <w:marTop w:val="0"/>
          <w:marBottom w:val="0"/>
          <w:divBdr>
            <w:top w:val="none" w:sz="0" w:space="0" w:color="auto"/>
            <w:left w:val="none" w:sz="0" w:space="0" w:color="auto"/>
            <w:bottom w:val="none" w:sz="0" w:space="0" w:color="auto"/>
            <w:right w:val="none" w:sz="0" w:space="0" w:color="auto"/>
          </w:divBdr>
        </w:div>
      </w:divsChild>
    </w:div>
    <w:div w:id="442723187">
      <w:bodyDiv w:val="1"/>
      <w:marLeft w:val="0"/>
      <w:marRight w:val="0"/>
      <w:marTop w:val="0"/>
      <w:marBottom w:val="0"/>
      <w:divBdr>
        <w:top w:val="none" w:sz="0" w:space="0" w:color="auto"/>
        <w:left w:val="none" w:sz="0" w:space="0" w:color="auto"/>
        <w:bottom w:val="none" w:sz="0" w:space="0" w:color="auto"/>
        <w:right w:val="none" w:sz="0" w:space="0" w:color="auto"/>
      </w:divBdr>
    </w:div>
    <w:div w:id="446584118">
      <w:bodyDiv w:val="1"/>
      <w:marLeft w:val="0"/>
      <w:marRight w:val="0"/>
      <w:marTop w:val="0"/>
      <w:marBottom w:val="0"/>
      <w:divBdr>
        <w:top w:val="none" w:sz="0" w:space="0" w:color="auto"/>
        <w:left w:val="none" w:sz="0" w:space="0" w:color="auto"/>
        <w:bottom w:val="none" w:sz="0" w:space="0" w:color="auto"/>
        <w:right w:val="none" w:sz="0" w:space="0" w:color="auto"/>
      </w:divBdr>
      <w:divsChild>
        <w:div w:id="121847004">
          <w:marLeft w:val="0"/>
          <w:marRight w:val="0"/>
          <w:marTop w:val="0"/>
          <w:marBottom w:val="0"/>
          <w:divBdr>
            <w:top w:val="none" w:sz="0" w:space="0" w:color="auto"/>
            <w:left w:val="none" w:sz="0" w:space="0" w:color="auto"/>
            <w:bottom w:val="none" w:sz="0" w:space="0" w:color="auto"/>
            <w:right w:val="none" w:sz="0" w:space="0" w:color="auto"/>
          </w:divBdr>
        </w:div>
        <w:div w:id="329450237">
          <w:marLeft w:val="0"/>
          <w:marRight w:val="0"/>
          <w:marTop w:val="0"/>
          <w:marBottom w:val="0"/>
          <w:divBdr>
            <w:top w:val="none" w:sz="0" w:space="0" w:color="auto"/>
            <w:left w:val="none" w:sz="0" w:space="0" w:color="auto"/>
            <w:bottom w:val="none" w:sz="0" w:space="0" w:color="auto"/>
            <w:right w:val="none" w:sz="0" w:space="0" w:color="auto"/>
          </w:divBdr>
        </w:div>
        <w:div w:id="399443472">
          <w:marLeft w:val="0"/>
          <w:marRight w:val="0"/>
          <w:marTop w:val="0"/>
          <w:marBottom w:val="0"/>
          <w:divBdr>
            <w:top w:val="none" w:sz="0" w:space="0" w:color="auto"/>
            <w:left w:val="none" w:sz="0" w:space="0" w:color="auto"/>
            <w:bottom w:val="none" w:sz="0" w:space="0" w:color="auto"/>
            <w:right w:val="none" w:sz="0" w:space="0" w:color="auto"/>
          </w:divBdr>
        </w:div>
        <w:div w:id="2109765010">
          <w:marLeft w:val="0"/>
          <w:marRight w:val="0"/>
          <w:marTop w:val="0"/>
          <w:marBottom w:val="0"/>
          <w:divBdr>
            <w:top w:val="none" w:sz="0" w:space="0" w:color="auto"/>
            <w:left w:val="none" w:sz="0" w:space="0" w:color="auto"/>
            <w:bottom w:val="none" w:sz="0" w:space="0" w:color="auto"/>
            <w:right w:val="none" w:sz="0" w:space="0" w:color="auto"/>
          </w:divBdr>
        </w:div>
      </w:divsChild>
    </w:div>
    <w:div w:id="456144606">
      <w:bodyDiv w:val="1"/>
      <w:marLeft w:val="0"/>
      <w:marRight w:val="0"/>
      <w:marTop w:val="0"/>
      <w:marBottom w:val="0"/>
      <w:divBdr>
        <w:top w:val="none" w:sz="0" w:space="0" w:color="auto"/>
        <w:left w:val="none" w:sz="0" w:space="0" w:color="auto"/>
        <w:bottom w:val="none" w:sz="0" w:space="0" w:color="auto"/>
        <w:right w:val="none" w:sz="0" w:space="0" w:color="auto"/>
      </w:divBdr>
      <w:divsChild>
        <w:div w:id="339939844">
          <w:marLeft w:val="0"/>
          <w:marRight w:val="0"/>
          <w:marTop w:val="0"/>
          <w:marBottom w:val="0"/>
          <w:divBdr>
            <w:top w:val="none" w:sz="0" w:space="0" w:color="auto"/>
            <w:left w:val="none" w:sz="0" w:space="0" w:color="auto"/>
            <w:bottom w:val="none" w:sz="0" w:space="0" w:color="auto"/>
            <w:right w:val="none" w:sz="0" w:space="0" w:color="auto"/>
          </w:divBdr>
        </w:div>
        <w:div w:id="370032312">
          <w:marLeft w:val="0"/>
          <w:marRight w:val="0"/>
          <w:marTop w:val="0"/>
          <w:marBottom w:val="0"/>
          <w:divBdr>
            <w:top w:val="none" w:sz="0" w:space="0" w:color="auto"/>
            <w:left w:val="none" w:sz="0" w:space="0" w:color="auto"/>
            <w:bottom w:val="none" w:sz="0" w:space="0" w:color="auto"/>
            <w:right w:val="none" w:sz="0" w:space="0" w:color="auto"/>
          </w:divBdr>
        </w:div>
        <w:div w:id="988900854">
          <w:marLeft w:val="0"/>
          <w:marRight w:val="0"/>
          <w:marTop w:val="0"/>
          <w:marBottom w:val="0"/>
          <w:divBdr>
            <w:top w:val="none" w:sz="0" w:space="0" w:color="auto"/>
            <w:left w:val="none" w:sz="0" w:space="0" w:color="auto"/>
            <w:bottom w:val="none" w:sz="0" w:space="0" w:color="auto"/>
            <w:right w:val="none" w:sz="0" w:space="0" w:color="auto"/>
          </w:divBdr>
        </w:div>
        <w:div w:id="1019937781">
          <w:marLeft w:val="0"/>
          <w:marRight w:val="0"/>
          <w:marTop w:val="0"/>
          <w:marBottom w:val="0"/>
          <w:divBdr>
            <w:top w:val="none" w:sz="0" w:space="0" w:color="auto"/>
            <w:left w:val="none" w:sz="0" w:space="0" w:color="auto"/>
            <w:bottom w:val="none" w:sz="0" w:space="0" w:color="auto"/>
            <w:right w:val="none" w:sz="0" w:space="0" w:color="auto"/>
          </w:divBdr>
        </w:div>
      </w:divsChild>
    </w:div>
    <w:div w:id="459617566">
      <w:bodyDiv w:val="1"/>
      <w:marLeft w:val="0"/>
      <w:marRight w:val="0"/>
      <w:marTop w:val="0"/>
      <w:marBottom w:val="0"/>
      <w:divBdr>
        <w:top w:val="none" w:sz="0" w:space="0" w:color="auto"/>
        <w:left w:val="none" w:sz="0" w:space="0" w:color="auto"/>
        <w:bottom w:val="none" w:sz="0" w:space="0" w:color="auto"/>
        <w:right w:val="none" w:sz="0" w:space="0" w:color="auto"/>
      </w:divBdr>
      <w:divsChild>
        <w:div w:id="397821457">
          <w:marLeft w:val="0"/>
          <w:marRight w:val="0"/>
          <w:marTop w:val="0"/>
          <w:marBottom w:val="0"/>
          <w:divBdr>
            <w:top w:val="none" w:sz="0" w:space="0" w:color="auto"/>
            <w:left w:val="none" w:sz="0" w:space="0" w:color="auto"/>
            <w:bottom w:val="none" w:sz="0" w:space="0" w:color="auto"/>
            <w:right w:val="none" w:sz="0" w:space="0" w:color="auto"/>
          </w:divBdr>
        </w:div>
        <w:div w:id="840392728">
          <w:marLeft w:val="0"/>
          <w:marRight w:val="0"/>
          <w:marTop w:val="0"/>
          <w:marBottom w:val="0"/>
          <w:divBdr>
            <w:top w:val="none" w:sz="0" w:space="0" w:color="auto"/>
            <w:left w:val="none" w:sz="0" w:space="0" w:color="auto"/>
            <w:bottom w:val="none" w:sz="0" w:space="0" w:color="auto"/>
            <w:right w:val="none" w:sz="0" w:space="0" w:color="auto"/>
          </w:divBdr>
        </w:div>
        <w:div w:id="1457216510">
          <w:marLeft w:val="0"/>
          <w:marRight w:val="0"/>
          <w:marTop w:val="0"/>
          <w:marBottom w:val="0"/>
          <w:divBdr>
            <w:top w:val="none" w:sz="0" w:space="0" w:color="auto"/>
            <w:left w:val="none" w:sz="0" w:space="0" w:color="auto"/>
            <w:bottom w:val="none" w:sz="0" w:space="0" w:color="auto"/>
            <w:right w:val="none" w:sz="0" w:space="0" w:color="auto"/>
          </w:divBdr>
        </w:div>
      </w:divsChild>
    </w:div>
    <w:div w:id="466631502">
      <w:bodyDiv w:val="1"/>
      <w:marLeft w:val="0"/>
      <w:marRight w:val="0"/>
      <w:marTop w:val="0"/>
      <w:marBottom w:val="0"/>
      <w:divBdr>
        <w:top w:val="none" w:sz="0" w:space="0" w:color="auto"/>
        <w:left w:val="none" w:sz="0" w:space="0" w:color="auto"/>
        <w:bottom w:val="none" w:sz="0" w:space="0" w:color="auto"/>
        <w:right w:val="none" w:sz="0" w:space="0" w:color="auto"/>
      </w:divBdr>
      <w:divsChild>
        <w:div w:id="925457313">
          <w:marLeft w:val="0"/>
          <w:marRight w:val="0"/>
          <w:marTop w:val="0"/>
          <w:marBottom w:val="0"/>
          <w:divBdr>
            <w:top w:val="none" w:sz="0" w:space="0" w:color="auto"/>
            <w:left w:val="none" w:sz="0" w:space="0" w:color="auto"/>
            <w:bottom w:val="none" w:sz="0" w:space="0" w:color="auto"/>
            <w:right w:val="none" w:sz="0" w:space="0" w:color="auto"/>
          </w:divBdr>
        </w:div>
        <w:div w:id="1042903819">
          <w:marLeft w:val="0"/>
          <w:marRight w:val="0"/>
          <w:marTop w:val="0"/>
          <w:marBottom w:val="0"/>
          <w:divBdr>
            <w:top w:val="none" w:sz="0" w:space="0" w:color="auto"/>
            <w:left w:val="none" w:sz="0" w:space="0" w:color="auto"/>
            <w:bottom w:val="none" w:sz="0" w:space="0" w:color="auto"/>
            <w:right w:val="none" w:sz="0" w:space="0" w:color="auto"/>
          </w:divBdr>
        </w:div>
        <w:div w:id="1127043980">
          <w:marLeft w:val="0"/>
          <w:marRight w:val="0"/>
          <w:marTop w:val="0"/>
          <w:marBottom w:val="0"/>
          <w:divBdr>
            <w:top w:val="none" w:sz="0" w:space="0" w:color="auto"/>
            <w:left w:val="none" w:sz="0" w:space="0" w:color="auto"/>
            <w:bottom w:val="none" w:sz="0" w:space="0" w:color="auto"/>
            <w:right w:val="none" w:sz="0" w:space="0" w:color="auto"/>
          </w:divBdr>
        </w:div>
      </w:divsChild>
    </w:div>
    <w:div w:id="476384784">
      <w:bodyDiv w:val="1"/>
      <w:marLeft w:val="0"/>
      <w:marRight w:val="0"/>
      <w:marTop w:val="0"/>
      <w:marBottom w:val="0"/>
      <w:divBdr>
        <w:top w:val="none" w:sz="0" w:space="0" w:color="auto"/>
        <w:left w:val="none" w:sz="0" w:space="0" w:color="auto"/>
        <w:bottom w:val="none" w:sz="0" w:space="0" w:color="auto"/>
        <w:right w:val="none" w:sz="0" w:space="0" w:color="auto"/>
      </w:divBdr>
      <w:divsChild>
        <w:div w:id="151263618">
          <w:marLeft w:val="0"/>
          <w:marRight w:val="0"/>
          <w:marTop w:val="0"/>
          <w:marBottom w:val="0"/>
          <w:divBdr>
            <w:top w:val="none" w:sz="0" w:space="0" w:color="auto"/>
            <w:left w:val="none" w:sz="0" w:space="0" w:color="auto"/>
            <w:bottom w:val="none" w:sz="0" w:space="0" w:color="auto"/>
            <w:right w:val="none" w:sz="0" w:space="0" w:color="auto"/>
          </w:divBdr>
        </w:div>
        <w:div w:id="809640255">
          <w:marLeft w:val="0"/>
          <w:marRight w:val="0"/>
          <w:marTop w:val="0"/>
          <w:marBottom w:val="0"/>
          <w:divBdr>
            <w:top w:val="none" w:sz="0" w:space="0" w:color="auto"/>
            <w:left w:val="none" w:sz="0" w:space="0" w:color="auto"/>
            <w:bottom w:val="none" w:sz="0" w:space="0" w:color="auto"/>
            <w:right w:val="none" w:sz="0" w:space="0" w:color="auto"/>
          </w:divBdr>
        </w:div>
        <w:div w:id="1869098657">
          <w:marLeft w:val="0"/>
          <w:marRight w:val="0"/>
          <w:marTop w:val="0"/>
          <w:marBottom w:val="0"/>
          <w:divBdr>
            <w:top w:val="none" w:sz="0" w:space="0" w:color="auto"/>
            <w:left w:val="none" w:sz="0" w:space="0" w:color="auto"/>
            <w:bottom w:val="none" w:sz="0" w:space="0" w:color="auto"/>
            <w:right w:val="none" w:sz="0" w:space="0" w:color="auto"/>
          </w:divBdr>
        </w:div>
        <w:div w:id="2012759532">
          <w:marLeft w:val="0"/>
          <w:marRight w:val="0"/>
          <w:marTop w:val="0"/>
          <w:marBottom w:val="0"/>
          <w:divBdr>
            <w:top w:val="none" w:sz="0" w:space="0" w:color="auto"/>
            <w:left w:val="none" w:sz="0" w:space="0" w:color="auto"/>
            <w:bottom w:val="none" w:sz="0" w:space="0" w:color="auto"/>
            <w:right w:val="none" w:sz="0" w:space="0" w:color="auto"/>
          </w:divBdr>
        </w:div>
        <w:div w:id="2093771900">
          <w:marLeft w:val="0"/>
          <w:marRight w:val="0"/>
          <w:marTop w:val="0"/>
          <w:marBottom w:val="0"/>
          <w:divBdr>
            <w:top w:val="none" w:sz="0" w:space="0" w:color="auto"/>
            <w:left w:val="none" w:sz="0" w:space="0" w:color="auto"/>
            <w:bottom w:val="none" w:sz="0" w:space="0" w:color="auto"/>
            <w:right w:val="none" w:sz="0" w:space="0" w:color="auto"/>
          </w:divBdr>
        </w:div>
      </w:divsChild>
    </w:div>
    <w:div w:id="481317332">
      <w:bodyDiv w:val="1"/>
      <w:marLeft w:val="0"/>
      <w:marRight w:val="0"/>
      <w:marTop w:val="0"/>
      <w:marBottom w:val="0"/>
      <w:divBdr>
        <w:top w:val="none" w:sz="0" w:space="0" w:color="auto"/>
        <w:left w:val="none" w:sz="0" w:space="0" w:color="auto"/>
        <w:bottom w:val="none" w:sz="0" w:space="0" w:color="auto"/>
        <w:right w:val="none" w:sz="0" w:space="0" w:color="auto"/>
      </w:divBdr>
      <w:divsChild>
        <w:div w:id="455149858">
          <w:marLeft w:val="0"/>
          <w:marRight w:val="0"/>
          <w:marTop w:val="0"/>
          <w:marBottom w:val="0"/>
          <w:divBdr>
            <w:top w:val="none" w:sz="0" w:space="0" w:color="auto"/>
            <w:left w:val="none" w:sz="0" w:space="0" w:color="auto"/>
            <w:bottom w:val="none" w:sz="0" w:space="0" w:color="auto"/>
            <w:right w:val="none" w:sz="0" w:space="0" w:color="auto"/>
          </w:divBdr>
        </w:div>
        <w:div w:id="1634559856">
          <w:marLeft w:val="0"/>
          <w:marRight w:val="0"/>
          <w:marTop w:val="0"/>
          <w:marBottom w:val="0"/>
          <w:divBdr>
            <w:top w:val="none" w:sz="0" w:space="0" w:color="auto"/>
            <w:left w:val="none" w:sz="0" w:space="0" w:color="auto"/>
            <w:bottom w:val="none" w:sz="0" w:space="0" w:color="auto"/>
            <w:right w:val="none" w:sz="0" w:space="0" w:color="auto"/>
          </w:divBdr>
        </w:div>
        <w:div w:id="1766461989">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2042318">
      <w:bodyDiv w:val="1"/>
      <w:marLeft w:val="0"/>
      <w:marRight w:val="0"/>
      <w:marTop w:val="0"/>
      <w:marBottom w:val="0"/>
      <w:divBdr>
        <w:top w:val="none" w:sz="0" w:space="0" w:color="auto"/>
        <w:left w:val="none" w:sz="0" w:space="0" w:color="auto"/>
        <w:bottom w:val="none" w:sz="0" w:space="0" w:color="auto"/>
        <w:right w:val="none" w:sz="0" w:space="0" w:color="auto"/>
      </w:divBdr>
      <w:divsChild>
        <w:div w:id="436170412">
          <w:marLeft w:val="0"/>
          <w:marRight w:val="0"/>
          <w:marTop w:val="0"/>
          <w:marBottom w:val="0"/>
          <w:divBdr>
            <w:top w:val="none" w:sz="0" w:space="0" w:color="auto"/>
            <w:left w:val="none" w:sz="0" w:space="0" w:color="auto"/>
            <w:bottom w:val="none" w:sz="0" w:space="0" w:color="auto"/>
            <w:right w:val="none" w:sz="0" w:space="0" w:color="auto"/>
          </w:divBdr>
        </w:div>
        <w:div w:id="503858212">
          <w:marLeft w:val="0"/>
          <w:marRight w:val="0"/>
          <w:marTop w:val="0"/>
          <w:marBottom w:val="0"/>
          <w:divBdr>
            <w:top w:val="none" w:sz="0" w:space="0" w:color="auto"/>
            <w:left w:val="none" w:sz="0" w:space="0" w:color="auto"/>
            <w:bottom w:val="none" w:sz="0" w:space="0" w:color="auto"/>
            <w:right w:val="none" w:sz="0" w:space="0" w:color="auto"/>
          </w:divBdr>
        </w:div>
        <w:div w:id="728455479">
          <w:marLeft w:val="0"/>
          <w:marRight w:val="0"/>
          <w:marTop w:val="0"/>
          <w:marBottom w:val="0"/>
          <w:divBdr>
            <w:top w:val="none" w:sz="0" w:space="0" w:color="auto"/>
            <w:left w:val="none" w:sz="0" w:space="0" w:color="auto"/>
            <w:bottom w:val="none" w:sz="0" w:space="0" w:color="auto"/>
            <w:right w:val="none" w:sz="0" w:space="0" w:color="auto"/>
          </w:divBdr>
        </w:div>
        <w:div w:id="823358610">
          <w:marLeft w:val="0"/>
          <w:marRight w:val="0"/>
          <w:marTop w:val="0"/>
          <w:marBottom w:val="0"/>
          <w:divBdr>
            <w:top w:val="none" w:sz="0" w:space="0" w:color="auto"/>
            <w:left w:val="none" w:sz="0" w:space="0" w:color="auto"/>
            <w:bottom w:val="none" w:sz="0" w:space="0" w:color="auto"/>
            <w:right w:val="none" w:sz="0" w:space="0" w:color="auto"/>
          </w:divBdr>
        </w:div>
        <w:div w:id="1626886259">
          <w:marLeft w:val="0"/>
          <w:marRight w:val="0"/>
          <w:marTop w:val="0"/>
          <w:marBottom w:val="0"/>
          <w:divBdr>
            <w:top w:val="none" w:sz="0" w:space="0" w:color="auto"/>
            <w:left w:val="none" w:sz="0" w:space="0" w:color="auto"/>
            <w:bottom w:val="none" w:sz="0" w:space="0" w:color="auto"/>
            <w:right w:val="none" w:sz="0" w:space="0" w:color="auto"/>
          </w:divBdr>
        </w:div>
        <w:div w:id="1973629446">
          <w:marLeft w:val="0"/>
          <w:marRight w:val="0"/>
          <w:marTop w:val="0"/>
          <w:marBottom w:val="0"/>
          <w:divBdr>
            <w:top w:val="none" w:sz="0" w:space="0" w:color="auto"/>
            <w:left w:val="none" w:sz="0" w:space="0" w:color="auto"/>
            <w:bottom w:val="none" w:sz="0" w:space="0" w:color="auto"/>
            <w:right w:val="none" w:sz="0" w:space="0" w:color="auto"/>
          </w:divBdr>
        </w:div>
      </w:divsChild>
    </w:div>
    <w:div w:id="532964407">
      <w:bodyDiv w:val="1"/>
      <w:marLeft w:val="0"/>
      <w:marRight w:val="0"/>
      <w:marTop w:val="0"/>
      <w:marBottom w:val="0"/>
      <w:divBdr>
        <w:top w:val="none" w:sz="0" w:space="0" w:color="auto"/>
        <w:left w:val="none" w:sz="0" w:space="0" w:color="auto"/>
        <w:bottom w:val="none" w:sz="0" w:space="0" w:color="auto"/>
        <w:right w:val="none" w:sz="0" w:space="0" w:color="auto"/>
      </w:divBdr>
      <w:divsChild>
        <w:div w:id="346752668">
          <w:marLeft w:val="0"/>
          <w:marRight w:val="0"/>
          <w:marTop w:val="0"/>
          <w:marBottom w:val="0"/>
          <w:divBdr>
            <w:top w:val="none" w:sz="0" w:space="0" w:color="auto"/>
            <w:left w:val="none" w:sz="0" w:space="0" w:color="auto"/>
            <w:bottom w:val="none" w:sz="0" w:space="0" w:color="auto"/>
            <w:right w:val="none" w:sz="0" w:space="0" w:color="auto"/>
          </w:divBdr>
        </w:div>
        <w:div w:id="685014773">
          <w:marLeft w:val="0"/>
          <w:marRight w:val="0"/>
          <w:marTop w:val="0"/>
          <w:marBottom w:val="0"/>
          <w:divBdr>
            <w:top w:val="none" w:sz="0" w:space="0" w:color="auto"/>
            <w:left w:val="none" w:sz="0" w:space="0" w:color="auto"/>
            <w:bottom w:val="none" w:sz="0" w:space="0" w:color="auto"/>
            <w:right w:val="none" w:sz="0" w:space="0" w:color="auto"/>
          </w:divBdr>
        </w:div>
        <w:div w:id="933780076">
          <w:marLeft w:val="0"/>
          <w:marRight w:val="0"/>
          <w:marTop w:val="0"/>
          <w:marBottom w:val="0"/>
          <w:divBdr>
            <w:top w:val="none" w:sz="0" w:space="0" w:color="auto"/>
            <w:left w:val="none" w:sz="0" w:space="0" w:color="auto"/>
            <w:bottom w:val="none" w:sz="0" w:space="0" w:color="auto"/>
            <w:right w:val="none" w:sz="0" w:space="0" w:color="auto"/>
          </w:divBdr>
        </w:div>
        <w:div w:id="1732846108">
          <w:marLeft w:val="0"/>
          <w:marRight w:val="0"/>
          <w:marTop w:val="0"/>
          <w:marBottom w:val="0"/>
          <w:divBdr>
            <w:top w:val="none" w:sz="0" w:space="0" w:color="auto"/>
            <w:left w:val="none" w:sz="0" w:space="0" w:color="auto"/>
            <w:bottom w:val="none" w:sz="0" w:space="0" w:color="auto"/>
            <w:right w:val="none" w:sz="0" w:space="0" w:color="auto"/>
          </w:divBdr>
        </w:div>
      </w:divsChild>
    </w:div>
    <w:div w:id="539900750">
      <w:bodyDiv w:val="1"/>
      <w:marLeft w:val="0"/>
      <w:marRight w:val="0"/>
      <w:marTop w:val="0"/>
      <w:marBottom w:val="0"/>
      <w:divBdr>
        <w:top w:val="none" w:sz="0" w:space="0" w:color="auto"/>
        <w:left w:val="none" w:sz="0" w:space="0" w:color="auto"/>
        <w:bottom w:val="none" w:sz="0" w:space="0" w:color="auto"/>
        <w:right w:val="none" w:sz="0" w:space="0" w:color="auto"/>
      </w:divBdr>
    </w:div>
    <w:div w:id="542133989">
      <w:bodyDiv w:val="1"/>
      <w:marLeft w:val="0"/>
      <w:marRight w:val="0"/>
      <w:marTop w:val="0"/>
      <w:marBottom w:val="0"/>
      <w:divBdr>
        <w:top w:val="none" w:sz="0" w:space="0" w:color="auto"/>
        <w:left w:val="none" w:sz="0" w:space="0" w:color="auto"/>
        <w:bottom w:val="none" w:sz="0" w:space="0" w:color="auto"/>
        <w:right w:val="none" w:sz="0" w:space="0" w:color="auto"/>
      </w:divBdr>
      <w:divsChild>
        <w:div w:id="355667276">
          <w:marLeft w:val="0"/>
          <w:marRight w:val="0"/>
          <w:marTop w:val="0"/>
          <w:marBottom w:val="0"/>
          <w:divBdr>
            <w:top w:val="none" w:sz="0" w:space="0" w:color="auto"/>
            <w:left w:val="none" w:sz="0" w:space="0" w:color="auto"/>
            <w:bottom w:val="none" w:sz="0" w:space="0" w:color="auto"/>
            <w:right w:val="none" w:sz="0" w:space="0" w:color="auto"/>
          </w:divBdr>
        </w:div>
        <w:div w:id="697703158">
          <w:marLeft w:val="0"/>
          <w:marRight w:val="0"/>
          <w:marTop w:val="0"/>
          <w:marBottom w:val="0"/>
          <w:divBdr>
            <w:top w:val="none" w:sz="0" w:space="0" w:color="auto"/>
            <w:left w:val="none" w:sz="0" w:space="0" w:color="auto"/>
            <w:bottom w:val="none" w:sz="0" w:space="0" w:color="auto"/>
            <w:right w:val="none" w:sz="0" w:space="0" w:color="auto"/>
          </w:divBdr>
        </w:div>
        <w:div w:id="734740285">
          <w:marLeft w:val="0"/>
          <w:marRight w:val="0"/>
          <w:marTop w:val="0"/>
          <w:marBottom w:val="0"/>
          <w:divBdr>
            <w:top w:val="none" w:sz="0" w:space="0" w:color="auto"/>
            <w:left w:val="none" w:sz="0" w:space="0" w:color="auto"/>
            <w:bottom w:val="none" w:sz="0" w:space="0" w:color="auto"/>
            <w:right w:val="none" w:sz="0" w:space="0" w:color="auto"/>
          </w:divBdr>
        </w:div>
        <w:div w:id="999113690">
          <w:marLeft w:val="0"/>
          <w:marRight w:val="0"/>
          <w:marTop w:val="0"/>
          <w:marBottom w:val="0"/>
          <w:divBdr>
            <w:top w:val="none" w:sz="0" w:space="0" w:color="auto"/>
            <w:left w:val="none" w:sz="0" w:space="0" w:color="auto"/>
            <w:bottom w:val="none" w:sz="0" w:space="0" w:color="auto"/>
            <w:right w:val="none" w:sz="0" w:space="0" w:color="auto"/>
          </w:divBdr>
        </w:div>
        <w:div w:id="1164324188">
          <w:marLeft w:val="0"/>
          <w:marRight w:val="0"/>
          <w:marTop w:val="0"/>
          <w:marBottom w:val="0"/>
          <w:divBdr>
            <w:top w:val="none" w:sz="0" w:space="0" w:color="auto"/>
            <w:left w:val="none" w:sz="0" w:space="0" w:color="auto"/>
            <w:bottom w:val="none" w:sz="0" w:space="0" w:color="auto"/>
            <w:right w:val="none" w:sz="0" w:space="0" w:color="auto"/>
          </w:divBdr>
        </w:div>
        <w:div w:id="1856259758">
          <w:marLeft w:val="0"/>
          <w:marRight w:val="0"/>
          <w:marTop w:val="0"/>
          <w:marBottom w:val="0"/>
          <w:divBdr>
            <w:top w:val="none" w:sz="0" w:space="0" w:color="auto"/>
            <w:left w:val="none" w:sz="0" w:space="0" w:color="auto"/>
            <w:bottom w:val="none" w:sz="0" w:space="0" w:color="auto"/>
            <w:right w:val="none" w:sz="0" w:space="0" w:color="auto"/>
          </w:divBdr>
        </w:div>
      </w:divsChild>
    </w:div>
    <w:div w:id="548880427">
      <w:bodyDiv w:val="1"/>
      <w:marLeft w:val="0"/>
      <w:marRight w:val="0"/>
      <w:marTop w:val="0"/>
      <w:marBottom w:val="0"/>
      <w:divBdr>
        <w:top w:val="none" w:sz="0" w:space="0" w:color="auto"/>
        <w:left w:val="none" w:sz="0" w:space="0" w:color="auto"/>
        <w:bottom w:val="none" w:sz="0" w:space="0" w:color="auto"/>
        <w:right w:val="none" w:sz="0" w:space="0" w:color="auto"/>
      </w:divBdr>
    </w:div>
    <w:div w:id="550044713">
      <w:bodyDiv w:val="1"/>
      <w:marLeft w:val="0"/>
      <w:marRight w:val="0"/>
      <w:marTop w:val="0"/>
      <w:marBottom w:val="0"/>
      <w:divBdr>
        <w:top w:val="none" w:sz="0" w:space="0" w:color="auto"/>
        <w:left w:val="none" w:sz="0" w:space="0" w:color="auto"/>
        <w:bottom w:val="none" w:sz="0" w:space="0" w:color="auto"/>
        <w:right w:val="none" w:sz="0" w:space="0" w:color="auto"/>
      </w:divBdr>
      <w:divsChild>
        <w:div w:id="148399590">
          <w:marLeft w:val="0"/>
          <w:marRight w:val="0"/>
          <w:marTop w:val="0"/>
          <w:marBottom w:val="0"/>
          <w:divBdr>
            <w:top w:val="none" w:sz="0" w:space="0" w:color="auto"/>
            <w:left w:val="none" w:sz="0" w:space="0" w:color="auto"/>
            <w:bottom w:val="none" w:sz="0" w:space="0" w:color="auto"/>
            <w:right w:val="none" w:sz="0" w:space="0" w:color="auto"/>
          </w:divBdr>
        </w:div>
        <w:div w:id="964965235">
          <w:marLeft w:val="0"/>
          <w:marRight w:val="0"/>
          <w:marTop w:val="0"/>
          <w:marBottom w:val="0"/>
          <w:divBdr>
            <w:top w:val="none" w:sz="0" w:space="0" w:color="auto"/>
            <w:left w:val="none" w:sz="0" w:space="0" w:color="auto"/>
            <w:bottom w:val="none" w:sz="0" w:space="0" w:color="auto"/>
            <w:right w:val="none" w:sz="0" w:space="0" w:color="auto"/>
          </w:divBdr>
        </w:div>
        <w:div w:id="1020736837">
          <w:marLeft w:val="0"/>
          <w:marRight w:val="0"/>
          <w:marTop w:val="0"/>
          <w:marBottom w:val="0"/>
          <w:divBdr>
            <w:top w:val="none" w:sz="0" w:space="0" w:color="auto"/>
            <w:left w:val="none" w:sz="0" w:space="0" w:color="auto"/>
            <w:bottom w:val="none" w:sz="0" w:space="0" w:color="auto"/>
            <w:right w:val="none" w:sz="0" w:space="0" w:color="auto"/>
          </w:divBdr>
        </w:div>
        <w:div w:id="1620918570">
          <w:marLeft w:val="0"/>
          <w:marRight w:val="0"/>
          <w:marTop w:val="0"/>
          <w:marBottom w:val="0"/>
          <w:divBdr>
            <w:top w:val="none" w:sz="0" w:space="0" w:color="auto"/>
            <w:left w:val="none" w:sz="0" w:space="0" w:color="auto"/>
            <w:bottom w:val="none" w:sz="0" w:space="0" w:color="auto"/>
            <w:right w:val="none" w:sz="0" w:space="0" w:color="auto"/>
          </w:divBdr>
        </w:div>
        <w:div w:id="2051878032">
          <w:marLeft w:val="0"/>
          <w:marRight w:val="0"/>
          <w:marTop w:val="0"/>
          <w:marBottom w:val="0"/>
          <w:divBdr>
            <w:top w:val="none" w:sz="0" w:space="0" w:color="auto"/>
            <w:left w:val="none" w:sz="0" w:space="0" w:color="auto"/>
            <w:bottom w:val="none" w:sz="0" w:space="0" w:color="auto"/>
            <w:right w:val="none" w:sz="0" w:space="0" w:color="auto"/>
          </w:divBdr>
        </w:div>
      </w:divsChild>
    </w:div>
    <w:div w:id="560555962">
      <w:bodyDiv w:val="1"/>
      <w:marLeft w:val="0"/>
      <w:marRight w:val="0"/>
      <w:marTop w:val="0"/>
      <w:marBottom w:val="0"/>
      <w:divBdr>
        <w:top w:val="none" w:sz="0" w:space="0" w:color="auto"/>
        <w:left w:val="none" w:sz="0" w:space="0" w:color="auto"/>
        <w:bottom w:val="none" w:sz="0" w:space="0" w:color="auto"/>
        <w:right w:val="none" w:sz="0" w:space="0" w:color="auto"/>
      </w:divBdr>
      <w:divsChild>
        <w:div w:id="720177527">
          <w:marLeft w:val="0"/>
          <w:marRight w:val="0"/>
          <w:marTop w:val="0"/>
          <w:marBottom w:val="0"/>
          <w:divBdr>
            <w:top w:val="none" w:sz="0" w:space="0" w:color="auto"/>
            <w:left w:val="none" w:sz="0" w:space="0" w:color="auto"/>
            <w:bottom w:val="none" w:sz="0" w:space="0" w:color="auto"/>
            <w:right w:val="none" w:sz="0" w:space="0" w:color="auto"/>
          </w:divBdr>
        </w:div>
        <w:div w:id="1761438922">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576016724">
      <w:bodyDiv w:val="1"/>
      <w:marLeft w:val="0"/>
      <w:marRight w:val="0"/>
      <w:marTop w:val="0"/>
      <w:marBottom w:val="0"/>
      <w:divBdr>
        <w:top w:val="none" w:sz="0" w:space="0" w:color="auto"/>
        <w:left w:val="none" w:sz="0" w:space="0" w:color="auto"/>
        <w:bottom w:val="none" w:sz="0" w:space="0" w:color="auto"/>
        <w:right w:val="none" w:sz="0" w:space="0" w:color="auto"/>
      </w:divBdr>
      <w:divsChild>
        <w:div w:id="65037215">
          <w:marLeft w:val="0"/>
          <w:marRight w:val="0"/>
          <w:marTop w:val="0"/>
          <w:marBottom w:val="0"/>
          <w:divBdr>
            <w:top w:val="none" w:sz="0" w:space="0" w:color="auto"/>
            <w:left w:val="none" w:sz="0" w:space="0" w:color="auto"/>
            <w:bottom w:val="none" w:sz="0" w:space="0" w:color="auto"/>
            <w:right w:val="none" w:sz="0" w:space="0" w:color="auto"/>
          </w:divBdr>
        </w:div>
        <w:div w:id="89282538">
          <w:marLeft w:val="0"/>
          <w:marRight w:val="0"/>
          <w:marTop w:val="0"/>
          <w:marBottom w:val="0"/>
          <w:divBdr>
            <w:top w:val="none" w:sz="0" w:space="0" w:color="auto"/>
            <w:left w:val="none" w:sz="0" w:space="0" w:color="auto"/>
            <w:bottom w:val="none" w:sz="0" w:space="0" w:color="auto"/>
            <w:right w:val="none" w:sz="0" w:space="0" w:color="auto"/>
          </w:divBdr>
        </w:div>
        <w:div w:id="485584308">
          <w:marLeft w:val="0"/>
          <w:marRight w:val="0"/>
          <w:marTop w:val="0"/>
          <w:marBottom w:val="0"/>
          <w:divBdr>
            <w:top w:val="none" w:sz="0" w:space="0" w:color="auto"/>
            <w:left w:val="none" w:sz="0" w:space="0" w:color="auto"/>
            <w:bottom w:val="none" w:sz="0" w:space="0" w:color="auto"/>
            <w:right w:val="none" w:sz="0" w:space="0" w:color="auto"/>
          </w:divBdr>
        </w:div>
        <w:div w:id="754207687">
          <w:marLeft w:val="0"/>
          <w:marRight w:val="0"/>
          <w:marTop w:val="0"/>
          <w:marBottom w:val="0"/>
          <w:divBdr>
            <w:top w:val="none" w:sz="0" w:space="0" w:color="auto"/>
            <w:left w:val="none" w:sz="0" w:space="0" w:color="auto"/>
            <w:bottom w:val="none" w:sz="0" w:space="0" w:color="auto"/>
            <w:right w:val="none" w:sz="0" w:space="0" w:color="auto"/>
          </w:divBdr>
        </w:div>
        <w:div w:id="1182472836">
          <w:marLeft w:val="0"/>
          <w:marRight w:val="0"/>
          <w:marTop w:val="0"/>
          <w:marBottom w:val="0"/>
          <w:divBdr>
            <w:top w:val="none" w:sz="0" w:space="0" w:color="auto"/>
            <w:left w:val="none" w:sz="0" w:space="0" w:color="auto"/>
            <w:bottom w:val="none" w:sz="0" w:space="0" w:color="auto"/>
            <w:right w:val="none" w:sz="0" w:space="0" w:color="auto"/>
          </w:divBdr>
        </w:div>
        <w:div w:id="1262252380">
          <w:marLeft w:val="0"/>
          <w:marRight w:val="0"/>
          <w:marTop w:val="0"/>
          <w:marBottom w:val="0"/>
          <w:divBdr>
            <w:top w:val="none" w:sz="0" w:space="0" w:color="auto"/>
            <w:left w:val="none" w:sz="0" w:space="0" w:color="auto"/>
            <w:bottom w:val="none" w:sz="0" w:space="0" w:color="auto"/>
            <w:right w:val="none" w:sz="0" w:space="0" w:color="auto"/>
          </w:divBdr>
        </w:div>
        <w:div w:id="1632174200">
          <w:marLeft w:val="0"/>
          <w:marRight w:val="0"/>
          <w:marTop w:val="0"/>
          <w:marBottom w:val="0"/>
          <w:divBdr>
            <w:top w:val="none" w:sz="0" w:space="0" w:color="auto"/>
            <w:left w:val="none" w:sz="0" w:space="0" w:color="auto"/>
            <w:bottom w:val="none" w:sz="0" w:space="0" w:color="auto"/>
            <w:right w:val="none" w:sz="0" w:space="0" w:color="auto"/>
          </w:divBdr>
        </w:div>
        <w:div w:id="1754350667">
          <w:marLeft w:val="0"/>
          <w:marRight w:val="0"/>
          <w:marTop w:val="0"/>
          <w:marBottom w:val="0"/>
          <w:divBdr>
            <w:top w:val="none" w:sz="0" w:space="0" w:color="auto"/>
            <w:left w:val="none" w:sz="0" w:space="0" w:color="auto"/>
            <w:bottom w:val="none" w:sz="0" w:space="0" w:color="auto"/>
            <w:right w:val="none" w:sz="0" w:space="0" w:color="auto"/>
          </w:divBdr>
        </w:div>
        <w:div w:id="2019115295">
          <w:marLeft w:val="0"/>
          <w:marRight w:val="0"/>
          <w:marTop w:val="0"/>
          <w:marBottom w:val="0"/>
          <w:divBdr>
            <w:top w:val="none" w:sz="0" w:space="0" w:color="auto"/>
            <w:left w:val="none" w:sz="0" w:space="0" w:color="auto"/>
            <w:bottom w:val="none" w:sz="0" w:space="0" w:color="auto"/>
            <w:right w:val="none" w:sz="0" w:space="0" w:color="auto"/>
          </w:divBdr>
        </w:div>
      </w:divsChild>
    </w:div>
    <w:div w:id="590504195">
      <w:bodyDiv w:val="1"/>
      <w:marLeft w:val="0"/>
      <w:marRight w:val="0"/>
      <w:marTop w:val="0"/>
      <w:marBottom w:val="0"/>
      <w:divBdr>
        <w:top w:val="none" w:sz="0" w:space="0" w:color="auto"/>
        <w:left w:val="none" w:sz="0" w:space="0" w:color="auto"/>
        <w:bottom w:val="none" w:sz="0" w:space="0" w:color="auto"/>
        <w:right w:val="none" w:sz="0" w:space="0" w:color="auto"/>
      </w:divBdr>
      <w:divsChild>
        <w:div w:id="452404311">
          <w:marLeft w:val="0"/>
          <w:marRight w:val="0"/>
          <w:marTop w:val="0"/>
          <w:marBottom w:val="0"/>
          <w:divBdr>
            <w:top w:val="none" w:sz="0" w:space="0" w:color="auto"/>
            <w:left w:val="none" w:sz="0" w:space="0" w:color="auto"/>
            <w:bottom w:val="none" w:sz="0" w:space="0" w:color="auto"/>
            <w:right w:val="none" w:sz="0" w:space="0" w:color="auto"/>
          </w:divBdr>
        </w:div>
        <w:div w:id="623849855">
          <w:marLeft w:val="0"/>
          <w:marRight w:val="0"/>
          <w:marTop w:val="0"/>
          <w:marBottom w:val="0"/>
          <w:divBdr>
            <w:top w:val="none" w:sz="0" w:space="0" w:color="auto"/>
            <w:left w:val="none" w:sz="0" w:space="0" w:color="auto"/>
            <w:bottom w:val="none" w:sz="0" w:space="0" w:color="auto"/>
            <w:right w:val="none" w:sz="0" w:space="0" w:color="auto"/>
          </w:divBdr>
        </w:div>
        <w:div w:id="1106542439">
          <w:marLeft w:val="0"/>
          <w:marRight w:val="0"/>
          <w:marTop w:val="0"/>
          <w:marBottom w:val="0"/>
          <w:divBdr>
            <w:top w:val="none" w:sz="0" w:space="0" w:color="auto"/>
            <w:left w:val="none" w:sz="0" w:space="0" w:color="auto"/>
            <w:bottom w:val="none" w:sz="0" w:space="0" w:color="auto"/>
            <w:right w:val="none" w:sz="0" w:space="0" w:color="auto"/>
          </w:divBdr>
        </w:div>
        <w:div w:id="1801921182">
          <w:marLeft w:val="0"/>
          <w:marRight w:val="0"/>
          <w:marTop w:val="0"/>
          <w:marBottom w:val="0"/>
          <w:divBdr>
            <w:top w:val="none" w:sz="0" w:space="0" w:color="auto"/>
            <w:left w:val="none" w:sz="0" w:space="0" w:color="auto"/>
            <w:bottom w:val="none" w:sz="0" w:space="0" w:color="auto"/>
            <w:right w:val="none" w:sz="0" w:space="0" w:color="auto"/>
          </w:divBdr>
        </w:div>
        <w:div w:id="2110002537">
          <w:marLeft w:val="0"/>
          <w:marRight w:val="0"/>
          <w:marTop w:val="0"/>
          <w:marBottom w:val="0"/>
          <w:divBdr>
            <w:top w:val="none" w:sz="0" w:space="0" w:color="auto"/>
            <w:left w:val="none" w:sz="0" w:space="0" w:color="auto"/>
            <w:bottom w:val="none" w:sz="0" w:space="0" w:color="auto"/>
            <w:right w:val="none" w:sz="0" w:space="0" w:color="auto"/>
          </w:divBdr>
        </w:div>
      </w:divsChild>
    </w:div>
    <w:div w:id="633483450">
      <w:bodyDiv w:val="1"/>
      <w:marLeft w:val="0"/>
      <w:marRight w:val="0"/>
      <w:marTop w:val="0"/>
      <w:marBottom w:val="0"/>
      <w:divBdr>
        <w:top w:val="none" w:sz="0" w:space="0" w:color="auto"/>
        <w:left w:val="none" w:sz="0" w:space="0" w:color="auto"/>
        <w:bottom w:val="none" w:sz="0" w:space="0" w:color="auto"/>
        <w:right w:val="none" w:sz="0" w:space="0" w:color="auto"/>
      </w:divBdr>
    </w:div>
    <w:div w:id="636108573">
      <w:bodyDiv w:val="1"/>
      <w:marLeft w:val="0"/>
      <w:marRight w:val="0"/>
      <w:marTop w:val="0"/>
      <w:marBottom w:val="0"/>
      <w:divBdr>
        <w:top w:val="none" w:sz="0" w:space="0" w:color="auto"/>
        <w:left w:val="none" w:sz="0" w:space="0" w:color="auto"/>
        <w:bottom w:val="none" w:sz="0" w:space="0" w:color="auto"/>
        <w:right w:val="none" w:sz="0" w:space="0" w:color="auto"/>
      </w:divBdr>
    </w:div>
    <w:div w:id="655106742">
      <w:bodyDiv w:val="1"/>
      <w:marLeft w:val="0"/>
      <w:marRight w:val="0"/>
      <w:marTop w:val="0"/>
      <w:marBottom w:val="0"/>
      <w:divBdr>
        <w:top w:val="none" w:sz="0" w:space="0" w:color="auto"/>
        <w:left w:val="none" w:sz="0" w:space="0" w:color="auto"/>
        <w:bottom w:val="none" w:sz="0" w:space="0" w:color="auto"/>
        <w:right w:val="none" w:sz="0" w:space="0" w:color="auto"/>
      </w:divBdr>
      <w:divsChild>
        <w:div w:id="17977484">
          <w:marLeft w:val="0"/>
          <w:marRight w:val="0"/>
          <w:marTop w:val="0"/>
          <w:marBottom w:val="0"/>
          <w:divBdr>
            <w:top w:val="none" w:sz="0" w:space="0" w:color="auto"/>
            <w:left w:val="none" w:sz="0" w:space="0" w:color="auto"/>
            <w:bottom w:val="none" w:sz="0" w:space="0" w:color="auto"/>
            <w:right w:val="none" w:sz="0" w:space="0" w:color="auto"/>
          </w:divBdr>
        </w:div>
        <w:div w:id="151140739">
          <w:marLeft w:val="0"/>
          <w:marRight w:val="0"/>
          <w:marTop w:val="0"/>
          <w:marBottom w:val="0"/>
          <w:divBdr>
            <w:top w:val="none" w:sz="0" w:space="0" w:color="auto"/>
            <w:left w:val="none" w:sz="0" w:space="0" w:color="auto"/>
            <w:bottom w:val="none" w:sz="0" w:space="0" w:color="auto"/>
            <w:right w:val="none" w:sz="0" w:space="0" w:color="auto"/>
          </w:divBdr>
        </w:div>
        <w:div w:id="846140964">
          <w:marLeft w:val="0"/>
          <w:marRight w:val="0"/>
          <w:marTop w:val="0"/>
          <w:marBottom w:val="0"/>
          <w:divBdr>
            <w:top w:val="none" w:sz="0" w:space="0" w:color="auto"/>
            <w:left w:val="none" w:sz="0" w:space="0" w:color="auto"/>
            <w:bottom w:val="none" w:sz="0" w:space="0" w:color="auto"/>
            <w:right w:val="none" w:sz="0" w:space="0" w:color="auto"/>
          </w:divBdr>
        </w:div>
        <w:div w:id="945311640">
          <w:marLeft w:val="0"/>
          <w:marRight w:val="0"/>
          <w:marTop w:val="0"/>
          <w:marBottom w:val="0"/>
          <w:divBdr>
            <w:top w:val="none" w:sz="0" w:space="0" w:color="auto"/>
            <w:left w:val="none" w:sz="0" w:space="0" w:color="auto"/>
            <w:bottom w:val="none" w:sz="0" w:space="0" w:color="auto"/>
            <w:right w:val="none" w:sz="0" w:space="0" w:color="auto"/>
          </w:divBdr>
        </w:div>
        <w:div w:id="1947880227">
          <w:marLeft w:val="0"/>
          <w:marRight w:val="0"/>
          <w:marTop w:val="0"/>
          <w:marBottom w:val="0"/>
          <w:divBdr>
            <w:top w:val="none" w:sz="0" w:space="0" w:color="auto"/>
            <w:left w:val="none" w:sz="0" w:space="0" w:color="auto"/>
            <w:bottom w:val="none" w:sz="0" w:space="0" w:color="auto"/>
            <w:right w:val="none" w:sz="0" w:space="0" w:color="auto"/>
          </w:divBdr>
        </w:div>
      </w:divsChild>
    </w:div>
    <w:div w:id="656156598">
      <w:bodyDiv w:val="1"/>
      <w:marLeft w:val="0"/>
      <w:marRight w:val="0"/>
      <w:marTop w:val="0"/>
      <w:marBottom w:val="0"/>
      <w:divBdr>
        <w:top w:val="none" w:sz="0" w:space="0" w:color="auto"/>
        <w:left w:val="none" w:sz="0" w:space="0" w:color="auto"/>
        <w:bottom w:val="none" w:sz="0" w:space="0" w:color="auto"/>
        <w:right w:val="none" w:sz="0" w:space="0" w:color="auto"/>
      </w:divBdr>
    </w:div>
    <w:div w:id="658773602">
      <w:bodyDiv w:val="1"/>
      <w:marLeft w:val="0"/>
      <w:marRight w:val="0"/>
      <w:marTop w:val="0"/>
      <w:marBottom w:val="0"/>
      <w:divBdr>
        <w:top w:val="none" w:sz="0" w:space="0" w:color="auto"/>
        <w:left w:val="none" w:sz="0" w:space="0" w:color="auto"/>
        <w:bottom w:val="none" w:sz="0" w:space="0" w:color="auto"/>
        <w:right w:val="none" w:sz="0" w:space="0" w:color="auto"/>
      </w:divBdr>
    </w:div>
    <w:div w:id="661127309">
      <w:bodyDiv w:val="1"/>
      <w:marLeft w:val="0"/>
      <w:marRight w:val="0"/>
      <w:marTop w:val="0"/>
      <w:marBottom w:val="0"/>
      <w:divBdr>
        <w:top w:val="none" w:sz="0" w:space="0" w:color="auto"/>
        <w:left w:val="none" w:sz="0" w:space="0" w:color="auto"/>
        <w:bottom w:val="none" w:sz="0" w:space="0" w:color="auto"/>
        <w:right w:val="none" w:sz="0" w:space="0" w:color="auto"/>
      </w:divBdr>
    </w:div>
    <w:div w:id="678585287">
      <w:bodyDiv w:val="1"/>
      <w:marLeft w:val="0"/>
      <w:marRight w:val="0"/>
      <w:marTop w:val="0"/>
      <w:marBottom w:val="0"/>
      <w:divBdr>
        <w:top w:val="none" w:sz="0" w:space="0" w:color="auto"/>
        <w:left w:val="none" w:sz="0" w:space="0" w:color="auto"/>
        <w:bottom w:val="none" w:sz="0" w:space="0" w:color="auto"/>
        <w:right w:val="none" w:sz="0" w:space="0" w:color="auto"/>
      </w:divBdr>
      <w:divsChild>
        <w:div w:id="540171564">
          <w:marLeft w:val="0"/>
          <w:marRight w:val="0"/>
          <w:marTop w:val="0"/>
          <w:marBottom w:val="0"/>
          <w:divBdr>
            <w:top w:val="none" w:sz="0" w:space="0" w:color="auto"/>
            <w:left w:val="none" w:sz="0" w:space="0" w:color="auto"/>
            <w:bottom w:val="none" w:sz="0" w:space="0" w:color="auto"/>
            <w:right w:val="none" w:sz="0" w:space="0" w:color="auto"/>
          </w:divBdr>
        </w:div>
        <w:div w:id="1178883215">
          <w:marLeft w:val="0"/>
          <w:marRight w:val="0"/>
          <w:marTop w:val="0"/>
          <w:marBottom w:val="0"/>
          <w:divBdr>
            <w:top w:val="none" w:sz="0" w:space="0" w:color="auto"/>
            <w:left w:val="none" w:sz="0" w:space="0" w:color="auto"/>
            <w:bottom w:val="none" w:sz="0" w:space="0" w:color="auto"/>
            <w:right w:val="none" w:sz="0" w:space="0" w:color="auto"/>
          </w:divBdr>
        </w:div>
        <w:div w:id="1304195685">
          <w:marLeft w:val="0"/>
          <w:marRight w:val="0"/>
          <w:marTop w:val="0"/>
          <w:marBottom w:val="0"/>
          <w:divBdr>
            <w:top w:val="none" w:sz="0" w:space="0" w:color="auto"/>
            <w:left w:val="none" w:sz="0" w:space="0" w:color="auto"/>
            <w:bottom w:val="none" w:sz="0" w:space="0" w:color="auto"/>
            <w:right w:val="none" w:sz="0" w:space="0" w:color="auto"/>
          </w:divBdr>
        </w:div>
      </w:divsChild>
    </w:div>
    <w:div w:id="683750058">
      <w:bodyDiv w:val="1"/>
      <w:marLeft w:val="0"/>
      <w:marRight w:val="0"/>
      <w:marTop w:val="0"/>
      <w:marBottom w:val="0"/>
      <w:divBdr>
        <w:top w:val="none" w:sz="0" w:space="0" w:color="auto"/>
        <w:left w:val="none" w:sz="0" w:space="0" w:color="auto"/>
        <w:bottom w:val="none" w:sz="0" w:space="0" w:color="auto"/>
        <w:right w:val="none" w:sz="0" w:space="0" w:color="auto"/>
      </w:divBdr>
      <w:divsChild>
        <w:div w:id="370766610">
          <w:marLeft w:val="0"/>
          <w:marRight w:val="0"/>
          <w:marTop w:val="0"/>
          <w:marBottom w:val="0"/>
          <w:divBdr>
            <w:top w:val="none" w:sz="0" w:space="0" w:color="auto"/>
            <w:left w:val="none" w:sz="0" w:space="0" w:color="auto"/>
            <w:bottom w:val="none" w:sz="0" w:space="0" w:color="auto"/>
            <w:right w:val="none" w:sz="0" w:space="0" w:color="auto"/>
          </w:divBdr>
        </w:div>
        <w:div w:id="901477999">
          <w:marLeft w:val="0"/>
          <w:marRight w:val="0"/>
          <w:marTop w:val="0"/>
          <w:marBottom w:val="0"/>
          <w:divBdr>
            <w:top w:val="none" w:sz="0" w:space="0" w:color="auto"/>
            <w:left w:val="none" w:sz="0" w:space="0" w:color="auto"/>
            <w:bottom w:val="none" w:sz="0" w:space="0" w:color="auto"/>
            <w:right w:val="none" w:sz="0" w:space="0" w:color="auto"/>
          </w:divBdr>
        </w:div>
      </w:divsChild>
    </w:div>
    <w:div w:id="686440806">
      <w:bodyDiv w:val="1"/>
      <w:marLeft w:val="0"/>
      <w:marRight w:val="0"/>
      <w:marTop w:val="0"/>
      <w:marBottom w:val="0"/>
      <w:divBdr>
        <w:top w:val="none" w:sz="0" w:space="0" w:color="auto"/>
        <w:left w:val="none" w:sz="0" w:space="0" w:color="auto"/>
        <w:bottom w:val="none" w:sz="0" w:space="0" w:color="auto"/>
        <w:right w:val="none" w:sz="0" w:space="0" w:color="auto"/>
      </w:divBdr>
      <w:divsChild>
        <w:div w:id="173569130">
          <w:marLeft w:val="0"/>
          <w:marRight w:val="0"/>
          <w:marTop w:val="0"/>
          <w:marBottom w:val="0"/>
          <w:divBdr>
            <w:top w:val="none" w:sz="0" w:space="0" w:color="auto"/>
            <w:left w:val="none" w:sz="0" w:space="0" w:color="auto"/>
            <w:bottom w:val="none" w:sz="0" w:space="0" w:color="auto"/>
            <w:right w:val="none" w:sz="0" w:space="0" w:color="auto"/>
          </w:divBdr>
        </w:div>
        <w:div w:id="594829841">
          <w:marLeft w:val="0"/>
          <w:marRight w:val="0"/>
          <w:marTop w:val="0"/>
          <w:marBottom w:val="0"/>
          <w:divBdr>
            <w:top w:val="none" w:sz="0" w:space="0" w:color="auto"/>
            <w:left w:val="none" w:sz="0" w:space="0" w:color="auto"/>
            <w:bottom w:val="none" w:sz="0" w:space="0" w:color="auto"/>
            <w:right w:val="none" w:sz="0" w:space="0" w:color="auto"/>
          </w:divBdr>
        </w:div>
        <w:div w:id="827134500">
          <w:marLeft w:val="0"/>
          <w:marRight w:val="0"/>
          <w:marTop w:val="0"/>
          <w:marBottom w:val="0"/>
          <w:divBdr>
            <w:top w:val="none" w:sz="0" w:space="0" w:color="auto"/>
            <w:left w:val="none" w:sz="0" w:space="0" w:color="auto"/>
            <w:bottom w:val="none" w:sz="0" w:space="0" w:color="auto"/>
            <w:right w:val="none" w:sz="0" w:space="0" w:color="auto"/>
          </w:divBdr>
        </w:div>
        <w:div w:id="988169805">
          <w:marLeft w:val="0"/>
          <w:marRight w:val="0"/>
          <w:marTop w:val="0"/>
          <w:marBottom w:val="0"/>
          <w:divBdr>
            <w:top w:val="none" w:sz="0" w:space="0" w:color="auto"/>
            <w:left w:val="none" w:sz="0" w:space="0" w:color="auto"/>
            <w:bottom w:val="none" w:sz="0" w:space="0" w:color="auto"/>
            <w:right w:val="none" w:sz="0" w:space="0" w:color="auto"/>
          </w:divBdr>
        </w:div>
        <w:div w:id="1111245305">
          <w:marLeft w:val="0"/>
          <w:marRight w:val="0"/>
          <w:marTop w:val="0"/>
          <w:marBottom w:val="0"/>
          <w:divBdr>
            <w:top w:val="none" w:sz="0" w:space="0" w:color="auto"/>
            <w:left w:val="none" w:sz="0" w:space="0" w:color="auto"/>
            <w:bottom w:val="none" w:sz="0" w:space="0" w:color="auto"/>
            <w:right w:val="none" w:sz="0" w:space="0" w:color="auto"/>
          </w:divBdr>
        </w:div>
        <w:div w:id="1695038209">
          <w:marLeft w:val="0"/>
          <w:marRight w:val="0"/>
          <w:marTop w:val="0"/>
          <w:marBottom w:val="0"/>
          <w:divBdr>
            <w:top w:val="none" w:sz="0" w:space="0" w:color="auto"/>
            <w:left w:val="none" w:sz="0" w:space="0" w:color="auto"/>
            <w:bottom w:val="none" w:sz="0" w:space="0" w:color="auto"/>
            <w:right w:val="none" w:sz="0" w:space="0" w:color="auto"/>
          </w:divBdr>
        </w:div>
        <w:div w:id="1878349488">
          <w:marLeft w:val="0"/>
          <w:marRight w:val="0"/>
          <w:marTop w:val="0"/>
          <w:marBottom w:val="0"/>
          <w:divBdr>
            <w:top w:val="none" w:sz="0" w:space="0" w:color="auto"/>
            <w:left w:val="none" w:sz="0" w:space="0" w:color="auto"/>
            <w:bottom w:val="none" w:sz="0" w:space="0" w:color="auto"/>
            <w:right w:val="none" w:sz="0" w:space="0" w:color="auto"/>
          </w:divBdr>
        </w:div>
        <w:div w:id="1948390540">
          <w:marLeft w:val="0"/>
          <w:marRight w:val="0"/>
          <w:marTop w:val="0"/>
          <w:marBottom w:val="0"/>
          <w:divBdr>
            <w:top w:val="none" w:sz="0" w:space="0" w:color="auto"/>
            <w:left w:val="none" w:sz="0" w:space="0" w:color="auto"/>
            <w:bottom w:val="none" w:sz="0" w:space="0" w:color="auto"/>
            <w:right w:val="none" w:sz="0" w:space="0" w:color="auto"/>
          </w:divBdr>
        </w:div>
        <w:div w:id="2007589267">
          <w:marLeft w:val="0"/>
          <w:marRight w:val="0"/>
          <w:marTop w:val="0"/>
          <w:marBottom w:val="0"/>
          <w:divBdr>
            <w:top w:val="none" w:sz="0" w:space="0" w:color="auto"/>
            <w:left w:val="none" w:sz="0" w:space="0" w:color="auto"/>
            <w:bottom w:val="none" w:sz="0" w:space="0" w:color="auto"/>
            <w:right w:val="none" w:sz="0" w:space="0" w:color="auto"/>
          </w:divBdr>
        </w:div>
      </w:divsChild>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06371478">
      <w:bodyDiv w:val="1"/>
      <w:marLeft w:val="0"/>
      <w:marRight w:val="0"/>
      <w:marTop w:val="0"/>
      <w:marBottom w:val="0"/>
      <w:divBdr>
        <w:top w:val="none" w:sz="0" w:space="0" w:color="auto"/>
        <w:left w:val="none" w:sz="0" w:space="0" w:color="auto"/>
        <w:bottom w:val="none" w:sz="0" w:space="0" w:color="auto"/>
        <w:right w:val="none" w:sz="0" w:space="0" w:color="auto"/>
      </w:divBdr>
      <w:divsChild>
        <w:div w:id="439765325">
          <w:marLeft w:val="0"/>
          <w:marRight w:val="0"/>
          <w:marTop w:val="0"/>
          <w:marBottom w:val="0"/>
          <w:divBdr>
            <w:top w:val="none" w:sz="0" w:space="0" w:color="auto"/>
            <w:left w:val="none" w:sz="0" w:space="0" w:color="auto"/>
            <w:bottom w:val="none" w:sz="0" w:space="0" w:color="auto"/>
            <w:right w:val="none" w:sz="0" w:space="0" w:color="auto"/>
          </w:divBdr>
        </w:div>
        <w:div w:id="667826965">
          <w:marLeft w:val="0"/>
          <w:marRight w:val="0"/>
          <w:marTop w:val="0"/>
          <w:marBottom w:val="0"/>
          <w:divBdr>
            <w:top w:val="none" w:sz="0" w:space="0" w:color="auto"/>
            <w:left w:val="none" w:sz="0" w:space="0" w:color="auto"/>
            <w:bottom w:val="none" w:sz="0" w:space="0" w:color="auto"/>
            <w:right w:val="none" w:sz="0" w:space="0" w:color="auto"/>
          </w:divBdr>
        </w:div>
      </w:divsChild>
    </w:div>
    <w:div w:id="718864754">
      <w:bodyDiv w:val="1"/>
      <w:marLeft w:val="0"/>
      <w:marRight w:val="0"/>
      <w:marTop w:val="0"/>
      <w:marBottom w:val="0"/>
      <w:divBdr>
        <w:top w:val="none" w:sz="0" w:space="0" w:color="auto"/>
        <w:left w:val="none" w:sz="0" w:space="0" w:color="auto"/>
        <w:bottom w:val="none" w:sz="0" w:space="0" w:color="auto"/>
        <w:right w:val="none" w:sz="0" w:space="0" w:color="auto"/>
      </w:divBdr>
      <w:divsChild>
        <w:div w:id="247814370">
          <w:marLeft w:val="0"/>
          <w:marRight w:val="0"/>
          <w:marTop w:val="0"/>
          <w:marBottom w:val="0"/>
          <w:divBdr>
            <w:top w:val="none" w:sz="0" w:space="0" w:color="auto"/>
            <w:left w:val="none" w:sz="0" w:space="0" w:color="auto"/>
            <w:bottom w:val="none" w:sz="0" w:space="0" w:color="auto"/>
            <w:right w:val="none" w:sz="0" w:space="0" w:color="auto"/>
          </w:divBdr>
        </w:div>
        <w:div w:id="2035884632">
          <w:marLeft w:val="0"/>
          <w:marRight w:val="0"/>
          <w:marTop w:val="0"/>
          <w:marBottom w:val="0"/>
          <w:divBdr>
            <w:top w:val="none" w:sz="0" w:space="0" w:color="auto"/>
            <w:left w:val="none" w:sz="0" w:space="0" w:color="auto"/>
            <w:bottom w:val="none" w:sz="0" w:space="0" w:color="auto"/>
            <w:right w:val="none" w:sz="0" w:space="0" w:color="auto"/>
          </w:divBdr>
        </w:div>
      </w:divsChild>
    </w:div>
    <w:div w:id="735124683">
      <w:bodyDiv w:val="1"/>
      <w:marLeft w:val="0"/>
      <w:marRight w:val="0"/>
      <w:marTop w:val="0"/>
      <w:marBottom w:val="0"/>
      <w:divBdr>
        <w:top w:val="none" w:sz="0" w:space="0" w:color="auto"/>
        <w:left w:val="none" w:sz="0" w:space="0" w:color="auto"/>
        <w:bottom w:val="none" w:sz="0" w:space="0" w:color="auto"/>
        <w:right w:val="none" w:sz="0" w:space="0" w:color="auto"/>
      </w:divBdr>
      <w:divsChild>
        <w:div w:id="167449079">
          <w:marLeft w:val="0"/>
          <w:marRight w:val="0"/>
          <w:marTop w:val="0"/>
          <w:marBottom w:val="0"/>
          <w:divBdr>
            <w:top w:val="none" w:sz="0" w:space="0" w:color="auto"/>
            <w:left w:val="none" w:sz="0" w:space="0" w:color="auto"/>
            <w:bottom w:val="none" w:sz="0" w:space="0" w:color="auto"/>
            <w:right w:val="none" w:sz="0" w:space="0" w:color="auto"/>
          </w:divBdr>
        </w:div>
        <w:div w:id="1126001079">
          <w:marLeft w:val="0"/>
          <w:marRight w:val="0"/>
          <w:marTop w:val="0"/>
          <w:marBottom w:val="0"/>
          <w:divBdr>
            <w:top w:val="none" w:sz="0" w:space="0" w:color="auto"/>
            <w:left w:val="none" w:sz="0" w:space="0" w:color="auto"/>
            <w:bottom w:val="none" w:sz="0" w:space="0" w:color="auto"/>
            <w:right w:val="none" w:sz="0" w:space="0" w:color="auto"/>
          </w:divBdr>
        </w:div>
      </w:divsChild>
    </w:div>
    <w:div w:id="736443259">
      <w:bodyDiv w:val="1"/>
      <w:marLeft w:val="0"/>
      <w:marRight w:val="0"/>
      <w:marTop w:val="0"/>
      <w:marBottom w:val="0"/>
      <w:divBdr>
        <w:top w:val="none" w:sz="0" w:space="0" w:color="auto"/>
        <w:left w:val="none" w:sz="0" w:space="0" w:color="auto"/>
        <w:bottom w:val="none" w:sz="0" w:space="0" w:color="auto"/>
        <w:right w:val="none" w:sz="0" w:space="0" w:color="auto"/>
      </w:divBdr>
      <w:divsChild>
        <w:div w:id="379209326">
          <w:marLeft w:val="0"/>
          <w:marRight w:val="0"/>
          <w:marTop w:val="30"/>
          <w:marBottom w:val="30"/>
          <w:divBdr>
            <w:top w:val="none" w:sz="0" w:space="0" w:color="auto"/>
            <w:left w:val="none" w:sz="0" w:space="0" w:color="auto"/>
            <w:bottom w:val="none" w:sz="0" w:space="0" w:color="auto"/>
            <w:right w:val="none" w:sz="0" w:space="0" w:color="auto"/>
          </w:divBdr>
          <w:divsChild>
            <w:div w:id="698821425">
              <w:marLeft w:val="0"/>
              <w:marRight w:val="0"/>
              <w:marTop w:val="0"/>
              <w:marBottom w:val="0"/>
              <w:divBdr>
                <w:top w:val="none" w:sz="0" w:space="0" w:color="auto"/>
                <w:left w:val="none" w:sz="0" w:space="0" w:color="auto"/>
                <w:bottom w:val="none" w:sz="0" w:space="0" w:color="auto"/>
                <w:right w:val="none" w:sz="0" w:space="0" w:color="auto"/>
              </w:divBdr>
              <w:divsChild>
                <w:div w:id="561141016">
                  <w:marLeft w:val="0"/>
                  <w:marRight w:val="0"/>
                  <w:marTop w:val="0"/>
                  <w:marBottom w:val="0"/>
                  <w:divBdr>
                    <w:top w:val="none" w:sz="0" w:space="0" w:color="auto"/>
                    <w:left w:val="none" w:sz="0" w:space="0" w:color="auto"/>
                    <w:bottom w:val="none" w:sz="0" w:space="0" w:color="auto"/>
                    <w:right w:val="none" w:sz="0" w:space="0" w:color="auto"/>
                  </w:divBdr>
                </w:div>
              </w:divsChild>
            </w:div>
            <w:div w:id="795835204">
              <w:marLeft w:val="0"/>
              <w:marRight w:val="0"/>
              <w:marTop w:val="0"/>
              <w:marBottom w:val="0"/>
              <w:divBdr>
                <w:top w:val="none" w:sz="0" w:space="0" w:color="auto"/>
                <w:left w:val="none" w:sz="0" w:space="0" w:color="auto"/>
                <w:bottom w:val="none" w:sz="0" w:space="0" w:color="auto"/>
                <w:right w:val="none" w:sz="0" w:space="0" w:color="auto"/>
              </w:divBdr>
              <w:divsChild>
                <w:div w:id="6567651">
                  <w:marLeft w:val="0"/>
                  <w:marRight w:val="0"/>
                  <w:marTop w:val="0"/>
                  <w:marBottom w:val="0"/>
                  <w:divBdr>
                    <w:top w:val="none" w:sz="0" w:space="0" w:color="auto"/>
                    <w:left w:val="none" w:sz="0" w:space="0" w:color="auto"/>
                    <w:bottom w:val="none" w:sz="0" w:space="0" w:color="auto"/>
                    <w:right w:val="none" w:sz="0" w:space="0" w:color="auto"/>
                  </w:divBdr>
                </w:div>
                <w:div w:id="536162778">
                  <w:marLeft w:val="0"/>
                  <w:marRight w:val="0"/>
                  <w:marTop w:val="0"/>
                  <w:marBottom w:val="0"/>
                  <w:divBdr>
                    <w:top w:val="none" w:sz="0" w:space="0" w:color="auto"/>
                    <w:left w:val="none" w:sz="0" w:space="0" w:color="auto"/>
                    <w:bottom w:val="none" w:sz="0" w:space="0" w:color="auto"/>
                    <w:right w:val="none" w:sz="0" w:space="0" w:color="auto"/>
                  </w:divBdr>
                </w:div>
                <w:div w:id="1297370597">
                  <w:marLeft w:val="0"/>
                  <w:marRight w:val="0"/>
                  <w:marTop w:val="0"/>
                  <w:marBottom w:val="0"/>
                  <w:divBdr>
                    <w:top w:val="none" w:sz="0" w:space="0" w:color="auto"/>
                    <w:left w:val="none" w:sz="0" w:space="0" w:color="auto"/>
                    <w:bottom w:val="none" w:sz="0" w:space="0" w:color="auto"/>
                    <w:right w:val="none" w:sz="0" w:space="0" w:color="auto"/>
                  </w:divBdr>
                </w:div>
              </w:divsChild>
            </w:div>
            <w:div w:id="857736969">
              <w:marLeft w:val="0"/>
              <w:marRight w:val="0"/>
              <w:marTop w:val="0"/>
              <w:marBottom w:val="0"/>
              <w:divBdr>
                <w:top w:val="none" w:sz="0" w:space="0" w:color="auto"/>
                <w:left w:val="none" w:sz="0" w:space="0" w:color="auto"/>
                <w:bottom w:val="none" w:sz="0" w:space="0" w:color="auto"/>
                <w:right w:val="none" w:sz="0" w:space="0" w:color="auto"/>
              </w:divBdr>
              <w:divsChild>
                <w:div w:id="122768908">
                  <w:marLeft w:val="0"/>
                  <w:marRight w:val="0"/>
                  <w:marTop w:val="0"/>
                  <w:marBottom w:val="0"/>
                  <w:divBdr>
                    <w:top w:val="none" w:sz="0" w:space="0" w:color="auto"/>
                    <w:left w:val="none" w:sz="0" w:space="0" w:color="auto"/>
                    <w:bottom w:val="none" w:sz="0" w:space="0" w:color="auto"/>
                    <w:right w:val="none" w:sz="0" w:space="0" w:color="auto"/>
                  </w:divBdr>
                </w:div>
              </w:divsChild>
            </w:div>
            <w:div w:id="1210534021">
              <w:marLeft w:val="0"/>
              <w:marRight w:val="0"/>
              <w:marTop w:val="0"/>
              <w:marBottom w:val="0"/>
              <w:divBdr>
                <w:top w:val="none" w:sz="0" w:space="0" w:color="auto"/>
                <w:left w:val="none" w:sz="0" w:space="0" w:color="auto"/>
                <w:bottom w:val="none" w:sz="0" w:space="0" w:color="auto"/>
                <w:right w:val="none" w:sz="0" w:space="0" w:color="auto"/>
              </w:divBdr>
              <w:divsChild>
                <w:div w:id="4197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2808">
          <w:marLeft w:val="0"/>
          <w:marRight w:val="0"/>
          <w:marTop w:val="30"/>
          <w:marBottom w:val="30"/>
          <w:divBdr>
            <w:top w:val="none" w:sz="0" w:space="0" w:color="auto"/>
            <w:left w:val="none" w:sz="0" w:space="0" w:color="auto"/>
            <w:bottom w:val="none" w:sz="0" w:space="0" w:color="auto"/>
            <w:right w:val="none" w:sz="0" w:space="0" w:color="auto"/>
          </w:divBdr>
          <w:divsChild>
            <w:div w:id="422379773">
              <w:marLeft w:val="0"/>
              <w:marRight w:val="0"/>
              <w:marTop w:val="0"/>
              <w:marBottom w:val="0"/>
              <w:divBdr>
                <w:top w:val="none" w:sz="0" w:space="0" w:color="auto"/>
                <w:left w:val="none" w:sz="0" w:space="0" w:color="auto"/>
                <w:bottom w:val="none" w:sz="0" w:space="0" w:color="auto"/>
                <w:right w:val="none" w:sz="0" w:space="0" w:color="auto"/>
              </w:divBdr>
              <w:divsChild>
                <w:div w:id="827787195">
                  <w:marLeft w:val="0"/>
                  <w:marRight w:val="0"/>
                  <w:marTop w:val="0"/>
                  <w:marBottom w:val="0"/>
                  <w:divBdr>
                    <w:top w:val="none" w:sz="0" w:space="0" w:color="auto"/>
                    <w:left w:val="none" w:sz="0" w:space="0" w:color="auto"/>
                    <w:bottom w:val="none" w:sz="0" w:space="0" w:color="auto"/>
                    <w:right w:val="none" w:sz="0" w:space="0" w:color="auto"/>
                  </w:divBdr>
                </w:div>
              </w:divsChild>
            </w:div>
            <w:div w:id="948663839">
              <w:marLeft w:val="0"/>
              <w:marRight w:val="0"/>
              <w:marTop w:val="0"/>
              <w:marBottom w:val="0"/>
              <w:divBdr>
                <w:top w:val="none" w:sz="0" w:space="0" w:color="auto"/>
                <w:left w:val="none" w:sz="0" w:space="0" w:color="auto"/>
                <w:bottom w:val="none" w:sz="0" w:space="0" w:color="auto"/>
                <w:right w:val="none" w:sz="0" w:space="0" w:color="auto"/>
              </w:divBdr>
              <w:divsChild>
                <w:div w:id="1322662500">
                  <w:marLeft w:val="0"/>
                  <w:marRight w:val="0"/>
                  <w:marTop w:val="0"/>
                  <w:marBottom w:val="0"/>
                  <w:divBdr>
                    <w:top w:val="none" w:sz="0" w:space="0" w:color="auto"/>
                    <w:left w:val="none" w:sz="0" w:space="0" w:color="auto"/>
                    <w:bottom w:val="none" w:sz="0" w:space="0" w:color="auto"/>
                    <w:right w:val="none" w:sz="0" w:space="0" w:color="auto"/>
                  </w:divBdr>
                </w:div>
              </w:divsChild>
            </w:div>
            <w:div w:id="1074208741">
              <w:marLeft w:val="0"/>
              <w:marRight w:val="0"/>
              <w:marTop w:val="0"/>
              <w:marBottom w:val="0"/>
              <w:divBdr>
                <w:top w:val="none" w:sz="0" w:space="0" w:color="auto"/>
                <w:left w:val="none" w:sz="0" w:space="0" w:color="auto"/>
                <w:bottom w:val="none" w:sz="0" w:space="0" w:color="auto"/>
                <w:right w:val="none" w:sz="0" w:space="0" w:color="auto"/>
              </w:divBdr>
              <w:divsChild>
                <w:div w:id="961375358">
                  <w:marLeft w:val="0"/>
                  <w:marRight w:val="0"/>
                  <w:marTop w:val="0"/>
                  <w:marBottom w:val="0"/>
                  <w:divBdr>
                    <w:top w:val="none" w:sz="0" w:space="0" w:color="auto"/>
                    <w:left w:val="none" w:sz="0" w:space="0" w:color="auto"/>
                    <w:bottom w:val="none" w:sz="0" w:space="0" w:color="auto"/>
                    <w:right w:val="none" w:sz="0" w:space="0" w:color="auto"/>
                  </w:divBdr>
                </w:div>
                <w:div w:id="1037387689">
                  <w:marLeft w:val="0"/>
                  <w:marRight w:val="0"/>
                  <w:marTop w:val="0"/>
                  <w:marBottom w:val="0"/>
                  <w:divBdr>
                    <w:top w:val="none" w:sz="0" w:space="0" w:color="auto"/>
                    <w:left w:val="none" w:sz="0" w:space="0" w:color="auto"/>
                    <w:bottom w:val="none" w:sz="0" w:space="0" w:color="auto"/>
                    <w:right w:val="none" w:sz="0" w:space="0" w:color="auto"/>
                  </w:divBdr>
                </w:div>
              </w:divsChild>
            </w:div>
            <w:div w:id="1106118167">
              <w:marLeft w:val="0"/>
              <w:marRight w:val="0"/>
              <w:marTop w:val="0"/>
              <w:marBottom w:val="0"/>
              <w:divBdr>
                <w:top w:val="none" w:sz="0" w:space="0" w:color="auto"/>
                <w:left w:val="none" w:sz="0" w:space="0" w:color="auto"/>
                <w:bottom w:val="none" w:sz="0" w:space="0" w:color="auto"/>
                <w:right w:val="none" w:sz="0" w:space="0" w:color="auto"/>
              </w:divBdr>
              <w:divsChild>
                <w:div w:id="446123198">
                  <w:marLeft w:val="0"/>
                  <w:marRight w:val="0"/>
                  <w:marTop w:val="0"/>
                  <w:marBottom w:val="0"/>
                  <w:divBdr>
                    <w:top w:val="none" w:sz="0" w:space="0" w:color="auto"/>
                    <w:left w:val="none" w:sz="0" w:space="0" w:color="auto"/>
                    <w:bottom w:val="none" w:sz="0" w:space="0" w:color="auto"/>
                    <w:right w:val="none" w:sz="0" w:space="0" w:color="auto"/>
                  </w:divBdr>
                </w:div>
              </w:divsChild>
            </w:div>
            <w:div w:id="1914657897">
              <w:marLeft w:val="0"/>
              <w:marRight w:val="0"/>
              <w:marTop w:val="0"/>
              <w:marBottom w:val="0"/>
              <w:divBdr>
                <w:top w:val="none" w:sz="0" w:space="0" w:color="auto"/>
                <w:left w:val="none" w:sz="0" w:space="0" w:color="auto"/>
                <w:bottom w:val="none" w:sz="0" w:space="0" w:color="auto"/>
                <w:right w:val="none" w:sz="0" w:space="0" w:color="auto"/>
              </w:divBdr>
              <w:divsChild>
                <w:div w:id="1711955234">
                  <w:marLeft w:val="0"/>
                  <w:marRight w:val="0"/>
                  <w:marTop w:val="0"/>
                  <w:marBottom w:val="0"/>
                  <w:divBdr>
                    <w:top w:val="none" w:sz="0" w:space="0" w:color="auto"/>
                    <w:left w:val="none" w:sz="0" w:space="0" w:color="auto"/>
                    <w:bottom w:val="none" w:sz="0" w:space="0" w:color="auto"/>
                    <w:right w:val="none" w:sz="0" w:space="0" w:color="auto"/>
                  </w:divBdr>
                </w:div>
              </w:divsChild>
            </w:div>
            <w:div w:id="2019040195">
              <w:marLeft w:val="0"/>
              <w:marRight w:val="0"/>
              <w:marTop w:val="0"/>
              <w:marBottom w:val="0"/>
              <w:divBdr>
                <w:top w:val="none" w:sz="0" w:space="0" w:color="auto"/>
                <w:left w:val="none" w:sz="0" w:space="0" w:color="auto"/>
                <w:bottom w:val="none" w:sz="0" w:space="0" w:color="auto"/>
                <w:right w:val="none" w:sz="0" w:space="0" w:color="auto"/>
              </w:divBdr>
              <w:divsChild>
                <w:div w:id="15104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8486">
          <w:marLeft w:val="0"/>
          <w:marRight w:val="0"/>
          <w:marTop w:val="30"/>
          <w:marBottom w:val="30"/>
          <w:divBdr>
            <w:top w:val="none" w:sz="0" w:space="0" w:color="auto"/>
            <w:left w:val="none" w:sz="0" w:space="0" w:color="auto"/>
            <w:bottom w:val="none" w:sz="0" w:space="0" w:color="auto"/>
            <w:right w:val="none" w:sz="0" w:space="0" w:color="auto"/>
          </w:divBdr>
          <w:divsChild>
            <w:div w:id="611404889">
              <w:marLeft w:val="0"/>
              <w:marRight w:val="0"/>
              <w:marTop w:val="0"/>
              <w:marBottom w:val="0"/>
              <w:divBdr>
                <w:top w:val="none" w:sz="0" w:space="0" w:color="auto"/>
                <w:left w:val="none" w:sz="0" w:space="0" w:color="auto"/>
                <w:bottom w:val="none" w:sz="0" w:space="0" w:color="auto"/>
                <w:right w:val="none" w:sz="0" w:space="0" w:color="auto"/>
              </w:divBdr>
              <w:divsChild>
                <w:div w:id="1256792084">
                  <w:marLeft w:val="0"/>
                  <w:marRight w:val="0"/>
                  <w:marTop w:val="0"/>
                  <w:marBottom w:val="0"/>
                  <w:divBdr>
                    <w:top w:val="none" w:sz="0" w:space="0" w:color="auto"/>
                    <w:left w:val="none" w:sz="0" w:space="0" w:color="auto"/>
                    <w:bottom w:val="none" w:sz="0" w:space="0" w:color="auto"/>
                    <w:right w:val="none" w:sz="0" w:space="0" w:color="auto"/>
                  </w:divBdr>
                </w:div>
              </w:divsChild>
            </w:div>
            <w:div w:id="683434856">
              <w:marLeft w:val="0"/>
              <w:marRight w:val="0"/>
              <w:marTop w:val="0"/>
              <w:marBottom w:val="0"/>
              <w:divBdr>
                <w:top w:val="none" w:sz="0" w:space="0" w:color="auto"/>
                <w:left w:val="none" w:sz="0" w:space="0" w:color="auto"/>
                <w:bottom w:val="none" w:sz="0" w:space="0" w:color="auto"/>
                <w:right w:val="none" w:sz="0" w:space="0" w:color="auto"/>
              </w:divBdr>
              <w:divsChild>
                <w:div w:id="131867852">
                  <w:marLeft w:val="0"/>
                  <w:marRight w:val="0"/>
                  <w:marTop w:val="0"/>
                  <w:marBottom w:val="0"/>
                  <w:divBdr>
                    <w:top w:val="none" w:sz="0" w:space="0" w:color="auto"/>
                    <w:left w:val="none" w:sz="0" w:space="0" w:color="auto"/>
                    <w:bottom w:val="none" w:sz="0" w:space="0" w:color="auto"/>
                    <w:right w:val="none" w:sz="0" w:space="0" w:color="auto"/>
                  </w:divBdr>
                </w:div>
              </w:divsChild>
            </w:div>
            <w:div w:id="1109200422">
              <w:marLeft w:val="0"/>
              <w:marRight w:val="0"/>
              <w:marTop w:val="0"/>
              <w:marBottom w:val="0"/>
              <w:divBdr>
                <w:top w:val="none" w:sz="0" w:space="0" w:color="auto"/>
                <w:left w:val="none" w:sz="0" w:space="0" w:color="auto"/>
                <w:bottom w:val="none" w:sz="0" w:space="0" w:color="auto"/>
                <w:right w:val="none" w:sz="0" w:space="0" w:color="auto"/>
              </w:divBdr>
              <w:divsChild>
                <w:div w:id="1060179330">
                  <w:marLeft w:val="0"/>
                  <w:marRight w:val="0"/>
                  <w:marTop w:val="0"/>
                  <w:marBottom w:val="0"/>
                  <w:divBdr>
                    <w:top w:val="none" w:sz="0" w:space="0" w:color="auto"/>
                    <w:left w:val="none" w:sz="0" w:space="0" w:color="auto"/>
                    <w:bottom w:val="none" w:sz="0" w:space="0" w:color="auto"/>
                    <w:right w:val="none" w:sz="0" w:space="0" w:color="auto"/>
                  </w:divBdr>
                </w:div>
              </w:divsChild>
            </w:div>
            <w:div w:id="1589077359">
              <w:marLeft w:val="0"/>
              <w:marRight w:val="0"/>
              <w:marTop w:val="0"/>
              <w:marBottom w:val="0"/>
              <w:divBdr>
                <w:top w:val="none" w:sz="0" w:space="0" w:color="auto"/>
                <w:left w:val="none" w:sz="0" w:space="0" w:color="auto"/>
                <w:bottom w:val="none" w:sz="0" w:space="0" w:color="auto"/>
                <w:right w:val="none" w:sz="0" w:space="0" w:color="auto"/>
              </w:divBdr>
              <w:divsChild>
                <w:div w:id="1338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470">
          <w:marLeft w:val="0"/>
          <w:marRight w:val="0"/>
          <w:marTop w:val="30"/>
          <w:marBottom w:val="30"/>
          <w:divBdr>
            <w:top w:val="none" w:sz="0" w:space="0" w:color="auto"/>
            <w:left w:val="none" w:sz="0" w:space="0" w:color="auto"/>
            <w:bottom w:val="none" w:sz="0" w:space="0" w:color="auto"/>
            <w:right w:val="none" w:sz="0" w:space="0" w:color="auto"/>
          </w:divBdr>
          <w:divsChild>
            <w:div w:id="454754357">
              <w:marLeft w:val="0"/>
              <w:marRight w:val="0"/>
              <w:marTop w:val="0"/>
              <w:marBottom w:val="0"/>
              <w:divBdr>
                <w:top w:val="none" w:sz="0" w:space="0" w:color="auto"/>
                <w:left w:val="none" w:sz="0" w:space="0" w:color="auto"/>
                <w:bottom w:val="none" w:sz="0" w:space="0" w:color="auto"/>
                <w:right w:val="none" w:sz="0" w:space="0" w:color="auto"/>
              </w:divBdr>
              <w:divsChild>
                <w:div w:id="999307155">
                  <w:marLeft w:val="0"/>
                  <w:marRight w:val="0"/>
                  <w:marTop w:val="0"/>
                  <w:marBottom w:val="0"/>
                  <w:divBdr>
                    <w:top w:val="none" w:sz="0" w:space="0" w:color="auto"/>
                    <w:left w:val="none" w:sz="0" w:space="0" w:color="auto"/>
                    <w:bottom w:val="none" w:sz="0" w:space="0" w:color="auto"/>
                    <w:right w:val="none" w:sz="0" w:space="0" w:color="auto"/>
                  </w:divBdr>
                </w:div>
              </w:divsChild>
            </w:div>
            <w:div w:id="1299720059">
              <w:marLeft w:val="0"/>
              <w:marRight w:val="0"/>
              <w:marTop w:val="0"/>
              <w:marBottom w:val="0"/>
              <w:divBdr>
                <w:top w:val="none" w:sz="0" w:space="0" w:color="auto"/>
                <w:left w:val="none" w:sz="0" w:space="0" w:color="auto"/>
                <w:bottom w:val="none" w:sz="0" w:space="0" w:color="auto"/>
                <w:right w:val="none" w:sz="0" w:space="0" w:color="auto"/>
              </w:divBdr>
              <w:divsChild>
                <w:div w:id="1363823163">
                  <w:marLeft w:val="0"/>
                  <w:marRight w:val="0"/>
                  <w:marTop w:val="0"/>
                  <w:marBottom w:val="0"/>
                  <w:divBdr>
                    <w:top w:val="none" w:sz="0" w:space="0" w:color="auto"/>
                    <w:left w:val="none" w:sz="0" w:space="0" w:color="auto"/>
                    <w:bottom w:val="none" w:sz="0" w:space="0" w:color="auto"/>
                    <w:right w:val="none" w:sz="0" w:space="0" w:color="auto"/>
                  </w:divBdr>
                </w:div>
              </w:divsChild>
            </w:div>
            <w:div w:id="1839350107">
              <w:marLeft w:val="0"/>
              <w:marRight w:val="0"/>
              <w:marTop w:val="0"/>
              <w:marBottom w:val="0"/>
              <w:divBdr>
                <w:top w:val="none" w:sz="0" w:space="0" w:color="auto"/>
                <w:left w:val="none" w:sz="0" w:space="0" w:color="auto"/>
                <w:bottom w:val="none" w:sz="0" w:space="0" w:color="auto"/>
                <w:right w:val="none" w:sz="0" w:space="0" w:color="auto"/>
              </w:divBdr>
              <w:divsChild>
                <w:div w:id="2308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4861">
          <w:marLeft w:val="0"/>
          <w:marRight w:val="0"/>
          <w:marTop w:val="30"/>
          <w:marBottom w:val="30"/>
          <w:divBdr>
            <w:top w:val="none" w:sz="0" w:space="0" w:color="auto"/>
            <w:left w:val="none" w:sz="0" w:space="0" w:color="auto"/>
            <w:bottom w:val="none" w:sz="0" w:space="0" w:color="auto"/>
            <w:right w:val="none" w:sz="0" w:space="0" w:color="auto"/>
          </w:divBdr>
          <w:divsChild>
            <w:div w:id="2174027">
              <w:marLeft w:val="0"/>
              <w:marRight w:val="0"/>
              <w:marTop w:val="0"/>
              <w:marBottom w:val="0"/>
              <w:divBdr>
                <w:top w:val="none" w:sz="0" w:space="0" w:color="auto"/>
                <w:left w:val="none" w:sz="0" w:space="0" w:color="auto"/>
                <w:bottom w:val="none" w:sz="0" w:space="0" w:color="auto"/>
                <w:right w:val="none" w:sz="0" w:space="0" w:color="auto"/>
              </w:divBdr>
              <w:divsChild>
                <w:div w:id="1515804054">
                  <w:marLeft w:val="0"/>
                  <w:marRight w:val="0"/>
                  <w:marTop w:val="0"/>
                  <w:marBottom w:val="0"/>
                  <w:divBdr>
                    <w:top w:val="none" w:sz="0" w:space="0" w:color="auto"/>
                    <w:left w:val="none" w:sz="0" w:space="0" w:color="auto"/>
                    <w:bottom w:val="none" w:sz="0" w:space="0" w:color="auto"/>
                    <w:right w:val="none" w:sz="0" w:space="0" w:color="auto"/>
                  </w:divBdr>
                </w:div>
              </w:divsChild>
            </w:div>
            <w:div w:id="325480247">
              <w:marLeft w:val="0"/>
              <w:marRight w:val="0"/>
              <w:marTop w:val="0"/>
              <w:marBottom w:val="0"/>
              <w:divBdr>
                <w:top w:val="none" w:sz="0" w:space="0" w:color="auto"/>
                <w:left w:val="none" w:sz="0" w:space="0" w:color="auto"/>
                <w:bottom w:val="none" w:sz="0" w:space="0" w:color="auto"/>
                <w:right w:val="none" w:sz="0" w:space="0" w:color="auto"/>
              </w:divBdr>
              <w:divsChild>
                <w:div w:id="227427523">
                  <w:marLeft w:val="0"/>
                  <w:marRight w:val="0"/>
                  <w:marTop w:val="0"/>
                  <w:marBottom w:val="0"/>
                  <w:divBdr>
                    <w:top w:val="none" w:sz="0" w:space="0" w:color="auto"/>
                    <w:left w:val="none" w:sz="0" w:space="0" w:color="auto"/>
                    <w:bottom w:val="none" w:sz="0" w:space="0" w:color="auto"/>
                    <w:right w:val="none" w:sz="0" w:space="0" w:color="auto"/>
                  </w:divBdr>
                </w:div>
              </w:divsChild>
            </w:div>
            <w:div w:id="394403044">
              <w:marLeft w:val="0"/>
              <w:marRight w:val="0"/>
              <w:marTop w:val="0"/>
              <w:marBottom w:val="0"/>
              <w:divBdr>
                <w:top w:val="none" w:sz="0" w:space="0" w:color="auto"/>
                <w:left w:val="none" w:sz="0" w:space="0" w:color="auto"/>
                <w:bottom w:val="none" w:sz="0" w:space="0" w:color="auto"/>
                <w:right w:val="none" w:sz="0" w:space="0" w:color="auto"/>
              </w:divBdr>
              <w:divsChild>
                <w:div w:id="473765326">
                  <w:marLeft w:val="0"/>
                  <w:marRight w:val="0"/>
                  <w:marTop w:val="0"/>
                  <w:marBottom w:val="0"/>
                  <w:divBdr>
                    <w:top w:val="none" w:sz="0" w:space="0" w:color="auto"/>
                    <w:left w:val="none" w:sz="0" w:space="0" w:color="auto"/>
                    <w:bottom w:val="none" w:sz="0" w:space="0" w:color="auto"/>
                    <w:right w:val="none" w:sz="0" w:space="0" w:color="auto"/>
                  </w:divBdr>
                </w:div>
              </w:divsChild>
            </w:div>
            <w:div w:id="516622190">
              <w:marLeft w:val="0"/>
              <w:marRight w:val="0"/>
              <w:marTop w:val="0"/>
              <w:marBottom w:val="0"/>
              <w:divBdr>
                <w:top w:val="none" w:sz="0" w:space="0" w:color="auto"/>
                <w:left w:val="none" w:sz="0" w:space="0" w:color="auto"/>
                <w:bottom w:val="none" w:sz="0" w:space="0" w:color="auto"/>
                <w:right w:val="none" w:sz="0" w:space="0" w:color="auto"/>
              </w:divBdr>
              <w:divsChild>
                <w:div w:id="2054305012">
                  <w:marLeft w:val="0"/>
                  <w:marRight w:val="0"/>
                  <w:marTop w:val="0"/>
                  <w:marBottom w:val="0"/>
                  <w:divBdr>
                    <w:top w:val="none" w:sz="0" w:space="0" w:color="auto"/>
                    <w:left w:val="none" w:sz="0" w:space="0" w:color="auto"/>
                    <w:bottom w:val="none" w:sz="0" w:space="0" w:color="auto"/>
                    <w:right w:val="none" w:sz="0" w:space="0" w:color="auto"/>
                  </w:divBdr>
                </w:div>
              </w:divsChild>
            </w:div>
            <w:div w:id="581060269">
              <w:marLeft w:val="0"/>
              <w:marRight w:val="0"/>
              <w:marTop w:val="0"/>
              <w:marBottom w:val="0"/>
              <w:divBdr>
                <w:top w:val="none" w:sz="0" w:space="0" w:color="auto"/>
                <w:left w:val="none" w:sz="0" w:space="0" w:color="auto"/>
                <w:bottom w:val="none" w:sz="0" w:space="0" w:color="auto"/>
                <w:right w:val="none" w:sz="0" w:space="0" w:color="auto"/>
              </w:divBdr>
              <w:divsChild>
                <w:div w:id="1564440258">
                  <w:marLeft w:val="0"/>
                  <w:marRight w:val="0"/>
                  <w:marTop w:val="0"/>
                  <w:marBottom w:val="0"/>
                  <w:divBdr>
                    <w:top w:val="none" w:sz="0" w:space="0" w:color="auto"/>
                    <w:left w:val="none" w:sz="0" w:space="0" w:color="auto"/>
                    <w:bottom w:val="none" w:sz="0" w:space="0" w:color="auto"/>
                    <w:right w:val="none" w:sz="0" w:space="0" w:color="auto"/>
                  </w:divBdr>
                </w:div>
              </w:divsChild>
            </w:div>
            <w:div w:id="695539884">
              <w:marLeft w:val="0"/>
              <w:marRight w:val="0"/>
              <w:marTop w:val="0"/>
              <w:marBottom w:val="0"/>
              <w:divBdr>
                <w:top w:val="none" w:sz="0" w:space="0" w:color="auto"/>
                <w:left w:val="none" w:sz="0" w:space="0" w:color="auto"/>
                <w:bottom w:val="none" w:sz="0" w:space="0" w:color="auto"/>
                <w:right w:val="none" w:sz="0" w:space="0" w:color="auto"/>
              </w:divBdr>
              <w:divsChild>
                <w:div w:id="813568492">
                  <w:marLeft w:val="0"/>
                  <w:marRight w:val="0"/>
                  <w:marTop w:val="0"/>
                  <w:marBottom w:val="0"/>
                  <w:divBdr>
                    <w:top w:val="none" w:sz="0" w:space="0" w:color="auto"/>
                    <w:left w:val="none" w:sz="0" w:space="0" w:color="auto"/>
                    <w:bottom w:val="none" w:sz="0" w:space="0" w:color="auto"/>
                    <w:right w:val="none" w:sz="0" w:space="0" w:color="auto"/>
                  </w:divBdr>
                </w:div>
              </w:divsChild>
            </w:div>
            <w:div w:id="804474089">
              <w:marLeft w:val="0"/>
              <w:marRight w:val="0"/>
              <w:marTop w:val="0"/>
              <w:marBottom w:val="0"/>
              <w:divBdr>
                <w:top w:val="none" w:sz="0" w:space="0" w:color="auto"/>
                <w:left w:val="none" w:sz="0" w:space="0" w:color="auto"/>
                <w:bottom w:val="none" w:sz="0" w:space="0" w:color="auto"/>
                <w:right w:val="none" w:sz="0" w:space="0" w:color="auto"/>
              </w:divBdr>
              <w:divsChild>
                <w:div w:id="2112165344">
                  <w:marLeft w:val="0"/>
                  <w:marRight w:val="0"/>
                  <w:marTop w:val="0"/>
                  <w:marBottom w:val="0"/>
                  <w:divBdr>
                    <w:top w:val="none" w:sz="0" w:space="0" w:color="auto"/>
                    <w:left w:val="none" w:sz="0" w:space="0" w:color="auto"/>
                    <w:bottom w:val="none" w:sz="0" w:space="0" w:color="auto"/>
                    <w:right w:val="none" w:sz="0" w:space="0" w:color="auto"/>
                  </w:divBdr>
                </w:div>
              </w:divsChild>
            </w:div>
            <w:div w:id="1236161385">
              <w:marLeft w:val="0"/>
              <w:marRight w:val="0"/>
              <w:marTop w:val="0"/>
              <w:marBottom w:val="0"/>
              <w:divBdr>
                <w:top w:val="none" w:sz="0" w:space="0" w:color="auto"/>
                <w:left w:val="none" w:sz="0" w:space="0" w:color="auto"/>
                <w:bottom w:val="none" w:sz="0" w:space="0" w:color="auto"/>
                <w:right w:val="none" w:sz="0" w:space="0" w:color="auto"/>
              </w:divBdr>
              <w:divsChild>
                <w:div w:id="1032220608">
                  <w:marLeft w:val="0"/>
                  <w:marRight w:val="0"/>
                  <w:marTop w:val="0"/>
                  <w:marBottom w:val="0"/>
                  <w:divBdr>
                    <w:top w:val="none" w:sz="0" w:space="0" w:color="auto"/>
                    <w:left w:val="none" w:sz="0" w:space="0" w:color="auto"/>
                    <w:bottom w:val="none" w:sz="0" w:space="0" w:color="auto"/>
                    <w:right w:val="none" w:sz="0" w:space="0" w:color="auto"/>
                  </w:divBdr>
                </w:div>
              </w:divsChild>
            </w:div>
            <w:div w:id="1299527299">
              <w:marLeft w:val="0"/>
              <w:marRight w:val="0"/>
              <w:marTop w:val="0"/>
              <w:marBottom w:val="0"/>
              <w:divBdr>
                <w:top w:val="none" w:sz="0" w:space="0" w:color="auto"/>
                <w:left w:val="none" w:sz="0" w:space="0" w:color="auto"/>
                <w:bottom w:val="none" w:sz="0" w:space="0" w:color="auto"/>
                <w:right w:val="none" w:sz="0" w:space="0" w:color="auto"/>
              </w:divBdr>
              <w:divsChild>
                <w:div w:id="1844010316">
                  <w:marLeft w:val="0"/>
                  <w:marRight w:val="0"/>
                  <w:marTop w:val="0"/>
                  <w:marBottom w:val="0"/>
                  <w:divBdr>
                    <w:top w:val="none" w:sz="0" w:space="0" w:color="auto"/>
                    <w:left w:val="none" w:sz="0" w:space="0" w:color="auto"/>
                    <w:bottom w:val="none" w:sz="0" w:space="0" w:color="auto"/>
                    <w:right w:val="none" w:sz="0" w:space="0" w:color="auto"/>
                  </w:divBdr>
                </w:div>
              </w:divsChild>
            </w:div>
            <w:div w:id="1424835859">
              <w:marLeft w:val="0"/>
              <w:marRight w:val="0"/>
              <w:marTop w:val="0"/>
              <w:marBottom w:val="0"/>
              <w:divBdr>
                <w:top w:val="none" w:sz="0" w:space="0" w:color="auto"/>
                <w:left w:val="none" w:sz="0" w:space="0" w:color="auto"/>
                <w:bottom w:val="none" w:sz="0" w:space="0" w:color="auto"/>
                <w:right w:val="none" w:sz="0" w:space="0" w:color="auto"/>
              </w:divBdr>
              <w:divsChild>
                <w:div w:id="66152938">
                  <w:marLeft w:val="0"/>
                  <w:marRight w:val="0"/>
                  <w:marTop w:val="0"/>
                  <w:marBottom w:val="0"/>
                  <w:divBdr>
                    <w:top w:val="none" w:sz="0" w:space="0" w:color="auto"/>
                    <w:left w:val="none" w:sz="0" w:space="0" w:color="auto"/>
                    <w:bottom w:val="none" w:sz="0" w:space="0" w:color="auto"/>
                    <w:right w:val="none" w:sz="0" w:space="0" w:color="auto"/>
                  </w:divBdr>
                </w:div>
              </w:divsChild>
            </w:div>
            <w:div w:id="1923173677">
              <w:marLeft w:val="0"/>
              <w:marRight w:val="0"/>
              <w:marTop w:val="0"/>
              <w:marBottom w:val="0"/>
              <w:divBdr>
                <w:top w:val="none" w:sz="0" w:space="0" w:color="auto"/>
                <w:left w:val="none" w:sz="0" w:space="0" w:color="auto"/>
                <w:bottom w:val="none" w:sz="0" w:space="0" w:color="auto"/>
                <w:right w:val="none" w:sz="0" w:space="0" w:color="auto"/>
              </w:divBdr>
              <w:divsChild>
                <w:div w:id="1326858674">
                  <w:marLeft w:val="0"/>
                  <w:marRight w:val="0"/>
                  <w:marTop w:val="0"/>
                  <w:marBottom w:val="0"/>
                  <w:divBdr>
                    <w:top w:val="none" w:sz="0" w:space="0" w:color="auto"/>
                    <w:left w:val="none" w:sz="0" w:space="0" w:color="auto"/>
                    <w:bottom w:val="none" w:sz="0" w:space="0" w:color="auto"/>
                    <w:right w:val="none" w:sz="0" w:space="0" w:color="auto"/>
                  </w:divBdr>
                </w:div>
              </w:divsChild>
            </w:div>
            <w:div w:id="2043506955">
              <w:marLeft w:val="0"/>
              <w:marRight w:val="0"/>
              <w:marTop w:val="0"/>
              <w:marBottom w:val="0"/>
              <w:divBdr>
                <w:top w:val="none" w:sz="0" w:space="0" w:color="auto"/>
                <w:left w:val="none" w:sz="0" w:space="0" w:color="auto"/>
                <w:bottom w:val="none" w:sz="0" w:space="0" w:color="auto"/>
                <w:right w:val="none" w:sz="0" w:space="0" w:color="auto"/>
              </w:divBdr>
              <w:divsChild>
                <w:div w:id="424620566">
                  <w:marLeft w:val="0"/>
                  <w:marRight w:val="0"/>
                  <w:marTop w:val="0"/>
                  <w:marBottom w:val="0"/>
                  <w:divBdr>
                    <w:top w:val="none" w:sz="0" w:space="0" w:color="auto"/>
                    <w:left w:val="none" w:sz="0" w:space="0" w:color="auto"/>
                    <w:bottom w:val="none" w:sz="0" w:space="0" w:color="auto"/>
                    <w:right w:val="none" w:sz="0" w:space="0" w:color="auto"/>
                  </w:divBdr>
                </w:div>
              </w:divsChild>
            </w:div>
            <w:div w:id="2047411864">
              <w:marLeft w:val="0"/>
              <w:marRight w:val="0"/>
              <w:marTop w:val="0"/>
              <w:marBottom w:val="0"/>
              <w:divBdr>
                <w:top w:val="none" w:sz="0" w:space="0" w:color="auto"/>
                <w:left w:val="none" w:sz="0" w:space="0" w:color="auto"/>
                <w:bottom w:val="none" w:sz="0" w:space="0" w:color="auto"/>
                <w:right w:val="none" w:sz="0" w:space="0" w:color="auto"/>
              </w:divBdr>
              <w:divsChild>
                <w:div w:id="317155222">
                  <w:marLeft w:val="0"/>
                  <w:marRight w:val="0"/>
                  <w:marTop w:val="0"/>
                  <w:marBottom w:val="0"/>
                  <w:divBdr>
                    <w:top w:val="none" w:sz="0" w:space="0" w:color="auto"/>
                    <w:left w:val="none" w:sz="0" w:space="0" w:color="auto"/>
                    <w:bottom w:val="none" w:sz="0" w:space="0" w:color="auto"/>
                    <w:right w:val="none" w:sz="0" w:space="0" w:color="auto"/>
                  </w:divBdr>
                </w:div>
              </w:divsChild>
            </w:div>
            <w:div w:id="2099936202">
              <w:marLeft w:val="0"/>
              <w:marRight w:val="0"/>
              <w:marTop w:val="0"/>
              <w:marBottom w:val="0"/>
              <w:divBdr>
                <w:top w:val="none" w:sz="0" w:space="0" w:color="auto"/>
                <w:left w:val="none" w:sz="0" w:space="0" w:color="auto"/>
                <w:bottom w:val="none" w:sz="0" w:space="0" w:color="auto"/>
                <w:right w:val="none" w:sz="0" w:space="0" w:color="auto"/>
              </w:divBdr>
              <w:divsChild>
                <w:div w:id="14458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6688">
          <w:marLeft w:val="0"/>
          <w:marRight w:val="0"/>
          <w:marTop w:val="30"/>
          <w:marBottom w:val="30"/>
          <w:divBdr>
            <w:top w:val="none" w:sz="0" w:space="0" w:color="auto"/>
            <w:left w:val="none" w:sz="0" w:space="0" w:color="auto"/>
            <w:bottom w:val="none" w:sz="0" w:space="0" w:color="auto"/>
            <w:right w:val="none" w:sz="0" w:space="0" w:color="auto"/>
          </w:divBdr>
          <w:divsChild>
            <w:div w:id="470252455">
              <w:marLeft w:val="0"/>
              <w:marRight w:val="0"/>
              <w:marTop w:val="0"/>
              <w:marBottom w:val="0"/>
              <w:divBdr>
                <w:top w:val="none" w:sz="0" w:space="0" w:color="auto"/>
                <w:left w:val="none" w:sz="0" w:space="0" w:color="auto"/>
                <w:bottom w:val="none" w:sz="0" w:space="0" w:color="auto"/>
                <w:right w:val="none" w:sz="0" w:space="0" w:color="auto"/>
              </w:divBdr>
              <w:divsChild>
                <w:div w:id="71044975">
                  <w:marLeft w:val="0"/>
                  <w:marRight w:val="0"/>
                  <w:marTop w:val="0"/>
                  <w:marBottom w:val="0"/>
                  <w:divBdr>
                    <w:top w:val="none" w:sz="0" w:space="0" w:color="auto"/>
                    <w:left w:val="none" w:sz="0" w:space="0" w:color="auto"/>
                    <w:bottom w:val="none" w:sz="0" w:space="0" w:color="auto"/>
                    <w:right w:val="none" w:sz="0" w:space="0" w:color="auto"/>
                  </w:divBdr>
                </w:div>
              </w:divsChild>
            </w:div>
            <w:div w:id="1923903210">
              <w:marLeft w:val="0"/>
              <w:marRight w:val="0"/>
              <w:marTop w:val="0"/>
              <w:marBottom w:val="0"/>
              <w:divBdr>
                <w:top w:val="none" w:sz="0" w:space="0" w:color="auto"/>
                <w:left w:val="none" w:sz="0" w:space="0" w:color="auto"/>
                <w:bottom w:val="none" w:sz="0" w:space="0" w:color="auto"/>
                <w:right w:val="none" w:sz="0" w:space="0" w:color="auto"/>
              </w:divBdr>
              <w:divsChild>
                <w:div w:id="15258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205">
      <w:bodyDiv w:val="1"/>
      <w:marLeft w:val="0"/>
      <w:marRight w:val="0"/>
      <w:marTop w:val="0"/>
      <w:marBottom w:val="0"/>
      <w:divBdr>
        <w:top w:val="none" w:sz="0" w:space="0" w:color="auto"/>
        <w:left w:val="none" w:sz="0" w:space="0" w:color="auto"/>
        <w:bottom w:val="none" w:sz="0" w:space="0" w:color="auto"/>
        <w:right w:val="none" w:sz="0" w:space="0" w:color="auto"/>
      </w:divBdr>
    </w:div>
    <w:div w:id="750352032">
      <w:bodyDiv w:val="1"/>
      <w:marLeft w:val="0"/>
      <w:marRight w:val="0"/>
      <w:marTop w:val="0"/>
      <w:marBottom w:val="0"/>
      <w:divBdr>
        <w:top w:val="none" w:sz="0" w:space="0" w:color="auto"/>
        <w:left w:val="none" w:sz="0" w:space="0" w:color="auto"/>
        <w:bottom w:val="none" w:sz="0" w:space="0" w:color="auto"/>
        <w:right w:val="none" w:sz="0" w:space="0" w:color="auto"/>
      </w:divBdr>
      <w:divsChild>
        <w:div w:id="554196309">
          <w:marLeft w:val="0"/>
          <w:marRight w:val="0"/>
          <w:marTop w:val="0"/>
          <w:marBottom w:val="0"/>
          <w:divBdr>
            <w:top w:val="none" w:sz="0" w:space="0" w:color="auto"/>
            <w:left w:val="none" w:sz="0" w:space="0" w:color="auto"/>
            <w:bottom w:val="none" w:sz="0" w:space="0" w:color="auto"/>
            <w:right w:val="none" w:sz="0" w:space="0" w:color="auto"/>
          </w:divBdr>
        </w:div>
        <w:div w:id="1336376857">
          <w:marLeft w:val="0"/>
          <w:marRight w:val="0"/>
          <w:marTop w:val="0"/>
          <w:marBottom w:val="0"/>
          <w:divBdr>
            <w:top w:val="none" w:sz="0" w:space="0" w:color="auto"/>
            <w:left w:val="none" w:sz="0" w:space="0" w:color="auto"/>
            <w:bottom w:val="none" w:sz="0" w:space="0" w:color="auto"/>
            <w:right w:val="none" w:sz="0" w:space="0" w:color="auto"/>
          </w:divBdr>
        </w:div>
      </w:divsChild>
    </w:div>
    <w:div w:id="763264497">
      <w:bodyDiv w:val="1"/>
      <w:marLeft w:val="0"/>
      <w:marRight w:val="0"/>
      <w:marTop w:val="0"/>
      <w:marBottom w:val="0"/>
      <w:divBdr>
        <w:top w:val="none" w:sz="0" w:space="0" w:color="auto"/>
        <w:left w:val="none" w:sz="0" w:space="0" w:color="auto"/>
        <w:bottom w:val="none" w:sz="0" w:space="0" w:color="auto"/>
        <w:right w:val="none" w:sz="0" w:space="0" w:color="auto"/>
      </w:divBdr>
      <w:divsChild>
        <w:div w:id="655033022">
          <w:marLeft w:val="0"/>
          <w:marRight w:val="0"/>
          <w:marTop w:val="0"/>
          <w:marBottom w:val="0"/>
          <w:divBdr>
            <w:top w:val="none" w:sz="0" w:space="0" w:color="auto"/>
            <w:left w:val="none" w:sz="0" w:space="0" w:color="auto"/>
            <w:bottom w:val="none" w:sz="0" w:space="0" w:color="auto"/>
            <w:right w:val="none" w:sz="0" w:space="0" w:color="auto"/>
          </w:divBdr>
        </w:div>
        <w:div w:id="1686980033">
          <w:marLeft w:val="0"/>
          <w:marRight w:val="0"/>
          <w:marTop w:val="0"/>
          <w:marBottom w:val="0"/>
          <w:divBdr>
            <w:top w:val="none" w:sz="0" w:space="0" w:color="auto"/>
            <w:left w:val="none" w:sz="0" w:space="0" w:color="auto"/>
            <w:bottom w:val="none" w:sz="0" w:space="0" w:color="auto"/>
            <w:right w:val="none" w:sz="0" w:space="0" w:color="auto"/>
          </w:divBdr>
        </w:div>
      </w:divsChild>
    </w:div>
    <w:div w:id="790905778">
      <w:bodyDiv w:val="1"/>
      <w:marLeft w:val="0"/>
      <w:marRight w:val="0"/>
      <w:marTop w:val="0"/>
      <w:marBottom w:val="0"/>
      <w:divBdr>
        <w:top w:val="none" w:sz="0" w:space="0" w:color="auto"/>
        <w:left w:val="none" w:sz="0" w:space="0" w:color="auto"/>
        <w:bottom w:val="none" w:sz="0" w:space="0" w:color="auto"/>
        <w:right w:val="none" w:sz="0" w:space="0" w:color="auto"/>
      </w:divBdr>
      <w:divsChild>
        <w:div w:id="853223879">
          <w:marLeft w:val="0"/>
          <w:marRight w:val="0"/>
          <w:marTop w:val="0"/>
          <w:marBottom w:val="0"/>
          <w:divBdr>
            <w:top w:val="none" w:sz="0" w:space="0" w:color="auto"/>
            <w:left w:val="none" w:sz="0" w:space="0" w:color="auto"/>
            <w:bottom w:val="none" w:sz="0" w:space="0" w:color="auto"/>
            <w:right w:val="none" w:sz="0" w:space="0" w:color="auto"/>
          </w:divBdr>
        </w:div>
        <w:div w:id="1331323954">
          <w:marLeft w:val="0"/>
          <w:marRight w:val="0"/>
          <w:marTop w:val="0"/>
          <w:marBottom w:val="0"/>
          <w:divBdr>
            <w:top w:val="none" w:sz="0" w:space="0" w:color="auto"/>
            <w:left w:val="none" w:sz="0" w:space="0" w:color="auto"/>
            <w:bottom w:val="none" w:sz="0" w:space="0" w:color="auto"/>
            <w:right w:val="none" w:sz="0" w:space="0" w:color="auto"/>
          </w:divBdr>
        </w:div>
        <w:div w:id="1883907246">
          <w:marLeft w:val="0"/>
          <w:marRight w:val="0"/>
          <w:marTop w:val="0"/>
          <w:marBottom w:val="0"/>
          <w:divBdr>
            <w:top w:val="none" w:sz="0" w:space="0" w:color="auto"/>
            <w:left w:val="none" w:sz="0" w:space="0" w:color="auto"/>
            <w:bottom w:val="none" w:sz="0" w:space="0" w:color="auto"/>
            <w:right w:val="none" w:sz="0" w:space="0" w:color="auto"/>
          </w:divBdr>
        </w:div>
      </w:divsChild>
    </w:div>
    <w:div w:id="797797756">
      <w:bodyDiv w:val="1"/>
      <w:marLeft w:val="0"/>
      <w:marRight w:val="0"/>
      <w:marTop w:val="0"/>
      <w:marBottom w:val="0"/>
      <w:divBdr>
        <w:top w:val="none" w:sz="0" w:space="0" w:color="auto"/>
        <w:left w:val="none" w:sz="0" w:space="0" w:color="auto"/>
        <w:bottom w:val="none" w:sz="0" w:space="0" w:color="auto"/>
        <w:right w:val="none" w:sz="0" w:space="0" w:color="auto"/>
      </w:divBdr>
    </w:div>
    <w:div w:id="802423916">
      <w:bodyDiv w:val="1"/>
      <w:marLeft w:val="0"/>
      <w:marRight w:val="0"/>
      <w:marTop w:val="0"/>
      <w:marBottom w:val="0"/>
      <w:divBdr>
        <w:top w:val="none" w:sz="0" w:space="0" w:color="auto"/>
        <w:left w:val="none" w:sz="0" w:space="0" w:color="auto"/>
        <w:bottom w:val="none" w:sz="0" w:space="0" w:color="auto"/>
        <w:right w:val="none" w:sz="0" w:space="0" w:color="auto"/>
      </w:divBdr>
      <w:divsChild>
        <w:div w:id="62606803">
          <w:marLeft w:val="0"/>
          <w:marRight w:val="0"/>
          <w:marTop w:val="0"/>
          <w:marBottom w:val="0"/>
          <w:divBdr>
            <w:top w:val="none" w:sz="0" w:space="0" w:color="auto"/>
            <w:left w:val="none" w:sz="0" w:space="0" w:color="auto"/>
            <w:bottom w:val="none" w:sz="0" w:space="0" w:color="auto"/>
            <w:right w:val="none" w:sz="0" w:space="0" w:color="auto"/>
          </w:divBdr>
        </w:div>
        <w:div w:id="1287200830">
          <w:marLeft w:val="0"/>
          <w:marRight w:val="0"/>
          <w:marTop w:val="0"/>
          <w:marBottom w:val="0"/>
          <w:divBdr>
            <w:top w:val="none" w:sz="0" w:space="0" w:color="auto"/>
            <w:left w:val="none" w:sz="0" w:space="0" w:color="auto"/>
            <w:bottom w:val="none" w:sz="0" w:space="0" w:color="auto"/>
            <w:right w:val="none" w:sz="0" w:space="0" w:color="auto"/>
          </w:divBdr>
        </w:div>
      </w:divsChild>
    </w:div>
    <w:div w:id="824778975">
      <w:bodyDiv w:val="1"/>
      <w:marLeft w:val="0"/>
      <w:marRight w:val="0"/>
      <w:marTop w:val="0"/>
      <w:marBottom w:val="0"/>
      <w:divBdr>
        <w:top w:val="none" w:sz="0" w:space="0" w:color="auto"/>
        <w:left w:val="none" w:sz="0" w:space="0" w:color="auto"/>
        <w:bottom w:val="none" w:sz="0" w:space="0" w:color="auto"/>
        <w:right w:val="none" w:sz="0" w:space="0" w:color="auto"/>
      </w:divBdr>
      <w:divsChild>
        <w:div w:id="158081167">
          <w:marLeft w:val="0"/>
          <w:marRight w:val="0"/>
          <w:marTop w:val="0"/>
          <w:marBottom w:val="0"/>
          <w:divBdr>
            <w:top w:val="none" w:sz="0" w:space="0" w:color="auto"/>
            <w:left w:val="none" w:sz="0" w:space="0" w:color="auto"/>
            <w:bottom w:val="none" w:sz="0" w:space="0" w:color="auto"/>
            <w:right w:val="none" w:sz="0" w:space="0" w:color="auto"/>
          </w:divBdr>
        </w:div>
        <w:div w:id="2049136456">
          <w:marLeft w:val="0"/>
          <w:marRight w:val="0"/>
          <w:marTop w:val="0"/>
          <w:marBottom w:val="0"/>
          <w:divBdr>
            <w:top w:val="none" w:sz="0" w:space="0" w:color="auto"/>
            <w:left w:val="none" w:sz="0" w:space="0" w:color="auto"/>
            <w:bottom w:val="none" w:sz="0" w:space="0" w:color="auto"/>
            <w:right w:val="none" w:sz="0" w:space="0" w:color="auto"/>
          </w:divBdr>
        </w:div>
      </w:divsChild>
    </w:div>
    <w:div w:id="830488491">
      <w:bodyDiv w:val="1"/>
      <w:marLeft w:val="0"/>
      <w:marRight w:val="0"/>
      <w:marTop w:val="0"/>
      <w:marBottom w:val="0"/>
      <w:divBdr>
        <w:top w:val="none" w:sz="0" w:space="0" w:color="auto"/>
        <w:left w:val="none" w:sz="0" w:space="0" w:color="auto"/>
        <w:bottom w:val="none" w:sz="0" w:space="0" w:color="auto"/>
        <w:right w:val="none" w:sz="0" w:space="0" w:color="auto"/>
      </w:divBdr>
    </w:div>
    <w:div w:id="833300207">
      <w:bodyDiv w:val="1"/>
      <w:marLeft w:val="0"/>
      <w:marRight w:val="0"/>
      <w:marTop w:val="0"/>
      <w:marBottom w:val="0"/>
      <w:divBdr>
        <w:top w:val="none" w:sz="0" w:space="0" w:color="auto"/>
        <w:left w:val="none" w:sz="0" w:space="0" w:color="auto"/>
        <w:bottom w:val="none" w:sz="0" w:space="0" w:color="auto"/>
        <w:right w:val="none" w:sz="0" w:space="0" w:color="auto"/>
      </w:divBdr>
    </w:div>
    <w:div w:id="843520874">
      <w:bodyDiv w:val="1"/>
      <w:marLeft w:val="0"/>
      <w:marRight w:val="0"/>
      <w:marTop w:val="0"/>
      <w:marBottom w:val="0"/>
      <w:divBdr>
        <w:top w:val="none" w:sz="0" w:space="0" w:color="auto"/>
        <w:left w:val="none" w:sz="0" w:space="0" w:color="auto"/>
        <w:bottom w:val="none" w:sz="0" w:space="0" w:color="auto"/>
        <w:right w:val="none" w:sz="0" w:space="0" w:color="auto"/>
      </w:divBdr>
      <w:divsChild>
        <w:div w:id="443888294">
          <w:marLeft w:val="0"/>
          <w:marRight w:val="0"/>
          <w:marTop w:val="0"/>
          <w:marBottom w:val="0"/>
          <w:divBdr>
            <w:top w:val="none" w:sz="0" w:space="0" w:color="auto"/>
            <w:left w:val="none" w:sz="0" w:space="0" w:color="auto"/>
            <w:bottom w:val="none" w:sz="0" w:space="0" w:color="auto"/>
            <w:right w:val="none" w:sz="0" w:space="0" w:color="auto"/>
          </w:divBdr>
        </w:div>
        <w:div w:id="1804692571">
          <w:marLeft w:val="0"/>
          <w:marRight w:val="0"/>
          <w:marTop w:val="0"/>
          <w:marBottom w:val="0"/>
          <w:divBdr>
            <w:top w:val="none" w:sz="0" w:space="0" w:color="auto"/>
            <w:left w:val="none" w:sz="0" w:space="0" w:color="auto"/>
            <w:bottom w:val="none" w:sz="0" w:space="0" w:color="auto"/>
            <w:right w:val="none" w:sz="0" w:space="0" w:color="auto"/>
          </w:divBdr>
        </w:div>
      </w:divsChild>
    </w:div>
    <w:div w:id="8513789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82">
          <w:marLeft w:val="0"/>
          <w:marRight w:val="0"/>
          <w:marTop w:val="0"/>
          <w:marBottom w:val="0"/>
          <w:divBdr>
            <w:top w:val="none" w:sz="0" w:space="0" w:color="auto"/>
            <w:left w:val="none" w:sz="0" w:space="0" w:color="auto"/>
            <w:bottom w:val="none" w:sz="0" w:space="0" w:color="auto"/>
            <w:right w:val="none" w:sz="0" w:space="0" w:color="auto"/>
          </w:divBdr>
        </w:div>
        <w:div w:id="2102607224">
          <w:marLeft w:val="0"/>
          <w:marRight w:val="0"/>
          <w:marTop w:val="0"/>
          <w:marBottom w:val="0"/>
          <w:divBdr>
            <w:top w:val="none" w:sz="0" w:space="0" w:color="auto"/>
            <w:left w:val="none" w:sz="0" w:space="0" w:color="auto"/>
            <w:bottom w:val="none" w:sz="0" w:space="0" w:color="auto"/>
            <w:right w:val="none" w:sz="0" w:space="0" w:color="auto"/>
          </w:divBdr>
        </w:div>
      </w:divsChild>
    </w:div>
    <w:div w:id="862019734">
      <w:bodyDiv w:val="1"/>
      <w:marLeft w:val="0"/>
      <w:marRight w:val="0"/>
      <w:marTop w:val="0"/>
      <w:marBottom w:val="0"/>
      <w:divBdr>
        <w:top w:val="none" w:sz="0" w:space="0" w:color="auto"/>
        <w:left w:val="none" w:sz="0" w:space="0" w:color="auto"/>
        <w:bottom w:val="none" w:sz="0" w:space="0" w:color="auto"/>
        <w:right w:val="none" w:sz="0" w:space="0" w:color="auto"/>
      </w:divBdr>
      <w:divsChild>
        <w:div w:id="1537424303">
          <w:marLeft w:val="0"/>
          <w:marRight w:val="0"/>
          <w:marTop w:val="0"/>
          <w:marBottom w:val="0"/>
          <w:divBdr>
            <w:top w:val="none" w:sz="0" w:space="0" w:color="auto"/>
            <w:left w:val="none" w:sz="0" w:space="0" w:color="auto"/>
            <w:bottom w:val="none" w:sz="0" w:space="0" w:color="auto"/>
            <w:right w:val="none" w:sz="0" w:space="0" w:color="auto"/>
          </w:divBdr>
        </w:div>
        <w:div w:id="2071532094">
          <w:marLeft w:val="0"/>
          <w:marRight w:val="0"/>
          <w:marTop w:val="0"/>
          <w:marBottom w:val="0"/>
          <w:divBdr>
            <w:top w:val="none" w:sz="0" w:space="0" w:color="auto"/>
            <w:left w:val="none" w:sz="0" w:space="0" w:color="auto"/>
            <w:bottom w:val="none" w:sz="0" w:space="0" w:color="auto"/>
            <w:right w:val="none" w:sz="0" w:space="0" w:color="auto"/>
          </w:divBdr>
        </w:div>
      </w:divsChild>
    </w:div>
    <w:div w:id="869419485">
      <w:bodyDiv w:val="1"/>
      <w:marLeft w:val="0"/>
      <w:marRight w:val="0"/>
      <w:marTop w:val="0"/>
      <w:marBottom w:val="0"/>
      <w:divBdr>
        <w:top w:val="none" w:sz="0" w:space="0" w:color="auto"/>
        <w:left w:val="none" w:sz="0" w:space="0" w:color="auto"/>
        <w:bottom w:val="none" w:sz="0" w:space="0" w:color="auto"/>
        <w:right w:val="none" w:sz="0" w:space="0" w:color="auto"/>
      </w:divBdr>
      <w:divsChild>
        <w:div w:id="927272759">
          <w:marLeft w:val="0"/>
          <w:marRight w:val="0"/>
          <w:marTop w:val="0"/>
          <w:marBottom w:val="0"/>
          <w:divBdr>
            <w:top w:val="none" w:sz="0" w:space="0" w:color="auto"/>
            <w:left w:val="none" w:sz="0" w:space="0" w:color="auto"/>
            <w:bottom w:val="none" w:sz="0" w:space="0" w:color="auto"/>
            <w:right w:val="none" w:sz="0" w:space="0" w:color="auto"/>
          </w:divBdr>
        </w:div>
        <w:div w:id="1970891788">
          <w:marLeft w:val="0"/>
          <w:marRight w:val="0"/>
          <w:marTop w:val="0"/>
          <w:marBottom w:val="0"/>
          <w:divBdr>
            <w:top w:val="none" w:sz="0" w:space="0" w:color="auto"/>
            <w:left w:val="none" w:sz="0" w:space="0" w:color="auto"/>
            <w:bottom w:val="none" w:sz="0" w:space="0" w:color="auto"/>
            <w:right w:val="none" w:sz="0" w:space="0" w:color="auto"/>
          </w:divBdr>
        </w:div>
      </w:divsChild>
    </w:div>
    <w:div w:id="877861876">
      <w:bodyDiv w:val="1"/>
      <w:marLeft w:val="0"/>
      <w:marRight w:val="0"/>
      <w:marTop w:val="0"/>
      <w:marBottom w:val="0"/>
      <w:divBdr>
        <w:top w:val="none" w:sz="0" w:space="0" w:color="auto"/>
        <w:left w:val="none" w:sz="0" w:space="0" w:color="auto"/>
        <w:bottom w:val="none" w:sz="0" w:space="0" w:color="auto"/>
        <w:right w:val="none" w:sz="0" w:space="0" w:color="auto"/>
      </w:divBdr>
      <w:divsChild>
        <w:div w:id="684480596">
          <w:marLeft w:val="0"/>
          <w:marRight w:val="0"/>
          <w:marTop w:val="0"/>
          <w:marBottom w:val="0"/>
          <w:divBdr>
            <w:top w:val="none" w:sz="0" w:space="0" w:color="auto"/>
            <w:left w:val="none" w:sz="0" w:space="0" w:color="auto"/>
            <w:bottom w:val="none" w:sz="0" w:space="0" w:color="auto"/>
            <w:right w:val="none" w:sz="0" w:space="0" w:color="auto"/>
          </w:divBdr>
        </w:div>
        <w:div w:id="829105566">
          <w:marLeft w:val="0"/>
          <w:marRight w:val="0"/>
          <w:marTop w:val="0"/>
          <w:marBottom w:val="0"/>
          <w:divBdr>
            <w:top w:val="none" w:sz="0" w:space="0" w:color="auto"/>
            <w:left w:val="none" w:sz="0" w:space="0" w:color="auto"/>
            <w:bottom w:val="none" w:sz="0" w:space="0" w:color="auto"/>
            <w:right w:val="none" w:sz="0" w:space="0" w:color="auto"/>
          </w:divBdr>
        </w:div>
      </w:divsChild>
    </w:div>
    <w:div w:id="896355836">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sChild>
        <w:div w:id="73599697">
          <w:marLeft w:val="0"/>
          <w:marRight w:val="0"/>
          <w:marTop w:val="0"/>
          <w:marBottom w:val="0"/>
          <w:divBdr>
            <w:top w:val="none" w:sz="0" w:space="0" w:color="auto"/>
            <w:left w:val="none" w:sz="0" w:space="0" w:color="auto"/>
            <w:bottom w:val="none" w:sz="0" w:space="0" w:color="auto"/>
            <w:right w:val="none" w:sz="0" w:space="0" w:color="auto"/>
          </w:divBdr>
        </w:div>
        <w:div w:id="168519988">
          <w:marLeft w:val="0"/>
          <w:marRight w:val="0"/>
          <w:marTop w:val="0"/>
          <w:marBottom w:val="0"/>
          <w:divBdr>
            <w:top w:val="none" w:sz="0" w:space="0" w:color="auto"/>
            <w:left w:val="none" w:sz="0" w:space="0" w:color="auto"/>
            <w:bottom w:val="none" w:sz="0" w:space="0" w:color="auto"/>
            <w:right w:val="none" w:sz="0" w:space="0" w:color="auto"/>
          </w:divBdr>
        </w:div>
        <w:div w:id="404030144">
          <w:marLeft w:val="0"/>
          <w:marRight w:val="0"/>
          <w:marTop w:val="0"/>
          <w:marBottom w:val="0"/>
          <w:divBdr>
            <w:top w:val="none" w:sz="0" w:space="0" w:color="auto"/>
            <w:left w:val="none" w:sz="0" w:space="0" w:color="auto"/>
            <w:bottom w:val="none" w:sz="0" w:space="0" w:color="auto"/>
            <w:right w:val="none" w:sz="0" w:space="0" w:color="auto"/>
          </w:divBdr>
        </w:div>
        <w:div w:id="569778652">
          <w:marLeft w:val="0"/>
          <w:marRight w:val="0"/>
          <w:marTop w:val="0"/>
          <w:marBottom w:val="0"/>
          <w:divBdr>
            <w:top w:val="none" w:sz="0" w:space="0" w:color="auto"/>
            <w:left w:val="none" w:sz="0" w:space="0" w:color="auto"/>
            <w:bottom w:val="none" w:sz="0" w:space="0" w:color="auto"/>
            <w:right w:val="none" w:sz="0" w:space="0" w:color="auto"/>
          </w:divBdr>
        </w:div>
        <w:div w:id="1551190661">
          <w:marLeft w:val="0"/>
          <w:marRight w:val="0"/>
          <w:marTop w:val="0"/>
          <w:marBottom w:val="0"/>
          <w:divBdr>
            <w:top w:val="none" w:sz="0" w:space="0" w:color="auto"/>
            <w:left w:val="none" w:sz="0" w:space="0" w:color="auto"/>
            <w:bottom w:val="none" w:sz="0" w:space="0" w:color="auto"/>
            <w:right w:val="none" w:sz="0" w:space="0" w:color="auto"/>
          </w:divBdr>
        </w:div>
        <w:div w:id="1604216990">
          <w:marLeft w:val="0"/>
          <w:marRight w:val="0"/>
          <w:marTop w:val="0"/>
          <w:marBottom w:val="0"/>
          <w:divBdr>
            <w:top w:val="none" w:sz="0" w:space="0" w:color="auto"/>
            <w:left w:val="none" w:sz="0" w:space="0" w:color="auto"/>
            <w:bottom w:val="none" w:sz="0" w:space="0" w:color="auto"/>
            <w:right w:val="none" w:sz="0" w:space="0" w:color="auto"/>
          </w:divBdr>
        </w:div>
        <w:div w:id="1824617376">
          <w:marLeft w:val="0"/>
          <w:marRight w:val="0"/>
          <w:marTop w:val="0"/>
          <w:marBottom w:val="0"/>
          <w:divBdr>
            <w:top w:val="none" w:sz="0" w:space="0" w:color="auto"/>
            <w:left w:val="none" w:sz="0" w:space="0" w:color="auto"/>
            <w:bottom w:val="none" w:sz="0" w:space="0" w:color="auto"/>
            <w:right w:val="none" w:sz="0" w:space="0" w:color="auto"/>
          </w:divBdr>
        </w:div>
        <w:div w:id="1973516252">
          <w:marLeft w:val="0"/>
          <w:marRight w:val="0"/>
          <w:marTop w:val="0"/>
          <w:marBottom w:val="0"/>
          <w:divBdr>
            <w:top w:val="none" w:sz="0" w:space="0" w:color="auto"/>
            <w:left w:val="none" w:sz="0" w:space="0" w:color="auto"/>
            <w:bottom w:val="none" w:sz="0" w:space="0" w:color="auto"/>
            <w:right w:val="none" w:sz="0" w:space="0" w:color="auto"/>
          </w:divBdr>
        </w:div>
        <w:div w:id="2067364639">
          <w:marLeft w:val="0"/>
          <w:marRight w:val="0"/>
          <w:marTop w:val="0"/>
          <w:marBottom w:val="0"/>
          <w:divBdr>
            <w:top w:val="none" w:sz="0" w:space="0" w:color="auto"/>
            <w:left w:val="none" w:sz="0" w:space="0" w:color="auto"/>
            <w:bottom w:val="none" w:sz="0" w:space="0" w:color="auto"/>
            <w:right w:val="none" w:sz="0" w:space="0" w:color="auto"/>
          </w:divBdr>
        </w:div>
        <w:div w:id="2075809162">
          <w:marLeft w:val="0"/>
          <w:marRight w:val="0"/>
          <w:marTop w:val="0"/>
          <w:marBottom w:val="0"/>
          <w:divBdr>
            <w:top w:val="none" w:sz="0" w:space="0" w:color="auto"/>
            <w:left w:val="none" w:sz="0" w:space="0" w:color="auto"/>
            <w:bottom w:val="none" w:sz="0" w:space="0" w:color="auto"/>
            <w:right w:val="none" w:sz="0" w:space="0" w:color="auto"/>
          </w:divBdr>
        </w:div>
      </w:divsChild>
    </w:div>
    <w:div w:id="913200075">
      <w:bodyDiv w:val="1"/>
      <w:marLeft w:val="0"/>
      <w:marRight w:val="0"/>
      <w:marTop w:val="0"/>
      <w:marBottom w:val="0"/>
      <w:divBdr>
        <w:top w:val="none" w:sz="0" w:space="0" w:color="auto"/>
        <w:left w:val="none" w:sz="0" w:space="0" w:color="auto"/>
        <w:bottom w:val="none" w:sz="0" w:space="0" w:color="auto"/>
        <w:right w:val="none" w:sz="0" w:space="0" w:color="auto"/>
      </w:divBdr>
      <w:divsChild>
        <w:div w:id="48767447">
          <w:marLeft w:val="0"/>
          <w:marRight w:val="0"/>
          <w:marTop w:val="0"/>
          <w:marBottom w:val="0"/>
          <w:divBdr>
            <w:top w:val="none" w:sz="0" w:space="0" w:color="auto"/>
            <w:left w:val="none" w:sz="0" w:space="0" w:color="auto"/>
            <w:bottom w:val="none" w:sz="0" w:space="0" w:color="auto"/>
            <w:right w:val="none" w:sz="0" w:space="0" w:color="auto"/>
          </w:divBdr>
        </w:div>
        <w:div w:id="993214809">
          <w:marLeft w:val="0"/>
          <w:marRight w:val="0"/>
          <w:marTop w:val="0"/>
          <w:marBottom w:val="0"/>
          <w:divBdr>
            <w:top w:val="none" w:sz="0" w:space="0" w:color="auto"/>
            <w:left w:val="none" w:sz="0" w:space="0" w:color="auto"/>
            <w:bottom w:val="none" w:sz="0" w:space="0" w:color="auto"/>
            <w:right w:val="none" w:sz="0" w:space="0" w:color="auto"/>
          </w:divBdr>
        </w:div>
      </w:divsChild>
    </w:div>
    <w:div w:id="920142431">
      <w:bodyDiv w:val="1"/>
      <w:marLeft w:val="0"/>
      <w:marRight w:val="0"/>
      <w:marTop w:val="0"/>
      <w:marBottom w:val="0"/>
      <w:divBdr>
        <w:top w:val="none" w:sz="0" w:space="0" w:color="auto"/>
        <w:left w:val="none" w:sz="0" w:space="0" w:color="auto"/>
        <w:bottom w:val="none" w:sz="0" w:space="0" w:color="auto"/>
        <w:right w:val="none" w:sz="0" w:space="0" w:color="auto"/>
      </w:divBdr>
      <w:divsChild>
        <w:div w:id="294992747">
          <w:marLeft w:val="0"/>
          <w:marRight w:val="0"/>
          <w:marTop w:val="30"/>
          <w:marBottom w:val="30"/>
          <w:divBdr>
            <w:top w:val="none" w:sz="0" w:space="0" w:color="auto"/>
            <w:left w:val="none" w:sz="0" w:space="0" w:color="auto"/>
            <w:bottom w:val="none" w:sz="0" w:space="0" w:color="auto"/>
            <w:right w:val="none" w:sz="0" w:space="0" w:color="auto"/>
          </w:divBdr>
          <w:divsChild>
            <w:div w:id="121270758">
              <w:marLeft w:val="0"/>
              <w:marRight w:val="0"/>
              <w:marTop w:val="0"/>
              <w:marBottom w:val="0"/>
              <w:divBdr>
                <w:top w:val="none" w:sz="0" w:space="0" w:color="auto"/>
                <w:left w:val="none" w:sz="0" w:space="0" w:color="auto"/>
                <w:bottom w:val="none" w:sz="0" w:space="0" w:color="auto"/>
                <w:right w:val="none" w:sz="0" w:space="0" w:color="auto"/>
              </w:divBdr>
              <w:divsChild>
                <w:div w:id="2124422670">
                  <w:marLeft w:val="0"/>
                  <w:marRight w:val="0"/>
                  <w:marTop w:val="0"/>
                  <w:marBottom w:val="0"/>
                  <w:divBdr>
                    <w:top w:val="none" w:sz="0" w:space="0" w:color="auto"/>
                    <w:left w:val="none" w:sz="0" w:space="0" w:color="auto"/>
                    <w:bottom w:val="none" w:sz="0" w:space="0" w:color="auto"/>
                    <w:right w:val="none" w:sz="0" w:space="0" w:color="auto"/>
                  </w:divBdr>
                </w:div>
              </w:divsChild>
            </w:div>
            <w:div w:id="1187213245">
              <w:marLeft w:val="0"/>
              <w:marRight w:val="0"/>
              <w:marTop w:val="0"/>
              <w:marBottom w:val="0"/>
              <w:divBdr>
                <w:top w:val="none" w:sz="0" w:space="0" w:color="auto"/>
                <w:left w:val="none" w:sz="0" w:space="0" w:color="auto"/>
                <w:bottom w:val="none" w:sz="0" w:space="0" w:color="auto"/>
                <w:right w:val="none" w:sz="0" w:space="0" w:color="auto"/>
              </w:divBdr>
              <w:divsChild>
                <w:div w:id="882058731">
                  <w:marLeft w:val="0"/>
                  <w:marRight w:val="0"/>
                  <w:marTop w:val="0"/>
                  <w:marBottom w:val="0"/>
                  <w:divBdr>
                    <w:top w:val="none" w:sz="0" w:space="0" w:color="auto"/>
                    <w:left w:val="none" w:sz="0" w:space="0" w:color="auto"/>
                    <w:bottom w:val="none" w:sz="0" w:space="0" w:color="auto"/>
                    <w:right w:val="none" w:sz="0" w:space="0" w:color="auto"/>
                  </w:divBdr>
                </w:div>
              </w:divsChild>
            </w:div>
            <w:div w:id="1787459302">
              <w:marLeft w:val="0"/>
              <w:marRight w:val="0"/>
              <w:marTop w:val="0"/>
              <w:marBottom w:val="0"/>
              <w:divBdr>
                <w:top w:val="none" w:sz="0" w:space="0" w:color="auto"/>
                <w:left w:val="none" w:sz="0" w:space="0" w:color="auto"/>
                <w:bottom w:val="none" w:sz="0" w:space="0" w:color="auto"/>
                <w:right w:val="none" w:sz="0" w:space="0" w:color="auto"/>
              </w:divBdr>
              <w:divsChild>
                <w:div w:id="1076634085">
                  <w:marLeft w:val="0"/>
                  <w:marRight w:val="0"/>
                  <w:marTop w:val="0"/>
                  <w:marBottom w:val="0"/>
                  <w:divBdr>
                    <w:top w:val="none" w:sz="0" w:space="0" w:color="auto"/>
                    <w:left w:val="none" w:sz="0" w:space="0" w:color="auto"/>
                    <w:bottom w:val="none" w:sz="0" w:space="0" w:color="auto"/>
                    <w:right w:val="none" w:sz="0" w:space="0" w:color="auto"/>
                  </w:divBdr>
                </w:div>
              </w:divsChild>
            </w:div>
            <w:div w:id="1941061117">
              <w:marLeft w:val="0"/>
              <w:marRight w:val="0"/>
              <w:marTop w:val="0"/>
              <w:marBottom w:val="0"/>
              <w:divBdr>
                <w:top w:val="none" w:sz="0" w:space="0" w:color="auto"/>
                <w:left w:val="none" w:sz="0" w:space="0" w:color="auto"/>
                <w:bottom w:val="none" w:sz="0" w:space="0" w:color="auto"/>
                <w:right w:val="none" w:sz="0" w:space="0" w:color="auto"/>
              </w:divBdr>
              <w:divsChild>
                <w:div w:id="8207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59691">
          <w:marLeft w:val="0"/>
          <w:marRight w:val="0"/>
          <w:marTop w:val="30"/>
          <w:marBottom w:val="30"/>
          <w:divBdr>
            <w:top w:val="none" w:sz="0" w:space="0" w:color="auto"/>
            <w:left w:val="none" w:sz="0" w:space="0" w:color="auto"/>
            <w:bottom w:val="none" w:sz="0" w:space="0" w:color="auto"/>
            <w:right w:val="none" w:sz="0" w:space="0" w:color="auto"/>
          </w:divBdr>
          <w:divsChild>
            <w:div w:id="995301547">
              <w:marLeft w:val="0"/>
              <w:marRight w:val="0"/>
              <w:marTop w:val="0"/>
              <w:marBottom w:val="0"/>
              <w:divBdr>
                <w:top w:val="none" w:sz="0" w:space="0" w:color="auto"/>
                <w:left w:val="none" w:sz="0" w:space="0" w:color="auto"/>
                <w:bottom w:val="none" w:sz="0" w:space="0" w:color="auto"/>
                <w:right w:val="none" w:sz="0" w:space="0" w:color="auto"/>
              </w:divBdr>
              <w:divsChild>
                <w:div w:id="244195735">
                  <w:marLeft w:val="0"/>
                  <w:marRight w:val="0"/>
                  <w:marTop w:val="0"/>
                  <w:marBottom w:val="0"/>
                  <w:divBdr>
                    <w:top w:val="none" w:sz="0" w:space="0" w:color="auto"/>
                    <w:left w:val="none" w:sz="0" w:space="0" w:color="auto"/>
                    <w:bottom w:val="none" w:sz="0" w:space="0" w:color="auto"/>
                    <w:right w:val="none" w:sz="0" w:space="0" w:color="auto"/>
                  </w:divBdr>
                </w:div>
              </w:divsChild>
            </w:div>
            <w:div w:id="1048146852">
              <w:marLeft w:val="0"/>
              <w:marRight w:val="0"/>
              <w:marTop w:val="0"/>
              <w:marBottom w:val="0"/>
              <w:divBdr>
                <w:top w:val="none" w:sz="0" w:space="0" w:color="auto"/>
                <w:left w:val="none" w:sz="0" w:space="0" w:color="auto"/>
                <w:bottom w:val="none" w:sz="0" w:space="0" w:color="auto"/>
                <w:right w:val="none" w:sz="0" w:space="0" w:color="auto"/>
              </w:divBdr>
              <w:divsChild>
                <w:div w:id="1793554245">
                  <w:marLeft w:val="0"/>
                  <w:marRight w:val="0"/>
                  <w:marTop w:val="0"/>
                  <w:marBottom w:val="0"/>
                  <w:divBdr>
                    <w:top w:val="none" w:sz="0" w:space="0" w:color="auto"/>
                    <w:left w:val="none" w:sz="0" w:space="0" w:color="auto"/>
                    <w:bottom w:val="none" w:sz="0" w:space="0" w:color="auto"/>
                    <w:right w:val="none" w:sz="0" w:space="0" w:color="auto"/>
                  </w:divBdr>
                </w:div>
              </w:divsChild>
            </w:div>
            <w:div w:id="1542861722">
              <w:marLeft w:val="0"/>
              <w:marRight w:val="0"/>
              <w:marTop w:val="0"/>
              <w:marBottom w:val="0"/>
              <w:divBdr>
                <w:top w:val="none" w:sz="0" w:space="0" w:color="auto"/>
                <w:left w:val="none" w:sz="0" w:space="0" w:color="auto"/>
                <w:bottom w:val="none" w:sz="0" w:space="0" w:color="auto"/>
                <w:right w:val="none" w:sz="0" w:space="0" w:color="auto"/>
              </w:divBdr>
              <w:divsChild>
                <w:div w:id="9114477">
                  <w:marLeft w:val="0"/>
                  <w:marRight w:val="0"/>
                  <w:marTop w:val="0"/>
                  <w:marBottom w:val="0"/>
                  <w:divBdr>
                    <w:top w:val="none" w:sz="0" w:space="0" w:color="auto"/>
                    <w:left w:val="none" w:sz="0" w:space="0" w:color="auto"/>
                    <w:bottom w:val="none" w:sz="0" w:space="0" w:color="auto"/>
                    <w:right w:val="none" w:sz="0" w:space="0" w:color="auto"/>
                  </w:divBdr>
                </w:div>
              </w:divsChild>
            </w:div>
            <w:div w:id="2122988364">
              <w:marLeft w:val="0"/>
              <w:marRight w:val="0"/>
              <w:marTop w:val="0"/>
              <w:marBottom w:val="0"/>
              <w:divBdr>
                <w:top w:val="none" w:sz="0" w:space="0" w:color="auto"/>
                <w:left w:val="none" w:sz="0" w:space="0" w:color="auto"/>
                <w:bottom w:val="none" w:sz="0" w:space="0" w:color="auto"/>
                <w:right w:val="none" w:sz="0" w:space="0" w:color="auto"/>
              </w:divBdr>
              <w:divsChild>
                <w:div w:id="16074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1967">
          <w:marLeft w:val="0"/>
          <w:marRight w:val="0"/>
          <w:marTop w:val="30"/>
          <w:marBottom w:val="30"/>
          <w:divBdr>
            <w:top w:val="none" w:sz="0" w:space="0" w:color="auto"/>
            <w:left w:val="none" w:sz="0" w:space="0" w:color="auto"/>
            <w:bottom w:val="none" w:sz="0" w:space="0" w:color="auto"/>
            <w:right w:val="none" w:sz="0" w:space="0" w:color="auto"/>
          </w:divBdr>
          <w:divsChild>
            <w:div w:id="245069904">
              <w:marLeft w:val="0"/>
              <w:marRight w:val="0"/>
              <w:marTop w:val="0"/>
              <w:marBottom w:val="0"/>
              <w:divBdr>
                <w:top w:val="none" w:sz="0" w:space="0" w:color="auto"/>
                <w:left w:val="none" w:sz="0" w:space="0" w:color="auto"/>
                <w:bottom w:val="none" w:sz="0" w:space="0" w:color="auto"/>
                <w:right w:val="none" w:sz="0" w:space="0" w:color="auto"/>
              </w:divBdr>
              <w:divsChild>
                <w:div w:id="1390499589">
                  <w:marLeft w:val="0"/>
                  <w:marRight w:val="0"/>
                  <w:marTop w:val="0"/>
                  <w:marBottom w:val="0"/>
                  <w:divBdr>
                    <w:top w:val="none" w:sz="0" w:space="0" w:color="auto"/>
                    <w:left w:val="none" w:sz="0" w:space="0" w:color="auto"/>
                    <w:bottom w:val="none" w:sz="0" w:space="0" w:color="auto"/>
                    <w:right w:val="none" w:sz="0" w:space="0" w:color="auto"/>
                  </w:divBdr>
                </w:div>
              </w:divsChild>
            </w:div>
            <w:div w:id="281497448">
              <w:marLeft w:val="0"/>
              <w:marRight w:val="0"/>
              <w:marTop w:val="0"/>
              <w:marBottom w:val="0"/>
              <w:divBdr>
                <w:top w:val="none" w:sz="0" w:space="0" w:color="auto"/>
                <w:left w:val="none" w:sz="0" w:space="0" w:color="auto"/>
                <w:bottom w:val="none" w:sz="0" w:space="0" w:color="auto"/>
                <w:right w:val="none" w:sz="0" w:space="0" w:color="auto"/>
              </w:divBdr>
              <w:divsChild>
                <w:div w:id="1788308595">
                  <w:marLeft w:val="0"/>
                  <w:marRight w:val="0"/>
                  <w:marTop w:val="0"/>
                  <w:marBottom w:val="0"/>
                  <w:divBdr>
                    <w:top w:val="none" w:sz="0" w:space="0" w:color="auto"/>
                    <w:left w:val="none" w:sz="0" w:space="0" w:color="auto"/>
                    <w:bottom w:val="none" w:sz="0" w:space="0" w:color="auto"/>
                    <w:right w:val="none" w:sz="0" w:space="0" w:color="auto"/>
                  </w:divBdr>
                </w:div>
              </w:divsChild>
            </w:div>
            <w:div w:id="357044846">
              <w:marLeft w:val="0"/>
              <w:marRight w:val="0"/>
              <w:marTop w:val="0"/>
              <w:marBottom w:val="0"/>
              <w:divBdr>
                <w:top w:val="none" w:sz="0" w:space="0" w:color="auto"/>
                <w:left w:val="none" w:sz="0" w:space="0" w:color="auto"/>
                <w:bottom w:val="none" w:sz="0" w:space="0" w:color="auto"/>
                <w:right w:val="none" w:sz="0" w:space="0" w:color="auto"/>
              </w:divBdr>
              <w:divsChild>
                <w:div w:id="2125996752">
                  <w:marLeft w:val="0"/>
                  <w:marRight w:val="0"/>
                  <w:marTop w:val="0"/>
                  <w:marBottom w:val="0"/>
                  <w:divBdr>
                    <w:top w:val="none" w:sz="0" w:space="0" w:color="auto"/>
                    <w:left w:val="none" w:sz="0" w:space="0" w:color="auto"/>
                    <w:bottom w:val="none" w:sz="0" w:space="0" w:color="auto"/>
                    <w:right w:val="none" w:sz="0" w:space="0" w:color="auto"/>
                  </w:divBdr>
                </w:div>
              </w:divsChild>
            </w:div>
            <w:div w:id="1358003880">
              <w:marLeft w:val="0"/>
              <w:marRight w:val="0"/>
              <w:marTop w:val="0"/>
              <w:marBottom w:val="0"/>
              <w:divBdr>
                <w:top w:val="none" w:sz="0" w:space="0" w:color="auto"/>
                <w:left w:val="none" w:sz="0" w:space="0" w:color="auto"/>
                <w:bottom w:val="none" w:sz="0" w:space="0" w:color="auto"/>
                <w:right w:val="none" w:sz="0" w:space="0" w:color="auto"/>
              </w:divBdr>
              <w:divsChild>
                <w:div w:id="1818764836">
                  <w:marLeft w:val="0"/>
                  <w:marRight w:val="0"/>
                  <w:marTop w:val="0"/>
                  <w:marBottom w:val="0"/>
                  <w:divBdr>
                    <w:top w:val="none" w:sz="0" w:space="0" w:color="auto"/>
                    <w:left w:val="none" w:sz="0" w:space="0" w:color="auto"/>
                    <w:bottom w:val="none" w:sz="0" w:space="0" w:color="auto"/>
                    <w:right w:val="none" w:sz="0" w:space="0" w:color="auto"/>
                  </w:divBdr>
                </w:div>
                <w:div w:id="18537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7713">
          <w:marLeft w:val="0"/>
          <w:marRight w:val="0"/>
          <w:marTop w:val="30"/>
          <w:marBottom w:val="30"/>
          <w:divBdr>
            <w:top w:val="none" w:sz="0" w:space="0" w:color="auto"/>
            <w:left w:val="none" w:sz="0" w:space="0" w:color="auto"/>
            <w:bottom w:val="none" w:sz="0" w:space="0" w:color="auto"/>
            <w:right w:val="none" w:sz="0" w:space="0" w:color="auto"/>
          </w:divBdr>
          <w:divsChild>
            <w:div w:id="428350331">
              <w:marLeft w:val="0"/>
              <w:marRight w:val="0"/>
              <w:marTop w:val="0"/>
              <w:marBottom w:val="0"/>
              <w:divBdr>
                <w:top w:val="none" w:sz="0" w:space="0" w:color="auto"/>
                <w:left w:val="none" w:sz="0" w:space="0" w:color="auto"/>
                <w:bottom w:val="none" w:sz="0" w:space="0" w:color="auto"/>
                <w:right w:val="none" w:sz="0" w:space="0" w:color="auto"/>
              </w:divBdr>
              <w:divsChild>
                <w:div w:id="1514342658">
                  <w:marLeft w:val="0"/>
                  <w:marRight w:val="0"/>
                  <w:marTop w:val="0"/>
                  <w:marBottom w:val="0"/>
                  <w:divBdr>
                    <w:top w:val="none" w:sz="0" w:space="0" w:color="auto"/>
                    <w:left w:val="none" w:sz="0" w:space="0" w:color="auto"/>
                    <w:bottom w:val="none" w:sz="0" w:space="0" w:color="auto"/>
                    <w:right w:val="none" w:sz="0" w:space="0" w:color="auto"/>
                  </w:divBdr>
                </w:div>
              </w:divsChild>
            </w:div>
            <w:div w:id="510023450">
              <w:marLeft w:val="0"/>
              <w:marRight w:val="0"/>
              <w:marTop w:val="0"/>
              <w:marBottom w:val="0"/>
              <w:divBdr>
                <w:top w:val="none" w:sz="0" w:space="0" w:color="auto"/>
                <w:left w:val="none" w:sz="0" w:space="0" w:color="auto"/>
                <w:bottom w:val="none" w:sz="0" w:space="0" w:color="auto"/>
                <w:right w:val="none" w:sz="0" w:space="0" w:color="auto"/>
              </w:divBdr>
              <w:divsChild>
                <w:div w:id="1731725824">
                  <w:marLeft w:val="0"/>
                  <w:marRight w:val="0"/>
                  <w:marTop w:val="0"/>
                  <w:marBottom w:val="0"/>
                  <w:divBdr>
                    <w:top w:val="none" w:sz="0" w:space="0" w:color="auto"/>
                    <w:left w:val="none" w:sz="0" w:space="0" w:color="auto"/>
                    <w:bottom w:val="none" w:sz="0" w:space="0" w:color="auto"/>
                    <w:right w:val="none" w:sz="0" w:space="0" w:color="auto"/>
                  </w:divBdr>
                </w:div>
              </w:divsChild>
            </w:div>
            <w:div w:id="784422026">
              <w:marLeft w:val="0"/>
              <w:marRight w:val="0"/>
              <w:marTop w:val="0"/>
              <w:marBottom w:val="0"/>
              <w:divBdr>
                <w:top w:val="none" w:sz="0" w:space="0" w:color="auto"/>
                <w:left w:val="none" w:sz="0" w:space="0" w:color="auto"/>
                <w:bottom w:val="none" w:sz="0" w:space="0" w:color="auto"/>
                <w:right w:val="none" w:sz="0" w:space="0" w:color="auto"/>
              </w:divBdr>
              <w:divsChild>
                <w:div w:id="369427651">
                  <w:marLeft w:val="0"/>
                  <w:marRight w:val="0"/>
                  <w:marTop w:val="0"/>
                  <w:marBottom w:val="0"/>
                  <w:divBdr>
                    <w:top w:val="none" w:sz="0" w:space="0" w:color="auto"/>
                    <w:left w:val="none" w:sz="0" w:space="0" w:color="auto"/>
                    <w:bottom w:val="none" w:sz="0" w:space="0" w:color="auto"/>
                    <w:right w:val="none" w:sz="0" w:space="0" w:color="auto"/>
                  </w:divBdr>
                </w:div>
              </w:divsChild>
            </w:div>
            <w:div w:id="1114254016">
              <w:marLeft w:val="0"/>
              <w:marRight w:val="0"/>
              <w:marTop w:val="0"/>
              <w:marBottom w:val="0"/>
              <w:divBdr>
                <w:top w:val="none" w:sz="0" w:space="0" w:color="auto"/>
                <w:left w:val="none" w:sz="0" w:space="0" w:color="auto"/>
                <w:bottom w:val="none" w:sz="0" w:space="0" w:color="auto"/>
                <w:right w:val="none" w:sz="0" w:space="0" w:color="auto"/>
              </w:divBdr>
              <w:divsChild>
                <w:div w:id="1047340213">
                  <w:marLeft w:val="0"/>
                  <w:marRight w:val="0"/>
                  <w:marTop w:val="0"/>
                  <w:marBottom w:val="0"/>
                  <w:divBdr>
                    <w:top w:val="none" w:sz="0" w:space="0" w:color="auto"/>
                    <w:left w:val="none" w:sz="0" w:space="0" w:color="auto"/>
                    <w:bottom w:val="none" w:sz="0" w:space="0" w:color="auto"/>
                    <w:right w:val="none" w:sz="0" w:space="0" w:color="auto"/>
                  </w:divBdr>
                </w:div>
              </w:divsChild>
            </w:div>
            <w:div w:id="1259871046">
              <w:marLeft w:val="0"/>
              <w:marRight w:val="0"/>
              <w:marTop w:val="0"/>
              <w:marBottom w:val="0"/>
              <w:divBdr>
                <w:top w:val="none" w:sz="0" w:space="0" w:color="auto"/>
                <w:left w:val="none" w:sz="0" w:space="0" w:color="auto"/>
                <w:bottom w:val="none" w:sz="0" w:space="0" w:color="auto"/>
                <w:right w:val="none" w:sz="0" w:space="0" w:color="auto"/>
              </w:divBdr>
              <w:divsChild>
                <w:div w:id="965089177">
                  <w:marLeft w:val="0"/>
                  <w:marRight w:val="0"/>
                  <w:marTop w:val="0"/>
                  <w:marBottom w:val="0"/>
                  <w:divBdr>
                    <w:top w:val="none" w:sz="0" w:space="0" w:color="auto"/>
                    <w:left w:val="none" w:sz="0" w:space="0" w:color="auto"/>
                    <w:bottom w:val="none" w:sz="0" w:space="0" w:color="auto"/>
                    <w:right w:val="none" w:sz="0" w:space="0" w:color="auto"/>
                  </w:divBdr>
                </w:div>
                <w:div w:id="1257522550">
                  <w:marLeft w:val="0"/>
                  <w:marRight w:val="0"/>
                  <w:marTop w:val="0"/>
                  <w:marBottom w:val="0"/>
                  <w:divBdr>
                    <w:top w:val="none" w:sz="0" w:space="0" w:color="auto"/>
                    <w:left w:val="none" w:sz="0" w:space="0" w:color="auto"/>
                    <w:bottom w:val="none" w:sz="0" w:space="0" w:color="auto"/>
                    <w:right w:val="none" w:sz="0" w:space="0" w:color="auto"/>
                  </w:divBdr>
                </w:div>
                <w:div w:id="1309897084">
                  <w:marLeft w:val="0"/>
                  <w:marRight w:val="0"/>
                  <w:marTop w:val="0"/>
                  <w:marBottom w:val="0"/>
                  <w:divBdr>
                    <w:top w:val="none" w:sz="0" w:space="0" w:color="auto"/>
                    <w:left w:val="none" w:sz="0" w:space="0" w:color="auto"/>
                    <w:bottom w:val="none" w:sz="0" w:space="0" w:color="auto"/>
                    <w:right w:val="none" w:sz="0" w:space="0" w:color="auto"/>
                  </w:divBdr>
                </w:div>
              </w:divsChild>
            </w:div>
            <w:div w:id="1454715415">
              <w:marLeft w:val="0"/>
              <w:marRight w:val="0"/>
              <w:marTop w:val="0"/>
              <w:marBottom w:val="0"/>
              <w:divBdr>
                <w:top w:val="none" w:sz="0" w:space="0" w:color="auto"/>
                <w:left w:val="none" w:sz="0" w:space="0" w:color="auto"/>
                <w:bottom w:val="none" w:sz="0" w:space="0" w:color="auto"/>
                <w:right w:val="none" w:sz="0" w:space="0" w:color="auto"/>
              </w:divBdr>
              <w:divsChild>
                <w:div w:id="7273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6838">
          <w:marLeft w:val="0"/>
          <w:marRight w:val="0"/>
          <w:marTop w:val="30"/>
          <w:marBottom w:val="30"/>
          <w:divBdr>
            <w:top w:val="none" w:sz="0" w:space="0" w:color="auto"/>
            <w:left w:val="none" w:sz="0" w:space="0" w:color="auto"/>
            <w:bottom w:val="none" w:sz="0" w:space="0" w:color="auto"/>
            <w:right w:val="none" w:sz="0" w:space="0" w:color="auto"/>
          </w:divBdr>
          <w:divsChild>
            <w:div w:id="60981195">
              <w:marLeft w:val="0"/>
              <w:marRight w:val="0"/>
              <w:marTop w:val="0"/>
              <w:marBottom w:val="0"/>
              <w:divBdr>
                <w:top w:val="none" w:sz="0" w:space="0" w:color="auto"/>
                <w:left w:val="none" w:sz="0" w:space="0" w:color="auto"/>
                <w:bottom w:val="none" w:sz="0" w:space="0" w:color="auto"/>
                <w:right w:val="none" w:sz="0" w:space="0" w:color="auto"/>
              </w:divBdr>
              <w:divsChild>
                <w:div w:id="1247886133">
                  <w:marLeft w:val="0"/>
                  <w:marRight w:val="0"/>
                  <w:marTop w:val="0"/>
                  <w:marBottom w:val="0"/>
                  <w:divBdr>
                    <w:top w:val="none" w:sz="0" w:space="0" w:color="auto"/>
                    <w:left w:val="none" w:sz="0" w:space="0" w:color="auto"/>
                    <w:bottom w:val="none" w:sz="0" w:space="0" w:color="auto"/>
                    <w:right w:val="none" w:sz="0" w:space="0" w:color="auto"/>
                  </w:divBdr>
                </w:div>
              </w:divsChild>
            </w:div>
            <w:div w:id="591280070">
              <w:marLeft w:val="0"/>
              <w:marRight w:val="0"/>
              <w:marTop w:val="0"/>
              <w:marBottom w:val="0"/>
              <w:divBdr>
                <w:top w:val="none" w:sz="0" w:space="0" w:color="auto"/>
                <w:left w:val="none" w:sz="0" w:space="0" w:color="auto"/>
                <w:bottom w:val="none" w:sz="0" w:space="0" w:color="auto"/>
                <w:right w:val="none" w:sz="0" w:space="0" w:color="auto"/>
              </w:divBdr>
              <w:divsChild>
                <w:div w:id="1327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065">
          <w:marLeft w:val="0"/>
          <w:marRight w:val="0"/>
          <w:marTop w:val="30"/>
          <w:marBottom w:val="30"/>
          <w:divBdr>
            <w:top w:val="none" w:sz="0" w:space="0" w:color="auto"/>
            <w:left w:val="none" w:sz="0" w:space="0" w:color="auto"/>
            <w:bottom w:val="none" w:sz="0" w:space="0" w:color="auto"/>
            <w:right w:val="none" w:sz="0" w:space="0" w:color="auto"/>
          </w:divBdr>
          <w:divsChild>
            <w:div w:id="445320936">
              <w:marLeft w:val="0"/>
              <w:marRight w:val="0"/>
              <w:marTop w:val="0"/>
              <w:marBottom w:val="0"/>
              <w:divBdr>
                <w:top w:val="none" w:sz="0" w:space="0" w:color="auto"/>
                <w:left w:val="none" w:sz="0" w:space="0" w:color="auto"/>
                <w:bottom w:val="none" w:sz="0" w:space="0" w:color="auto"/>
                <w:right w:val="none" w:sz="0" w:space="0" w:color="auto"/>
              </w:divBdr>
              <w:divsChild>
                <w:div w:id="1964538726">
                  <w:marLeft w:val="0"/>
                  <w:marRight w:val="0"/>
                  <w:marTop w:val="0"/>
                  <w:marBottom w:val="0"/>
                  <w:divBdr>
                    <w:top w:val="none" w:sz="0" w:space="0" w:color="auto"/>
                    <w:left w:val="none" w:sz="0" w:space="0" w:color="auto"/>
                    <w:bottom w:val="none" w:sz="0" w:space="0" w:color="auto"/>
                    <w:right w:val="none" w:sz="0" w:space="0" w:color="auto"/>
                  </w:divBdr>
                </w:div>
              </w:divsChild>
            </w:div>
            <w:div w:id="582493707">
              <w:marLeft w:val="0"/>
              <w:marRight w:val="0"/>
              <w:marTop w:val="0"/>
              <w:marBottom w:val="0"/>
              <w:divBdr>
                <w:top w:val="none" w:sz="0" w:space="0" w:color="auto"/>
                <w:left w:val="none" w:sz="0" w:space="0" w:color="auto"/>
                <w:bottom w:val="none" w:sz="0" w:space="0" w:color="auto"/>
                <w:right w:val="none" w:sz="0" w:space="0" w:color="auto"/>
              </w:divBdr>
              <w:divsChild>
                <w:div w:id="1703624569">
                  <w:marLeft w:val="0"/>
                  <w:marRight w:val="0"/>
                  <w:marTop w:val="0"/>
                  <w:marBottom w:val="0"/>
                  <w:divBdr>
                    <w:top w:val="none" w:sz="0" w:space="0" w:color="auto"/>
                    <w:left w:val="none" w:sz="0" w:space="0" w:color="auto"/>
                    <w:bottom w:val="none" w:sz="0" w:space="0" w:color="auto"/>
                    <w:right w:val="none" w:sz="0" w:space="0" w:color="auto"/>
                  </w:divBdr>
                </w:div>
              </w:divsChild>
            </w:div>
            <w:div w:id="640958857">
              <w:marLeft w:val="0"/>
              <w:marRight w:val="0"/>
              <w:marTop w:val="0"/>
              <w:marBottom w:val="0"/>
              <w:divBdr>
                <w:top w:val="none" w:sz="0" w:space="0" w:color="auto"/>
                <w:left w:val="none" w:sz="0" w:space="0" w:color="auto"/>
                <w:bottom w:val="none" w:sz="0" w:space="0" w:color="auto"/>
                <w:right w:val="none" w:sz="0" w:space="0" w:color="auto"/>
              </w:divBdr>
              <w:divsChild>
                <w:div w:id="1699159166">
                  <w:marLeft w:val="0"/>
                  <w:marRight w:val="0"/>
                  <w:marTop w:val="0"/>
                  <w:marBottom w:val="0"/>
                  <w:divBdr>
                    <w:top w:val="none" w:sz="0" w:space="0" w:color="auto"/>
                    <w:left w:val="none" w:sz="0" w:space="0" w:color="auto"/>
                    <w:bottom w:val="none" w:sz="0" w:space="0" w:color="auto"/>
                    <w:right w:val="none" w:sz="0" w:space="0" w:color="auto"/>
                  </w:divBdr>
                </w:div>
              </w:divsChild>
            </w:div>
            <w:div w:id="670445862">
              <w:marLeft w:val="0"/>
              <w:marRight w:val="0"/>
              <w:marTop w:val="0"/>
              <w:marBottom w:val="0"/>
              <w:divBdr>
                <w:top w:val="none" w:sz="0" w:space="0" w:color="auto"/>
                <w:left w:val="none" w:sz="0" w:space="0" w:color="auto"/>
                <w:bottom w:val="none" w:sz="0" w:space="0" w:color="auto"/>
                <w:right w:val="none" w:sz="0" w:space="0" w:color="auto"/>
              </w:divBdr>
              <w:divsChild>
                <w:div w:id="1006203269">
                  <w:marLeft w:val="0"/>
                  <w:marRight w:val="0"/>
                  <w:marTop w:val="0"/>
                  <w:marBottom w:val="0"/>
                  <w:divBdr>
                    <w:top w:val="none" w:sz="0" w:space="0" w:color="auto"/>
                    <w:left w:val="none" w:sz="0" w:space="0" w:color="auto"/>
                    <w:bottom w:val="none" w:sz="0" w:space="0" w:color="auto"/>
                    <w:right w:val="none" w:sz="0" w:space="0" w:color="auto"/>
                  </w:divBdr>
                </w:div>
              </w:divsChild>
            </w:div>
            <w:div w:id="974795346">
              <w:marLeft w:val="0"/>
              <w:marRight w:val="0"/>
              <w:marTop w:val="0"/>
              <w:marBottom w:val="0"/>
              <w:divBdr>
                <w:top w:val="none" w:sz="0" w:space="0" w:color="auto"/>
                <w:left w:val="none" w:sz="0" w:space="0" w:color="auto"/>
                <w:bottom w:val="none" w:sz="0" w:space="0" w:color="auto"/>
                <w:right w:val="none" w:sz="0" w:space="0" w:color="auto"/>
              </w:divBdr>
              <w:divsChild>
                <w:div w:id="1127090702">
                  <w:marLeft w:val="0"/>
                  <w:marRight w:val="0"/>
                  <w:marTop w:val="0"/>
                  <w:marBottom w:val="0"/>
                  <w:divBdr>
                    <w:top w:val="none" w:sz="0" w:space="0" w:color="auto"/>
                    <w:left w:val="none" w:sz="0" w:space="0" w:color="auto"/>
                    <w:bottom w:val="none" w:sz="0" w:space="0" w:color="auto"/>
                    <w:right w:val="none" w:sz="0" w:space="0" w:color="auto"/>
                  </w:divBdr>
                </w:div>
              </w:divsChild>
            </w:div>
            <w:div w:id="1065445983">
              <w:marLeft w:val="0"/>
              <w:marRight w:val="0"/>
              <w:marTop w:val="0"/>
              <w:marBottom w:val="0"/>
              <w:divBdr>
                <w:top w:val="none" w:sz="0" w:space="0" w:color="auto"/>
                <w:left w:val="none" w:sz="0" w:space="0" w:color="auto"/>
                <w:bottom w:val="none" w:sz="0" w:space="0" w:color="auto"/>
                <w:right w:val="none" w:sz="0" w:space="0" w:color="auto"/>
              </w:divBdr>
              <w:divsChild>
                <w:div w:id="840388028">
                  <w:marLeft w:val="0"/>
                  <w:marRight w:val="0"/>
                  <w:marTop w:val="0"/>
                  <w:marBottom w:val="0"/>
                  <w:divBdr>
                    <w:top w:val="none" w:sz="0" w:space="0" w:color="auto"/>
                    <w:left w:val="none" w:sz="0" w:space="0" w:color="auto"/>
                    <w:bottom w:val="none" w:sz="0" w:space="0" w:color="auto"/>
                    <w:right w:val="none" w:sz="0" w:space="0" w:color="auto"/>
                  </w:divBdr>
                </w:div>
              </w:divsChild>
            </w:div>
            <w:div w:id="1129595447">
              <w:marLeft w:val="0"/>
              <w:marRight w:val="0"/>
              <w:marTop w:val="0"/>
              <w:marBottom w:val="0"/>
              <w:divBdr>
                <w:top w:val="none" w:sz="0" w:space="0" w:color="auto"/>
                <w:left w:val="none" w:sz="0" w:space="0" w:color="auto"/>
                <w:bottom w:val="none" w:sz="0" w:space="0" w:color="auto"/>
                <w:right w:val="none" w:sz="0" w:space="0" w:color="auto"/>
              </w:divBdr>
              <w:divsChild>
                <w:div w:id="1983610707">
                  <w:marLeft w:val="0"/>
                  <w:marRight w:val="0"/>
                  <w:marTop w:val="0"/>
                  <w:marBottom w:val="0"/>
                  <w:divBdr>
                    <w:top w:val="none" w:sz="0" w:space="0" w:color="auto"/>
                    <w:left w:val="none" w:sz="0" w:space="0" w:color="auto"/>
                    <w:bottom w:val="none" w:sz="0" w:space="0" w:color="auto"/>
                    <w:right w:val="none" w:sz="0" w:space="0" w:color="auto"/>
                  </w:divBdr>
                </w:div>
              </w:divsChild>
            </w:div>
            <w:div w:id="1189219266">
              <w:marLeft w:val="0"/>
              <w:marRight w:val="0"/>
              <w:marTop w:val="0"/>
              <w:marBottom w:val="0"/>
              <w:divBdr>
                <w:top w:val="none" w:sz="0" w:space="0" w:color="auto"/>
                <w:left w:val="none" w:sz="0" w:space="0" w:color="auto"/>
                <w:bottom w:val="none" w:sz="0" w:space="0" w:color="auto"/>
                <w:right w:val="none" w:sz="0" w:space="0" w:color="auto"/>
              </w:divBdr>
              <w:divsChild>
                <w:div w:id="1825126606">
                  <w:marLeft w:val="0"/>
                  <w:marRight w:val="0"/>
                  <w:marTop w:val="0"/>
                  <w:marBottom w:val="0"/>
                  <w:divBdr>
                    <w:top w:val="none" w:sz="0" w:space="0" w:color="auto"/>
                    <w:left w:val="none" w:sz="0" w:space="0" w:color="auto"/>
                    <w:bottom w:val="none" w:sz="0" w:space="0" w:color="auto"/>
                    <w:right w:val="none" w:sz="0" w:space="0" w:color="auto"/>
                  </w:divBdr>
                </w:div>
              </w:divsChild>
            </w:div>
            <w:div w:id="1281179840">
              <w:marLeft w:val="0"/>
              <w:marRight w:val="0"/>
              <w:marTop w:val="0"/>
              <w:marBottom w:val="0"/>
              <w:divBdr>
                <w:top w:val="none" w:sz="0" w:space="0" w:color="auto"/>
                <w:left w:val="none" w:sz="0" w:space="0" w:color="auto"/>
                <w:bottom w:val="none" w:sz="0" w:space="0" w:color="auto"/>
                <w:right w:val="none" w:sz="0" w:space="0" w:color="auto"/>
              </w:divBdr>
              <w:divsChild>
                <w:div w:id="761293133">
                  <w:marLeft w:val="0"/>
                  <w:marRight w:val="0"/>
                  <w:marTop w:val="0"/>
                  <w:marBottom w:val="0"/>
                  <w:divBdr>
                    <w:top w:val="none" w:sz="0" w:space="0" w:color="auto"/>
                    <w:left w:val="none" w:sz="0" w:space="0" w:color="auto"/>
                    <w:bottom w:val="none" w:sz="0" w:space="0" w:color="auto"/>
                    <w:right w:val="none" w:sz="0" w:space="0" w:color="auto"/>
                  </w:divBdr>
                </w:div>
              </w:divsChild>
            </w:div>
            <w:div w:id="1331984050">
              <w:marLeft w:val="0"/>
              <w:marRight w:val="0"/>
              <w:marTop w:val="0"/>
              <w:marBottom w:val="0"/>
              <w:divBdr>
                <w:top w:val="none" w:sz="0" w:space="0" w:color="auto"/>
                <w:left w:val="none" w:sz="0" w:space="0" w:color="auto"/>
                <w:bottom w:val="none" w:sz="0" w:space="0" w:color="auto"/>
                <w:right w:val="none" w:sz="0" w:space="0" w:color="auto"/>
              </w:divBdr>
              <w:divsChild>
                <w:div w:id="1889410746">
                  <w:marLeft w:val="0"/>
                  <w:marRight w:val="0"/>
                  <w:marTop w:val="0"/>
                  <w:marBottom w:val="0"/>
                  <w:divBdr>
                    <w:top w:val="none" w:sz="0" w:space="0" w:color="auto"/>
                    <w:left w:val="none" w:sz="0" w:space="0" w:color="auto"/>
                    <w:bottom w:val="none" w:sz="0" w:space="0" w:color="auto"/>
                    <w:right w:val="none" w:sz="0" w:space="0" w:color="auto"/>
                  </w:divBdr>
                </w:div>
              </w:divsChild>
            </w:div>
            <w:div w:id="1603029573">
              <w:marLeft w:val="0"/>
              <w:marRight w:val="0"/>
              <w:marTop w:val="0"/>
              <w:marBottom w:val="0"/>
              <w:divBdr>
                <w:top w:val="none" w:sz="0" w:space="0" w:color="auto"/>
                <w:left w:val="none" w:sz="0" w:space="0" w:color="auto"/>
                <w:bottom w:val="none" w:sz="0" w:space="0" w:color="auto"/>
                <w:right w:val="none" w:sz="0" w:space="0" w:color="auto"/>
              </w:divBdr>
              <w:divsChild>
                <w:div w:id="622658846">
                  <w:marLeft w:val="0"/>
                  <w:marRight w:val="0"/>
                  <w:marTop w:val="0"/>
                  <w:marBottom w:val="0"/>
                  <w:divBdr>
                    <w:top w:val="none" w:sz="0" w:space="0" w:color="auto"/>
                    <w:left w:val="none" w:sz="0" w:space="0" w:color="auto"/>
                    <w:bottom w:val="none" w:sz="0" w:space="0" w:color="auto"/>
                    <w:right w:val="none" w:sz="0" w:space="0" w:color="auto"/>
                  </w:divBdr>
                </w:div>
              </w:divsChild>
            </w:div>
            <w:div w:id="1841657957">
              <w:marLeft w:val="0"/>
              <w:marRight w:val="0"/>
              <w:marTop w:val="0"/>
              <w:marBottom w:val="0"/>
              <w:divBdr>
                <w:top w:val="none" w:sz="0" w:space="0" w:color="auto"/>
                <w:left w:val="none" w:sz="0" w:space="0" w:color="auto"/>
                <w:bottom w:val="none" w:sz="0" w:space="0" w:color="auto"/>
                <w:right w:val="none" w:sz="0" w:space="0" w:color="auto"/>
              </w:divBdr>
              <w:divsChild>
                <w:div w:id="325398754">
                  <w:marLeft w:val="0"/>
                  <w:marRight w:val="0"/>
                  <w:marTop w:val="0"/>
                  <w:marBottom w:val="0"/>
                  <w:divBdr>
                    <w:top w:val="none" w:sz="0" w:space="0" w:color="auto"/>
                    <w:left w:val="none" w:sz="0" w:space="0" w:color="auto"/>
                    <w:bottom w:val="none" w:sz="0" w:space="0" w:color="auto"/>
                    <w:right w:val="none" w:sz="0" w:space="0" w:color="auto"/>
                  </w:divBdr>
                </w:div>
              </w:divsChild>
            </w:div>
            <w:div w:id="1933202019">
              <w:marLeft w:val="0"/>
              <w:marRight w:val="0"/>
              <w:marTop w:val="0"/>
              <w:marBottom w:val="0"/>
              <w:divBdr>
                <w:top w:val="none" w:sz="0" w:space="0" w:color="auto"/>
                <w:left w:val="none" w:sz="0" w:space="0" w:color="auto"/>
                <w:bottom w:val="none" w:sz="0" w:space="0" w:color="auto"/>
                <w:right w:val="none" w:sz="0" w:space="0" w:color="auto"/>
              </w:divBdr>
              <w:divsChild>
                <w:div w:id="425610772">
                  <w:marLeft w:val="0"/>
                  <w:marRight w:val="0"/>
                  <w:marTop w:val="0"/>
                  <w:marBottom w:val="0"/>
                  <w:divBdr>
                    <w:top w:val="none" w:sz="0" w:space="0" w:color="auto"/>
                    <w:left w:val="none" w:sz="0" w:space="0" w:color="auto"/>
                    <w:bottom w:val="none" w:sz="0" w:space="0" w:color="auto"/>
                    <w:right w:val="none" w:sz="0" w:space="0" w:color="auto"/>
                  </w:divBdr>
                </w:div>
              </w:divsChild>
            </w:div>
            <w:div w:id="2076853473">
              <w:marLeft w:val="0"/>
              <w:marRight w:val="0"/>
              <w:marTop w:val="0"/>
              <w:marBottom w:val="0"/>
              <w:divBdr>
                <w:top w:val="none" w:sz="0" w:space="0" w:color="auto"/>
                <w:left w:val="none" w:sz="0" w:space="0" w:color="auto"/>
                <w:bottom w:val="none" w:sz="0" w:space="0" w:color="auto"/>
                <w:right w:val="none" w:sz="0" w:space="0" w:color="auto"/>
              </w:divBdr>
              <w:divsChild>
                <w:div w:id="1844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3368">
      <w:bodyDiv w:val="1"/>
      <w:marLeft w:val="0"/>
      <w:marRight w:val="0"/>
      <w:marTop w:val="0"/>
      <w:marBottom w:val="0"/>
      <w:divBdr>
        <w:top w:val="none" w:sz="0" w:space="0" w:color="auto"/>
        <w:left w:val="none" w:sz="0" w:space="0" w:color="auto"/>
        <w:bottom w:val="none" w:sz="0" w:space="0" w:color="auto"/>
        <w:right w:val="none" w:sz="0" w:space="0" w:color="auto"/>
      </w:divBdr>
      <w:divsChild>
        <w:div w:id="1433477978">
          <w:marLeft w:val="0"/>
          <w:marRight w:val="0"/>
          <w:marTop w:val="0"/>
          <w:marBottom w:val="0"/>
          <w:divBdr>
            <w:top w:val="none" w:sz="0" w:space="0" w:color="auto"/>
            <w:left w:val="none" w:sz="0" w:space="0" w:color="auto"/>
            <w:bottom w:val="none" w:sz="0" w:space="0" w:color="auto"/>
            <w:right w:val="none" w:sz="0" w:space="0" w:color="auto"/>
          </w:divBdr>
        </w:div>
        <w:div w:id="1672492475">
          <w:marLeft w:val="0"/>
          <w:marRight w:val="0"/>
          <w:marTop w:val="0"/>
          <w:marBottom w:val="0"/>
          <w:divBdr>
            <w:top w:val="none" w:sz="0" w:space="0" w:color="auto"/>
            <w:left w:val="none" w:sz="0" w:space="0" w:color="auto"/>
            <w:bottom w:val="none" w:sz="0" w:space="0" w:color="auto"/>
            <w:right w:val="none" w:sz="0" w:space="0" w:color="auto"/>
          </w:divBdr>
          <w:divsChild>
            <w:div w:id="29960421">
              <w:marLeft w:val="0"/>
              <w:marRight w:val="0"/>
              <w:marTop w:val="0"/>
              <w:marBottom w:val="0"/>
              <w:divBdr>
                <w:top w:val="none" w:sz="0" w:space="0" w:color="auto"/>
                <w:left w:val="none" w:sz="0" w:space="0" w:color="auto"/>
                <w:bottom w:val="none" w:sz="0" w:space="0" w:color="auto"/>
                <w:right w:val="none" w:sz="0" w:space="0" w:color="auto"/>
              </w:divBdr>
            </w:div>
            <w:div w:id="691802563">
              <w:marLeft w:val="0"/>
              <w:marRight w:val="0"/>
              <w:marTop w:val="0"/>
              <w:marBottom w:val="0"/>
              <w:divBdr>
                <w:top w:val="none" w:sz="0" w:space="0" w:color="auto"/>
                <w:left w:val="none" w:sz="0" w:space="0" w:color="auto"/>
                <w:bottom w:val="none" w:sz="0" w:space="0" w:color="auto"/>
                <w:right w:val="none" w:sz="0" w:space="0" w:color="auto"/>
              </w:divBdr>
            </w:div>
            <w:div w:id="1953583507">
              <w:marLeft w:val="0"/>
              <w:marRight w:val="0"/>
              <w:marTop w:val="0"/>
              <w:marBottom w:val="0"/>
              <w:divBdr>
                <w:top w:val="none" w:sz="0" w:space="0" w:color="auto"/>
                <w:left w:val="none" w:sz="0" w:space="0" w:color="auto"/>
                <w:bottom w:val="none" w:sz="0" w:space="0" w:color="auto"/>
                <w:right w:val="none" w:sz="0" w:space="0" w:color="auto"/>
              </w:divBdr>
            </w:div>
            <w:div w:id="21132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17682">
      <w:bodyDiv w:val="1"/>
      <w:marLeft w:val="0"/>
      <w:marRight w:val="0"/>
      <w:marTop w:val="0"/>
      <w:marBottom w:val="0"/>
      <w:divBdr>
        <w:top w:val="none" w:sz="0" w:space="0" w:color="auto"/>
        <w:left w:val="none" w:sz="0" w:space="0" w:color="auto"/>
        <w:bottom w:val="none" w:sz="0" w:space="0" w:color="auto"/>
        <w:right w:val="none" w:sz="0" w:space="0" w:color="auto"/>
      </w:divBdr>
      <w:divsChild>
        <w:div w:id="164517862">
          <w:marLeft w:val="0"/>
          <w:marRight w:val="0"/>
          <w:marTop w:val="0"/>
          <w:marBottom w:val="0"/>
          <w:divBdr>
            <w:top w:val="none" w:sz="0" w:space="0" w:color="auto"/>
            <w:left w:val="none" w:sz="0" w:space="0" w:color="auto"/>
            <w:bottom w:val="none" w:sz="0" w:space="0" w:color="auto"/>
            <w:right w:val="none" w:sz="0" w:space="0" w:color="auto"/>
          </w:divBdr>
        </w:div>
        <w:div w:id="455107546">
          <w:marLeft w:val="0"/>
          <w:marRight w:val="0"/>
          <w:marTop w:val="0"/>
          <w:marBottom w:val="0"/>
          <w:divBdr>
            <w:top w:val="none" w:sz="0" w:space="0" w:color="auto"/>
            <w:left w:val="none" w:sz="0" w:space="0" w:color="auto"/>
            <w:bottom w:val="none" w:sz="0" w:space="0" w:color="auto"/>
            <w:right w:val="none" w:sz="0" w:space="0" w:color="auto"/>
          </w:divBdr>
        </w:div>
      </w:divsChild>
    </w:div>
    <w:div w:id="941186375">
      <w:bodyDiv w:val="1"/>
      <w:marLeft w:val="0"/>
      <w:marRight w:val="0"/>
      <w:marTop w:val="0"/>
      <w:marBottom w:val="0"/>
      <w:divBdr>
        <w:top w:val="none" w:sz="0" w:space="0" w:color="auto"/>
        <w:left w:val="none" w:sz="0" w:space="0" w:color="auto"/>
        <w:bottom w:val="none" w:sz="0" w:space="0" w:color="auto"/>
        <w:right w:val="none" w:sz="0" w:space="0" w:color="auto"/>
      </w:divBdr>
      <w:divsChild>
        <w:div w:id="221867932">
          <w:marLeft w:val="0"/>
          <w:marRight w:val="0"/>
          <w:marTop w:val="0"/>
          <w:marBottom w:val="0"/>
          <w:divBdr>
            <w:top w:val="none" w:sz="0" w:space="0" w:color="auto"/>
            <w:left w:val="none" w:sz="0" w:space="0" w:color="auto"/>
            <w:bottom w:val="none" w:sz="0" w:space="0" w:color="auto"/>
            <w:right w:val="none" w:sz="0" w:space="0" w:color="auto"/>
          </w:divBdr>
        </w:div>
        <w:div w:id="558126164">
          <w:marLeft w:val="0"/>
          <w:marRight w:val="0"/>
          <w:marTop w:val="0"/>
          <w:marBottom w:val="0"/>
          <w:divBdr>
            <w:top w:val="none" w:sz="0" w:space="0" w:color="auto"/>
            <w:left w:val="none" w:sz="0" w:space="0" w:color="auto"/>
            <w:bottom w:val="none" w:sz="0" w:space="0" w:color="auto"/>
            <w:right w:val="none" w:sz="0" w:space="0" w:color="auto"/>
          </w:divBdr>
        </w:div>
        <w:div w:id="763847364">
          <w:marLeft w:val="0"/>
          <w:marRight w:val="0"/>
          <w:marTop w:val="0"/>
          <w:marBottom w:val="0"/>
          <w:divBdr>
            <w:top w:val="none" w:sz="0" w:space="0" w:color="auto"/>
            <w:left w:val="none" w:sz="0" w:space="0" w:color="auto"/>
            <w:bottom w:val="none" w:sz="0" w:space="0" w:color="auto"/>
            <w:right w:val="none" w:sz="0" w:space="0" w:color="auto"/>
          </w:divBdr>
        </w:div>
        <w:div w:id="832768022">
          <w:marLeft w:val="0"/>
          <w:marRight w:val="0"/>
          <w:marTop w:val="0"/>
          <w:marBottom w:val="0"/>
          <w:divBdr>
            <w:top w:val="none" w:sz="0" w:space="0" w:color="auto"/>
            <w:left w:val="none" w:sz="0" w:space="0" w:color="auto"/>
            <w:bottom w:val="none" w:sz="0" w:space="0" w:color="auto"/>
            <w:right w:val="none" w:sz="0" w:space="0" w:color="auto"/>
          </w:divBdr>
        </w:div>
        <w:div w:id="1013796834">
          <w:marLeft w:val="0"/>
          <w:marRight w:val="0"/>
          <w:marTop w:val="0"/>
          <w:marBottom w:val="0"/>
          <w:divBdr>
            <w:top w:val="none" w:sz="0" w:space="0" w:color="auto"/>
            <w:left w:val="none" w:sz="0" w:space="0" w:color="auto"/>
            <w:bottom w:val="none" w:sz="0" w:space="0" w:color="auto"/>
            <w:right w:val="none" w:sz="0" w:space="0" w:color="auto"/>
          </w:divBdr>
        </w:div>
        <w:div w:id="1710186494">
          <w:marLeft w:val="0"/>
          <w:marRight w:val="0"/>
          <w:marTop w:val="0"/>
          <w:marBottom w:val="0"/>
          <w:divBdr>
            <w:top w:val="none" w:sz="0" w:space="0" w:color="auto"/>
            <w:left w:val="none" w:sz="0" w:space="0" w:color="auto"/>
            <w:bottom w:val="none" w:sz="0" w:space="0" w:color="auto"/>
            <w:right w:val="none" w:sz="0" w:space="0" w:color="auto"/>
          </w:divBdr>
        </w:div>
      </w:divsChild>
    </w:div>
    <w:div w:id="943339785">
      <w:bodyDiv w:val="1"/>
      <w:marLeft w:val="0"/>
      <w:marRight w:val="0"/>
      <w:marTop w:val="0"/>
      <w:marBottom w:val="0"/>
      <w:divBdr>
        <w:top w:val="none" w:sz="0" w:space="0" w:color="auto"/>
        <w:left w:val="none" w:sz="0" w:space="0" w:color="auto"/>
        <w:bottom w:val="none" w:sz="0" w:space="0" w:color="auto"/>
        <w:right w:val="none" w:sz="0" w:space="0" w:color="auto"/>
      </w:divBdr>
      <w:divsChild>
        <w:div w:id="1285119658">
          <w:marLeft w:val="0"/>
          <w:marRight w:val="0"/>
          <w:marTop w:val="0"/>
          <w:marBottom w:val="0"/>
          <w:divBdr>
            <w:top w:val="none" w:sz="0" w:space="0" w:color="auto"/>
            <w:left w:val="none" w:sz="0" w:space="0" w:color="auto"/>
            <w:bottom w:val="none" w:sz="0" w:space="0" w:color="auto"/>
            <w:right w:val="none" w:sz="0" w:space="0" w:color="auto"/>
          </w:divBdr>
        </w:div>
        <w:div w:id="1437558332">
          <w:marLeft w:val="0"/>
          <w:marRight w:val="0"/>
          <w:marTop w:val="0"/>
          <w:marBottom w:val="0"/>
          <w:divBdr>
            <w:top w:val="none" w:sz="0" w:space="0" w:color="auto"/>
            <w:left w:val="none" w:sz="0" w:space="0" w:color="auto"/>
            <w:bottom w:val="none" w:sz="0" w:space="0" w:color="auto"/>
            <w:right w:val="none" w:sz="0" w:space="0" w:color="auto"/>
          </w:divBdr>
        </w:div>
      </w:divsChild>
    </w:div>
    <w:div w:id="950353840">
      <w:bodyDiv w:val="1"/>
      <w:marLeft w:val="0"/>
      <w:marRight w:val="0"/>
      <w:marTop w:val="0"/>
      <w:marBottom w:val="0"/>
      <w:divBdr>
        <w:top w:val="none" w:sz="0" w:space="0" w:color="auto"/>
        <w:left w:val="none" w:sz="0" w:space="0" w:color="auto"/>
        <w:bottom w:val="none" w:sz="0" w:space="0" w:color="auto"/>
        <w:right w:val="none" w:sz="0" w:space="0" w:color="auto"/>
      </w:divBdr>
      <w:divsChild>
        <w:div w:id="622879623">
          <w:marLeft w:val="0"/>
          <w:marRight w:val="0"/>
          <w:marTop w:val="0"/>
          <w:marBottom w:val="0"/>
          <w:divBdr>
            <w:top w:val="none" w:sz="0" w:space="0" w:color="auto"/>
            <w:left w:val="none" w:sz="0" w:space="0" w:color="auto"/>
            <w:bottom w:val="none" w:sz="0" w:space="0" w:color="auto"/>
            <w:right w:val="none" w:sz="0" w:space="0" w:color="auto"/>
          </w:divBdr>
        </w:div>
        <w:div w:id="1712342599">
          <w:marLeft w:val="0"/>
          <w:marRight w:val="0"/>
          <w:marTop w:val="0"/>
          <w:marBottom w:val="0"/>
          <w:divBdr>
            <w:top w:val="none" w:sz="0" w:space="0" w:color="auto"/>
            <w:left w:val="none" w:sz="0" w:space="0" w:color="auto"/>
            <w:bottom w:val="none" w:sz="0" w:space="0" w:color="auto"/>
            <w:right w:val="none" w:sz="0" w:space="0" w:color="auto"/>
          </w:divBdr>
        </w:div>
        <w:div w:id="1920405368">
          <w:marLeft w:val="0"/>
          <w:marRight w:val="0"/>
          <w:marTop w:val="0"/>
          <w:marBottom w:val="0"/>
          <w:divBdr>
            <w:top w:val="none" w:sz="0" w:space="0" w:color="auto"/>
            <w:left w:val="none" w:sz="0" w:space="0" w:color="auto"/>
            <w:bottom w:val="none" w:sz="0" w:space="0" w:color="auto"/>
            <w:right w:val="none" w:sz="0" w:space="0" w:color="auto"/>
          </w:divBdr>
        </w:div>
      </w:divsChild>
    </w:div>
    <w:div w:id="954554018">
      <w:bodyDiv w:val="1"/>
      <w:marLeft w:val="0"/>
      <w:marRight w:val="0"/>
      <w:marTop w:val="0"/>
      <w:marBottom w:val="0"/>
      <w:divBdr>
        <w:top w:val="none" w:sz="0" w:space="0" w:color="auto"/>
        <w:left w:val="none" w:sz="0" w:space="0" w:color="auto"/>
        <w:bottom w:val="none" w:sz="0" w:space="0" w:color="auto"/>
        <w:right w:val="none" w:sz="0" w:space="0" w:color="auto"/>
      </w:divBdr>
      <w:divsChild>
        <w:div w:id="570039134">
          <w:marLeft w:val="0"/>
          <w:marRight w:val="0"/>
          <w:marTop w:val="0"/>
          <w:marBottom w:val="0"/>
          <w:divBdr>
            <w:top w:val="none" w:sz="0" w:space="0" w:color="auto"/>
            <w:left w:val="none" w:sz="0" w:space="0" w:color="auto"/>
            <w:bottom w:val="none" w:sz="0" w:space="0" w:color="auto"/>
            <w:right w:val="none" w:sz="0" w:space="0" w:color="auto"/>
          </w:divBdr>
        </w:div>
        <w:div w:id="1822233803">
          <w:marLeft w:val="0"/>
          <w:marRight w:val="0"/>
          <w:marTop w:val="0"/>
          <w:marBottom w:val="0"/>
          <w:divBdr>
            <w:top w:val="none" w:sz="0" w:space="0" w:color="auto"/>
            <w:left w:val="none" w:sz="0" w:space="0" w:color="auto"/>
            <w:bottom w:val="none" w:sz="0" w:space="0" w:color="auto"/>
            <w:right w:val="none" w:sz="0" w:space="0" w:color="auto"/>
          </w:divBdr>
        </w:div>
      </w:divsChild>
    </w:div>
    <w:div w:id="971865516">
      <w:bodyDiv w:val="1"/>
      <w:marLeft w:val="0"/>
      <w:marRight w:val="0"/>
      <w:marTop w:val="0"/>
      <w:marBottom w:val="0"/>
      <w:divBdr>
        <w:top w:val="none" w:sz="0" w:space="0" w:color="auto"/>
        <w:left w:val="none" w:sz="0" w:space="0" w:color="auto"/>
        <w:bottom w:val="none" w:sz="0" w:space="0" w:color="auto"/>
        <w:right w:val="none" w:sz="0" w:space="0" w:color="auto"/>
      </w:divBdr>
      <w:divsChild>
        <w:div w:id="514922873">
          <w:marLeft w:val="0"/>
          <w:marRight w:val="0"/>
          <w:marTop w:val="0"/>
          <w:marBottom w:val="0"/>
          <w:divBdr>
            <w:top w:val="none" w:sz="0" w:space="0" w:color="auto"/>
            <w:left w:val="none" w:sz="0" w:space="0" w:color="auto"/>
            <w:bottom w:val="none" w:sz="0" w:space="0" w:color="auto"/>
            <w:right w:val="none" w:sz="0" w:space="0" w:color="auto"/>
          </w:divBdr>
        </w:div>
        <w:div w:id="708843519">
          <w:marLeft w:val="0"/>
          <w:marRight w:val="0"/>
          <w:marTop w:val="0"/>
          <w:marBottom w:val="0"/>
          <w:divBdr>
            <w:top w:val="none" w:sz="0" w:space="0" w:color="auto"/>
            <w:left w:val="none" w:sz="0" w:space="0" w:color="auto"/>
            <w:bottom w:val="none" w:sz="0" w:space="0" w:color="auto"/>
            <w:right w:val="none" w:sz="0" w:space="0" w:color="auto"/>
          </w:divBdr>
        </w:div>
        <w:div w:id="1079056150">
          <w:marLeft w:val="0"/>
          <w:marRight w:val="0"/>
          <w:marTop w:val="0"/>
          <w:marBottom w:val="0"/>
          <w:divBdr>
            <w:top w:val="none" w:sz="0" w:space="0" w:color="auto"/>
            <w:left w:val="none" w:sz="0" w:space="0" w:color="auto"/>
            <w:bottom w:val="none" w:sz="0" w:space="0" w:color="auto"/>
            <w:right w:val="none" w:sz="0" w:space="0" w:color="auto"/>
          </w:divBdr>
        </w:div>
      </w:divsChild>
    </w:div>
    <w:div w:id="1010912502">
      <w:bodyDiv w:val="1"/>
      <w:marLeft w:val="0"/>
      <w:marRight w:val="0"/>
      <w:marTop w:val="0"/>
      <w:marBottom w:val="0"/>
      <w:divBdr>
        <w:top w:val="none" w:sz="0" w:space="0" w:color="auto"/>
        <w:left w:val="none" w:sz="0" w:space="0" w:color="auto"/>
        <w:bottom w:val="none" w:sz="0" w:space="0" w:color="auto"/>
        <w:right w:val="none" w:sz="0" w:space="0" w:color="auto"/>
      </w:divBdr>
      <w:divsChild>
        <w:div w:id="215967314">
          <w:marLeft w:val="0"/>
          <w:marRight w:val="0"/>
          <w:marTop w:val="0"/>
          <w:marBottom w:val="0"/>
          <w:divBdr>
            <w:top w:val="none" w:sz="0" w:space="0" w:color="auto"/>
            <w:left w:val="none" w:sz="0" w:space="0" w:color="auto"/>
            <w:bottom w:val="none" w:sz="0" w:space="0" w:color="auto"/>
            <w:right w:val="none" w:sz="0" w:space="0" w:color="auto"/>
          </w:divBdr>
        </w:div>
        <w:div w:id="2104524453">
          <w:marLeft w:val="0"/>
          <w:marRight w:val="0"/>
          <w:marTop w:val="0"/>
          <w:marBottom w:val="0"/>
          <w:divBdr>
            <w:top w:val="none" w:sz="0" w:space="0" w:color="auto"/>
            <w:left w:val="none" w:sz="0" w:space="0" w:color="auto"/>
            <w:bottom w:val="none" w:sz="0" w:space="0" w:color="auto"/>
            <w:right w:val="none" w:sz="0" w:space="0" w:color="auto"/>
          </w:divBdr>
        </w:div>
      </w:divsChild>
    </w:div>
    <w:div w:id="1011100636">
      <w:bodyDiv w:val="1"/>
      <w:marLeft w:val="0"/>
      <w:marRight w:val="0"/>
      <w:marTop w:val="0"/>
      <w:marBottom w:val="0"/>
      <w:divBdr>
        <w:top w:val="none" w:sz="0" w:space="0" w:color="auto"/>
        <w:left w:val="none" w:sz="0" w:space="0" w:color="auto"/>
        <w:bottom w:val="none" w:sz="0" w:space="0" w:color="auto"/>
        <w:right w:val="none" w:sz="0" w:space="0" w:color="auto"/>
      </w:divBdr>
      <w:divsChild>
        <w:div w:id="245844972">
          <w:marLeft w:val="0"/>
          <w:marRight w:val="0"/>
          <w:marTop w:val="0"/>
          <w:marBottom w:val="0"/>
          <w:divBdr>
            <w:top w:val="none" w:sz="0" w:space="0" w:color="auto"/>
            <w:left w:val="none" w:sz="0" w:space="0" w:color="auto"/>
            <w:bottom w:val="none" w:sz="0" w:space="0" w:color="auto"/>
            <w:right w:val="none" w:sz="0" w:space="0" w:color="auto"/>
          </w:divBdr>
        </w:div>
        <w:div w:id="1175804342">
          <w:marLeft w:val="0"/>
          <w:marRight w:val="0"/>
          <w:marTop w:val="0"/>
          <w:marBottom w:val="0"/>
          <w:divBdr>
            <w:top w:val="none" w:sz="0" w:space="0" w:color="auto"/>
            <w:left w:val="none" w:sz="0" w:space="0" w:color="auto"/>
            <w:bottom w:val="none" w:sz="0" w:space="0" w:color="auto"/>
            <w:right w:val="none" w:sz="0" w:space="0" w:color="auto"/>
          </w:divBdr>
        </w:div>
      </w:divsChild>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23946549">
      <w:bodyDiv w:val="1"/>
      <w:marLeft w:val="0"/>
      <w:marRight w:val="0"/>
      <w:marTop w:val="0"/>
      <w:marBottom w:val="0"/>
      <w:divBdr>
        <w:top w:val="none" w:sz="0" w:space="0" w:color="auto"/>
        <w:left w:val="none" w:sz="0" w:space="0" w:color="auto"/>
        <w:bottom w:val="none" w:sz="0" w:space="0" w:color="auto"/>
        <w:right w:val="none" w:sz="0" w:space="0" w:color="auto"/>
      </w:divBdr>
      <w:divsChild>
        <w:div w:id="649602039">
          <w:marLeft w:val="0"/>
          <w:marRight w:val="0"/>
          <w:marTop w:val="30"/>
          <w:marBottom w:val="30"/>
          <w:divBdr>
            <w:top w:val="none" w:sz="0" w:space="0" w:color="auto"/>
            <w:left w:val="none" w:sz="0" w:space="0" w:color="auto"/>
            <w:bottom w:val="none" w:sz="0" w:space="0" w:color="auto"/>
            <w:right w:val="none" w:sz="0" w:space="0" w:color="auto"/>
          </w:divBdr>
          <w:divsChild>
            <w:div w:id="215776186">
              <w:marLeft w:val="0"/>
              <w:marRight w:val="0"/>
              <w:marTop w:val="0"/>
              <w:marBottom w:val="0"/>
              <w:divBdr>
                <w:top w:val="none" w:sz="0" w:space="0" w:color="auto"/>
                <w:left w:val="none" w:sz="0" w:space="0" w:color="auto"/>
                <w:bottom w:val="none" w:sz="0" w:space="0" w:color="auto"/>
                <w:right w:val="none" w:sz="0" w:space="0" w:color="auto"/>
              </w:divBdr>
              <w:divsChild>
                <w:div w:id="833036694">
                  <w:marLeft w:val="0"/>
                  <w:marRight w:val="0"/>
                  <w:marTop w:val="0"/>
                  <w:marBottom w:val="0"/>
                  <w:divBdr>
                    <w:top w:val="none" w:sz="0" w:space="0" w:color="auto"/>
                    <w:left w:val="none" w:sz="0" w:space="0" w:color="auto"/>
                    <w:bottom w:val="none" w:sz="0" w:space="0" w:color="auto"/>
                    <w:right w:val="none" w:sz="0" w:space="0" w:color="auto"/>
                  </w:divBdr>
                </w:div>
              </w:divsChild>
            </w:div>
            <w:div w:id="505171183">
              <w:marLeft w:val="0"/>
              <w:marRight w:val="0"/>
              <w:marTop w:val="0"/>
              <w:marBottom w:val="0"/>
              <w:divBdr>
                <w:top w:val="none" w:sz="0" w:space="0" w:color="auto"/>
                <w:left w:val="none" w:sz="0" w:space="0" w:color="auto"/>
                <w:bottom w:val="none" w:sz="0" w:space="0" w:color="auto"/>
                <w:right w:val="none" w:sz="0" w:space="0" w:color="auto"/>
              </w:divBdr>
              <w:divsChild>
                <w:div w:id="113141514">
                  <w:marLeft w:val="0"/>
                  <w:marRight w:val="0"/>
                  <w:marTop w:val="0"/>
                  <w:marBottom w:val="0"/>
                  <w:divBdr>
                    <w:top w:val="none" w:sz="0" w:space="0" w:color="auto"/>
                    <w:left w:val="none" w:sz="0" w:space="0" w:color="auto"/>
                    <w:bottom w:val="none" w:sz="0" w:space="0" w:color="auto"/>
                    <w:right w:val="none" w:sz="0" w:space="0" w:color="auto"/>
                  </w:divBdr>
                </w:div>
              </w:divsChild>
            </w:div>
            <w:div w:id="618875108">
              <w:marLeft w:val="0"/>
              <w:marRight w:val="0"/>
              <w:marTop w:val="0"/>
              <w:marBottom w:val="0"/>
              <w:divBdr>
                <w:top w:val="none" w:sz="0" w:space="0" w:color="auto"/>
                <w:left w:val="none" w:sz="0" w:space="0" w:color="auto"/>
                <w:bottom w:val="none" w:sz="0" w:space="0" w:color="auto"/>
                <w:right w:val="none" w:sz="0" w:space="0" w:color="auto"/>
              </w:divBdr>
              <w:divsChild>
                <w:div w:id="77215088">
                  <w:marLeft w:val="0"/>
                  <w:marRight w:val="0"/>
                  <w:marTop w:val="0"/>
                  <w:marBottom w:val="0"/>
                  <w:divBdr>
                    <w:top w:val="none" w:sz="0" w:space="0" w:color="auto"/>
                    <w:left w:val="none" w:sz="0" w:space="0" w:color="auto"/>
                    <w:bottom w:val="none" w:sz="0" w:space="0" w:color="auto"/>
                    <w:right w:val="none" w:sz="0" w:space="0" w:color="auto"/>
                  </w:divBdr>
                </w:div>
              </w:divsChild>
            </w:div>
            <w:div w:id="634217404">
              <w:marLeft w:val="0"/>
              <w:marRight w:val="0"/>
              <w:marTop w:val="0"/>
              <w:marBottom w:val="0"/>
              <w:divBdr>
                <w:top w:val="none" w:sz="0" w:space="0" w:color="auto"/>
                <w:left w:val="none" w:sz="0" w:space="0" w:color="auto"/>
                <w:bottom w:val="none" w:sz="0" w:space="0" w:color="auto"/>
                <w:right w:val="none" w:sz="0" w:space="0" w:color="auto"/>
              </w:divBdr>
              <w:divsChild>
                <w:div w:id="2075158953">
                  <w:marLeft w:val="0"/>
                  <w:marRight w:val="0"/>
                  <w:marTop w:val="0"/>
                  <w:marBottom w:val="0"/>
                  <w:divBdr>
                    <w:top w:val="none" w:sz="0" w:space="0" w:color="auto"/>
                    <w:left w:val="none" w:sz="0" w:space="0" w:color="auto"/>
                    <w:bottom w:val="none" w:sz="0" w:space="0" w:color="auto"/>
                    <w:right w:val="none" w:sz="0" w:space="0" w:color="auto"/>
                  </w:divBdr>
                </w:div>
              </w:divsChild>
            </w:div>
            <w:div w:id="886377584">
              <w:marLeft w:val="0"/>
              <w:marRight w:val="0"/>
              <w:marTop w:val="0"/>
              <w:marBottom w:val="0"/>
              <w:divBdr>
                <w:top w:val="none" w:sz="0" w:space="0" w:color="auto"/>
                <w:left w:val="none" w:sz="0" w:space="0" w:color="auto"/>
                <w:bottom w:val="none" w:sz="0" w:space="0" w:color="auto"/>
                <w:right w:val="none" w:sz="0" w:space="0" w:color="auto"/>
              </w:divBdr>
              <w:divsChild>
                <w:div w:id="990867338">
                  <w:marLeft w:val="0"/>
                  <w:marRight w:val="0"/>
                  <w:marTop w:val="0"/>
                  <w:marBottom w:val="0"/>
                  <w:divBdr>
                    <w:top w:val="none" w:sz="0" w:space="0" w:color="auto"/>
                    <w:left w:val="none" w:sz="0" w:space="0" w:color="auto"/>
                    <w:bottom w:val="none" w:sz="0" w:space="0" w:color="auto"/>
                    <w:right w:val="none" w:sz="0" w:space="0" w:color="auto"/>
                  </w:divBdr>
                </w:div>
              </w:divsChild>
            </w:div>
            <w:div w:id="1808935246">
              <w:marLeft w:val="0"/>
              <w:marRight w:val="0"/>
              <w:marTop w:val="0"/>
              <w:marBottom w:val="0"/>
              <w:divBdr>
                <w:top w:val="none" w:sz="0" w:space="0" w:color="auto"/>
                <w:left w:val="none" w:sz="0" w:space="0" w:color="auto"/>
                <w:bottom w:val="none" w:sz="0" w:space="0" w:color="auto"/>
                <w:right w:val="none" w:sz="0" w:space="0" w:color="auto"/>
              </w:divBdr>
              <w:divsChild>
                <w:div w:id="7932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1106">
          <w:marLeft w:val="0"/>
          <w:marRight w:val="0"/>
          <w:marTop w:val="30"/>
          <w:marBottom w:val="30"/>
          <w:divBdr>
            <w:top w:val="none" w:sz="0" w:space="0" w:color="auto"/>
            <w:left w:val="none" w:sz="0" w:space="0" w:color="auto"/>
            <w:bottom w:val="none" w:sz="0" w:space="0" w:color="auto"/>
            <w:right w:val="none" w:sz="0" w:space="0" w:color="auto"/>
          </w:divBdr>
          <w:divsChild>
            <w:div w:id="1469086916">
              <w:marLeft w:val="0"/>
              <w:marRight w:val="0"/>
              <w:marTop w:val="0"/>
              <w:marBottom w:val="0"/>
              <w:divBdr>
                <w:top w:val="none" w:sz="0" w:space="0" w:color="auto"/>
                <w:left w:val="none" w:sz="0" w:space="0" w:color="auto"/>
                <w:bottom w:val="none" w:sz="0" w:space="0" w:color="auto"/>
                <w:right w:val="none" w:sz="0" w:space="0" w:color="auto"/>
              </w:divBdr>
              <w:divsChild>
                <w:div w:id="1951469635">
                  <w:marLeft w:val="0"/>
                  <w:marRight w:val="0"/>
                  <w:marTop w:val="0"/>
                  <w:marBottom w:val="0"/>
                  <w:divBdr>
                    <w:top w:val="none" w:sz="0" w:space="0" w:color="auto"/>
                    <w:left w:val="none" w:sz="0" w:space="0" w:color="auto"/>
                    <w:bottom w:val="none" w:sz="0" w:space="0" w:color="auto"/>
                    <w:right w:val="none" w:sz="0" w:space="0" w:color="auto"/>
                  </w:divBdr>
                </w:div>
              </w:divsChild>
            </w:div>
            <w:div w:id="1822042499">
              <w:marLeft w:val="0"/>
              <w:marRight w:val="0"/>
              <w:marTop w:val="0"/>
              <w:marBottom w:val="0"/>
              <w:divBdr>
                <w:top w:val="none" w:sz="0" w:space="0" w:color="auto"/>
                <w:left w:val="none" w:sz="0" w:space="0" w:color="auto"/>
                <w:bottom w:val="none" w:sz="0" w:space="0" w:color="auto"/>
                <w:right w:val="none" w:sz="0" w:space="0" w:color="auto"/>
              </w:divBdr>
              <w:divsChild>
                <w:div w:id="276646917">
                  <w:marLeft w:val="0"/>
                  <w:marRight w:val="0"/>
                  <w:marTop w:val="0"/>
                  <w:marBottom w:val="0"/>
                  <w:divBdr>
                    <w:top w:val="none" w:sz="0" w:space="0" w:color="auto"/>
                    <w:left w:val="none" w:sz="0" w:space="0" w:color="auto"/>
                    <w:bottom w:val="none" w:sz="0" w:space="0" w:color="auto"/>
                    <w:right w:val="none" w:sz="0" w:space="0" w:color="auto"/>
                  </w:divBdr>
                </w:div>
              </w:divsChild>
            </w:div>
            <w:div w:id="1847481592">
              <w:marLeft w:val="0"/>
              <w:marRight w:val="0"/>
              <w:marTop w:val="0"/>
              <w:marBottom w:val="0"/>
              <w:divBdr>
                <w:top w:val="none" w:sz="0" w:space="0" w:color="auto"/>
                <w:left w:val="none" w:sz="0" w:space="0" w:color="auto"/>
                <w:bottom w:val="none" w:sz="0" w:space="0" w:color="auto"/>
                <w:right w:val="none" w:sz="0" w:space="0" w:color="auto"/>
              </w:divBdr>
              <w:divsChild>
                <w:div w:id="1145318717">
                  <w:marLeft w:val="0"/>
                  <w:marRight w:val="0"/>
                  <w:marTop w:val="0"/>
                  <w:marBottom w:val="0"/>
                  <w:divBdr>
                    <w:top w:val="none" w:sz="0" w:space="0" w:color="auto"/>
                    <w:left w:val="none" w:sz="0" w:space="0" w:color="auto"/>
                    <w:bottom w:val="none" w:sz="0" w:space="0" w:color="auto"/>
                    <w:right w:val="none" w:sz="0" w:space="0" w:color="auto"/>
                  </w:divBdr>
                </w:div>
                <w:div w:id="1696493946">
                  <w:marLeft w:val="0"/>
                  <w:marRight w:val="0"/>
                  <w:marTop w:val="0"/>
                  <w:marBottom w:val="0"/>
                  <w:divBdr>
                    <w:top w:val="none" w:sz="0" w:space="0" w:color="auto"/>
                    <w:left w:val="none" w:sz="0" w:space="0" w:color="auto"/>
                    <w:bottom w:val="none" w:sz="0" w:space="0" w:color="auto"/>
                    <w:right w:val="none" w:sz="0" w:space="0" w:color="auto"/>
                  </w:divBdr>
                </w:div>
                <w:div w:id="1787771804">
                  <w:marLeft w:val="0"/>
                  <w:marRight w:val="0"/>
                  <w:marTop w:val="0"/>
                  <w:marBottom w:val="0"/>
                  <w:divBdr>
                    <w:top w:val="none" w:sz="0" w:space="0" w:color="auto"/>
                    <w:left w:val="none" w:sz="0" w:space="0" w:color="auto"/>
                    <w:bottom w:val="none" w:sz="0" w:space="0" w:color="auto"/>
                    <w:right w:val="none" w:sz="0" w:space="0" w:color="auto"/>
                  </w:divBdr>
                </w:div>
              </w:divsChild>
            </w:div>
            <w:div w:id="2065986704">
              <w:marLeft w:val="0"/>
              <w:marRight w:val="0"/>
              <w:marTop w:val="0"/>
              <w:marBottom w:val="0"/>
              <w:divBdr>
                <w:top w:val="none" w:sz="0" w:space="0" w:color="auto"/>
                <w:left w:val="none" w:sz="0" w:space="0" w:color="auto"/>
                <w:bottom w:val="none" w:sz="0" w:space="0" w:color="auto"/>
                <w:right w:val="none" w:sz="0" w:space="0" w:color="auto"/>
              </w:divBdr>
              <w:divsChild>
                <w:div w:id="1392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732">
          <w:marLeft w:val="0"/>
          <w:marRight w:val="0"/>
          <w:marTop w:val="30"/>
          <w:marBottom w:val="30"/>
          <w:divBdr>
            <w:top w:val="none" w:sz="0" w:space="0" w:color="auto"/>
            <w:left w:val="none" w:sz="0" w:space="0" w:color="auto"/>
            <w:bottom w:val="none" w:sz="0" w:space="0" w:color="auto"/>
            <w:right w:val="none" w:sz="0" w:space="0" w:color="auto"/>
          </w:divBdr>
          <w:divsChild>
            <w:div w:id="857082792">
              <w:marLeft w:val="0"/>
              <w:marRight w:val="0"/>
              <w:marTop w:val="0"/>
              <w:marBottom w:val="0"/>
              <w:divBdr>
                <w:top w:val="none" w:sz="0" w:space="0" w:color="auto"/>
                <w:left w:val="none" w:sz="0" w:space="0" w:color="auto"/>
                <w:bottom w:val="none" w:sz="0" w:space="0" w:color="auto"/>
                <w:right w:val="none" w:sz="0" w:space="0" w:color="auto"/>
              </w:divBdr>
              <w:divsChild>
                <w:div w:id="534539030">
                  <w:marLeft w:val="0"/>
                  <w:marRight w:val="0"/>
                  <w:marTop w:val="0"/>
                  <w:marBottom w:val="0"/>
                  <w:divBdr>
                    <w:top w:val="none" w:sz="0" w:space="0" w:color="auto"/>
                    <w:left w:val="none" w:sz="0" w:space="0" w:color="auto"/>
                    <w:bottom w:val="none" w:sz="0" w:space="0" w:color="auto"/>
                    <w:right w:val="none" w:sz="0" w:space="0" w:color="auto"/>
                  </w:divBdr>
                </w:div>
                <w:div w:id="1600597447">
                  <w:marLeft w:val="0"/>
                  <w:marRight w:val="0"/>
                  <w:marTop w:val="0"/>
                  <w:marBottom w:val="0"/>
                  <w:divBdr>
                    <w:top w:val="none" w:sz="0" w:space="0" w:color="auto"/>
                    <w:left w:val="none" w:sz="0" w:space="0" w:color="auto"/>
                    <w:bottom w:val="none" w:sz="0" w:space="0" w:color="auto"/>
                    <w:right w:val="none" w:sz="0" w:space="0" w:color="auto"/>
                  </w:divBdr>
                </w:div>
              </w:divsChild>
            </w:div>
            <w:div w:id="1054811888">
              <w:marLeft w:val="0"/>
              <w:marRight w:val="0"/>
              <w:marTop w:val="0"/>
              <w:marBottom w:val="0"/>
              <w:divBdr>
                <w:top w:val="none" w:sz="0" w:space="0" w:color="auto"/>
                <w:left w:val="none" w:sz="0" w:space="0" w:color="auto"/>
                <w:bottom w:val="none" w:sz="0" w:space="0" w:color="auto"/>
                <w:right w:val="none" w:sz="0" w:space="0" w:color="auto"/>
              </w:divBdr>
              <w:divsChild>
                <w:div w:id="1897935984">
                  <w:marLeft w:val="0"/>
                  <w:marRight w:val="0"/>
                  <w:marTop w:val="0"/>
                  <w:marBottom w:val="0"/>
                  <w:divBdr>
                    <w:top w:val="none" w:sz="0" w:space="0" w:color="auto"/>
                    <w:left w:val="none" w:sz="0" w:space="0" w:color="auto"/>
                    <w:bottom w:val="none" w:sz="0" w:space="0" w:color="auto"/>
                    <w:right w:val="none" w:sz="0" w:space="0" w:color="auto"/>
                  </w:divBdr>
                </w:div>
              </w:divsChild>
            </w:div>
            <w:div w:id="1199582262">
              <w:marLeft w:val="0"/>
              <w:marRight w:val="0"/>
              <w:marTop w:val="0"/>
              <w:marBottom w:val="0"/>
              <w:divBdr>
                <w:top w:val="none" w:sz="0" w:space="0" w:color="auto"/>
                <w:left w:val="none" w:sz="0" w:space="0" w:color="auto"/>
                <w:bottom w:val="none" w:sz="0" w:space="0" w:color="auto"/>
                <w:right w:val="none" w:sz="0" w:space="0" w:color="auto"/>
              </w:divBdr>
              <w:divsChild>
                <w:div w:id="1236356457">
                  <w:marLeft w:val="0"/>
                  <w:marRight w:val="0"/>
                  <w:marTop w:val="0"/>
                  <w:marBottom w:val="0"/>
                  <w:divBdr>
                    <w:top w:val="none" w:sz="0" w:space="0" w:color="auto"/>
                    <w:left w:val="none" w:sz="0" w:space="0" w:color="auto"/>
                    <w:bottom w:val="none" w:sz="0" w:space="0" w:color="auto"/>
                    <w:right w:val="none" w:sz="0" w:space="0" w:color="auto"/>
                  </w:divBdr>
                </w:div>
              </w:divsChild>
            </w:div>
            <w:div w:id="1224294906">
              <w:marLeft w:val="0"/>
              <w:marRight w:val="0"/>
              <w:marTop w:val="0"/>
              <w:marBottom w:val="0"/>
              <w:divBdr>
                <w:top w:val="none" w:sz="0" w:space="0" w:color="auto"/>
                <w:left w:val="none" w:sz="0" w:space="0" w:color="auto"/>
                <w:bottom w:val="none" w:sz="0" w:space="0" w:color="auto"/>
                <w:right w:val="none" w:sz="0" w:space="0" w:color="auto"/>
              </w:divBdr>
              <w:divsChild>
                <w:div w:id="1501968707">
                  <w:marLeft w:val="0"/>
                  <w:marRight w:val="0"/>
                  <w:marTop w:val="0"/>
                  <w:marBottom w:val="0"/>
                  <w:divBdr>
                    <w:top w:val="none" w:sz="0" w:space="0" w:color="auto"/>
                    <w:left w:val="none" w:sz="0" w:space="0" w:color="auto"/>
                    <w:bottom w:val="none" w:sz="0" w:space="0" w:color="auto"/>
                    <w:right w:val="none" w:sz="0" w:space="0" w:color="auto"/>
                  </w:divBdr>
                </w:div>
              </w:divsChild>
            </w:div>
            <w:div w:id="1508835864">
              <w:marLeft w:val="0"/>
              <w:marRight w:val="0"/>
              <w:marTop w:val="0"/>
              <w:marBottom w:val="0"/>
              <w:divBdr>
                <w:top w:val="none" w:sz="0" w:space="0" w:color="auto"/>
                <w:left w:val="none" w:sz="0" w:space="0" w:color="auto"/>
                <w:bottom w:val="none" w:sz="0" w:space="0" w:color="auto"/>
                <w:right w:val="none" w:sz="0" w:space="0" w:color="auto"/>
              </w:divBdr>
              <w:divsChild>
                <w:div w:id="1018198243">
                  <w:marLeft w:val="0"/>
                  <w:marRight w:val="0"/>
                  <w:marTop w:val="0"/>
                  <w:marBottom w:val="0"/>
                  <w:divBdr>
                    <w:top w:val="none" w:sz="0" w:space="0" w:color="auto"/>
                    <w:left w:val="none" w:sz="0" w:space="0" w:color="auto"/>
                    <w:bottom w:val="none" w:sz="0" w:space="0" w:color="auto"/>
                    <w:right w:val="none" w:sz="0" w:space="0" w:color="auto"/>
                  </w:divBdr>
                </w:div>
              </w:divsChild>
            </w:div>
            <w:div w:id="2118937887">
              <w:marLeft w:val="0"/>
              <w:marRight w:val="0"/>
              <w:marTop w:val="0"/>
              <w:marBottom w:val="0"/>
              <w:divBdr>
                <w:top w:val="none" w:sz="0" w:space="0" w:color="auto"/>
                <w:left w:val="none" w:sz="0" w:space="0" w:color="auto"/>
                <w:bottom w:val="none" w:sz="0" w:space="0" w:color="auto"/>
                <w:right w:val="none" w:sz="0" w:space="0" w:color="auto"/>
              </w:divBdr>
              <w:divsChild>
                <w:div w:id="15586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2703">
          <w:marLeft w:val="0"/>
          <w:marRight w:val="0"/>
          <w:marTop w:val="30"/>
          <w:marBottom w:val="30"/>
          <w:divBdr>
            <w:top w:val="none" w:sz="0" w:space="0" w:color="auto"/>
            <w:left w:val="none" w:sz="0" w:space="0" w:color="auto"/>
            <w:bottom w:val="none" w:sz="0" w:space="0" w:color="auto"/>
            <w:right w:val="none" w:sz="0" w:space="0" w:color="auto"/>
          </w:divBdr>
          <w:divsChild>
            <w:div w:id="394622247">
              <w:marLeft w:val="0"/>
              <w:marRight w:val="0"/>
              <w:marTop w:val="0"/>
              <w:marBottom w:val="0"/>
              <w:divBdr>
                <w:top w:val="none" w:sz="0" w:space="0" w:color="auto"/>
                <w:left w:val="none" w:sz="0" w:space="0" w:color="auto"/>
                <w:bottom w:val="none" w:sz="0" w:space="0" w:color="auto"/>
                <w:right w:val="none" w:sz="0" w:space="0" w:color="auto"/>
              </w:divBdr>
              <w:divsChild>
                <w:div w:id="1494880661">
                  <w:marLeft w:val="0"/>
                  <w:marRight w:val="0"/>
                  <w:marTop w:val="0"/>
                  <w:marBottom w:val="0"/>
                  <w:divBdr>
                    <w:top w:val="none" w:sz="0" w:space="0" w:color="auto"/>
                    <w:left w:val="none" w:sz="0" w:space="0" w:color="auto"/>
                    <w:bottom w:val="none" w:sz="0" w:space="0" w:color="auto"/>
                    <w:right w:val="none" w:sz="0" w:space="0" w:color="auto"/>
                  </w:divBdr>
                </w:div>
              </w:divsChild>
            </w:div>
            <w:div w:id="432748697">
              <w:marLeft w:val="0"/>
              <w:marRight w:val="0"/>
              <w:marTop w:val="0"/>
              <w:marBottom w:val="0"/>
              <w:divBdr>
                <w:top w:val="none" w:sz="0" w:space="0" w:color="auto"/>
                <w:left w:val="none" w:sz="0" w:space="0" w:color="auto"/>
                <w:bottom w:val="none" w:sz="0" w:space="0" w:color="auto"/>
                <w:right w:val="none" w:sz="0" w:space="0" w:color="auto"/>
              </w:divBdr>
              <w:divsChild>
                <w:div w:id="778063318">
                  <w:marLeft w:val="0"/>
                  <w:marRight w:val="0"/>
                  <w:marTop w:val="0"/>
                  <w:marBottom w:val="0"/>
                  <w:divBdr>
                    <w:top w:val="none" w:sz="0" w:space="0" w:color="auto"/>
                    <w:left w:val="none" w:sz="0" w:space="0" w:color="auto"/>
                    <w:bottom w:val="none" w:sz="0" w:space="0" w:color="auto"/>
                    <w:right w:val="none" w:sz="0" w:space="0" w:color="auto"/>
                  </w:divBdr>
                </w:div>
              </w:divsChild>
            </w:div>
            <w:div w:id="1820799907">
              <w:marLeft w:val="0"/>
              <w:marRight w:val="0"/>
              <w:marTop w:val="0"/>
              <w:marBottom w:val="0"/>
              <w:divBdr>
                <w:top w:val="none" w:sz="0" w:space="0" w:color="auto"/>
                <w:left w:val="none" w:sz="0" w:space="0" w:color="auto"/>
                <w:bottom w:val="none" w:sz="0" w:space="0" w:color="auto"/>
                <w:right w:val="none" w:sz="0" w:space="0" w:color="auto"/>
              </w:divBdr>
              <w:divsChild>
                <w:div w:id="1930505976">
                  <w:marLeft w:val="0"/>
                  <w:marRight w:val="0"/>
                  <w:marTop w:val="0"/>
                  <w:marBottom w:val="0"/>
                  <w:divBdr>
                    <w:top w:val="none" w:sz="0" w:space="0" w:color="auto"/>
                    <w:left w:val="none" w:sz="0" w:space="0" w:color="auto"/>
                    <w:bottom w:val="none" w:sz="0" w:space="0" w:color="auto"/>
                    <w:right w:val="none" w:sz="0" w:space="0" w:color="auto"/>
                  </w:divBdr>
                </w:div>
              </w:divsChild>
            </w:div>
            <w:div w:id="2138715925">
              <w:marLeft w:val="0"/>
              <w:marRight w:val="0"/>
              <w:marTop w:val="0"/>
              <w:marBottom w:val="0"/>
              <w:divBdr>
                <w:top w:val="none" w:sz="0" w:space="0" w:color="auto"/>
                <w:left w:val="none" w:sz="0" w:space="0" w:color="auto"/>
                <w:bottom w:val="none" w:sz="0" w:space="0" w:color="auto"/>
                <w:right w:val="none" w:sz="0" w:space="0" w:color="auto"/>
              </w:divBdr>
              <w:divsChild>
                <w:div w:id="20999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133">
          <w:marLeft w:val="0"/>
          <w:marRight w:val="0"/>
          <w:marTop w:val="30"/>
          <w:marBottom w:val="30"/>
          <w:divBdr>
            <w:top w:val="none" w:sz="0" w:space="0" w:color="auto"/>
            <w:left w:val="none" w:sz="0" w:space="0" w:color="auto"/>
            <w:bottom w:val="none" w:sz="0" w:space="0" w:color="auto"/>
            <w:right w:val="none" w:sz="0" w:space="0" w:color="auto"/>
          </w:divBdr>
          <w:divsChild>
            <w:div w:id="850723462">
              <w:marLeft w:val="0"/>
              <w:marRight w:val="0"/>
              <w:marTop w:val="0"/>
              <w:marBottom w:val="0"/>
              <w:divBdr>
                <w:top w:val="none" w:sz="0" w:space="0" w:color="auto"/>
                <w:left w:val="none" w:sz="0" w:space="0" w:color="auto"/>
                <w:bottom w:val="none" w:sz="0" w:space="0" w:color="auto"/>
                <w:right w:val="none" w:sz="0" w:space="0" w:color="auto"/>
              </w:divBdr>
              <w:divsChild>
                <w:div w:id="1392775204">
                  <w:marLeft w:val="0"/>
                  <w:marRight w:val="0"/>
                  <w:marTop w:val="0"/>
                  <w:marBottom w:val="0"/>
                  <w:divBdr>
                    <w:top w:val="none" w:sz="0" w:space="0" w:color="auto"/>
                    <w:left w:val="none" w:sz="0" w:space="0" w:color="auto"/>
                    <w:bottom w:val="none" w:sz="0" w:space="0" w:color="auto"/>
                    <w:right w:val="none" w:sz="0" w:space="0" w:color="auto"/>
                  </w:divBdr>
                </w:div>
              </w:divsChild>
            </w:div>
            <w:div w:id="1057126412">
              <w:marLeft w:val="0"/>
              <w:marRight w:val="0"/>
              <w:marTop w:val="0"/>
              <w:marBottom w:val="0"/>
              <w:divBdr>
                <w:top w:val="none" w:sz="0" w:space="0" w:color="auto"/>
                <w:left w:val="none" w:sz="0" w:space="0" w:color="auto"/>
                <w:bottom w:val="none" w:sz="0" w:space="0" w:color="auto"/>
                <w:right w:val="none" w:sz="0" w:space="0" w:color="auto"/>
              </w:divBdr>
              <w:divsChild>
                <w:div w:id="678776596">
                  <w:marLeft w:val="0"/>
                  <w:marRight w:val="0"/>
                  <w:marTop w:val="0"/>
                  <w:marBottom w:val="0"/>
                  <w:divBdr>
                    <w:top w:val="none" w:sz="0" w:space="0" w:color="auto"/>
                    <w:left w:val="none" w:sz="0" w:space="0" w:color="auto"/>
                    <w:bottom w:val="none" w:sz="0" w:space="0" w:color="auto"/>
                    <w:right w:val="none" w:sz="0" w:space="0" w:color="auto"/>
                  </w:divBdr>
                </w:div>
              </w:divsChild>
            </w:div>
            <w:div w:id="1331180473">
              <w:marLeft w:val="0"/>
              <w:marRight w:val="0"/>
              <w:marTop w:val="0"/>
              <w:marBottom w:val="0"/>
              <w:divBdr>
                <w:top w:val="none" w:sz="0" w:space="0" w:color="auto"/>
                <w:left w:val="none" w:sz="0" w:space="0" w:color="auto"/>
                <w:bottom w:val="none" w:sz="0" w:space="0" w:color="auto"/>
                <w:right w:val="none" w:sz="0" w:space="0" w:color="auto"/>
              </w:divBdr>
              <w:divsChild>
                <w:div w:id="84693577">
                  <w:marLeft w:val="0"/>
                  <w:marRight w:val="0"/>
                  <w:marTop w:val="0"/>
                  <w:marBottom w:val="0"/>
                  <w:divBdr>
                    <w:top w:val="none" w:sz="0" w:space="0" w:color="auto"/>
                    <w:left w:val="none" w:sz="0" w:space="0" w:color="auto"/>
                    <w:bottom w:val="none" w:sz="0" w:space="0" w:color="auto"/>
                    <w:right w:val="none" w:sz="0" w:space="0" w:color="auto"/>
                  </w:divBdr>
                </w:div>
              </w:divsChild>
            </w:div>
            <w:div w:id="1970628242">
              <w:marLeft w:val="0"/>
              <w:marRight w:val="0"/>
              <w:marTop w:val="0"/>
              <w:marBottom w:val="0"/>
              <w:divBdr>
                <w:top w:val="none" w:sz="0" w:space="0" w:color="auto"/>
                <w:left w:val="none" w:sz="0" w:space="0" w:color="auto"/>
                <w:bottom w:val="none" w:sz="0" w:space="0" w:color="auto"/>
                <w:right w:val="none" w:sz="0" w:space="0" w:color="auto"/>
              </w:divBdr>
              <w:divsChild>
                <w:div w:id="12735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50903">
          <w:marLeft w:val="0"/>
          <w:marRight w:val="0"/>
          <w:marTop w:val="30"/>
          <w:marBottom w:val="30"/>
          <w:divBdr>
            <w:top w:val="none" w:sz="0" w:space="0" w:color="auto"/>
            <w:left w:val="none" w:sz="0" w:space="0" w:color="auto"/>
            <w:bottom w:val="none" w:sz="0" w:space="0" w:color="auto"/>
            <w:right w:val="none" w:sz="0" w:space="0" w:color="auto"/>
          </w:divBdr>
          <w:divsChild>
            <w:div w:id="185288187">
              <w:marLeft w:val="0"/>
              <w:marRight w:val="0"/>
              <w:marTop w:val="0"/>
              <w:marBottom w:val="0"/>
              <w:divBdr>
                <w:top w:val="none" w:sz="0" w:space="0" w:color="auto"/>
                <w:left w:val="none" w:sz="0" w:space="0" w:color="auto"/>
                <w:bottom w:val="none" w:sz="0" w:space="0" w:color="auto"/>
                <w:right w:val="none" w:sz="0" w:space="0" w:color="auto"/>
              </w:divBdr>
              <w:divsChild>
                <w:div w:id="1574775037">
                  <w:marLeft w:val="0"/>
                  <w:marRight w:val="0"/>
                  <w:marTop w:val="0"/>
                  <w:marBottom w:val="0"/>
                  <w:divBdr>
                    <w:top w:val="none" w:sz="0" w:space="0" w:color="auto"/>
                    <w:left w:val="none" w:sz="0" w:space="0" w:color="auto"/>
                    <w:bottom w:val="none" w:sz="0" w:space="0" w:color="auto"/>
                    <w:right w:val="none" w:sz="0" w:space="0" w:color="auto"/>
                  </w:divBdr>
                </w:div>
              </w:divsChild>
            </w:div>
            <w:div w:id="368527066">
              <w:marLeft w:val="0"/>
              <w:marRight w:val="0"/>
              <w:marTop w:val="0"/>
              <w:marBottom w:val="0"/>
              <w:divBdr>
                <w:top w:val="none" w:sz="0" w:space="0" w:color="auto"/>
                <w:left w:val="none" w:sz="0" w:space="0" w:color="auto"/>
                <w:bottom w:val="none" w:sz="0" w:space="0" w:color="auto"/>
                <w:right w:val="none" w:sz="0" w:space="0" w:color="auto"/>
              </w:divBdr>
              <w:divsChild>
                <w:div w:id="1186557917">
                  <w:marLeft w:val="0"/>
                  <w:marRight w:val="0"/>
                  <w:marTop w:val="0"/>
                  <w:marBottom w:val="0"/>
                  <w:divBdr>
                    <w:top w:val="none" w:sz="0" w:space="0" w:color="auto"/>
                    <w:left w:val="none" w:sz="0" w:space="0" w:color="auto"/>
                    <w:bottom w:val="none" w:sz="0" w:space="0" w:color="auto"/>
                    <w:right w:val="none" w:sz="0" w:space="0" w:color="auto"/>
                  </w:divBdr>
                </w:div>
              </w:divsChild>
            </w:div>
            <w:div w:id="399132676">
              <w:marLeft w:val="0"/>
              <w:marRight w:val="0"/>
              <w:marTop w:val="0"/>
              <w:marBottom w:val="0"/>
              <w:divBdr>
                <w:top w:val="none" w:sz="0" w:space="0" w:color="auto"/>
                <w:left w:val="none" w:sz="0" w:space="0" w:color="auto"/>
                <w:bottom w:val="none" w:sz="0" w:space="0" w:color="auto"/>
                <w:right w:val="none" w:sz="0" w:space="0" w:color="auto"/>
              </w:divBdr>
              <w:divsChild>
                <w:div w:id="637491594">
                  <w:marLeft w:val="0"/>
                  <w:marRight w:val="0"/>
                  <w:marTop w:val="0"/>
                  <w:marBottom w:val="0"/>
                  <w:divBdr>
                    <w:top w:val="none" w:sz="0" w:space="0" w:color="auto"/>
                    <w:left w:val="none" w:sz="0" w:space="0" w:color="auto"/>
                    <w:bottom w:val="none" w:sz="0" w:space="0" w:color="auto"/>
                    <w:right w:val="none" w:sz="0" w:space="0" w:color="auto"/>
                  </w:divBdr>
                </w:div>
              </w:divsChild>
            </w:div>
            <w:div w:id="1079711481">
              <w:marLeft w:val="0"/>
              <w:marRight w:val="0"/>
              <w:marTop w:val="0"/>
              <w:marBottom w:val="0"/>
              <w:divBdr>
                <w:top w:val="none" w:sz="0" w:space="0" w:color="auto"/>
                <w:left w:val="none" w:sz="0" w:space="0" w:color="auto"/>
                <w:bottom w:val="none" w:sz="0" w:space="0" w:color="auto"/>
                <w:right w:val="none" w:sz="0" w:space="0" w:color="auto"/>
              </w:divBdr>
              <w:divsChild>
                <w:div w:id="1096487822">
                  <w:marLeft w:val="0"/>
                  <w:marRight w:val="0"/>
                  <w:marTop w:val="0"/>
                  <w:marBottom w:val="0"/>
                  <w:divBdr>
                    <w:top w:val="none" w:sz="0" w:space="0" w:color="auto"/>
                    <w:left w:val="none" w:sz="0" w:space="0" w:color="auto"/>
                    <w:bottom w:val="none" w:sz="0" w:space="0" w:color="auto"/>
                    <w:right w:val="none" w:sz="0" w:space="0" w:color="auto"/>
                  </w:divBdr>
                </w:div>
              </w:divsChild>
            </w:div>
            <w:div w:id="1095593997">
              <w:marLeft w:val="0"/>
              <w:marRight w:val="0"/>
              <w:marTop w:val="0"/>
              <w:marBottom w:val="0"/>
              <w:divBdr>
                <w:top w:val="none" w:sz="0" w:space="0" w:color="auto"/>
                <w:left w:val="none" w:sz="0" w:space="0" w:color="auto"/>
                <w:bottom w:val="none" w:sz="0" w:space="0" w:color="auto"/>
                <w:right w:val="none" w:sz="0" w:space="0" w:color="auto"/>
              </w:divBdr>
              <w:divsChild>
                <w:div w:id="1311326020">
                  <w:marLeft w:val="0"/>
                  <w:marRight w:val="0"/>
                  <w:marTop w:val="0"/>
                  <w:marBottom w:val="0"/>
                  <w:divBdr>
                    <w:top w:val="none" w:sz="0" w:space="0" w:color="auto"/>
                    <w:left w:val="none" w:sz="0" w:space="0" w:color="auto"/>
                    <w:bottom w:val="none" w:sz="0" w:space="0" w:color="auto"/>
                    <w:right w:val="none" w:sz="0" w:space="0" w:color="auto"/>
                  </w:divBdr>
                </w:div>
              </w:divsChild>
            </w:div>
            <w:div w:id="1113867832">
              <w:marLeft w:val="0"/>
              <w:marRight w:val="0"/>
              <w:marTop w:val="0"/>
              <w:marBottom w:val="0"/>
              <w:divBdr>
                <w:top w:val="none" w:sz="0" w:space="0" w:color="auto"/>
                <w:left w:val="none" w:sz="0" w:space="0" w:color="auto"/>
                <w:bottom w:val="none" w:sz="0" w:space="0" w:color="auto"/>
                <w:right w:val="none" w:sz="0" w:space="0" w:color="auto"/>
              </w:divBdr>
              <w:divsChild>
                <w:div w:id="1617060686">
                  <w:marLeft w:val="0"/>
                  <w:marRight w:val="0"/>
                  <w:marTop w:val="0"/>
                  <w:marBottom w:val="0"/>
                  <w:divBdr>
                    <w:top w:val="none" w:sz="0" w:space="0" w:color="auto"/>
                    <w:left w:val="none" w:sz="0" w:space="0" w:color="auto"/>
                    <w:bottom w:val="none" w:sz="0" w:space="0" w:color="auto"/>
                    <w:right w:val="none" w:sz="0" w:space="0" w:color="auto"/>
                  </w:divBdr>
                </w:div>
              </w:divsChild>
            </w:div>
            <w:div w:id="1392771074">
              <w:marLeft w:val="0"/>
              <w:marRight w:val="0"/>
              <w:marTop w:val="0"/>
              <w:marBottom w:val="0"/>
              <w:divBdr>
                <w:top w:val="none" w:sz="0" w:space="0" w:color="auto"/>
                <w:left w:val="none" w:sz="0" w:space="0" w:color="auto"/>
                <w:bottom w:val="none" w:sz="0" w:space="0" w:color="auto"/>
                <w:right w:val="none" w:sz="0" w:space="0" w:color="auto"/>
              </w:divBdr>
              <w:divsChild>
                <w:div w:id="1654069228">
                  <w:marLeft w:val="0"/>
                  <w:marRight w:val="0"/>
                  <w:marTop w:val="0"/>
                  <w:marBottom w:val="0"/>
                  <w:divBdr>
                    <w:top w:val="none" w:sz="0" w:space="0" w:color="auto"/>
                    <w:left w:val="none" w:sz="0" w:space="0" w:color="auto"/>
                    <w:bottom w:val="none" w:sz="0" w:space="0" w:color="auto"/>
                    <w:right w:val="none" w:sz="0" w:space="0" w:color="auto"/>
                  </w:divBdr>
                </w:div>
              </w:divsChild>
            </w:div>
            <w:div w:id="1514420569">
              <w:marLeft w:val="0"/>
              <w:marRight w:val="0"/>
              <w:marTop w:val="0"/>
              <w:marBottom w:val="0"/>
              <w:divBdr>
                <w:top w:val="none" w:sz="0" w:space="0" w:color="auto"/>
                <w:left w:val="none" w:sz="0" w:space="0" w:color="auto"/>
                <w:bottom w:val="none" w:sz="0" w:space="0" w:color="auto"/>
                <w:right w:val="none" w:sz="0" w:space="0" w:color="auto"/>
              </w:divBdr>
              <w:divsChild>
                <w:div w:id="513032075">
                  <w:marLeft w:val="0"/>
                  <w:marRight w:val="0"/>
                  <w:marTop w:val="0"/>
                  <w:marBottom w:val="0"/>
                  <w:divBdr>
                    <w:top w:val="none" w:sz="0" w:space="0" w:color="auto"/>
                    <w:left w:val="none" w:sz="0" w:space="0" w:color="auto"/>
                    <w:bottom w:val="none" w:sz="0" w:space="0" w:color="auto"/>
                    <w:right w:val="none" w:sz="0" w:space="0" w:color="auto"/>
                  </w:divBdr>
                </w:div>
              </w:divsChild>
            </w:div>
            <w:div w:id="1522469798">
              <w:marLeft w:val="0"/>
              <w:marRight w:val="0"/>
              <w:marTop w:val="0"/>
              <w:marBottom w:val="0"/>
              <w:divBdr>
                <w:top w:val="none" w:sz="0" w:space="0" w:color="auto"/>
                <w:left w:val="none" w:sz="0" w:space="0" w:color="auto"/>
                <w:bottom w:val="none" w:sz="0" w:space="0" w:color="auto"/>
                <w:right w:val="none" w:sz="0" w:space="0" w:color="auto"/>
              </w:divBdr>
              <w:divsChild>
                <w:div w:id="1127310676">
                  <w:marLeft w:val="0"/>
                  <w:marRight w:val="0"/>
                  <w:marTop w:val="0"/>
                  <w:marBottom w:val="0"/>
                  <w:divBdr>
                    <w:top w:val="none" w:sz="0" w:space="0" w:color="auto"/>
                    <w:left w:val="none" w:sz="0" w:space="0" w:color="auto"/>
                    <w:bottom w:val="none" w:sz="0" w:space="0" w:color="auto"/>
                    <w:right w:val="none" w:sz="0" w:space="0" w:color="auto"/>
                  </w:divBdr>
                </w:div>
              </w:divsChild>
            </w:div>
            <w:div w:id="1718241819">
              <w:marLeft w:val="0"/>
              <w:marRight w:val="0"/>
              <w:marTop w:val="0"/>
              <w:marBottom w:val="0"/>
              <w:divBdr>
                <w:top w:val="none" w:sz="0" w:space="0" w:color="auto"/>
                <w:left w:val="none" w:sz="0" w:space="0" w:color="auto"/>
                <w:bottom w:val="none" w:sz="0" w:space="0" w:color="auto"/>
                <w:right w:val="none" w:sz="0" w:space="0" w:color="auto"/>
              </w:divBdr>
              <w:divsChild>
                <w:div w:id="15741361">
                  <w:marLeft w:val="0"/>
                  <w:marRight w:val="0"/>
                  <w:marTop w:val="0"/>
                  <w:marBottom w:val="0"/>
                  <w:divBdr>
                    <w:top w:val="none" w:sz="0" w:space="0" w:color="auto"/>
                    <w:left w:val="none" w:sz="0" w:space="0" w:color="auto"/>
                    <w:bottom w:val="none" w:sz="0" w:space="0" w:color="auto"/>
                    <w:right w:val="none" w:sz="0" w:space="0" w:color="auto"/>
                  </w:divBdr>
                </w:div>
              </w:divsChild>
            </w:div>
            <w:div w:id="1872111945">
              <w:marLeft w:val="0"/>
              <w:marRight w:val="0"/>
              <w:marTop w:val="0"/>
              <w:marBottom w:val="0"/>
              <w:divBdr>
                <w:top w:val="none" w:sz="0" w:space="0" w:color="auto"/>
                <w:left w:val="none" w:sz="0" w:space="0" w:color="auto"/>
                <w:bottom w:val="none" w:sz="0" w:space="0" w:color="auto"/>
                <w:right w:val="none" w:sz="0" w:space="0" w:color="auto"/>
              </w:divBdr>
              <w:divsChild>
                <w:div w:id="1908762864">
                  <w:marLeft w:val="0"/>
                  <w:marRight w:val="0"/>
                  <w:marTop w:val="0"/>
                  <w:marBottom w:val="0"/>
                  <w:divBdr>
                    <w:top w:val="none" w:sz="0" w:space="0" w:color="auto"/>
                    <w:left w:val="none" w:sz="0" w:space="0" w:color="auto"/>
                    <w:bottom w:val="none" w:sz="0" w:space="0" w:color="auto"/>
                    <w:right w:val="none" w:sz="0" w:space="0" w:color="auto"/>
                  </w:divBdr>
                </w:div>
              </w:divsChild>
            </w:div>
            <w:div w:id="2121489328">
              <w:marLeft w:val="0"/>
              <w:marRight w:val="0"/>
              <w:marTop w:val="0"/>
              <w:marBottom w:val="0"/>
              <w:divBdr>
                <w:top w:val="none" w:sz="0" w:space="0" w:color="auto"/>
                <w:left w:val="none" w:sz="0" w:space="0" w:color="auto"/>
                <w:bottom w:val="none" w:sz="0" w:space="0" w:color="auto"/>
                <w:right w:val="none" w:sz="0" w:space="0" w:color="auto"/>
              </w:divBdr>
              <w:divsChild>
                <w:div w:id="13416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4224">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33532316">
      <w:bodyDiv w:val="1"/>
      <w:marLeft w:val="0"/>
      <w:marRight w:val="0"/>
      <w:marTop w:val="0"/>
      <w:marBottom w:val="0"/>
      <w:divBdr>
        <w:top w:val="none" w:sz="0" w:space="0" w:color="auto"/>
        <w:left w:val="none" w:sz="0" w:space="0" w:color="auto"/>
        <w:bottom w:val="none" w:sz="0" w:space="0" w:color="auto"/>
        <w:right w:val="none" w:sz="0" w:space="0" w:color="auto"/>
      </w:divBdr>
      <w:divsChild>
        <w:div w:id="63071050">
          <w:marLeft w:val="0"/>
          <w:marRight w:val="0"/>
          <w:marTop w:val="30"/>
          <w:marBottom w:val="30"/>
          <w:divBdr>
            <w:top w:val="none" w:sz="0" w:space="0" w:color="auto"/>
            <w:left w:val="none" w:sz="0" w:space="0" w:color="auto"/>
            <w:bottom w:val="none" w:sz="0" w:space="0" w:color="auto"/>
            <w:right w:val="none" w:sz="0" w:space="0" w:color="auto"/>
          </w:divBdr>
          <w:divsChild>
            <w:div w:id="72700918">
              <w:marLeft w:val="0"/>
              <w:marRight w:val="0"/>
              <w:marTop w:val="0"/>
              <w:marBottom w:val="0"/>
              <w:divBdr>
                <w:top w:val="none" w:sz="0" w:space="0" w:color="auto"/>
                <w:left w:val="none" w:sz="0" w:space="0" w:color="auto"/>
                <w:bottom w:val="none" w:sz="0" w:space="0" w:color="auto"/>
                <w:right w:val="none" w:sz="0" w:space="0" w:color="auto"/>
              </w:divBdr>
              <w:divsChild>
                <w:div w:id="1639873725">
                  <w:marLeft w:val="0"/>
                  <w:marRight w:val="0"/>
                  <w:marTop w:val="0"/>
                  <w:marBottom w:val="0"/>
                  <w:divBdr>
                    <w:top w:val="none" w:sz="0" w:space="0" w:color="auto"/>
                    <w:left w:val="none" w:sz="0" w:space="0" w:color="auto"/>
                    <w:bottom w:val="none" w:sz="0" w:space="0" w:color="auto"/>
                    <w:right w:val="none" w:sz="0" w:space="0" w:color="auto"/>
                  </w:divBdr>
                </w:div>
              </w:divsChild>
            </w:div>
            <w:div w:id="234441335">
              <w:marLeft w:val="0"/>
              <w:marRight w:val="0"/>
              <w:marTop w:val="0"/>
              <w:marBottom w:val="0"/>
              <w:divBdr>
                <w:top w:val="none" w:sz="0" w:space="0" w:color="auto"/>
                <w:left w:val="none" w:sz="0" w:space="0" w:color="auto"/>
                <w:bottom w:val="none" w:sz="0" w:space="0" w:color="auto"/>
                <w:right w:val="none" w:sz="0" w:space="0" w:color="auto"/>
              </w:divBdr>
              <w:divsChild>
                <w:div w:id="1357540547">
                  <w:marLeft w:val="0"/>
                  <w:marRight w:val="0"/>
                  <w:marTop w:val="0"/>
                  <w:marBottom w:val="0"/>
                  <w:divBdr>
                    <w:top w:val="none" w:sz="0" w:space="0" w:color="auto"/>
                    <w:left w:val="none" w:sz="0" w:space="0" w:color="auto"/>
                    <w:bottom w:val="none" w:sz="0" w:space="0" w:color="auto"/>
                    <w:right w:val="none" w:sz="0" w:space="0" w:color="auto"/>
                  </w:divBdr>
                </w:div>
              </w:divsChild>
            </w:div>
            <w:div w:id="579757469">
              <w:marLeft w:val="0"/>
              <w:marRight w:val="0"/>
              <w:marTop w:val="0"/>
              <w:marBottom w:val="0"/>
              <w:divBdr>
                <w:top w:val="none" w:sz="0" w:space="0" w:color="auto"/>
                <w:left w:val="none" w:sz="0" w:space="0" w:color="auto"/>
                <w:bottom w:val="none" w:sz="0" w:space="0" w:color="auto"/>
                <w:right w:val="none" w:sz="0" w:space="0" w:color="auto"/>
              </w:divBdr>
              <w:divsChild>
                <w:div w:id="567306068">
                  <w:marLeft w:val="0"/>
                  <w:marRight w:val="0"/>
                  <w:marTop w:val="0"/>
                  <w:marBottom w:val="0"/>
                  <w:divBdr>
                    <w:top w:val="none" w:sz="0" w:space="0" w:color="auto"/>
                    <w:left w:val="none" w:sz="0" w:space="0" w:color="auto"/>
                    <w:bottom w:val="none" w:sz="0" w:space="0" w:color="auto"/>
                    <w:right w:val="none" w:sz="0" w:space="0" w:color="auto"/>
                  </w:divBdr>
                </w:div>
              </w:divsChild>
            </w:div>
            <w:div w:id="1128283219">
              <w:marLeft w:val="0"/>
              <w:marRight w:val="0"/>
              <w:marTop w:val="0"/>
              <w:marBottom w:val="0"/>
              <w:divBdr>
                <w:top w:val="none" w:sz="0" w:space="0" w:color="auto"/>
                <w:left w:val="none" w:sz="0" w:space="0" w:color="auto"/>
                <w:bottom w:val="none" w:sz="0" w:space="0" w:color="auto"/>
                <w:right w:val="none" w:sz="0" w:space="0" w:color="auto"/>
              </w:divBdr>
              <w:divsChild>
                <w:div w:id="85808366">
                  <w:marLeft w:val="0"/>
                  <w:marRight w:val="0"/>
                  <w:marTop w:val="0"/>
                  <w:marBottom w:val="0"/>
                  <w:divBdr>
                    <w:top w:val="none" w:sz="0" w:space="0" w:color="auto"/>
                    <w:left w:val="none" w:sz="0" w:space="0" w:color="auto"/>
                    <w:bottom w:val="none" w:sz="0" w:space="0" w:color="auto"/>
                    <w:right w:val="none" w:sz="0" w:space="0" w:color="auto"/>
                  </w:divBdr>
                </w:div>
              </w:divsChild>
            </w:div>
            <w:div w:id="1147238207">
              <w:marLeft w:val="0"/>
              <w:marRight w:val="0"/>
              <w:marTop w:val="0"/>
              <w:marBottom w:val="0"/>
              <w:divBdr>
                <w:top w:val="none" w:sz="0" w:space="0" w:color="auto"/>
                <w:left w:val="none" w:sz="0" w:space="0" w:color="auto"/>
                <w:bottom w:val="none" w:sz="0" w:space="0" w:color="auto"/>
                <w:right w:val="none" w:sz="0" w:space="0" w:color="auto"/>
              </w:divBdr>
              <w:divsChild>
                <w:div w:id="1278174450">
                  <w:marLeft w:val="0"/>
                  <w:marRight w:val="0"/>
                  <w:marTop w:val="0"/>
                  <w:marBottom w:val="0"/>
                  <w:divBdr>
                    <w:top w:val="none" w:sz="0" w:space="0" w:color="auto"/>
                    <w:left w:val="none" w:sz="0" w:space="0" w:color="auto"/>
                    <w:bottom w:val="none" w:sz="0" w:space="0" w:color="auto"/>
                    <w:right w:val="none" w:sz="0" w:space="0" w:color="auto"/>
                  </w:divBdr>
                </w:div>
              </w:divsChild>
            </w:div>
            <w:div w:id="1652520280">
              <w:marLeft w:val="0"/>
              <w:marRight w:val="0"/>
              <w:marTop w:val="0"/>
              <w:marBottom w:val="0"/>
              <w:divBdr>
                <w:top w:val="none" w:sz="0" w:space="0" w:color="auto"/>
                <w:left w:val="none" w:sz="0" w:space="0" w:color="auto"/>
                <w:bottom w:val="none" w:sz="0" w:space="0" w:color="auto"/>
                <w:right w:val="none" w:sz="0" w:space="0" w:color="auto"/>
              </w:divBdr>
              <w:divsChild>
                <w:div w:id="7809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124">
          <w:marLeft w:val="0"/>
          <w:marRight w:val="0"/>
          <w:marTop w:val="30"/>
          <w:marBottom w:val="30"/>
          <w:divBdr>
            <w:top w:val="none" w:sz="0" w:space="0" w:color="auto"/>
            <w:left w:val="none" w:sz="0" w:space="0" w:color="auto"/>
            <w:bottom w:val="none" w:sz="0" w:space="0" w:color="auto"/>
            <w:right w:val="none" w:sz="0" w:space="0" w:color="auto"/>
          </w:divBdr>
          <w:divsChild>
            <w:div w:id="59136945">
              <w:marLeft w:val="0"/>
              <w:marRight w:val="0"/>
              <w:marTop w:val="0"/>
              <w:marBottom w:val="0"/>
              <w:divBdr>
                <w:top w:val="none" w:sz="0" w:space="0" w:color="auto"/>
                <w:left w:val="none" w:sz="0" w:space="0" w:color="auto"/>
                <w:bottom w:val="none" w:sz="0" w:space="0" w:color="auto"/>
                <w:right w:val="none" w:sz="0" w:space="0" w:color="auto"/>
              </w:divBdr>
              <w:divsChild>
                <w:div w:id="1572807018">
                  <w:marLeft w:val="0"/>
                  <w:marRight w:val="0"/>
                  <w:marTop w:val="0"/>
                  <w:marBottom w:val="0"/>
                  <w:divBdr>
                    <w:top w:val="none" w:sz="0" w:space="0" w:color="auto"/>
                    <w:left w:val="none" w:sz="0" w:space="0" w:color="auto"/>
                    <w:bottom w:val="none" w:sz="0" w:space="0" w:color="auto"/>
                    <w:right w:val="none" w:sz="0" w:space="0" w:color="auto"/>
                  </w:divBdr>
                </w:div>
              </w:divsChild>
            </w:div>
            <w:div w:id="771704929">
              <w:marLeft w:val="0"/>
              <w:marRight w:val="0"/>
              <w:marTop w:val="0"/>
              <w:marBottom w:val="0"/>
              <w:divBdr>
                <w:top w:val="none" w:sz="0" w:space="0" w:color="auto"/>
                <w:left w:val="none" w:sz="0" w:space="0" w:color="auto"/>
                <w:bottom w:val="none" w:sz="0" w:space="0" w:color="auto"/>
                <w:right w:val="none" w:sz="0" w:space="0" w:color="auto"/>
              </w:divBdr>
              <w:divsChild>
                <w:div w:id="9788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2523">
          <w:marLeft w:val="0"/>
          <w:marRight w:val="0"/>
          <w:marTop w:val="30"/>
          <w:marBottom w:val="30"/>
          <w:divBdr>
            <w:top w:val="none" w:sz="0" w:space="0" w:color="auto"/>
            <w:left w:val="none" w:sz="0" w:space="0" w:color="auto"/>
            <w:bottom w:val="none" w:sz="0" w:space="0" w:color="auto"/>
            <w:right w:val="none" w:sz="0" w:space="0" w:color="auto"/>
          </w:divBdr>
          <w:divsChild>
            <w:div w:id="354815257">
              <w:marLeft w:val="0"/>
              <w:marRight w:val="0"/>
              <w:marTop w:val="0"/>
              <w:marBottom w:val="0"/>
              <w:divBdr>
                <w:top w:val="none" w:sz="0" w:space="0" w:color="auto"/>
                <w:left w:val="none" w:sz="0" w:space="0" w:color="auto"/>
                <w:bottom w:val="none" w:sz="0" w:space="0" w:color="auto"/>
                <w:right w:val="none" w:sz="0" w:space="0" w:color="auto"/>
              </w:divBdr>
              <w:divsChild>
                <w:div w:id="47995577">
                  <w:marLeft w:val="0"/>
                  <w:marRight w:val="0"/>
                  <w:marTop w:val="0"/>
                  <w:marBottom w:val="0"/>
                  <w:divBdr>
                    <w:top w:val="none" w:sz="0" w:space="0" w:color="auto"/>
                    <w:left w:val="none" w:sz="0" w:space="0" w:color="auto"/>
                    <w:bottom w:val="none" w:sz="0" w:space="0" w:color="auto"/>
                    <w:right w:val="none" w:sz="0" w:space="0" w:color="auto"/>
                  </w:divBdr>
                </w:div>
              </w:divsChild>
            </w:div>
            <w:div w:id="1060175921">
              <w:marLeft w:val="0"/>
              <w:marRight w:val="0"/>
              <w:marTop w:val="0"/>
              <w:marBottom w:val="0"/>
              <w:divBdr>
                <w:top w:val="none" w:sz="0" w:space="0" w:color="auto"/>
                <w:left w:val="none" w:sz="0" w:space="0" w:color="auto"/>
                <w:bottom w:val="none" w:sz="0" w:space="0" w:color="auto"/>
                <w:right w:val="none" w:sz="0" w:space="0" w:color="auto"/>
              </w:divBdr>
              <w:divsChild>
                <w:div w:id="119765526">
                  <w:marLeft w:val="0"/>
                  <w:marRight w:val="0"/>
                  <w:marTop w:val="0"/>
                  <w:marBottom w:val="0"/>
                  <w:divBdr>
                    <w:top w:val="none" w:sz="0" w:space="0" w:color="auto"/>
                    <w:left w:val="none" w:sz="0" w:space="0" w:color="auto"/>
                    <w:bottom w:val="none" w:sz="0" w:space="0" w:color="auto"/>
                    <w:right w:val="none" w:sz="0" w:space="0" w:color="auto"/>
                  </w:divBdr>
                </w:div>
              </w:divsChild>
            </w:div>
            <w:div w:id="1623340262">
              <w:marLeft w:val="0"/>
              <w:marRight w:val="0"/>
              <w:marTop w:val="0"/>
              <w:marBottom w:val="0"/>
              <w:divBdr>
                <w:top w:val="none" w:sz="0" w:space="0" w:color="auto"/>
                <w:left w:val="none" w:sz="0" w:space="0" w:color="auto"/>
                <w:bottom w:val="none" w:sz="0" w:space="0" w:color="auto"/>
                <w:right w:val="none" w:sz="0" w:space="0" w:color="auto"/>
              </w:divBdr>
              <w:divsChild>
                <w:div w:id="667441351">
                  <w:marLeft w:val="0"/>
                  <w:marRight w:val="0"/>
                  <w:marTop w:val="0"/>
                  <w:marBottom w:val="0"/>
                  <w:divBdr>
                    <w:top w:val="none" w:sz="0" w:space="0" w:color="auto"/>
                    <w:left w:val="none" w:sz="0" w:space="0" w:color="auto"/>
                    <w:bottom w:val="none" w:sz="0" w:space="0" w:color="auto"/>
                    <w:right w:val="none" w:sz="0" w:space="0" w:color="auto"/>
                  </w:divBdr>
                </w:div>
                <w:div w:id="1868987425">
                  <w:marLeft w:val="0"/>
                  <w:marRight w:val="0"/>
                  <w:marTop w:val="0"/>
                  <w:marBottom w:val="0"/>
                  <w:divBdr>
                    <w:top w:val="none" w:sz="0" w:space="0" w:color="auto"/>
                    <w:left w:val="none" w:sz="0" w:space="0" w:color="auto"/>
                    <w:bottom w:val="none" w:sz="0" w:space="0" w:color="auto"/>
                    <w:right w:val="none" w:sz="0" w:space="0" w:color="auto"/>
                  </w:divBdr>
                </w:div>
              </w:divsChild>
            </w:div>
            <w:div w:id="1763606472">
              <w:marLeft w:val="0"/>
              <w:marRight w:val="0"/>
              <w:marTop w:val="0"/>
              <w:marBottom w:val="0"/>
              <w:divBdr>
                <w:top w:val="none" w:sz="0" w:space="0" w:color="auto"/>
                <w:left w:val="none" w:sz="0" w:space="0" w:color="auto"/>
                <w:bottom w:val="none" w:sz="0" w:space="0" w:color="auto"/>
                <w:right w:val="none" w:sz="0" w:space="0" w:color="auto"/>
              </w:divBdr>
              <w:divsChild>
                <w:div w:id="258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31798">
          <w:marLeft w:val="0"/>
          <w:marRight w:val="0"/>
          <w:marTop w:val="30"/>
          <w:marBottom w:val="30"/>
          <w:divBdr>
            <w:top w:val="none" w:sz="0" w:space="0" w:color="auto"/>
            <w:left w:val="none" w:sz="0" w:space="0" w:color="auto"/>
            <w:bottom w:val="none" w:sz="0" w:space="0" w:color="auto"/>
            <w:right w:val="none" w:sz="0" w:space="0" w:color="auto"/>
          </w:divBdr>
          <w:divsChild>
            <w:div w:id="74670001">
              <w:marLeft w:val="0"/>
              <w:marRight w:val="0"/>
              <w:marTop w:val="0"/>
              <w:marBottom w:val="0"/>
              <w:divBdr>
                <w:top w:val="none" w:sz="0" w:space="0" w:color="auto"/>
                <w:left w:val="none" w:sz="0" w:space="0" w:color="auto"/>
                <w:bottom w:val="none" w:sz="0" w:space="0" w:color="auto"/>
                <w:right w:val="none" w:sz="0" w:space="0" w:color="auto"/>
              </w:divBdr>
              <w:divsChild>
                <w:div w:id="1201746497">
                  <w:marLeft w:val="0"/>
                  <w:marRight w:val="0"/>
                  <w:marTop w:val="0"/>
                  <w:marBottom w:val="0"/>
                  <w:divBdr>
                    <w:top w:val="none" w:sz="0" w:space="0" w:color="auto"/>
                    <w:left w:val="none" w:sz="0" w:space="0" w:color="auto"/>
                    <w:bottom w:val="none" w:sz="0" w:space="0" w:color="auto"/>
                    <w:right w:val="none" w:sz="0" w:space="0" w:color="auto"/>
                  </w:divBdr>
                </w:div>
              </w:divsChild>
            </w:div>
            <w:div w:id="1127159399">
              <w:marLeft w:val="0"/>
              <w:marRight w:val="0"/>
              <w:marTop w:val="0"/>
              <w:marBottom w:val="0"/>
              <w:divBdr>
                <w:top w:val="none" w:sz="0" w:space="0" w:color="auto"/>
                <w:left w:val="none" w:sz="0" w:space="0" w:color="auto"/>
                <w:bottom w:val="none" w:sz="0" w:space="0" w:color="auto"/>
                <w:right w:val="none" w:sz="0" w:space="0" w:color="auto"/>
              </w:divBdr>
              <w:divsChild>
                <w:div w:id="1024482579">
                  <w:marLeft w:val="0"/>
                  <w:marRight w:val="0"/>
                  <w:marTop w:val="0"/>
                  <w:marBottom w:val="0"/>
                  <w:divBdr>
                    <w:top w:val="none" w:sz="0" w:space="0" w:color="auto"/>
                    <w:left w:val="none" w:sz="0" w:space="0" w:color="auto"/>
                    <w:bottom w:val="none" w:sz="0" w:space="0" w:color="auto"/>
                    <w:right w:val="none" w:sz="0" w:space="0" w:color="auto"/>
                  </w:divBdr>
                </w:div>
              </w:divsChild>
            </w:div>
            <w:div w:id="1279221023">
              <w:marLeft w:val="0"/>
              <w:marRight w:val="0"/>
              <w:marTop w:val="0"/>
              <w:marBottom w:val="0"/>
              <w:divBdr>
                <w:top w:val="none" w:sz="0" w:space="0" w:color="auto"/>
                <w:left w:val="none" w:sz="0" w:space="0" w:color="auto"/>
                <w:bottom w:val="none" w:sz="0" w:space="0" w:color="auto"/>
                <w:right w:val="none" w:sz="0" w:space="0" w:color="auto"/>
              </w:divBdr>
              <w:divsChild>
                <w:div w:id="747772708">
                  <w:marLeft w:val="0"/>
                  <w:marRight w:val="0"/>
                  <w:marTop w:val="0"/>
                  <w:marBottom w:val="0"/>
                  <w:divBdr>
                    <w:top w:val="none" w:sz="0" w:space="0" w:color="auto"/>
                    <w:left w:val="none" w:sz="0" w:space="0" w:color="auto"/>
                    <w:bottom w:val="none" w:sz="0" w:space="0" w:color="auto"/>
                    <w:right w:val="none" w:sz="0" w:space="0" w:color="auto"/>
                  </w:divBdr>
                </w:div>
              </w:divsChild>
            </w:div>
            <w:div w:id="1360887457">
              <w:marLeft w:val="0"/>
              <w:marRight w:val="0"/>
              <w:marTop w:val="0"/>
              <w:marBottom w:val="0"/>
              <w:divBdr>
                <w:top w:val="none" w:sz="0" w:space="0" w:color="auto"/>
                <w:left w:val="none" w:sz="0" w:space="0" w:color="auto"/>
                <w:bottom w:val="none" w:sz="0" w:space="0" w:color="auto"/>
                <w:right w:val="none" w:sz="0" w:space="0" w:color="auto"/>
              </w:divBdr>
              <w:divsChild>
                <w:div w:id="561407879">
                  <w:marLeft w:val="0"/>
                  <w:marRight w:val="0"/>
                  <w:marTop w:val="0"/>
                  <w:marBottom w:val="0"/>
                  <w:divBdr>
                    <w:top w:val="none" w:sz="0" w:space="0" w:color="auto"/>
                    <w:left w:val="none" w:sz="0" w:space="0" w:color="auto"/>
                    <w:bottom w:val="none" w:sz="0" w:space="0" w:color="auto"/>
                    <w:right w:val="none" w:sz="0" w:space="0" w:color="auto"/>
                  </w:divBdr>
                </w:div>
              </w:divsChild>
            </w:div>
            <w:div w:id="1848598750">
              <w:marLeft w:val="0"/>
              <w:marRight w:val="0"/>
              <w:marTop w:val="0"/>
              <w:marBottom w:val="0"/>
              <w:divBdr>
                <w:top w:val="none" w:sz="0" w:space="0" w:color="auto"/>
                <w:left w:val="none" w:sz="0" w:space="0" w:color="auto"/>
                <w:bottom w:val="none" w:sz="0" w:space="0" w:color="auto"/>
                <w:right w:val="none" w:sz="0" w:space="0" w:color="auto"/>
              </w:divBdr>
              <w:divsChild>
                <w:div w:id="1085541523">
                  <w:marLeft w:val="0"/>
                  <w:marRight w:val="0"/>
                  <w:marTop w:val="0"/>
                  <w:marBottom w:val="0"/>
                  <w:divBdr>
                    <w:top w:val="none" w:sz="0" w:space="0" w:color="auto"/>
                    <w:left w:val="none" w:sz="0" w:space="0" w:color="auto"/>
                    <w:bottom w:val="none" w:sz="0" w:space="0" w:color="auto"/>
                    <w:right w:val="none" w:sz="0" w:space="0" w:color="auto"/>
                  </w:divBdr>
                </w:div>
                <w:div w:id="2137025772">
                  <w:marLeft w:val="0"/>
                  <w:marRight w:val="0"/>
                  <w:marTop w:val="0"/>
                  <w:marBottom w:val="0"/>
                  <w:divBdr>
                    <w:top w:val="none" w:sz="0" w:space="0" w:color="auto"/>
                    <w:left w:val="none" w:sz="0" w:space="0" w:color="auto"/>
                    <w:bottom w:val="none" w:sz="0" w:space="0" w:color="auto"/>
                    <w:right w:val="none" w:sz="0" w:space="0" w:color="auto"/>
                  </w:divBdr>
                </w:div>
              </w:divsChild>
            </w:div>
            <w:div w:id="2030132052">
              <w:marLeft w:val="0"/>
              <w:marRight w:val="0"/>
              <w:marTop w:val="0"/>
              <w:marBottom w:val="0"/>
              <w:divBdr>
                <w:top w:val="none" w:sz="0" w:space="0" w:color="auto"/>
                <w:left w:val="none" w:sz="0" w:space="0" w:color="auto"/>
                <w:bottom w:val="none" w:sz="0" w:space="0" w:color="auto"/>
                <w:right w:val="none" w:sz="0" w:space="0" w:color="auto"/>
              </w:divBdr>
              <w:divsChild>
                <w:div w:id="76942648">
                  <w:marLeft w:val="0"/>
                  <w:marRight w:val="0"/>
                  <w:marTop w:val="0"/>
                  <w:marBottom w:val="0"/>
                  <w:divBdr>
                    <w:top w:val="none" w:sz="0" w:space="0" w:color="auto"/>
                    <w:left w:val="none" w:sz="0" w:space="0" w:color="auto"/>
                    <w:bottom w:val="none" w:sz="0" w:space="0" w:color="auto"/>
                    <w:right w:val="none" w:sz="0" w:space="0" w:color="auto"/>
                  </w:divBdr>
                </w:div>
                <w:div w:id="9757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0170">
          <w:marLeft w:val="0"/>
          <w:marRight w:val="0"/>
          <w:marTop w:val="30"/>
          <w:marBottom w:val="30"/>
          <w:divBdr>
            <w:top w:val="none" w:sz="0" w:space="0" w:color="auto"/>
            <w:left w:val="none" w:sz="0" w:space="0" w:color="auto"/>
            <w:bottom w:val="none" w:sz="0" w:space="0" w:color="auto"/>
            <w:right w:val="none" w:sz="0" w:space="0" w:color="auto"/>
          </w:divBdr>
          <w:divsChild>
            <w:div w:id="451675226">
              <w:marLeft w:val="0"/>
              <w:marRight w:val="0"/>
              <w:marTop w:val="0"/>
              <w:marBottom w:val="0"/>
              <w:divBdr>
                <w:top w:val="none" w:sz="0" w:space="0" w:color="auto"/>
                <w:left w:val="none" w:sz="0" w:space="0" w:color="auto"/>
                <w:bottom w:val="none" w:sz="0" w:space="0" w:color="auto"/>
                <w:right w:val="none" w:sz="0" w:space="0" w:color="auto"/>
              </w:divBdr>
              <w:divsChild>
                <w:div w:id="1109547382">
                  <w:marLeft w:val="0"/>
                  <w:marRight w:val="0"/>
                  <w:marTop w:val="0"/>
                  <w:marBottom w:val="0"/>
                  <w:divBdr>
                    <w:top w:val="none" w:sz="0" w:space="0" w:color="auto"/>
                    <w:left w:val="none" w:sz="0" w:space="0" w:color="auto"/>
                    <w:bottom w:val="none" w:sz="0" w:space="0" w:color="auto"/>
                    <w:right w:val="none" w:sz="0" w:space="0" w:color="auto"/>
                  </w:divBdr>
                </w:div>
              </w:divsChild>
            </w:div>
            <w:div w:id="574818798">
              <w:marLeft w:val="0"/>
              <w:marRight w:val="0"/>
              <w:marTop w:val="0"/>
              <w:marBottom w:val="0"/>
              <w:divBdr>
                <w:top w:val="none" w:sz="0" w:space="0" w:color="auto"/>
                <w:left w:val="none" w:sz="0" w:space="0" w:color="auto"/>
                <w:bottom w:val="none" w:sz="0" w:space="0" w:color="auto"/>
                <w:right w:val="none" w:sz="0" w:space="0" w:color="auto"/>
              </w:divBdr>
              <w:divsChild>
                <w:div w:id="1322463049">
                  <w:marLeft w:val="0"/>
                  <w:marRight w:val="0"/>
                  <w:marTop w:val="0"/>
                  <w:marBottom w:val="0"/>
                  <w:divBdr>
                    <w:top w:val="none" w:sz="0" w:space="0" w:color="auto"/>
                    <w:left w:val="none" w:sz="0" w:space="0" w:color="auto"/>
                    <w:bottom w:val="none" w:sz="0" w:space="0" w:color="auto"/>
                    <w:right w:val="none" w:sz="0" w:space="0" w:color="auto"/>
                  </w:divBdr>
                </w:div>
              </w:divsChild>
            </w:div>
            <w:div w:id="633365396">
              <w:marLeft w:val="0"/>
              <w:marRight w:val="0"/>
              <w:marTop w:val="0"/>
              <w:marBottom w:val="0"/>
              <w:divBdr>
                <w:top w:val="none" w:sz="0" w:space="0" w:color="auto"/>
                <w:left w:val="none" w:sz="0" w:space="0" w:color="auto"/>
                <w:bottom w:val="none" w:sz="0" w:space="0" w:color="auto"/>
                <w:right w:val="none" w:sz="0" w:space="0" w:color="auto"/>
              </w:divBdr>
              <w:divsChild>
                <w:div w:id="1114986436">
                  <w:marLeft w:val="0"/>
                  <w:marRight w:val="0"/>
                  <w:marTop w:val="0"/>
                  <w:marBottom w:val="0"/>
                  <w:divBdr>
                    <w:top w:val="none" w:sz="0" w:space="0" w:color="auto"/>
                    <w:left w:val="none" w:sz="0" w:space="0" w:color="auto"/>
                    <w:bottom w:val="none" w:sz="0" w:space="0" w:color="auto"/>
                    <w:right w:val="none" w:sz="0" w:space="0" w:color="auto"/>
                  </w:divBdr>
                </w:div>
              </w:divsChild>
            </w:div>
            <w:div w:id="770971169">
              <w:marLeft w:val="0"/>
              <w:marRight w:val="0"/>
              <w:marTop w:val="0"/>
              <w:marBottom w:val="0"/>
              <w:divBdr>
                <w:top w:val="none" w:sz="0" w:space="0" w:color="auto"/>
                <w:left w:val="none" w:sz="0" w:space="0" w:color="auto"/>
                <w:bottom w:val="none" w:sz="0" w:space="0" w:color="auto"/>
                <w:right w:val="none" w:sz="0" w:space="0" w:color="auto"/>
              </w:divBdr>
              <w:divsChild>
                <w:div w:id="1023559476">
                  <w:marLeft w:val="0"/>
                  <w:marRight w:val="0"/>
                  <w:marTop w:val="0"/>
                  <w:marBottom w:val="0"/>
                  <w:divBdr>
                    <w:top w:val="none" w:sz="0" w:space="0" w:color="auto"/>
                    <w:left w:val="none" w:sz="0" w:space="0" w:color="auto"/>
                    <w:bottom w:val="none" w:sz="0" w:space="0" w:color="auto"/>
                    <w:right w:val="none" w:sz="0" w:space="0" w:color="auto"/>
                  </w:divBdr>
                </w:div>
              </w:divsChild>
            </w:div>
            <w:div w:id="1126923852">
              <w:marLeft w:val="0"/>
              <w:marRight w:val="0"/>
              <w:marTop w:val="0"/>
              <w:marBottom w:val="0"/>
              <w:divBdr>
                <w:top w:val="none" w:sz="0" w:space="0" w:color="auto"/>
                <w:left w:val="none" w:sz="0" w:space="0" w:color="auto"/>
                <w:bottom w:val="none" w:sz="0" w:space="0" w:color="auto"/>
                <w:right w:val="none" w:sz="0" w:space="0" w:color="auto"/>
              </w:divBdr>
              <w:divsChild>
                <w:div w:id="1472358686">
                  <w:marLeft w:val="0"/>
                  <w:marRight w:val="0"/>
                  <w:marTop w:val="0"/>
                  <w:marBottom w:val="0"/>
                  <w:divBdr>
                    <w:top w:val="none" w:sz="0" w:space="0" w:color="auto"/>
                    <w:left w:val="none" w:sz="0" w:space="0" w:color="auto"/>
                    <w:bottom w:val="none" w:sz="0" w:space="0" w:color="auto"/>
                    <w:right w:val="none" w:sz="0" w:space="0" w:color="auto"/>
                  </w:divBdr>
                </w:div>
              </w:divsChild>
            </w:div>
            <w:div w:id="1272200054">
              <w:marLeft w:val="0"/>
              <w:marRight w:val="0"/>
              <w:marTop w:val="0"/>
              <w:marBottom w:val="0"/>
              <w:divBdr>
                <w:top w:val="none" w:sz="0" w:space="0" w:color="auto"/>
                <w:left w:val="none" w:sz="0" w:space="0" w:color="auto"/>
                <w:bottom w:val="none" w:sz="0" w:space="0" w:color="auto"/>
                <w:right w:val="none" w:sz="0" w:space="0" w:color="auto"/>
              </w:divBdr>
              <w:divsChild>
                <w:div w:id="1290279996">
                  <w:marLeft w:val="0"/>
                  <w:marRight w:val="0"/>
                  <w:marTop w:val="0"/>
                  <w:marBottom w:val="0"/>
                  <w:divBdr>
                    <w:top w:val="none" w:sz="0" w:space="0" w:color="auto"/>
                    <w:left w:val="none" w:sz="0" w:space="0" w:color="auto"/>
                    <w:bottom w:val="none" w:sz="0" w:space="0" w:color="auto"/>
                    <w:right w:val="none" w:sz="0" w:space="0" w:color="auto"/>
                  </w:divBdr>
                </w:div>
              </w:divsChild>
            </w:div>
            <w:div w:id="1448041941">
              <w:marLeft w:val="0"/>
              <w:marRight w:val="0"/>
              <w:marTop w:val="0"/>
              <w:marBottom w:val="0"/>
              <w:divBdr>
                <w:top w:val="none" w:sz="0" w:space="0" w:color="auto"/>
                <w:left w:val="none" w:sz="0" w:space="0" w:color="auto"/>
                <w:bottom w:val="none" w:sz="0" w:space="0" w:color="auto"/>
                <w:right w:val="none" w:sz="0" w:space="0" w:color="auto"/>
              </w:divBdr>
              <w:divsChild>
                <w:div w:id="1410233765">
                  <w:marLeft w:val="0"/>
                  <w:marRight w:val="0"/>
                  <w:marTop w:val="0"/>
                  <w:marBottom w:val="0"/>
                  <w:divBdr>
                    <w:top w:val="none" w:sz="0" w:space="0" w:color="auto"/>
                    <w:left w:val="none" w:sz="0" w:space="0" w:color="auto"/>
                    <w:bottom w:val="none" w:sz="0" w:space="0" w:color="auto"/>
                    <w:right w:val="none" w:sz="0" w:space="0" w:color="auto"/>
                  </w:divBdr>
                </w:div>
              </w:divsChild>
            </w:div>
            <w:div w:id="1709450778">
              <w:marLeft w:val="0"/>
              <w:marRight w:val="0"/>
              <w:marTop w:val="0"/>
              <w:marBottom w:val="0"/>
              <w:divBdr>
                <w:top w:val="none" w:sz="0" w:space="0" w:color="auto"/>
                <w:left w:val="none" w:sz="0" w:space="0" w:color="auto"/>
                <w:bottom w:val="none" w:sz="0" w:space="0" w:color="auto"/>
                <w:right w:val="none" w:sz="0" w:space="0" w:color="auto"/>
              </w:divBdr>
              <w:divsChild>
                <w:div w:id="1807776199">
                  <w:marLeft w:val="0"/>
                  <w:marRight w:val="0"/>
                  <w:marTop w:val="0"/>
                  <w:marBottom w:val="0"/>
                  <w:divBdr>
                    <w:top w:val="none" w:sz="0" w:space="0" w:color="auto"/>
                    <w:left w:val="none" w:sz="0" w:space="0" w:color="auto"/>
                    <w:bottom w:val="none" w:sz="0" w:space="0" w:color="auto"/>
                    <w:right w:val="none" w:sz="0" w:space="0" w:color="auto"/>
                  </w:divBdr>
                </w:div>
              </w:divsChild>
            </w:div>
            <w:div w:id="1782846187">
              <w:marLeft w:val="0"/>
              <w:marRight w:val="0"/>
              <w:marTop w:val="0"/>
              <w:marBottom w:val="0"/>
              <w:divBdr>
                <w:top w:val="none" w:sz="0" w:space="0" w:color="auto"/>
                <w:left w:val="none" w:sz="0" w:space="0" w:color="auto"/>
                <w:bottom w:val="none" w:sz="0" w:space="0" w:color="auto"/>
                <w:right w:val="none" w:sz="0" w:space="0" w:color="auto"/>
              </w:divBdr>
              <w:divsChild>
                <w:div w:id="1178428402">
                  <w:marLeft w:val="0"/>
                  <w:marRight w:val="0"/>
                  <w:marTop w:val="0"/>
                  <w:marBottom w:val="0"/>
                  <w:divBdr>
                    <w:top w:val="none" w:sz="0" w:space="0" w:color="auto"/>
                    <w:left w:val="none" w:sz="0" w:space="0" w:color="auto"/>
                    <w:bottom w:val="none" w:sz="0" w:space="0" w:color="auto"/>
                    <w:right w:val="none" w:sz="0" w:space="0" w:color="auto"/>
                  </w:divBdr>
                </w:div>
              </w:divsChild>
            </w:div>
            <w:div w:id="1810899325">
              <w:marLeft w:val="0"/>
              <w:marRight w:val="0"/>
              <w:marTop w:val="0"/>
              <w:marBottom w:val="0"/>
              <w:divBdr>
                <w:top w:val="none" w:sz="0" w:space="0" w:color="auto"/>
                <w:left w:val="none" w:sz="0" w:space="0" w:color="auto"/>
                <w:bottom w:val="none" w:sz="0" w:space="0" w:color="auto"/>
                <w:right w:val="none" w:sz="0" w:space="0" w:color="auto"/>
              </w:divBdr>
              <w:divsChild>
                <w:div w:id="548152949">
                  <w:marLeft w:val="0"/>
                  <w:marRight w:val="0"/>
                  <w:marTop w:val="0"/>
                  <w:marBottom w:val="0"/>
                  <w:divBdr>
                    <w:top w:val="none" w:sz="0" w:space="0" w:color="auto"/>
                    <w:left w:val="none" w:sz="0" w:space="0" w:color="auto"/>
                    <w:bottom w:val="none" w:sz="0" w:space="0" w:color="auto"/>
                    <w:right w:val="none" w:sz="0" w:space="0" w:color="auto"/>
                  </w:divBdr>
                </w:div>
              </w:divsChild>
            </w:div>
            <w:div w:id="1829977835">
              <w:marLeft w:val="0"/>
              <w:marRight w:val="0"/>
              <w:marTop w:val="0"/>
              <w:marBottom w:val="0"/>
              <w:divBdr>
                <w:top w:val="none" w:sz="0" w:space="0" w:color="auto"/>
                <w:left w:val="none" w:sz="0" w:space="0" w:color="auto"/>
                <w:bottom w:val="none" w:sz="0" w:space="0" w:color="auto"/>
                <w:right w:val="none" w:sz="0" w:space="0" w:color="auto"/>
              </w:divBdr>
              <w:divsChild>
                <w:div w:id="1197156754">
                  <w:marLeft w:val="0"/>
                  <w:marRight w:val="0"/>
                  <w:marTop w:val="0"/>
                  <w:marBottom w:val="0"/>
                  <w:divBdr>
                    <w:top w:val="none" w:sz="0" w:space="0" w:color="auto"/>
                    <w:left w:val="none" w:sz="0" w:space="0" w:color="auto"/>
                    <w:bottom w:val="none" w:sz="0" w:space="0" w:color="auto"/>
                    <w:right w:val="none" w:sz="0" w:space="0" w:color="auto"/>
                  </w:divBdr>
                </w:div>
              </w:divsChild>
            </w:div>
            <w:div w:id="1874884494">
              <w:marLeft w:val="0"/>
              <w:marRight w:val="0"/>
              <w:marTop w:val="0"/>
              <w:marBottom w:val="0"/>
              <w:divBdr>
                <w:top w:val="none" w:sz="0" w:space="0" w:color="auto"/>
                <w:left w:val="none" w:sz="0" w:space="0" w:color="auto"/>
                <w:bottom w:val="none" w:sz="0" w:space="0" w:color="auto"/>
                <w:right w:val="none" w:sz="0" w:space="0" w:color="auto"/>
              </w:divBdr>
              <w:divsChild>
                <w:div w:id="1511530758">
                  <w:marLeft w:val="0"/>
                  <w:marRight w:val="0"/>
                  <w:marTop w:val="0"/>
                  <w:marBottom w:val="0"/>
                  <w:divBdr>
                    <w:top w:val="none" w:sz="0" w:space="0" w:color="auto"/>
                    <w:left w:val="none" w:sz="0" w:space="0" w:color="auto"/>
                    <w:bottom w:val="none" w:sz="0" w:space="0" w:color="auto"/>
                    <w:right w:val="none" w:sz="0" w:space="0" w:color="auto"/>
                  </w:divBdr>
                </w:div>
              </w:divsChild>
            </w:div>
            <w:div w:id="1968120596">
              <w:marLeft w:val="0"/>
              <w:marRight w:val="0"/>
              <w:marTop w:val="0"/>
              <w:marBottom w:val="0"/>
              <w:divBdr>
                <w:top w:val="none" w:sz="0" w:space="0" w:color="auto"/>
                <w:left w:val="none" w:sz="0" w:space="0" w:color="auto"/>
                <w:bottom w:val="none" w:sz="0" w:space="0" w:color="auto"/>
                <w:right w:val="none" w:sz="0" w:space="0" w:color="auto"/>
              </w:divBdr>
              <w:divsChild>
                <w:div w:id="82073709">
                  <w:marLeft w:val="0"/>
                  <w:marRight w:val="0"/>
                  <w:marTop w:val="0"/>
                  <w:marBottom w:val="0"/>
                  <w:divBdr>
                    <w:top w:val="none" w:sz="0" w:space="0" w:color="auto"/>
                    <w:left w:val="none" w:sz="0" w:space="0" w:color="auto"/>
                    <w:bottom w:val="none" w:sz="0" w:space="0" w:color="auto"/>
                    <w:right w:val="none" w:sz="0" w:space="0" w:color="auto"/>
                  </w:divBdr>
                </w:div>
              </w:divsChild>
            </w:div>
            <w:div w:id="2079860881">
              <w:marLeft w:val="0"/>
              <w:marRight w:val="0"/>
              <w:marTop w:val="0"/>
              <w:marBottom w:val="0"/>
              <w:divBdr>
                <w:top w:val="none" w:sz="0" w:space="0" w:color="auto"/>
                <w:left w:val="none" w:sz="0" w:space="0" w:color="auto"/>
                <w:bottom w:val="none" w:sz="0" w:space="0" w:color="auto"/>
                <w:right w:val="none" w:sz="0" w:space="0" w:color="auto"/>
              </w:divBdr>
              <w:divsChild>
                <w:div w:id="1350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3647">
          <w:marLeft w:val="0"/>
          <w:marRight w:val="0"/>
          <w:marTop w:val="30"/>
          <w:marBottom w:val="30"/>
          <w:divBdr>
            <w:top w:val="none" w:sz="0" w:space="0" w:color="auto"/>
            <w:left w:val="none" w:sz="0" w:space="0" w:color="auto"/>
            <w:bottom w:val="none" w:sz="0" w:space="0" w:color="auto"/>
            <w:right w:val="none" w:sz="0" w:space="0" w:color="auto"/>
          </w:divBdr>
          <w:divsChild>
            <w:div w:id="124743444">
              <w:marLeft w:val="0"/>
              <w:marRight w:val="0"/>
              <w:marTop w:val="0"/>
              <w:marBottom w:val="0"/>
              <w:divBdr>
                <w:top w:val="none" w:sz="0" w:space="0" w:color="auto"/>
                <w:left w:val="none" w:sz="0" w:space="0" w:color="auto"/>
                <w:bottom w:val="none" w:sz="0" w:space="0" w:color="auto"/>
                <w:right w:val="none" w:sz="0" w:space="0" w:color="auto"/>
              </w:divBdr>
              <w:divsChild>
                <w:div w:id="915895231">
                  <w:marLeft w:val="0"/>
                  <w:marRight w:val="0"/>
                  <w:marTop w:val="0"/>
                  <w:marBottom w:val="0"/>
                  <w:divBdr>
                    <w:top w:val="none" w:sz="0" w:space="0" w:color="auto"/>
                    <w:left w:val="none" w:sz="0" w:space="0" w:color="auto"/>
                    <w:bottom w:val="none" w:sz="0" w:space="0" w:color="auto"/>
                    <w:right w:val="none" w:sz="0" w:space="0" w:color="auto"/>
                  </w:divBdr>
                </w:div>
              </w:divsChild>
            </w:div>
            <w:div w:id="206600512">
              <w:marLeft w:val="0"/>
              <w:marRight w:val="0"/>
              <w:marTop w:val="0"/>
              <w:marBottom w:val="0"/>
              <w:divBdr>
                <w:top w:val="none" w:sz="0" w:space="0" w:color="auto"/>
                <w:left w:val="none" w:sz="0" w:space="0" w:color="auto"/>
                <w:bottom w:val="none" w:sz="0" w:space="0" w:color="auto"/>
                <w:right w:val="none" w:sz="0" w:space="0" w:color="auto"/>
              </w:divBdr>
              <w:divsChild>
                <w:div w:id="985357989">
                  <w:marLeft w:val="0"/>
                  <w:marRight w:val="0"/>
                  <w:marTop w:val="0"/>
                  <w:marBottom w:val="0"/>
                  <w:divBdr>
                    <w:top w:val="none" w:sz="0" w:space="0" w:color="auto"/>
                    <w:left w:val="none" w:sz="0" w:space="0" w:color="auto"/>
                    <w:bottom w:val="none" w:sz="0" w:space="0" w:color="auto"/>
                    <w:right w:val="none" w:sz="0" w:space="0" w:color="auto"/>
                  </w:divBdr>
                </w:div>
              </w:divsChild>
            </w:div>
            <w:div w:id="530338253">
              <w:marLeft w:val="0"/>
              <w:marRight w:val="0"/>
              <w:marTop w:val="0"/>
              <w:marBottom w:val="0"/>
              <w:divBdr>
                <w:top w:val="none" w:sz="0" w:space="0" w:color="auto"/>
                <w:left w:val="none" w:sz="0" w:space="0" w:color="auto"/>
                <w:bottom w:val="none" w:sz="0" w:space="0" w:color="auto"/>
                <w:right w:val="none" w:sz="0" w:space="0" w:color="auto"/>
              </w:divBdr>
              <w:divsChild>
                <w:div w:id="643970553">
                  <w:marLeft w:val="0"/>
                  <w:marRight w:val="0"/>
                  <w:marTop w:val="0"/>
                  <w:marBottom w:val="0"/>
                  <w:divBdr>
                    <w:top w:val="none" w:sz="0" w:space="0" w:color="auto"/>
                    <w:left w:val="none" w:sz="0" w:space="0" w:color="auto"/>
                    <w:bottom w:val="none" w:sz="0" w:space="0" w:color="auto"/>
                    <w:right w:val="none" w:sz="0" w:space="0" w:color="auto"/>
                  </w:divBdr>
                </w:div>
              </w:divsChild>
            </w:div>
            <w:div w:id="1417627738">
              <w:marLeft w:val="0"/>
              <w:marRight w:val="0"/>
              <w:marTop w:val="0"/>
              <w:marBottom w:val="0"/>
              <w:divBdr>
                <w:top w:val="none" w:sz="0" w:space="0" w:color="auto"/>
                <w:left w:val="none" w:sz="0" w:space="0" w:color="auto"/>
                <w:bottom w:val="none" w:sz="0" w:space="0" w:color="auto"/>
                <w:right w:val="none" w:sz="0" w:space="0" w:color="auto"/>
              </w:divBdr>
              <w:divsChild>
                <w:div w:id="149256469">
                  <w:marLeft w:val="0"/>
                  <w:marRight w:val="0"/>
                  <w:marTop w:val="0"/>
                  <w:marBottom w:val="0"/>
                  <w:divBdr>
                    <w:top w:val="none" w:sz="0" w:space="0" w:color="auto"/>
                    <w:left w:val="none" w:sz="0" w:space="0" w:color="auto"/>
                    <w:bottom w:val="none" w:sz="0" w:space="0" w:color="auto"/>
                    <w:right w:val="none" w:sz="0" w:space="0" w:color="auto"/>
                  </w:divBdr>
                </w:div>
              </w:divsChild>
            </w:div>
            <w:div w:id="1522209001">
              <w:marLeft w:val="0"/>
              <w:marRight w:val="0"/>
              <w:marTop w:val="0"/>
              <w:marBottom w:val="0"/>
              <w:divBdr>
                <w:top w:val="none" w:sz="0" w:space="0" w:color="auto"/>
                <w:left w:val="none" w:sz="0" w:space="0" w:color="auto"/>
                <w:bottom w:val="none" w:sz="0" w:space="0" w:color="auto"/>
                <w:right w:val="none" w:sz="0" w:space="0" w:color="auto"/>
              </w:divBdr>
              <w:divsChild>
                <w:div w:id="1152254902">
                  <w:marLeft w:val="0"/>
                  <w:marRight w:val="0"/>
                  <w:marTop w:val="0"/>
                  <w:marBottom w:val="0"/>
                  <w:divBdr>
                    <w:top w:val="none" w:sz="0" w:space="0" w:color="auto"/>
                    <w:left w:val="none" w:sz="0" w:space="0" w:color="auto"/>
                    <w:bottom w:val="none" w:sz="0" w:space="0" w:color="auto"/>
                    <w:right w:val="none" w:sz="0" w:space="0" w:color="auto"/>
                  </w:divBdr>
                </w:div>
              </w:divsChild>
            </w:div>
            <w:div w:id="1582131728">
              <w:marLeft w:val="0"/>
              <w:marRight w:val="0"/>
              <w:marTop w:val="0"/>
              <w:marBottom w:val="0"/>
              <w:divBdr>
                <w:top w:val="none" w:sz="0" w:space="0" w:color="auto"/>
                <w:left w:val="none" w:sz="0" w:space="0" w:color="auto"/>
                <w:bottom w:val="none" w:sz="0" w:space="0" w:color="auto"/>
                <w:right w:val="none" w:sz="0" w:space="0" w:color="auto"/>
              </w:divBdr>
              <w:divsChild>
                <w:div w:id="1105616608">
                  <w:marLeft w:val="0"/>
                  <w:marRight w:val="0"/>
                  <w:marTop w:val="0"/>
                  <w:marBottom w:val="0"/>
                  <w:divBdr>
                    <w:top w:val="none" w:sz="0" w:space="0" w:color="auto"/>
                    <w:left w:val="none" w:sz="0" w:space="0" w:color="auto"/>
                    <w:bottom w:val="none" w:sz="0" w:space="0" w:color="auto"/>
                    <w:right w:val="none" w:sz="0" w:space="0" w:color="auto"/>
                  </w:divBdr>
                </w:div>
              </w:divsChild>
            </w:div>
            <w:div w:id="1959792662">
              <w:marLeft w:val="0"/>
              <w:marRight w:val="0"/>
              <w:marTop w:val="0"/>
              <w:marBottom w:val="0"/>
              <w:divBdr>
                <w:top w:val="none" w:sz="0" w:space="0" w:color="auto"/>
                <w:left w:val="none" w:sz="0" w:space="0" w:color="auto"/>
                <w:bottom w:val="none" w:sz="0" w:space="0" w:color="auto"/>
                <w:right w:val="none" w:sz="0" w:space="0" w:color="auto"/>
              </w:divBdr>
              <w:divsChild>
                <w:div w:id="1084448728">
                  <w:marLeft w:val="0"/>
                  <w:marRight w:val="0"/>
                  <w:marTop w:val="0"/>
                  <w:marBottom w:val="0"/>
                  <w:divBdr>
                    <w:top w:val="none" w:sz="0" w:space="0" w:color="auto"/>
                    <w:left w:val="none" w:sz="0" w:space="0" w:color="auto"/>
                    <w:bottom w:val="none" w:sz="0" w:space="0" w:color="auto"/>
                    <w:right w:val="none" w:sz="0" w:space="0" w:color="auto"/>
                  </w:divBdr>
                </w:div>
              </w:divsChild>
            </w:div>
            <w:div w:id="2039699424">
              <w:marLeft w:val="0"/>
              <w:marRight w:val="0"/>
              <w:marTop w:val="0"/>
              <w:marBottom w:val="0"/>
              <w:divBdr>
                <w:top w:val="none" w:sz="0" w:space="0" w:color="auto"/>
                <w:left w:val="none" w:sz="0" w:space="0" w:color="auto"/>
                <w:bottom w:val="none" w:sz="0" w:space="0" w:color="auto"/>
                <w:right w:val="none" w:sz="0" w:space="0" w:color="auto"/>
              </w:divBdr>
              <w:divsChild>
                <w:div w:id="5728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330">
      <w:bodyDiv w:val="1"/>
      <w:marLeft w:val="0"/>
      <w:marRight w:val="0"/>
      <w:marTop w:val="0"/>
      <w:marBottom w:val="0"/>
      <w:divBdr>
        <w:top w:val="none" w:sz="0" w:space="0" w:color="auto"/>
        <w:left w:val="none" w:sz="0" w:space="0" w:color="auto"/>
        <w:bottom w:val="none" w:sz="0" w:space="0" w:color="auto"/>
        <w:right w:val="none" w:sz="0" w:space="0" w:color="auto"/>
      </w:divBdr>
      <w:divsChild>
        <w:div w:id="16389431">
          <w:marLeft w:val="0"/>
          <w:marRight w:val="0"/>
          <w:marTop w:val="0"/>
          <w:marBottom w:val="0"/>
          <w:divBdr>
            <w:top w:val="none" w:sz="0" w:space="0" w:color="auto"/>
            <w:left w:val="none" w:sz="0" w:space="0" w:color="auto"/>
            <w:bottom w:val="none" w:sz="0" w:space="0" w:color="auto"/>
            <w:right w:val="none" w:sz="0" w:space="0" w:color="auto"/>
          </w:divBdr>
        </w:div>
        <w:div w:id="753556298">
          <w:marLeft w:val="0"/>
          <w:marRight w:val="0"/>
          <w:marTop w:val="0"/>
          <w:marBottom w:val="0"/>
          <w:divBdr>
            <w:top w:val="none" w:sz="0" w:space="0" w:color="auto"/>
            <w:left w:val="none" w:sz="0" w:space="0" w:color="auto"/>
            <w:bottom w:val="none" w:sz="0" w:space="0" w:color="auto"/>
            <w:right w:val="none" w:sz="0" w:space="0" w:color="auto"/>
          </w:divBdr>
        </w:div>
        <w:div w:id="1877084722">
          <w:marLeft w:val="0"/>
          <w:marRight w:val="0"/>
          <w:marTop w:val="0"/>
          <w:marBottom w:val="0"/>
          <w:divBdr>
            <w:top w:val="none" w:sz="0" w:space="0" w:color="auto"/>
            <w:left w:val="none" w:sz="0" w:space="0" w:color="auto"/>
            <w:bottom w:val="none" w:sz="0" w:space="0" w:color="auto"/>
            <w:right w:val="none" w:sz="0" w:space="0" w:color="auto"/>
          </w:divBdr>
        </w:div>
      </w:divsChild>
    </w:div>
    <w:div w:id="1045250688">
      <w:bodyDiv w:val="1"/>
      <w:marLeft w:val="0"/>
      <w:marRight w:val="0"/>
      <w:marTop w:val="0"/>
      <w:marBottom w:val="0"/>
      <w:divBdr>
        <w:top w:val="none" w:sz="0" w:space="0" w:color="auto"/>
        <w:left w:val="none" w:sz="0" w:space="0" w:color="auto"/>
        <w:bottom w:val="none" w:sz="0" w:space="0" w:color="auto"/>
        <w:right w:val="none" w:sz="0" w:space="0" w:color="auto"/>
      </w:divBdr>
      <w:divsChild>
        <w:div w:id="377517172">
          <w:marLeft w:val="0"/>
          <w:marRight w:val="0"/>
          <w:marTop w:val="0"/>
          <w:marBottom w:val="0"/>
          <w:divBdr>
            <w:top w:val="none" w:sz="0" w:space="0" w:color="auto"/>
            <w:left w:val="none" w:sz="0" w:space="0" w:color="auto"/>
            <w:bottom w:val="none" w:sz="0" w:space="0" w:color="auto"/>
            <w:right w:val="none" w:sz="0" w:space="0" w:color="auto"/>
          </w:divBdr>
        </w:div>
        <w:div w:id="737166488">
          <w:marLeft w:val="0"/>
          <w:marRight w:val="0"/>
          <w:marTop w:val="0"/>
          <w:marBottom w:val="0"/>
          <w:divBdr>
            <w:top w:val="none" w:sz="0" w:space="0" w:color="auto"/>
            <w:left w:val="none" w:sz="0" w:space="0" w:color="auto"/>
            <w:bottom w:val="none" w:sz="0" w:space="0" w:color="auto"/>
            <w:right w:val="none" w:sz="0" w:space="0" w:color="auto"/>
          </w:divBdr>
        </w:div>
      </w:divsChild>
    </w:div>
    <w:div w:id="1046175846">
      <w:bodyDiv w:val="1"/>
      <w:marLeft w:val="0"/>
      <w:marRight w:val="0"/>
      <w:marTop w:val="0"/>
      <w:marBottom w:val="0"/>
      <w:divBdr>
        <w:top w:val="none" w:sz="0" w:space="0" w:color="auto"/>
        <w:left w:val="none" w:sz="0" w:space="0" w:color="auto"/>
        <w:bottom w:val="none" w:sz="0" w:space="0" w:color="auto"/>
        <w:right w:val="none" w:sz="0" w:space="0" w:color="auto"/>
      </w:divBdr>
      <w:divsChild>
        <w:div w:id="293567415">
          <w:marLeft w:val="0"/>
          <w:marRight w:val="0"/>
          <w:marTop w:val="0"/>
          <w:marBottom w:val="0"/>
          <w:divBdr>
            <w:top w:val="none" w:sz="0" w:space="0" w:color="auto"/>
            <w:left w:val="none" w:sz="0" w:space="0" w:color="auto"/>
            <w:bottom w:val="none" w:sz="0" w:space="0" w:color="auto"/>
            <w:right w:val="none" w:sz="0" w:space="0" w:color="auto"/>
          </w:divBdr>
        </w:div>
        <w:div w:id="362440866">
          <w:marLeft w:val="0"/>
          <w:marRight w:val="0"/>
          <w:marTop w:val="0"/>
          <w:marBottom w:val="0"/>
          <w:divBdr>
            <w:top w:val="none" w:sz="0" w:space="0" w:color="auto"/>
            <w:left w:val="none" w:sz="0" w:space="0" w:color="auto"/>
            <w:bottom w:val="none" w:sz="0" w:space="0" w:color="auto"/>
            <w:right w:val="none" w:sz="0" w:space="0" w:color="auto"/>
          </w:divBdr>
        </w:div>
        <w:div w:id="805508446">
          <w:marLeft w:val="0"/>
          <w:marRight w:val="0"/>
          <w:marTop w:val="0"/>
          <w:marBottom w:val="0"/>
          <w:divBdr>
            <w:top w:val="none" w:sz="0" w:space="0" w:color="auto"/>
            <w:left w:val="none" w:sz="0" w:space="0" w:color="auto"/>
            <w:bottom w:val="none" w:sz="0" w:space="0" w:color="auto"/>
            <w:right w:val="none" w:sz="0" w:space="0" w:color="auto"/>
          </w:divBdr>
        </w:div>
        <w:div w:id="1050958121">
          <w:marLeft w:val="0"/>
          <w:marRight w:val="0"/>
          <w:marTop w:val="0"/>
          <w:marBottom w:val="0"/>
          <w:divBdr>
            <w:top w:val="none" w:sz="0" w:space="0" w:color="auto"/>
            <w:left w:val="none" w:sz="0" w:space="0" w:color="auto"/>
            <w:bottom w:val="none" w:sz="0" w:space="0" w:color="auto"/>
            <w:right w:val="none" w:sz="0" w:space="0" w:color="auto"/>
          </w:divBdr>
        </w:div>
        <w:div w:id="1370688260">
          <w:marLeft w:val="0"/>
          <w:marRight w:val="0"/>
          <w:marTop w:val="0"/>
          <w:marBottom w:val="0"/>
          <w:divBdr>
            <w:top w:val="none" w:sz="0" w:space="0" w:color="auto"/>
            <w:left w:val="none" w:sz="0" w:space="0" w:color="auto"/>
            <w:bottom w:val="none" w:sz="0" w:space="0" w:color="auto"/>
            <w:right w:val="none" w:sz="0" w:space="0" w:color="auto"/>
          </w:divBdr>
        </w:div>
      </w:divsChild>
    </w:div>
    <w:div w:id="1049691170">
      <w:bodyDiv w:val="1"/>
      <w:marLeft w:val="0"/>
      <w:marRight w:val="0"/>
      <w:marTop w:val="0"/>
      <w:marBottom w:val="0"/>
      <w:divBdr>
        <w:top w:val="none" w:sz="0" w:space="0" w:color="auto"/>
        <w:left w:val="none" w:sz="0" w:space="0" w:color="auto"/>
        <w:bottom w:val="none" w:sz="0" w:space="0" w:color="auto"/>
        <w:right w:val="none" w:sz="0" w:space="0" w:color="auto"/>
      </w:divBdr>
      <w:divsChild>
        <w:div w:id="479419196">
          <w:marLeft w:val="0"/>
          <w:marRight w:val="0"/>
          <w:marTop w:val="0"/>
          <w:marBottom w:val="0"/>
          <w:divBdr>
            <w:top w:val="none" w:sz="0" w:space="0" w:color="auto"/>
            <w:left w:val="none" w:sz="0" w:space="0" w:color="auto"/>
            <w:bottom w:val="none" w:sz="0" w:space="0" w:color="auto"/>
            <w:right w:val="none" w:sz="0" w:space="0" w:color="auto"/>
          </w:divBdr>
        </w:div>
        <w:div w:id="822311586">
          <w:marLeft w:val="0"/>
          <w:marRight w:val="0"/>
          <w:marTop w:val="0"/>
          <w:marBottom w:val="0"/>
          <w:divBdr>
            <w:top w:val="none" w:sz="0" w:space="0" w:color="auto"/>
            <w:left w:val="none" w:sz="0" w:space="0" w:color="auto"/>
            <w:bottom w:val="none" w:sz="0" w:space="0" w:color="auto"/>
            <w:right w:val="none" w:sz="0" w:space="0" w:color="auto"/>
          </w:divBdr>
        </w:div>
        <w:div w:id="944120332">
          <w:marLeft w:val="0"/>
          <w:marRight w:val="0"/>
          <w:marTop w:val="0"/>
          <w:marBottom w:val="0"/>
          <w:divBdr>
            <w:top w:val="none" w:sz="0" w:space="0" w:color="auto"/>
            <w:left w:val="none" w:sz="0" w:space="0" w:color="auto"/>
            <w:bottom w:val="none" w:sz="0" w:space="0" w:color="auto"/>
            <w:right w:val="none" w:sz="0" w:space="0" w:color="auto"/>
          </w:divBdr>
        </w:div>
        <w:div w:id="1304695772">
          <w:marLeft w:val="0"/>
          <w:marRight w:val="0"/>
          <w:marTop w:val="0"/>
          <w:marBottom w:val="0"/>
          <w:divBdr>
            <w:top w:val="none" w:sz="0" w:space="0" w:color="auto"/>
            <w:left w:val="none" w:sz="0" w:space="0" w:color="auto"/>
            <w:bottom w:val="none" w:sz="0" w:space="0" w:color="auto"/>
            <w:right w:val="none" w:sz="0" w:space="0" w:color="auto"/>
          </w:divBdr>
        </w:div>
        <w:div w:id="1937707358">
          <w:marLeft w:val="0"/>
          <w:marRight w:val="0"/>
          <w:marTop w:val="0"/>
          <w:marBottom w:val="0"/>
          <w:divBdr>
            <w:top w:val="none" w:sz="0" w:space="0" w:color="auto"/>
            <w:left w:val="none" w:sz="0" w:space="0" w:color="auto"/>
            <w:bottom w:val="none" w:sz="0" w:space="0" w:color="auto"/>
            <w:right w:val="none" w:sz="0" w:space="0" w:color="auto"/>
          </w:divBdr>
        </w:div>
      </w:divsChild>
    </w:div>
    <w:div w:id="1054282330">
      <w:bodyDiv w:val="1"/>
      <w:marLeft w:val="0"/>
      <w:marRight w:val="0"/>
      <w:marTop w:val="0"/>
      <w:marBottom w:val="0"/>
      <w:divBdr>
        <w:top w:val="none" w:sz="0" w:space="0" w:color="auto"/>
        <w:left w:val="none" w:sz="0" w:space="0" w:color="auto"/>
        <w:bottom w:val="none" w:sz="0" w:space="0" w:color="auto"/>
        <w:right w:val="none" w:sz="0" w:space="0" w:color="auto"/>
      </w:divBdr>
      <w:divsChild>
        <w:div w:id="483787578">
          <w:marLeft w:val="0"/>
          <w:marRight w:val="0"/>
          <w:marTop w:val="0"/>
          <w:marBottom w:val="0"/>
          <w:divBdr>
            <w:top w:val="none" w:sz="0" w:space="0" w:color="auto"/>
            <w:left w:val="none" w:sz="0" w:space="0" w:color="auto"/>
            <w:bottom w:val="none" w:sz="0" w:space="0" w:color="auto"/>
            <w:right w:val="none" w:sz="0" w:space="0" w:color="auto"/>
          </w:divBdr>
        </w:div>
        <w:div w:id="1317298533">
          <w:marLeft w:val="0"/>
          <w:marRight w:val="0"/>
          <w:marTop w:val="0"/>
          <w:marBottom w:val="0"/>
          <w:divBdr>
            <w:top w:val="none" w:sz="0" w:space="0" w:color="auto"/>
            <w:left w:val="none" w:sz="0" w:space="0" w:color="auto"/>
            <w:bottom w:val="none" w:sz="0" w:space="0" w:color="auto"/>
            <w:right w:val="none" w:sz="0" w:space="0" w:color="auto"/>
          </w:divBdr>
        </w:div>
        <w:div w:id="1375079591">
          <w:marLeft w:val="0"/>
          <w:marRight w:val="0"/>
          <w:marTop w:val="0"/>
          <w:marBottom w:val="0"/>
          <w:divBdr>
            <w:top w:val="none" w:sz="0" w:space="0" w:color="auto"/>
            <w:left w:val="none" w:sz="0" w:space="0" w:color="auto"/>
            <w:bottom w:val="none" w:sz="0" w:space="0" w:color="auto"/>
            <w:right w:val="none" w:sz="0" w:space="0" w:color="auto"/>
          </w:divBdr>
        </w:div>
        <w:div w:id="1719864526">
          <w:marLeft w:val="0"/>
          <w:marRight w:val="0"/>
          <w:marTop w:val="0"/>
          <w:marBottom w:val="0"/>
          <w:divBdr>
            <w:top w:val="none" w:sz="0" w:space="0" w:color="auto"/>
            <w:left w:val="none" w:sz="0" w:space="0" w:color="auto"/>
            <w:bottom w:val="none" w:sz="0" w:space="0" w:color="auto"/>
            <w:right w:val="none" w:sz="0" w:space="0" w:color="auto"/>
          </w:divBdr>
        </w:div>
        <w:div w:id="1987514747">
          <w:marLeft w:val="0"/>
          <w:marRight w:val="0"/>
          <w:marTop w:val="0"/>
          <w:marBottom w:val="0"/>
          <w:divBdr>
            <w:top w:val="none" w:sz="0" w:space="0" w:color="auto"/>
            <w:left w:val="none" w:sz="0" w:space="0" w:color="auto"/>
            <w:bottom w:val="none" w:sz="0" w:space="0" w:color="auto"/>
            <w:right w:val="none" w:sz="0" w:space="0" w:color="auto"/>
          </w:divBdr>
        </w:div>
        <w:div w:id="2140537966">
          <w:marLeft w:val="0"/>
          <w:marRight w:val="0"/>
          <w:marTop w:val="0"/>
          <w:marBottom w:val="0"/>
          <w:divBdr>
            <w:top w:val="none" w:sz="0" w:space="0" w:color="auto"/>
            <w:left w:val="none" w:sz="0" w:space="0" w:color="auto"/>
            <w:bottom w:val="none" w:sz="0" w:space="0" w:color="auto"/>
            <w:right w:val="none" w:sz="0" w:space="0" w:color="auto"/>
          </w:divBdr>
        </w:div>
      </w:divsChild>
    </w:div>
    <w:div w:id="1055737556">
      <w:bodyDiv w:val="1"/>
      <w:marLeft w:val="0"/>
      <w:marRight w:val="0"/>
      <w:marTop w:val="0"/>
      <w:marBottom w:val="0"/>
      <w:divBdr>
        <w:top w:val="none" w:sz="0" w:space="0" w:color="auto"/>
        <w:left w:val="none" w:sz="0" w:space="0" w:color="auto"/>
        <w:bottom w:val="none" w:sz="0" w:space="0" w:color="auto"/>
        <w:right w:val="none" w:sz="0" w:space="0" w:color="auto"/>
      </w:divBdr>
    </w:div>
    <w:div w:id="1058238196">
      <w:bodyDiv w:val="1"/>
      <w:marLeft w:val="0"/>
      <w:marRight w:val="0"/>
      <w:marTop w:val="0"/>
      <w:marBottom w:val="0"/>
      <w:divBdr>
        <w:top w:val="none" w:sz="0" w:space="0" w:color="auto"/>
        <w:left w:val="none" w:sz="0" w:space="0" w:color="auto"/>
        <w:bottom w:val="none" w:sz="0" w:space="0" w:color="auto"/>
        <w:right w:val="none" w:sz="0" w:space="0" w:color="auto"/>
      </w:divBdr>
      <w:divsChild>
        <w:div w:id="818889090">
          <w:marLeft w:val="0"/>
          <w:marRight w:val="0"/>
          <w:marTop w:val="0"/>
          <w:marBottom w:val="0"/>
          <w:divBdr>
            <w:top w:val="none" w:sz="0" w:space="0" w:color="auto"/>
            <w:left w:val="none" w:sz="0" w:space="0" w:color="auto"/>
            <w:bottom w:val="none" w:sz="0" w:space="0" w:color="auto"/>
            <w:right w:val="none" w:sz="0" w:space="0" w:color="auto"/>
          </w:divBdr>
        </w:div>
        <w:div w:id="822623738">
          <w:marLeft w:val="0"/>
          <w:marRight w:val="0"/>
          <w:marTop w:val="0"/>
          <w:marBottom w:val="0"/>
          <w:divBdr>
            <w:top w:val="none" w:sz="0" w:space="0" w:color="auto"/>
            <w:left w:val="none" w:sz="0" w:space="0" w:color="auto"/>
            <w:bottom w:val="none" w:sz="0" w:space="0" w:color="auto"/>
            <w:right w:val="none" w:sz="0" w:space="0" w:color="auto"/>
          </w:divBdr>
        </w:div>
        <w:div w:id="1453744475">
          <w:marLeft w:val="0"/>
          <w:marRight w:val="0"/>
          <w:marTop w:val="0"/>
          <w:marBottom w:val="0"/>
          <w:divBdr>
            <w:top w:val="none" w:sz="0" w:space="0" w:color="auto"/>
            <w:left w:val="none" w:sz="0" w:space="0" w:color="auto"/>
            <w:bottom w:val="none" w:sz="0" w:space="0" w:color="auto"/>
            <w:right w:val="none" w:sz="0" w:space="0" w:color="auto"/>
          </w:divBdr>
        </w:div>
      </w:divsChild>
    </w:div>
    <w:div w:id="1059938987">
      <w:bodyDiv w:val="1"/>
      <w:marLeft w:val="0"/>
      <w:marRight w:val="0"/>
      <w:marTop w:val="0"/>
      <w:marBottom w:val="0"/>
      <w:divBdr>
        <w:top w:val="none" w:sz="0" w:space="0" w:color="auto"/>
        <w:left w:val="none" w:sz="0" w:space="0" w:color="auto"/>
        <w:bottom w:val="none" w:sz="0" w:space="0" w:color="auto"/>
        <w:right w:val="none" w:sz="0" w:space="0" w:color="auto"/>
      </w:divBdr>
    </w:div>
    <w:div w:id="1060136073">
      <w:bodyDiv w:val="1"/>
      <w:marLeft w:val="0"/>
      <w:marRight w:val="0"/>
      <w:marTop w:val="0"/>
      <w:marBottom w:val="0"/>
      <w:divBdr>
        <w:top w:val="none" w:sz="0" w:space="0" w:color="auto"/>
        <w:left w:val="none" w:sz="0" w:space="0" w:color="auto"/>
        <w:bottom w:val="none" w:sz="0" w:space="0" w:color="auto"/>
        <w:right w:val="none" w:sz="0" w:space="0" w:color="auto"/>
      </w:divBdr>
      <w:divsChild>
        <w:div w:id="163126434">
          <w:marLeft w:val="0"/>
          <w:marRight w:val="0"/>
          <w:marTop w:val="0"/>
          <w:marBottom w:val="0"/>
          <w:divBdr>
            <w:top w:val="none" w:sz="0" w:space="0" w:color="auto"/>
            <w:left w:val="none" w:sz="0" w:space="0" w:color="auto"/>
            <w:bottom w:val="none" w:sz="0" w:space="0" w:color="auto"/>
            <w:right w:val="none" w:sz="0" w:space="0" w:color="auto"/>
          </w:divBdr>
        </w:div>
        <w:div w:id="347563337">
          <w:marLeft w:val="0"/>
          <w:marRight w:val="0"/>
          <w:marTop w:val="0"/>
          <w:marBottom w:val="0"/>
          <w:divBdr>
            <w:top w:val="none" w:sz="0" w:space="0" w:color="auto"/>
            <w:left w:val="none" w:sz="0" w:space="0" w:color="auto"/>
            <w:bottom w:val="none" w:sz="0" w:space="0" w:color="auto"/>
            <w:right w:val="none" w:sz="0" w:space="0" w:color="auto"/>
          </w:divBdr>
        </w:div>
      </w:divsChild>
    </w:div>
    <w:div w:id="1065105928">
      <w:bodyDiv w:val="1"/>
      <w:marLeft w:val="0"/>
      <w:marRight w:val="0"/>
      <w:marTop w:val="0"/>
      <w:marBottom w:val="0"/>
      <w:divBdr>
        <w:top w:val="none" w:sz="0" w:space="0" w:color="auto"/>
        <w:left w:val="none" w:sz="0" w:space="0" w:color="auto"/>
        <w:bottom w:val="none" w:sz="0" w:space="0" w:color="auto"/>
        <w:right w:val="none" w:sz="0" w:space="0" w:color="auto"/>
      </w:divBdr>
      <w:divsChild>
        <w:div w:id="575241325">
          <w:marLeft w:val="0"/>
          <w:marRight w:val="0"/>
          <w:marTop w:val="30"/>
          <w:marBottom w:val="30"/>
          <w:divBdr>
            <w:top w:val="none" w:sz="0" w:space="0" w:color="auto"/>
            <w:left w:val="none" w:sz="0" w:space="0" w:color="auto"/>
            <w:bottom w:val="none" w:sz="0" w:space="0" w:color="auto"/>
            <w:right w:val="none" w:sz="0" w:space="0" w:color="auto"/>
          </w:divBdr>
          <w:divsChild>
            <w:div w:id="338505581">
              <w:marLeft w:val="0"/>
              <w:marRight w:val="0"/>
              <w:marTop w:val="0"/>
              <w:marBottom w:val="0"/>
              <w:divBdr>
                <w:top w:val="none" w:sz="0" w:space="0" w:color="auto"/>
                <w:left w:val="none" w:sz="0" w:space="0" w:color="auto"/>
                <w:bottom w:val="none" w:sz="0" w:space="0" w:color="auto"/>
                <w:right w:val="none" w:sz="0" w:space="0" w:color="auto"/>
              </w:divBdr>
              <w:divsChild>
                <w:div w:id="1306203358">
                  <w:marLeft w:val="0"/>
                  <w:marRight w:val="0"/>
                  <w:marTop w:val="0"/>
                  <w:marBottom w:val="0"/>
                  <w:divBdr>
                    <w:top w:val="none" w:sz="0" w:space="0" w:color="auto"/>
                    <w:left w:val="none" w:sz="0" w:space="0" w:color="auto"/>
                    <w:bottom w:val="none" w:sz="0" w:space="0" w:color="auto"/>
                    <w:right w:val="none" w:sz="0" w:space="0" w:color="auto"/>
                  </w:divBdr>
                </w:div>
              </w:divsChild>
            </w:div>
            <w:div w:id="481584996">
              <w:marLeft w:val="0"/>
              <w:marRight w:val="0"/>
              <w:marTop w:val="0"/>
              <w:marBottom w:val="0"/>
              <w:divBdr>
                <w:top w:val="none" w:sz="0" w:space="0" w:color="auto"/>
                <w:left w:val="none" w:sz="0" w:space="0" w:color="auto"/>
                <w:bottom w:val="none" w:sz="0" w:space="0" w:color="auto"/>
                <w:right w:val="none" w:sz="0" w:space="0" w:color="auto"/>
              </w:divBdr>
              <w:divsChild>
                <w:div w:id="640116717">
                  <w:marLeft w:val="0"/>
                  <w:marRight w:val="0"/>
                  <w:marTop w:val="0"/>
                  <w:marBottom w:val="0"/>
                  <w:divBdr>
                    <w:top w:val="none" w:sz="0" w:space="0" w:color="auto"/>
                    <w:left w:val="none" w:sz="0" w:space="0" w:color="auto"/>
                    <w:bottom w:val="none" w:sz="0" w:space="0" w:color="auto"/>
                    <w:right w:val="none" w:sz="0" w:space="0" w:color="auto"/>
                  </w:divBdr>
                </w:div>
              </w:divsChild>
            </w:div>
            <w:div w:id="562983573">
              <w:marLeft w:val="0"/>
              <w:marRight w:val="0"/>
              <w:marTop w:val="0"/>
              <w:marBottom w:val="0"/>
              <w:divBdr>
                <w:top w:val="none" w:sz="0" w:space="0" w:color="auto"/>
                <w:left w:val="none" w:sz="0" w:space="0" w:color="auto"/>
                <w:bottom w:val="none" w:sz="0" w:space="0" w:color="auto"/>
                <w:right w:val="none" w:sz="0" w:space="0" w:color="auto"/>
              </w:divBdr>
              <w:divsChild>
                <w:div w:id="447086697">
                  <w:marLeft w:val="0"/>
                  <w:marRight w:val="0"/>
                  <w:marTop w:val="0"/>
                  <w:marBottom w:val="0"/>
                  <w:divBdr>
                    <w:top w:val="none" w:sz="0" w:space="0" w:color="auto"/>
                    <w:left w:val="none" w:sz="0" w:space="0" w:color="auto"/>
                    <w:bottom w:val="none" w:sz="0" w:space="0" w:color="auto"/>
                    <w:right w:val="none" w:sz="0" w:space="0" w:color="auto"/>
                  </w:divBdr>
                </w:div>
                <w:div w:id="702486951">
                  <w:marLeft w:val="0"/>
                  <w:marRight w:val="0"/>
                  <w:marTop w:val="0"/>
                  <w:marBottom w:val="0"/>
                  <w:divBdr>
                    <w:top w:val="none" w:sz="0" w:space="0" w:color="auto"/>
                    <w:left w:val="none" w:sz="0" w:space="0" w:color="auto"/>
                    <w:bottom w:val="none" w:sz="0" w:space="0" w:color="auto"/>
                    <w:right w:val="none" w:sz="0" w:space="0" w:color="auto"/>
                  </w:divBdr>
                </w:div>
              </w:divsChild>
            </w:div>
            <w:div w:id="1465926495">
              <w:marLeft w:val="0"/>
              <w:marRight w:val="0"/>
              <w:marTop w:val="0"/>
              <w:marBottom w:val="0"/>
              <w:divBdr>
                <w:top w:val="none" w:sz="0" w:space="0" w:color="auto"/>
                <w:left w:val="none" w:sz="0" w:space="0" w:color="auto"/>
                <w:bottom w:val="none" w:sz="0" w:space="0" w:color="auto"/>
                <w:right w:val="none" w:sz="0" w:space="0" w:color="auto"/>
              </w:divBdr>
              <w:divsChild>
                <w:div w:id="2068454211">
                  <w:marLeft w:val="0"/>
                  <w:marRight w:val="0"/>
                  <w:marTop w:val="0"/>
                  <w:marBottom w:val="0"/>
                  <w:divBdr>
                    <w:top w:val="none" w:sz="0" w:space="0" w:color="auto"/>
                    <w:left w:val="none" w:sz="0" w:space="0" w:color="auto"/>
                    <w:bottom w:val="none" w:sz="0" w:space="0" w:color="auto"/>
                    <w:right w:val="none" w:sz="0" w:space="0" w:color="auto"/>
                  </w:divBdr>
                </w:div>
              </w:divsChild>
            </w:div>
            <w:div w:id="1679114265">
              <w:marLeft w:val="0"/>
              <w:marRight w:val="0"/>
              <w:marTop w:val="0"/>
              <w:marBottom w:val="0"/>
              <w:divBdr>
                <w:top w:val="none" w:sz="0" w:space="0" w:color="auto"/>
                <w:left w:val="none" w:sz="0" w:space="0" w:color="auto"/>
                <w:bottom w:val="none" w:sz="0" w:space="0" w:color="auto"/>
                <w:right w:val="none" w:sz="0" w:space="0" w:color="auto"/>
              </w:divBdr>
              <w:divsChild>
                <w:div w:id="5536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9757">
          <w:marLeft w:val="0"/>
          <w:marRight w:val="0"/>
          <w:marTop w:val="30"/>
          <w:marBottom w:val="30"/>
          <w:divBdr>
            <w:top w:val="none" w:sz="0" w:space="0" w:color="auto"/>
            <w:left w:val="none" w:sz="0" w:space="0" w:color="auto"/>
            <w:bottom w:val="none" w:sz="0" w:space="0" w:color="auto"/>
            <w:right w:val="none" w:sz="0" w:space="0" w:color="auto"/>
          </w:divBdr>
          <w:divsChild>
            <w:div w:id="240911461">
              <w:marLeft w:val="0"/>
              <w:marRight w:val="0"/>
              <w:marTop w:val="0"/>
              <w:marBottom w:val="0"/>
              <w:divBdr>
                <w:top w:val="none" w:sz="0" w:space="0" w:color="auto"/>
                <w:left w:val="none" w:sz="0" w:space="0" w:color="auto"/>
                <w:bottom w:val="none" w:sz="0" w:space="0" w:color="auto"/>
                <w:right w:val="none" w:sz="0" w:space="0" w:color="auto"/>
              </w:divBdr>
              <w:divsChild>
                <w:div w:id="1256356606">
                  <w:marLeft w:val="0"/>
                  <w:marRight w:val="0"/>
                  <w:marTop w:val="0"/>
                  <w:marBottom w:val="0"/>
                  <w:divBdr>
                    <w:top w:val="none" w:sz="0" w:space="0" w:color="auto"/>
                    <w:left w:val="none" w:sz="0" w:space="0" w:color="auto"/>
                    <w:bottom w:val="none" w:sz="0" w:space="0" w:color="auto"/>
                    <w:right w:val="none" w:sz="0" w:space="0" w:color="auto"/>
                  </w:divBdr>
                </w:div>
              </w:divsChild>
            </w:div>
            <w:div w:id="1015036196">
              <w:marLeft w:val="0"/>
              <w:marRight w:val="0"/>
              <w:marTop w:val="0"/>
              <w:marBottom w:val="0"/>
              <w:divBdr>
                <w:top w:val="none" w:sz="0" w:space="0" w:color="auto"/>
                <w:left w:val="none" w:sz="0" w:space="0" w:color="auto"/>
                <w:bottom w:val="none" w:sz="0" w:space="0" w:color="auto"/>
                <w:right w:val="none" w:sz="0" w:space="0" w:color="auto"/>
              </w:divBdr>
              <w:divsChild>
                <w:div w:id="1213345803">
                  <w:marLeft w:val="0"/>
                  <w:marRight w:val="0"/>
                  <w:marTop w:val="0"/>
                  <w:marBottom w:val="0"/>
                  <w:divBdr>
                    <w:top w:val="none" w:sz="0" w:space="0" w:color="auto"/>
                    <w:left w:val="none" w:sz="0" w:space="0" w:color="auto"/>
                    <w:bottom w:val="none" w:sz="0" w:space="0" w:color="auto"/>
                    <w:right w:val="none" w:sz="0" w:space="0" w:color="auto"/>
                  </w:divBdr>
                </w:div>
              </w:divsChild>
            </w:div>
            <w:div w:id="1016276515">
              <w:marLeft w:val="0"/>
              <w:marRight w:val="0"/>
              <w:marTop w:val="0"/>
              <w:marBottom w:val="0"/>
              <w:divBdr>
                <w:top w:val="none" w:sz="0" w:space="0" w:color="auto"/>
                <w:left w:val="none" w:sz="0" w:space="0" w:color="auto"/>
                <w:bottom w:val="none" w:sz="0" w:space="0" w:color="auto"/>
                <w:right w:val="none" w:sz="0" w:space="0" w:color="auto"/>
              </w:divBdr>
              <w:divsChild>
                <w:div w:id="435102400">
                  <w:marLeft w:val="0"/>
                  <w:marRight w:val="0"/>
                  <w:marTop w:val="0"/>
                  <w:marBottom w:val="0"/>
                  <w:divBdr>
                    <w:top w:val="none" w:sz="0" w:space="0" w:color="auto"/>
                    <w:left w:val="none" w:sz="0" w:space="0" w:color="auto"/>
                    <w:bottom w:val="none" w:sz="0" w:space="0" w:color="auto"/>
                    <w:right w:val="none" w:sz="0" w:space="0" w:color="auto"/>
                  </w:divBdr>
                </w:div>
              </w:divsChild>
            </w:div>
            <w:div w:id="1024095070">
              <w:marLeft w:val="0"/>
              <w:marRight w:val="0"/>
              <w:marTop w:val="0"/>
              <w:marBottom w:val="0"/>
              <w:divBdr>
                <w:top w:val="none" w:sz="0" w:space="0" w:color="auto"/>
                <w:left w:val="none" w:sz="0" w:space="0" w:color="auto"/>
                <w:bottom w:val="none" w:sz="0" w:space="0" w:color="auto"/>
                <w:right w:val="none" w:sz="0" w:space="0" w:color="auto"/>
              </w:divBdr>
              <w:divsChild>
                <w:div w:id="1986734865">
                  <w:marLeft w:val="0"/>
                  <w:marRight w:val="0"/>
                  <w:marTop w:val="0"/>
                  <w:marBottom w:val="0"/>
                  <w:divBdr>
                    <w:top w:val="none" w:sz="0" w:space="0" w:color="auto"/>
                    <w:left w:val="none" w:sz="0" w:space="0" w:color="auto"/>
                    <w:bottom w:val="none" w:sz="0" w:space="0" w:color="auto"/>
                    <w:right w:val="none" w:sz="0" w:space="0" w:color="auto"/>
                  </w:divBdr>
                </w:div>
              </w:divsChild>
            </w:div>
            <w:div w:id="1307971418">
              <w:marLeft w:val="0"/>
              <w:marRight w:val="0"/>
              <w:marTop w:val="0"/>
              <w:marBottom w:val="0"/>
              <w:divBdr>
                <w:top w:val="none" w:sz="0" w:space="0" w:color="auto"/>
                <w:left w:val="none" w:sz="0" w:space="0" w:color="auto"/>
                <w:bottom w:val="none" w:sz="0" w:space="0" w:color="auto"/>
                <w:right w:val="none" w:sz="0" w:space="0" w:color="auto"/>
              </w:divBdr>
              <w:divsChild>
                <w:div w:id="580212551">
                  <w:marLeft w:val="0"/>
                  <w:marRight w:val="0"/>
                  <w:marTop w:val="0"/>
                  <w:marBottom w:val="0"/>
                  <w:divBdr>
                    <w:top w:val="none" w:sz="0" w:space="0" w:color="auto"/>
                    <w:left w:val="none" w:sz="0" w:space="0" w:color="auto"/>
                    <w:bottom w:val="none" w:sz="0" w:space="0" w:color="auto"/>
                    <w:right w:val="none" w:sz="0" w:space="0" w:color="auto"/>
                  </w:divBdr>
                </w:div>
              </w:divsChild>
            </w:div>
            <w:div w:id="1653292575">
              <w:marLeft w:val="0"/>
              <w:marRight w:val="0"/>
              <w:marTop w:val="0"/>
              <w:marBottom w:val="0"/>
              <w:divBdr>
                <w:top w:val="none" w:sz="0" w:space="0" w:color="auto"/>
                <w:left w:val="none" w:sz="0" w:space="0" w:color="auto"/>
                <w:bottom w:val="none" w:sz="0" w:space="0" w:color="auto"/>
                <w:right w:val="none" w:sz="0" w:space="0" w:color="auto"/>
              </w:divBdr>
              <w:divsChild>
                <w:div w:id="1249773374">
                  <w:marLeft w:val="0"/>
                  <w:marRight w:val="0"/>
                  <w:marTop w:val="0"/>
                  <w:marBottom w:val="0"/>
                  <w:divBdr>
                    <w:top w:val="none" w:sz="0" w:space="0" w:color="auto"/>
                    <w:left w:val="none" w:sz="0" w:space="0" w:color="auto"/>
                    <w:bottom w:val="none" w:sz="0" w:space="0" w:color="auto"/>
                    <w:right w:val="none" w:sz="0" w:space="0" w:color="auto"/>
                  </w:divBdr>
                </w:div>
              </w:divsChild>
            </w:div>
            <w:div w:id="1692411966">
              <w:marLeft w:val="0"/>
              <w:marRight w:val="0"/>
              <w:marTop w:val="0"/>
              <w:marBottom w:val="0"/>
              <w:divBdr>
                <w:top w:val="none" w:sz="0" w:space="0" w:color="auto"/>
                <w:left w:val="none" w:sz="0" w:space="0" w:color="auto"/>
                <w:bottom w:val="none" w:sz="0" w:space="0" w:color="auto"/>
                <w:right w:val="none" w:sz="0" w:space="0" w:color="auto"/>
              </w:divBdr>
              <w:divsChild>
                <w:div w:id="385418673">
                  <w:marLeft w:val="0"/>
                  <w:marRight w:val="0"/>
                  <w:marTop w:val="0"/>
                  <w:marBottom w:val="0"/>
                  <w:divBdr>
                    <w:top w:val="none" w:sz="0" w:space="0" w:color="auto"/>
                    <w:left w:val="none" w:sz="0" w:space="0" w:color="auto"/>
                    <w:bottom w:val="none" w:sz="0" w:space="0" w:color="auto"/>
                    <w:right w:val="none" w:sz="0" w:space="0" w:color="auto"/>
                  </w:divBdr>
                </w:div>
                <w:div w:id="1428890087">
                  <w:marLeft w:val="0"/>
                  <w:marRight w:val="0"/>
                  <w:marTop w:val="0"/>
                  <w:marBottom w:val="0"/>
                  <w:divBdr>
                    <w:top w:val="none" w:sz="0" w:space="0" w:color="auto"/>
                    <w:left w:val="none" w:sz="0" w:space="0" w:color="auto"/>
                    <w:bottom w:val="none" w:sz="0" w:space="0" w:color="auto"/>
                    <w:right w:val="none" w:sz="0" w:space="0" w:color="auto"/>
                  </w:divBdr>
                </w:div>
              </w:divsChild>
            </w:div>
            <w:div w:id="2092307387">
              <w:marLeft w:val="0"/>
              <w:marRight w:val="0"/>
              <w:marTop w:val="0"/>
              <w:marBottom w:val="0"/>
              <w:divBdr>
                <w:top w:val="none" w:sz="0" w:space="0" w:color="auto"/>
                <w:left w:val="none" w:sz="0" w:space="0" w:color="auto"/>
                <w:bottom w:val="none" w:sz="0" w:space="0" w:color="auto"/>
                <w:right w:val="none" w:sz="0" w:space="0" w:color="auto"/>
              </w:divBdr>
              <w:divsChild>
                <w:div w:id="20393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4944">
          <w:marLeft w:val="0"/>
          <w:marRight w:val="0"/>
          <w:marTop w:val="30"/>
          <w:marBottom w:val="30"/>
          <w:divBdr>
            <w:top w:val="none" w:sz="0" w:space="0" w:color="auto"/>
            <w:left w:val="none" w:sz="0" w:space="0" w:color="auto"/>
            <w:bottom w:val="none" w:sz="0" w:space="0" w:color="auto"/>
            <w:right w:val="none" w:sz="0" w:space="0" w:color="auto"/>
          </w:divBdr>
          <w:divsChild>
            <w:div w:id="229729947">
              <w:marLeft w:val="0"/>
              <w:marRight w:val="0"/>
              <w:marTop w:val="0"/>
              <w:marBottom w:val="0"/>
              <w:divBdr>
                <w:top w:val="none" w:sz="0" w:space="0" w:color="auto"/>
                <w:left w:val="none" w:sz="0" w:space="0" w:color="auto"/>
                <w:bottom w:val="none" w:sz="0" w:space="0" w:color="auto"/>
                <w:right w:val="none" w:sz="0" w:space="0" w:color="auto"/>
              </w:divBdr>
              <w:divsChild>
                <w:div w:id="977302483">
                  <w:marLeft w:val="0"/>
                  <w:marRight w:val="0"/>
                  <w:marTop w:val="0"/>
                  <w:marBottom w:val="0"/>
                  <w:divBdr>
                    <w:top w:val="none" w:sz="0" w:space="0" w:color="auto"/>
                    <w:left w:val="none" w:sz="0" w:space="0" w:color="auto"/>
                    <w:bottom w:val="none" w:sz="0" w:space="0" w:color="auto"/>
                    <w:right w:val="none" w:sz="0" w:space="0" w:color="auto"/>
                  </w:divBdr>
                </w:div>
              </w:divsChild>
            </w:div>
            <w:div w:id="354892251">
              <w:marLeft w:val="0"/>
              <w:marRight w:val="0"/>
              <w:marTop w:val="0"/>
              <w:marBottom w:val="0"/>
              <w:divBdr>
                <w:top w:val="none" w:sz="0" w:space="0" w:color="auto"/>
                <w:left w:val="none" w:sz="0" w:space="0" w:color="auto"/>
                <w:bottom w:val="none" w:sz="0" w:space="0" w:color="auto"/>
                <w:right w:val="none" w:sz="0" w:space="0" w:color="auto"/>
              </w:divBdr>
              <w:divsChild>
                <w:div w:id="1683782809">
                  <w:marLeft w:val="0"/>
                  <w:marRight w:val="0"/>
                  <w:marTop w:val="0"/>
                  <w:marBottom w:val="0"/>
                  <w:divBdr>
                    <w:top w:val="none" w:sz="0" w:space="0" w:color="auto"/>
                    <w:left w:val="none" w:sz="0" w:space="0" w:color="auto"/>
                    <w:bottom w:val="none" w:sz="0" w:space="0" w:color="auto"/>
                    <w:right w:val="none" w:sz="0" w:space="0" w:color="auto"/>
                  </w:divBdr>
                </w:div>
              </w:divsChild>
            </w:div>
            <w:div w:id="358161643">
              <w:marLeft w:val="0"/>
              <w:marRight w:val="0"/>
              <w:marTop w:val="0"/>
              <w:marBottom w:val="0"/>
              <w:divBdr>
                <w:top w:val="none" w:sz="0" w:space="0" w:color="auto"/>
                <w:left w:val="none" w:sz="0" w:space="0" w:color="auto"/>
                <w:bottom w:val="none" w:sz="0" w:space="0" w:color="auto"/>
                <w:right w:val="none" w:sz="0" w:space="0" w:color="auto"/>
              </w:divBdr>
              <w:divsChild>
                <w:div w:id="1583219756">
                  <w:marLeft w:val="0"/>
                  <w:marRight w:val="0"/>
                  <w:marTop w:val="0"/>
                  <w:marBottom w:val="0"/>
                  <w:divBdr>
                    <w:top w:val="none" w:sz="0" w:space="0" w:color="auto"/>
                    <w:left w:val="none" w:sz="0" w:space="0" w:color="auto"/>
                    <w:bottom w:val="none" w:sz="0" w:space="0" w:color="auto"/>
                    <w:right w:val="none" w:sz="0" w:space="0" w:color="auto"/>
                  </w:divBdr>
                </w:div>
              </w:divsChild>
            </w:div>
            <w:div w:id="423455836">
              <w:marLeft w:val="0"/>
              <w:marRight w:val="0"/>
              <w:marTop w:val="0"/>
              <w:marBottom w:val="0"/>
              <w:divBdr>
                <w:top w:val="none" w:sz="0" w:space="0" w:color="auto"/>
                <w:left w:val="none" w:sz="0" w:space="0" w:color="auto"/>
                <w:bottom w:val="none" w:sz="0" w:space="0" w:color="auto"/>
                <w:right w:val="none" w:sz="0" w:space="0" w:color="auto"/>
              </w:divBdr>
              <w:divsChild>
                <w:div w:id="1990018330">
                  <w:marLeft w:val="0"/>
                  <w:marRight w:val="0"/>
                  <w:marTop w:val="0"/>
                  <w:marBottom w:val="0"/>
                  <w:divBdr>
                    <w:top w:val="none" w:sz="0" w:space="0" w:color="auto"/>
                    <w:left w:val="none" w:sz="0" w:space="0" w:color="auto"/>
                    <w:bottom w:val="none" w:sz="0" w:space="0" w:color="auto"/>
                    <w:right w:val="none" w:sz="0" w:space="0" w:color="auto"/>
                  </w:divBdr>
                </w:div>
              </w:divsChild>
            </w:div>
            <w:div w:id="527724521">
              <w:marLeft w:val="0"/>
              <w:marRight w:val="0"/>
              <w:marTop w:val="0"/>
              <w:marBottom w:val="0"/>
              <w:divBdr>
                <w:top w:val="none" w:sz="0" w:space="0" w:color="auto"/>
                <w:left w:val="none" w:sz="0" w:space="0" w:color="auto"/>
                <w:bottom w:val="none" w:sz="0" w:space="0" w:color="auto"/>
                <w:right w:val="none" w:sz="0" w:space="0" w:color="auto"/>
              </w:divBdr>
              <w:divsChild>
                <w:div w:id="948319783">
                  <w:marLeft w:val="0"/>
                  <w:marRight w:val="0"/>
                  <w:marTop w:val="0"/>
                  <w:marBottom w:val="0"/>
                  <w:divBdr>
                    <w:top w:val="none" w:sz="0" w:space="0" w:color="auto"/>
                    <w:left w:val="none" w:sz="0" w:space="0" w:color="auto"/>
                    <w:bottom w:val="none" w:sz="0" w:space="0" w:color="auto"/>
                    <w:right w:val="none" w:sz="0" w:space="0" w:color="auto"/>
                  </w:divBdr>
                </w:div>
              </w:divsChild>
            </w:div>
            <w:div w:id="637220682">
              <w:marLeft w:val="0"/>
              <w:marRight w:val="0"/>
              <w:marTop w:val="0"/>
              <w:marBottom w:val="0"/>
              <w:divBdr>
                <w:top w:val="none" w:sz="0" w:space="0" w:color="auto"/>
                <w:left w:val="none" w:sz="0" w:space="0" w:color="auto"/>
                <w:bottom w:val="none" w:sz="0" w:space="0" w:color="auto"/>
                <w:right w:val="none" w:sz="0" w:space="0" w:color="auto"/>
              </w:divBdr>
              <w:divsChild>
                <w:div w:id="703989705">
                  <w:marLeft w:val="0"/>
                  <w:marRight w:val="0"/>
                  <w:marTop w:val="0"/>
                  <w:marBottom w:val="0"/>
                  <w:divBdr>
                    <w:top w:val="none" w:sz="0" w:space="0" w:color="auto"/>
                    <w:left w:val="none" w:sz="0" w:space="0" w:color="auto"/>
                    <w:bottom w:val="none" w:sz="0" w:space="0" w:color="auto"/>
                    <w:right w:val="none" w:sz="0" w:space="0" w:color="auto"/>
                  </w:divBdr>
                </w:div>
              </w:divsChild>
            </w:div>
            <w:div w:id="861093678">
              <w:marLeft w:val="0"/>
              <w:marRight w:val="0"/>
              <w:marTop w:val="0"/>
              <w:marBottom w:val="0"/>
              <w:divBdr>
                <w:top w:val="none" w:sz="0" w:space="0" w:color="auto"/>
                <w:left w:val="none" w:sz="0" w:space="0" w:color="auto"/>
                <w:bottom w:val="none" w:sz="0" w:space="0" w:color="auto"/>
                <w:right w:val="none" w:sz="0" w:space="0" w:color="auto"/>
              </w:divBdr>
              <w:divsChild>
                <w:div w:id="269438272">
                  <w:marLeft w:val="0"/>
                  <w:marRight w:val="0"/>
                  <w:marTop w:val="0"/>
                  <w:marBottom w:val="0"/>
                  <w:divBdr>
                    <w:top w:val="none" w:sz="0" w:space="0" w:color="auto"/>
                    <w:left w:val="none" w:sz="0" w:space="0" w:color="auto"/>
                    <w:bottom w:val="none" w:sz="0" w:space="0" w:color="auto"/>
                    <w:right w:val="none" w:sz="0" w:space="0" w:color="auto"/>
                  </w:divBdr>
                </w:div>
              </w:divsChild>
            </w:div>
            <w:div w:id="1064718385">
              <w:marLeft w:val="0"/>
              <w:marRight w:val="0"/>
              <w:marTop w:val="0"/>
              <w:marBottom w:val="0"/>
              <w:divBdr>
                <w:top w:val="none" w:sz="0" w:space="0" w:color="auto"/>
                <w:left w:val="none" w:sz="0" w:space="0" w:color="auto"/>
                <w:bottom w:val="none" w:sz="0" w:space="0" w:color="auto"/>
                <w:right w:val="none" w:sz="0" w:space="0" w:color="auto"/>
              </w:divBdr>
              <w:divsChild>
                <w:div w:id="338242805">
                  <w:marLeft w:val="0"/>
                  <w:marRight w:val="0"/>
                  <w:marTop w:val="0"/>
                  <w:marBottom w:val="0"/>
                  <w:divBdr>
                    <w:top w:val="none" w:sz="0" w:space="0" w:color="auto"/>
                    <w:left w:val="none" w:sz="0" w:space="0" w:color="auto"/>
                    <w:bottom w:val="none" w:sz="0" w:space="0" w:color="auto"/>
                    <w:right w:val="none" w:sz="0" w:space="0" w:color="auto"/>
                  </w:divBdr>
                </w:div>
              </w:divsChild>
            </w:div>
            <w:div w:id="1137912878">
              <w:marLeft w:val="0"/>
              <w:marRight w:val="0"/>
              <w:marTop w:val="0"/>
              <w:marBottom w:val="0"/>
              <w:divBdr>
                <w:top w:val="none" w:sz="0" w:space="0" w:color="auto"/>
                <w:left w:val="none" w:sz="0" w:space="0" w:color="auto"/>
                <w:bottom w:val="none" w:sz="0" w:space="0" w:color="auto"/>
                <w:right w:val="none" w:sz="0" w:space="0" w:color="auto"/>
              </w:divBdr>
              <w:divsChild>
                <w:div w:id="1850949571">
                  <w:marLeft w:val="0"/>
                  <w:marRight w:val="0"/>
                  <w:marTop w:val="0"/>
                  <w:marBottom w:val="0"/>
                  <w:divBdr>
                    <w:top w:val="none" w:sz="0" w:space="0" w:color="auto"/>
                    <w:left w:val="none" w:sz="0" w:space="0" w:color="auto"/>
                    <w:bottom w:val="none" w:sz="0" w:space="0" w:color="auto"/>
                    <w:right w:val="none" w:sz="0" w:space="0" w:color="auto"/>
                  </w:divBdr>
                </w:div>
              </w:divsChild>
            </w:div>
            <w:div w:id="1200630057">
              <w:marLeft w:val="0"/>
              <w:marRight w:val="0"/>
              <w:marTop w:val="0"/>
              <w:marBottom w:val="0"/>
              <w:divBdr>
                <w:top w:val="none" w:sz="0" w:space="0" w:color="auto"/>
                <w:left w:val="none" w:sz="0" w:space="0" w:color="auto"/>
                <w:bottom w:val="none" w:sz="0" w:space="0" w:color="auto"/>
                <w:right w:val="none" w:sz="0" w:space="0" w:color="auto"/>
              </w:divBdr>
              <w:divsChild>
                <w:div w:id="1822887502">
                  <w:marLeft w:val="0"/>
                  <w:marRight w:val="0"/>
                  <w:marTop w:val="0"/>
                  <w:marBottom w:val="0"/>
                  <w:divBdr>
                    <w:top w:val="none" w:sz="0" w:space="0" w:color="auto"/>
                    <w:left w:val="none" w:sz="0" w:space="0" w:color="auto"/>
                    <w:bottom w:val="none" w:sz="0" w:space="0" w:color="auto"/>
                    <w:right w:val="none" w:sz="0" w:space="0" w:color="auto"/>
                  </w:divBdr>
                </w:div>
              </w:divsChild>
            </w:div>
            <w:div w:id="1201288631">
              <w:marLeft w:val="0"/>
              <w:marRight w:val="0"/>
              <w:marTop w:val="0"/>
              <w:marBottom w:val="0"/>
              <w:divBdr>
                <w:top w:val="none" w:sz="0" w:space="0" w:color="auto"/>
                <w:left w:val="none" w:sz="0" w:space="0" w:color="auto"/>
                <w:bottom w:val="none" w:sz="0" w:space="0" w:color="auto"/>
                <w:right w:val="none" w:sz="0" w:space="0" w:color="auto"/>
              </w:divBdr>
              <w:divsChild>
                <w:div w:id="394741803">
                  <w:marLeft w:val="0"/>
                  <w:marRight w:val="0"/>
                  <w:marTop w:val="0"/>
                  <w:marBottom w:val="0"/>
                  <w:divBdr>
                    <w:top w:val="none" w:sz="0" w:space="0" w:color="auto"/>
                    <w:left w:val="none" w:sz="0" w:space="0" w:color="auto"/>
                    <w:bottom w:val="none" w:sz="0" w:space="0" w:color="auto"/>
                    <w:right w:val="none" w:sz="0" w:space="0" w:color="auto"/>
                  </w:divBdr>
                </w:div>
              </w:divsChild>
            </w:div>
            <w:div w:id="1258294872">
              <w:marLeft w:val="0"/>
              <w:marRight w:val="0"/>
              <w:marTop w:val="0"/>
              <w:marBottom w:val="0"/>
              <w:divBdr>
                <w:top w:val="none" w:sz="0" w:space="0" w:color="auto"/>
                <w:left w:val="none" w:sz="0" w:space="0" w:color="auto"/>
                <w:bottom w:val="none" w:sz="0" w:space="0" w:color="auto"/>
                <w:right w:val="none" w:sz="0" w:space="0" w:color="auto"/>
              </w:divBdr>
              <w:divsChild>
                <w:div w:id="824588541">
                  <w:marLeft w:val="0"/>
                  <w:marRight w:val="0"/>
                  <w:marTop w:val="0"/>
                  <w:marBottom w:val="0"/>
                  <w:divBdr>
                    <w:top w:val="none" w:sz="0" w:space="0" w:color="auto"/>
                    <w:left w:val="none" w:sz="0" w:space="0" w:color="auto"/>
                    <w:bottom w:val="none" w:sz="0" w:space="0" w:color="auto"/>
                    <w:right w:val="none" w:sz="0" w:space="0" w:color="auto"/>
                  </w:divBdr>
                </w:div>
              </w:divsChild>
            </w:div>
            <w:div w:id="1267611920">
              <w:marLeft w:val="0"/>
              <w:marRight w:val="0"/>
              <w:marTop w:val="0"/>
              <w:marBottom w:val="0"/>
              <w:divBdr>
                <w:top w:val="none" w:sz="0" w:space="0" w:color="auto"/>
                <w:left w:val="none" w:sz="0" w:space="0" w:color="auto"/>
                <w:bottom w:val="none" w:sz="0" w:space="0" w:color="auto"/>
                <w:right w:val="none" w:sz="0" w:space="0" w:color="auto"/>
              </w:divBdr>
              <w:divsChild>
                <w:div w:id="772365110">
                  <w:marLeft w:val="0"/>
                  <w:marRight w:val="0"/>
                  <w:marTop w:val="0"/>
                  <w:marBottom w:val="0"/>
                  <w:divBdr>
                    <w:top w:val="none" w:sz="0" w:space="0" w:color="auto"/>
                    <w:left w:val="none" w:sz="0" w:space="0" w:color="auto"/>
                    <w:bottom w:val="none" w:sz="0" w:space="0" w:color="auto"/>
                    <w:right w:val="none" w:sz="0" w:space="0" w:color="auto"/>
                  </w:divBdr>
                </w:div>
              </w:divsChild>
            </w:div>
            <w:div w:id="1862891667">
              <w:marLeft w:val="0"/>
              <w:marRight w:val="0"/>
              <w:marTop w:val="0"/>
              <w:marBottom w:val="0"/>
              <w:divBdr>
                <w:top w:val="none" w:sz="0" w:space="0" w:color="auto"/>
                <w:left w:val="none" w:sz="0" w:space="0" w:color="auto"/>
                <w:bottom w:val="none" w:sz="0" w:space="0" w:color="auto"/>
                <w:right w:val="none" w:sz="0" w:space="0" w:color="auto"/>
              </w:divBdr>
              <w:divsChild>
                <w:div w:id="13938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51002">
          <w:marLeft w:val="0"/>
          <w:marRight w:val="0"/>
          <w:marTop w:val="30"/>
          <w:marBottom w:val="30"/>
          <w:divBdr>
            <w:top w:val="none" w:sz="0" w:space="0" w:color="auto"/>
            <w:left w:val="none" w:sz="0" w:space="0" w:color="auto"/>
            <w:bottom w:val="none" w:sz="0" w:space="0" w:color="auto"/>
            <w:right w:val="none" w:sz="0" w:space="0" w:color="auto"/>
          </w:divBdr>
          <w:divsChild>
            <w:div w:id="387264693">
              <w:marLeft w:val="0"/>
              <w:marRight w:val="0"/>
              <w:marTop w:val="0"/>
              <w:marBottom w:val="0"/>
              <w:divBdr>
                <w:top w:val="none" w:sz="0" w:space="0" w:color="auto"/>
                <w:left w:val="none" w:sz="0" w:space="0" w:color="auto"/>
                <w:bottom w:val="none" w:sz="0" w:space="0" w:color="auto"/>
                <w:right w:val="none" w:sz="0" w:space="0" w:color="auto"/>
              </w:divBdr>
              <w:divsChild>
                <w:div w:id="239566544">
                  <w:marLeft w:val="0"/>
                  <w:marRight w:val="0"/>
                  <w:marTop w:val="0"/>
                  <w:marBottom w:val="0"/>
                  <w:divBdr>
                    <w:top w:val="none" w:sz="0" w:space="0" w:color="auto"/>
                    <w:left w:val="none" w:sz="0" w:space="0" w:color="auto"/>
                    <w:bottom w:val="none" w:sz="0" w:space="0" w:color="auto"/>
                    <w:right w:val="none" w:sz="0" w:space="0" w:color="auto"/>
                  </w:divBdr>
                </w:div>
              </w:divsChild>
            </w:div>
            <w:div w:id="464861174">
              <w:marLeft w:val="0"/>
              <w:marRight w:val="0"/>
              <w:marTop w:val="0"/>
              <w:marBottom w:val="0"/>
              <w:divBdr>
                <w:top w:val="none" w:sz="0" w:space="0" w:color="auto"/>
                <w:left w:val="none" w:sz="0" w:space="0" w:color="auto"/>
                <w:bottom w:val="none" w:sz="0" w:space="0" w:color="auto"/>
                <w:right w:val="none" w:sz="0" w:space="0" w:color="auto"/>
              </w:divBdr>
              <w:divsChild>
                <w:div w:id="1282759503">
                  <w:marLeft w:val="0"/>
                  <w:marRight w:val="0"/>
                  <w:marTop w:val="0"/>
                  <w:marBottom w:val="0"/>
                  <w:divBdr>
                    <w:top w:val="none" w:sz="0" w:space="0" w:color="auto"/>
                    <w:left w:val="none" w:sz="0" w:space="0" w:color="auto"/>
                    <w:bottom w:val="none" w:sz="0" w:space="0" w:color="auto"/>
                    <w:right w:val="none" w:sz="0" w:space="0" w:color="auto"/>
                  </w:divBdr>
                </w:div>
              </w:divsChild>
            </w:div>
            <w:div w:id="608321502">
              <w:marLeft w:val="0"/>
              <w:marRight w:val="0"/>
              <w:marTop w:val="0"/>
              <w:marBottom w:val="0"/>
              <w:divBdr>
                <w:top w:val="none" w:sz="0" w:space="0" w:color="auto"/>
                <w:left w:val="none" w:sz="0" w:space="0" w:color="auto"/>
                <w:bottom w:val="none" w:sz="0" w:space="0" w:color="auto"/>
                <w:right w:val="none" w:sz="0" w:space="0" w:color="auto"/>
              </w:divBdr>
              <w:divsChild>
                <w:div w:id="1681548262">
                  <w:marLeft w:val="0"/>
                  <w:marRight w:val="0"/>
                  <w:marTop w:val="0"/>
                  <w:marBottom w:val="0"/>
                  <w:divBdr>
                    <w:top w:val="none" w:sz="0" w:space="0" w:color="auto"/>
                    <w:left w:val="none" w:sz="0" w:space="0" w:color="auto"/>
                    <w:bottom w:val="none" w:sz="0" w:space="0" w:color="auto"/>
                    <w:right w:val="none" w:sz="0" w:space="0" w:color="auto"/>
                  </w:divBdr>
                </w:div>
              </w:divsChild>
            </w:div>
            <w:div w:id="768282346">
              <w:marLeft w:val="0"/>
              <w:marRight w:val="0"/>
              <w:marTop w:val="0"/>
              <w:marBottom w:val="0"/>
              <w:divBdr>
                <w:top w:val="none" w:sz="0" w:space="0" w:color="auto"/>
                <w:left w:val="none" w:sz="0" w:space="0" w:color="auto"/>
                <w:bottom w:val="none" w:sz="0" w:space="0" w:color="auto"/>
                <w:right w:val="none" w:sz="0" w:space="0" w:color="auto"/>
              </w:divBdr>
              <w:divsChild>
                <w:div w:id="323749743">
                  <w:marLeft w:val="0"/>
                  <w:marRight w:val="0"/>
                  <w:marTop w:val="0"/>
                  <w:marBottom w:val="0"/>
                  <w:divBdr>
                    <w:top w:val="none" w:sz="0" w:space="0" w:color="auto"/>
                    <w:left w:val="none" w:sz="0" w:space="0" w:color="auto"/>
                    <w:bottom w:val="none" w:sz="0" w:space="0" w:color="auto"/>
                    <w:right w:val="none" w:sz="0" w:space="0" w:color="auto"/>
                  </w:divBdr>
                </w:div>
              </w:divsChild>
            </w:div>
            <w:div w:id="1032725476">
              <w:marLeft w:val="0"/>
              <w:marRight w:val="0"/>
              <w:marTop w:val="0"/>
              <w:marBottom w:val="0"/>
              <w:divBdr>
                <w:top w:val="none" w:sz="0" w:space="0" w:color="auto"/>
                <w:left w:val="none" w:sz="0" w:space="0" w:color="auto"/>
                <w:bottom w:val="none" w:sz="0" w:space="0" w:color="auto"/>
                <w:right w:val="none" w:sz="0" w:space="0" w:color="auto"/>
              </w:divBdr>
              <w:divsChild>
                <w:div w:id="91976490">
                  <w:marLeft w:val="0"/>
                  <w:marRight w:val="0"/>
                  <w:marTop w:val="0"/>
                  <w:marBottom w:val="0"/>
                  <w:divBdr>
                    <w:top w:val="none" w:sz="0" w:space="0" w:color="auto"/>
                    <w:left w:val="none" w:sz="0" w:space="0" w:color="auto"/>
                    <w:bottom w:val="none" w:sz="0" w:space="0" w:color="auto"/>
                    <w:right w:val="none" w:sz="0" w:space="0" w:color="auto"/>
                  </w:divBdr>
                </w:div>
              </w:divsChild>
            </w:div>
            <w:div w:id="1206288019">
              <w:marLeft w:val="0"/>
              <w:marRight w:val="0"/>
              <w:marTop w:val="0"/>
              <w:marBottom w:val="0"/>
              <w:divBdr>
                <w:top w:val="none" w:sz="0" w:space="0" w:color="auto"/>
                <w:left w:val="none" w:sz="0" w:space="0" w:color="auto"/>
                <w:bottom w:val="none" w:sz="0" w:space="0" w:color="auto"/>
                <w:right w:val="none" w:sz="0" w:space="0" w:color="auto"/>
              </w:divBdr>
              <w:divsChild>
                <w:div w:id="716469862">
                  <w:marLeft w:val="0"/>
                  <w:marRight w:val="0"/>
                  <w:marTop w:val="0"/>
                  <w:marBottom w:val="0"/>
                  <w:divBdr>
                    <w:top w:val="none" w:sz="0" w:space="0" w:color="auto"/>
                    <w:left w:val="none" w:sz="0" w:space="0" w:color="auto"/>
                    <w:bottom w:val="none" w:sz="0" w:space="0" w:color="auto"/>
                    <w:right w:val="none" w:sz="0" w:space="0" w:color="auto"/>
                  </w:divBdr>
                </w:div>
              </w:divsChild>
            </w:div>
            <w:div w:id="1241795882">
              <w:marLeft w:val="0"/>
              <w:marRight w:val="0"/>
              <w:marTop w:val="0"/>
              <w:marBottom w:val="0"/>
              <w:divBdr>
                <w:top w:val="none" w:sz="0" w:space="0" w:color="auto"/>
                <w:left w:val="none" w:sz="0" w:space="0" w:color="auto"/>
                <w:bottom w:val="none" w:sz="0" w:space="0" w:color="auto"/>
                <w:right w:val="none" w:sz="0" w:space="0" w:color="auto"/>
              </w:divBdr>
              <w:divsChild>
                <w:div w:id="1034771805">
                  <w:marLeft w:val="0"/>
                  <w:marRight w:val="0"/>
                  <w:marTop w:val="0"/>
                  <w:marBottom w:val="0"/>
                  <w:divBdr>
                    <w:top w:val="none" w:sz="0" w:space="0" w:color="auto"/>
                    <w:left w:val="none" w:sz="0" w:space="0" w:color="auto"/>
                    <w:bottom w:val="none" w:sz="0" w:space="0" w:color="auto"/>
                    <w:right w:val="none" w:sz="0" w:space="0" w:color="auto"/>
                  </w:divBdr>
                </w:div>
              </w:divsChild>
            </w:div>
            <w:div w:id="1351832994">
              <w:marLeft w:val="0"/>
              <w:marRight w:val="0"/>
              <w:marTop w:val="0"/>
              <w:marBottom w:val="0"/>
              <w:divBdr>
                <w:top w:val="none" w:sz="0" w:space="0" w:color="auto"/>
                <w:left w:val="none" w:sz="0" w:space="0" w:color="auto"/>
                <w:bottom w:val="none" w:sz="0" w:space="0" w:color="auto"/>
                <w:right w:val="none" w:sz="0" w:space="0" w:color="auto"/>
              </w:divBdr>
              <w:divsChild>
                <w:div w:id="1979803584">
                  <w:marLeft w:val="0"/>
                  <w:marRight w:val="0"/>
                  <w:marTop w:val="0"/>
                  <w:marBottom w:val="0"/>
                  <w:divBdr>
                    <w:top w:val="none" w:sz="0" w:space="0" w:color="auto"/>
                    <w:left w:val="none" w:sz="0" w:space="0" w:color="auto"/>
                    <w:bottom w:val="none" w:sz="0" w:space="0" w:color="auto"/>
                    <w:right w:val="none" w:sz="0" w:space="0" w:color="auto"/>
                  </w:divBdr>
                </w:div>
              </w:divsChild>
            </w:div>
            <w:div w:id="1430079493">
              <w:marLeft w:val="0"/>
              <w:marRight w:val="0"/>
              <w:marTop w:val="0"/>
              <w:marBottom w:val="0"/>
              <w:divBdr>
                <w:top w:val="none" w:sz="0" w:space="0" w:color="auto"/>
                <w:left w:val="none" w:sz="0" w:space="0" w:color="auto"/>
                <w:bottom w:val="none" w:sz="0" w:space="0" w:color="auto"/>
                <w:right w:val="none" w:sz="0" w:space="0" w:color="auto"/>
              </w:divBdr>
              <w:divsChild>
                <w:div w:id="1474059466">
                  <w:marLeft w:val="0"/>
                  <w:marRight w:val="0"/>
                  <w:marTop w:val="0"/>
                  <w:marBottom w:val="0"/>
                  <w:divBdr>
                    <w:top w:val="none" w:sz="0" w:space="0" w:color="auto"/>
                    <w:left w:val="none" w:sz="0" w:space="0" w:color="auto"/>
                    <w:bottom w:val="none" w:sz="0" w:space="0" w:color="auto"/>
                    <w:right w:val="none" w:sz="0" w:space="0" w:color="auto"/>
                  </w:divBdr>
                </w:div>
              </w:divsChild>
            </w:div>
            <w:div w:id="1611626344">
              <w:marLeft w:val="0"/>
              <w:marRight w:val="0"/>
              <w:marTop w:val="0"/>
              <w:marBottom w:val="0"/>
              <w:divBdr>
                <w:top w:val="none" w:sz="0" w:space="0" w:color="auto"/>
                <w:left w:val="none" w:sz="0" w:space="0" w:color="auto"/>
                <w:bottom w:val="none" w:sz="0" w:space="0" w:color="auto"/>
                <w:right w:val="none" w:sz="0" w:space="0" w:color="auto"/>
              </w:divBdr>
              <w:divsChild>
                <w:div w:id="1281649217">
                  <w:marLeft w:val="0"/>
                  <w:marRight w:val="0"/>
                  <w:marTop w:val="0"/>
                  <w:marBottom w:val="0"/>
                  <w:divBdr>
                    <w:top w:val="none" w:sz="0" w:space="0" w:color="auto"/>
                    <w:left w:val="none" w:sz="0" w:space="0" w:color="auto"/>
                    <w:bottom w:val="none" w:sz="0" w:space="0" w:color="auto"/>
                    <w:right w:val="none" w:sz="0" w:space="0" w:color="auto"/>
                  </w:divBdr>
                </w:div>
              </w:divsChild>
            </w:div>
            <w:div w:id="1709524376">
              <w:marLeft w:val="0"/>
              <w:marRight w:val="0"/>
              <w:marTop w:val="0"/>
              <w:marBottom w:val="0"/>
              <w:divBdr>
                <w:top w:val="none" w:sz="0" w:space="0" w:color="auto"/>
                <w:left w:val="none" w:sz="0" w:space="0" w:color="auto"/>
                <w:bottom w:val="none" w:sz="0" w:space="0" w:color="auto"/>
                <w:right w:val="none" w:sz="0" w:space="0" w:color="auto"/>
              </w:divBdr>
              <w:divsChild>
                <w:div w:id="765807327">
                  <w:marLeft w:val="0"/>
                  <w:marRight w:val="0"/>
                  <w:marTop w:val="0"/>
                  <w:marBottom w:val="0"/>
                  <w:divBdr>
                    <w:top w:val="none" w:sz="0" w:space="0" w:color="auto"/>
                    <w:left w:val="none" w:sz="0" w:space="0" w:color="auto"/>
                    <w:bottom w:val="none" w:sz="0" w:space="0" w:color="auto"/>
                    <w:right w:val="none" w:sz="0" w:space="0" w:color="auto"/>
                  </w:divBdr>
                </w:div>
              </w:divsChild>
            </w:div>
            <w:div w:id="2145731326">
              <w:marLeft w:val="0"/>
              <w:marRight w:val="0"/>
              <w:marTop w:val="0"/>
              <w:marBottom w:val="0"/>
              <w:divBdr>
                <w:top w:val="none" w:sz="0" w:space="0" w:color="auto"/>
                <w:left w:val="none" w:sz="0" w:space="0" w:color="auto"/>
                <w:bottom w:val="none" w:sz="0" w:space="0" w:color="auto"/>
                <w:right w:val="none" w:sz="0" w:space="0" w:color="auto"/>
              </w:divBdr>
              <w:divsChild>
                <w:div w:id="7985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14">
          <w:marLeft w:val="0"/>
          <w:marRight w:val="0"/>
          <w:marTop w:val="30"/>
          <w:marBottom w:val="30"/>
          <w:divBdr>
            <w:top w:val="none" w:sz="0" w:space="0" w:color="auto"/>
            <w:left w:val="none" w:sz="0" w:space="0" w:color="auto"/>
            <w:bottom w:val="none" w:sz="0" w:space="0" w:color="auto"/>
            <w:right w:val="none" w:sz="0" w:space="0" w:color="auto"/>
          </w:divBdr>
          <w:divsChild>
            <w:div w:id="1052310">
              <w:marLeft w:val="0"/>
              <w:marRight w:val="0"/>
              <w:marTop w:val="0"/>
              <w:marBottom w:val="0"/>
              <w:divBdr>
                <w:top w:val="none" w:sz="0" w:space="0" w:color="auto"/>
                <w:left w:val="none" w:sz="0" w:space="0" w:color="auto"/>
                <w:bottom w:val="none" w:sz="0" w:space="0" w:color="auto"/>
                <w:right w:val="none" w:sz="0" w:space="0" w:color="auto"/>
              </w:divBdr>
              <w:divsChild>
                <w:div w:id="47539040">
                  <w:marLeft w:val="0"/>
                  <w:marRight w:val="0"/>
                  <w:marTop w:val="0"/>
                  <w:marBottom w:val="0"/>
                  <w:divBdr>
                    <w:top w:val="none" w:sz="0" w:space="0" w:color="auto"/>
                    <w:left w:val="none" w:sz="0" w:space="0" w:color="auto"/>
                    <w:bottom w:val="none" w:sz="0" w:space="0" w:color="auto"/>
                    <w:right w:val="none" w:sz="0" w:space="0" w:color="auto"/>
                  </w:divBdr>
                </w:div>
              </w:divsChild>
            </w:div>
            <w:div w:id="443815245">
              <w:marLeft w:val="0"/>
              <w:marRight w:val="0"/>
              <w:marTop w:val="0"/>
              <w:marBottom w:val="0"/>
              <w:divBdr>
                <w:top w:val="none" w:sz="0" w:space="0" w:color="auto"/>
                <w:left w:val="none" w:sz="0" w:space="0" w:color="auto"/>
                <w:bottom w:val="none" w:sz="0" w:space="0" w:color="auto"/>
                <w:right w:val="none" w:sz="0" w:space="0" w:color="auto"/>
              </w:divBdr>
              <w:divsChild>
                <w:div w:id="454836479">
                  <w:marLeft w:val="0"/>
                  <w:marRight w:val="0"/>
                  <w:marTop w:val="0"/>
                  <w:marBottom w:val="0"/>
                  <w:divBdr>
                    <w:top w:val="none" w:sz="0" w:space="0" w:color="auto"/>
                    <w:left w:val="none" w:sz="0" w:space="0" w:color="auto"/>
                    <w:bottom w:val="none" w:sz="0" w:space="0" w:color="auto"/>
                    <w:right w:val="none" w:sz="0" w:space="0" w:color="auto"/>
                  </w:divBdr>
                </w:div>
              </w:divsChild>
            </w:div>
            <w:div w:id="637613973">
              <w:marLeft w:val="0"/>
              <w:marRight w:val="0"/>
              <w:marTop w:val="0"/>
              <w:marBottom w:val="0"/>
              <w:divBdr>
                <w:top w:val="none" w:sz="0" w:space="0" w:color="auto"/>
                <w:left w:val="none" w:sz="0" w:space="0" w:color="auto"/>
                <w:bottom w:val="none" w:sz="0" w:space="0" w:color="auto"/>
                <w:right w:val="none" w:sz="0" w:space="0" w:color="auto"/>
              </w:divBdr>
              <w:divsChild>
                <w:div w:id="280504010">
                  <w:marLeft w:val="0"/>
                  <w:marRight w:val="0"/>
                  <w:marTop w:val="0"/>
                  <w:marBottom w:val="0"/>
                  <w:divBdr>
                    <w:top w:val="none" w:sz="0" w:space="0" w:color="auto"/>
                    <w:left w:val="none" w:sz="0" w:space="0" w:color="auto"/>
                    <w:bottom w:val="none" w:sz="0" w:space="0" w:color="auto"/>
                    <w:right w:val="none" w:sz="0" w:space="0" w:color="auto"/>
                  </w:divBdr>
                </w:div>
              </w:divsChild>
            </w:div>
            <w:div w:id="1068305498">
              <w:marLeft w:val="0"/>
              <w:marRight w:val="0"/>
              <w:marTop w:val="0"/>
              <w:marBottom w:val="0"/>
              <w:divBdr>
                <w:top w:val="none" w:sz="0" w:space="0" w:color="auto"/>
                <w:left w:val="none" w:sz="0" w:space="0" w:color="auto"/>
                <w:bottom w:val="none" w:sz="0" w:space="0" w:color="auto"/>
                <w:right w:val="none" w:sz="0" w:space="0" w:color="auto"/>
              </w:divBdr>
              <w:divsChild>
                <w:div w:id="318770268">
                  <w:marLeft w:val="0"/>
                  <w:marRight w:val="0"/>
                  <w:marTop w:val="0"/>
                  <w:marBottom w:val="0"/>
                  <w:divBdr>
                    <w:top w:val="none" w:sz="0" w:space="0" w:color="auto"/>
                    <w:left w:val="none" w:sz="0" w:space="0" w:color="auto"/>
                    <w:bottom w:val="none" w:sz="0" w:space="0" w:color="auto"/>
                    <w:right w:val="none" w:sz="0" w:space="0" w:color="auto"/>
                  </w:divBdr>
                </w:div>
                <w:div w:id="1143936015">
                  <w:marLeft w:val="0"/>
                  <w:marRight w:val="0"/>
                  <w:marTop w:val="0"/>
                  <w:marBottom w:val="0"/>
                  <w:divBdr>
                    <w:top w:val="none" w:sz="0" w:space="0" w:color="auto"/>
                    <w:left w:val="none" w:sz="0" w:space="0" w:color="auto"/>
                    <w:bottom w:val="none" w:sz="0" w:space="0" w:color="auto"/>
                    <w:right w:val="none" w:sz="0" w:space="0" w:color="auto"/>
                  </w:divBdr>
                </w:div>
              </w:divsChild>
            </w:div>
            <w:div w:id="1357316410">
              <w:marLeft w:val="0"/>
              <w:marRight w:val="0"/>
              <w:marTop w:val="0"/>
              <w:marBottom w:val="0"/>
              <w:divBdr>
                <w:top w:val="none" w:sz="0" w:space="0" w:color="auto"/>
                <w:left w:val="none" w:sz="0" w:space="0" w:color="auto"/>
                <w:bottom w:val="none" w:sz="0" w:space="0" w:color="auto"/>
                <w:right w:val="none" w:sz="0" w:space="0" w:color="auto"/>
              </w:divBdr>
              <w:divsChild>
                <w:div w:id="1542356603">
                  <w:marLeft w:val="0"/>
                  <w:marRight w:val="0"/>
                  <w:marTop w:val="0"/>
                  <w:marBottom w:val="0"/>
                  <w:divBdr>
                    <w:top w:val="none" w:sz="0" w:space="0" w:color="auto"/>
                    <w:left w:val="none" w:sz="0" w:space="0" w:color="auto"/>
                    <w:bottom w:val="none" w:sz="0" w:space="0" w:color="auto"/>
                    <w:right w:val="none" w:sz="0" w:space="0" w:color="auto"/>
                  </w:divBdr>
                </w:div>
              </w:divsChild>
            </w:div>
            <w:div w:id="1702902642">
              <w:marLeft w:val="0"/>
              <w:marRight w:val="0"/>
              <w:marTop w:val="0"/>
              <w:marBottom w:val="0"/>
              <w:divBdr>
                <w:top w:val="none" w:sz="0" w:space="0" w:color="auto"/>
                <w:left w:val="none" w:sz="0" w:space="0" w:color="auto"/>
                <w:bottom w:val="none" w:sz="0" w:space="0" w:color="auto"/>
                <w:right w:val="none" w:sz="0" w:space="0" w:color="auto"/>
              </w:divBdr>
              <w:divsChild>
                <w:div w:id="6646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6404">
          <w:marLeft w:val="0"/>
          <w:marRight w:val="0"/>
          <w:marTop w:val="30"/>
          <w:marBottom w:val="30"/>
          <w:divBdr>
            <w:top w:val="none" w:sz="0" w:space="0" w:color="auto"/>
            <w:left w:val="none" w:sz="0" w:space="0" w:color="auto"/>
            <w:bottom w:val="none" w:sz="0" w:space="0" w:color="auto"/>
            <w:right w:val="none" w:sz="0" w:space="0" w:color="auto"/>
          </w:divBdr>
          <w:divsChild>
            <w:div w:id="682391819">
              <w:marLeft w:val="0"/>
              <w:marRight w:val="0"/>
              <w:marTop w:val="0"/>
              <w:marBottom w:val="0"/>
              <w:divBdr>
                <w:top w:val="none" w:sz="0" w:space="0" w:color="auto"/>
                <w:left w:val="none" w:sz="0" w:space="0" w:color="auto"/>
                <w:bottom w:val="none" w:sz="0" w:space="0" w:color="auto"/>
                <w:right w:val="none" w:sz="0" w:space="0" w:color="auto"/>
              </w:divBdr>
              <w:divsChild>
                <w:div w:id="1430538600">
                  <w:marLeft w:val="0"/>
                  <w:marRight w:val="0"/>
                  <w:marTop w:val="0"/>
                  <w:marBottom w:val="0"/>
                  <w:divBdr>
                    <w:top w:val="none" w:sz="0" w:space="0" w:color="auto"/>
                    <w:left w:val="none" w:sz="0" w:space="0" w:color="auto"/>
                    <w:bottom w:val="none" w:sz="0" w:space="0" w:color="auto"/>
                    <w:right w:val="none" w:sz="0" w:space="0" w:color="auto"/>
                  </w:divBdr>
                </w:div>
              </w:divsChild>
            </w:div>
            <w:div w:id="1160736894">
              <w:marLeft w:val="0"/>
              <w:marRight w:val="0"/>
              <w:marTop w:val="0"/>
              <w:marBottom w:val="0"/>
              <w:divBdr>
                <w:top w:val="none" w:sz="0" w:space="0" w:color="auto"/>
                <w:left w:val="none" w:sz="0" w:space="0" w:color="auto"/>
                <w:bottom w:val="none" w:sz="0" w:space="0" w:color="auto"/>
                <w:right w:val="none" w:sz="0" w:space="0" w:color="auto"/>
              </w:divBdr>
              <w:divsChild>
                <w:div w:id="622804371">
                  <w:marLeft w:val="0"/>
                  <w:marRight w:val="0"/>
                  <w:marTop w:val="0"/>
                  <w:marBottom w:val="0"/>
                  <w:divBdr>
                    <w:top w:val="none" w:sz="0" w:space="0" w:color="auto"/>
                    <w:left w:val="none" w:sz="0" w:space="0" w:color="auto"/>
                    <w:bottom w:val="none" w:sz="0" w:space="0" w:color="auto"/>
                    <w:right w:val="none" w:sz="0" w:space="0" w:color="auto"/>
                  </w:divBdr>
                </w:div>
              </w:divsChild>
            </w:div>
            <w:div w:id="1857038159">
              <w:marLeft w:val="0"/>
              <w:marRight w:val="0"/>
              <w:marTop w:val="0"/>
              <w:marBottom w:val="0"/>
              <w:divBdr>
                <w:top w:val="none" w:sz="0" w:space="0" w:color="auto"/>
                <w:left w:val="none" w:sz="0" w:space="0" w:color="auto"/>
                <w:bottom w:val="none" w:sz="0" w:space="0" w:color="auto"/>
                <w:right w:val="none" w:sz="0" w:space="0" w:color="auto"/>
              </w:divBdr>
              <w:divsChild>
                <w:div w:id="5445810">
                  <w:marLeft w:val="0"/>
                  <w:marRight w:val="0"/>
                  <w:marTop w:val="0"/>
                  <w:marBottom w:val="0"/>
                  <w:divBdr>
                    <w:top w:val="none" w:sz="0" w:space="0" w:color="auto"/>
                    <w:left w:val="none" w:sz="0" w:space="0" w:color="auto"/>
                    <w:bottom w:val="none" w:sz="0" w:space="0" w:color="auto"/>
                    <w:right w:val="none" w:sz="0" w:space="0" w:color="auto"/>
                  </w:divBdr>
                </w:div>
                <w:div w:id="1950234468">
                  <w:marLeft w:val="0"/>
                  <w:marRight w:val="0"/>
                  <w:marTop w:val="0"/>
                  <w:marBottom w:val="0"/>
                  <w:divBdr>
                    <w:top w:val="none" w:sz="0" w:space="0" w:color="auto"/>
                    <w:left w:val="none" w:sz="0" w:space="0" w:color="auto"/>
                    <w:bottom w:val="none" w:sz="0" w:space="0" w:color="auto"/>
                    <w:right w:val="none" w:sz="0" w:space="0" w:color="auto"/>
                  </w:divBdr>
                </w:div>
              </w:divsChild>
            </w:div>
            <w:div w:id="1937060577">
              <w:marLeft w:val="0"/>
              <w:marRight w:val="0"/>
              <w:marTop w:val="0"/>
              <w:marBottom w:val="0"/>
              <w:divBdr>
                <w:top w:val="none" w:sz="0" w:space="0" w:color="auto"/>
                <w:left w:val="none" w:sz="0" w:space="0" w:color="auto"/>
                <w:bottom w:val="none" w:sz="0" w:space="0" w:color="auto"/>
                <w:right w:val="none" w:sz="0" w:space="0" w:color="auto"/>
              </w:divBdr>
              <w:divsChild>
                <w:div w:id="1482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29525">
      <w:bodyDiv w:val="1"/>
      <w:marLeft w:val="0"/>
      <w:marRight w:val="0"/>
      <w:marTop w:val="0"/>
      <w:marBottom w:val="0"/>
      <w:divBdr>
        <w:top w:val="none" w:sz="0" w:space="0" w:color="auto"/>
        <w:left w:val="none" w:sz="0" w:space="0" w:color="auto"/>
        <w:bottom w:val="none" w:sz="0" w:space="0" w:color="auto"/>
        <w:right w:val="none" w:sz="0" w:space="0" w:color="auto"/>
      </w:divBdr>
      <w:divsChild>
        <w:div w:id="602685089">
          <w:marLeft w:val="0"/>
          <w:marRight w:val="0"/>
          <w:marTop w:val="0"/>
          <w:marBottom w:val="0"/>
          <w:divBdr>
            <w:top w:val="none" w:sz="0" w:space="0" w:color="auto"/>
            <w:left w:val="none" w:sz="0" w:space="0" w:color="auto"/>
            <w:bottom w:val="none" w:sz="0" w:space="0" w:color="auto"/>
            <w:right w:val="none" w:sz="0" w:space="0" w:color="auto"/>
          </w:divBdr>
        </w:div>
      </w:divsChild>
    </w:div>
    <w:div w:id="1077632947">
      <w:bodyDiv w:val="1"/>
      <w:marLeft w:val="0"/>
      <w:marRight w:val="0"/>
      <w:marTop w:val="0"/>
      <w:marBottom w:val="0"/>
      <w:divBdr>
        <w:top w:val="none" w:sz="0" w:space="0" w:color="auto"/>
        <w:left w:val="none" w:sz="0" w:space="0" w:color="auto"/>
        <w:bottom w:val="none" w:sz="0" w:space="0" w:color="auto"/>
        <w:right w:val="none" w:sz="0" w:space="0" w:color="auto"/>
      </w:divBdr>
    </w:div>
    <w:div w:id="1084490982">
      <w:bodyDiv w:val="1"/>
      <w:marLeft w:val="0"/>
      <w:marRight w:val="0"/>
      <w:marTop w:val="0"/>
      <w:marBottom w:val="0"/>
      <w:divBdr>
        <w:top w:val="none" w:sz="0" w:space="0" w:color="auto"/>
        <w:left w:val="none" w:sz="0" w:space="0" w:color="auto"/>
        <w:bottom w:val="none" w:sz="0" w:space="0" w:color="auto"/>
        <w:right w:val="none" w:sz="0" w:space="0" w:color="auto"/>
      </w:divBdr>
      <w:divsChild>
        <w:div w:id="206457042">
          <w:marLeft w:val="0"/>
          <w:marRight w:val="0"/>
          <w:marTop w:val="0"/>
          <w:marBottom w:val="0"/>
          <w:divBdr>
            <w:top w:val="none" w:sz="0" w:space="0" w:color="auto"/>
            <w:left w:val="none" w:sz="0" w:space="0" w:color="auto"/>
            <w:bottom w:val="none" w:sz="0" w:space="0" w:color="auto"/>
            <w:right w:val="none" w:sz="0" w:space="0" w:color="auto"/>
          </w:divBdr>
        </w:div>
        <w:div w:id="978413670">
          <w:marLeft w:val="0"/>
          <w:marRight w:val="0"/>
          <w:marTop w:val="0"/>
          <w:marBottom w:val="0"/>
          <w:divBdr>
            <w:top w:val="none" w:sz="0" w:space="0" w:color="auto"/>
            <w:left w:val="none" w:sz="0" w:space="0" w:color="auto"/>
            <w:bottom w:val="none" w:sz="0" w:space="0" w:color="auto"/>
            <w:right w:val="none" w:sz="0" w:space="0" w:color="auto"/>
          </w:divBdr>
        </w:div>
        <w:div w:id="2066100121">
          <w:marLeft w:val="0"/>
          <w:marRight w:val="0"/>
          <w:marTop w:val="0"/>
          <w:marBottom w:val="0"/>
          <w:divBdr>
            <w:top w:val="none" w:sz="0" w:space="0" w:color="auto"/>
            <w:left w:val="none" w:sz="0" w:space="0" w:color="auto"/>
            <w:bottom w:val="none" w:sz="0" w:space="0" w:color="auto"/>
            <w:right w:val="none" w:sz="0" w:space="0" w:color="auto"/>
          </w:divBdr>
        </w:div>
      </w:divsChild>
    </w:div>
    <w:div w:id="1089892613">
      <w:bodyDiv w:val="1"/>
      <w:marLeft w:val="0"/>
      <w:marRight w:val="0"/>
      <w:marTop w:val="0"/>
      <w:marBottom w:val="0"/>
      <w:divBdr>
        <w:top w:val="none" w:sz="0" w:space="0" w:color="auto"/>
        <w:left w:val="none" w:sz="0" w:space="0" w:color="auto"/>
        <w:bottom w:val="none" w:sz="0" w:space="0" w:color="auto"/>
        <w:right w:val="none" w:sz="0" w:space="0" w:color="auto"/>
      </w:divBdr>
      <w:divsChild>
        <w:div w:id="1010647166">
          <w:marLeft w:val="0"/>
          <w:marRight w:val="0"/>
          <w:marTop w:val="0"/>
          <w:marBottom w:val="0"/>
          <w:divBdr>
            <w:top w:val="none" w:sz="0" w:space="0" w:color="auto"/>
            <w:left w:val="none" w:sz="0" w:space="0" w:color="auto"/>
            <w:bottom w:val="none" w:sz="0" w:space="0" w:color="auto"/>
            <w:right w:val="none" w:sz="0" w:space="0" w:color="auto"/>
          </w:divBdr>
        </w:div>
        <w:div w:id="1721321482">
          <w:marLeft w:val="0"/>
          <w:marRight w:val="0"/>
          <w:marTop w:val="0"/>
          <w:marBottom w:val="0"/>
          <w:divBdr>
            <w:top w:val="none" w:sz="0" w:space="0" w:color="auto"/>
            <w:left w:val="none" w:sz="0" w:space="0" w:color="auto"/>
            <w:bottom w:val="none" w:sz="0" w:space="0" w:color="auto"/>
            <w:right w:val="none" w:sz="0" w:space="0" w:color="auto"/>
          </w:divBdr>
        </w:div>
      </w:divsChild>
    </w:div>
    <w:div w:id="1096293532">
      <w:bodyDiv w:val="1"/>
      <w:marLeft w:val="0"/>
      <w:marRight w:val="0"/>
      <w:marTop w:val="0"/>
      <w:marBottom w:val="0"/>
      <w:divBdr>
        <w:top w:val="none" w:sz="0" w:space="0" w:color="auto"/>
        <w:left w:val="none" w:sz="0" w:space="0" w:color="auto"/>
        <w:bottom w:val="none" w:sz="0" w:space="0" w:color="auto"/>
        <w:right w:val="none" w:sz="0" w:space="0" w:color="auto"/>
      </w:divBdr>
      <w:divsChild>
        <w:div w:id="732044168">
          <w:marLeft w:val="0"/>
          <w:marRight w:val="0"/>
          <w:marTop w:val="0"/>
          <w:marBottom w:val="0"/>
          <w:divBdr>
            <w:top w:val="none" w:sz="0" w:space="0" w:color="auto"/>
            <w:left w:val="none" w:sz="0" w:space="0" w:color="auto"/>
            <w:bottom w:val="none" w:sz="0" w:space="0" w:color="auto"/>
            <w:right w:val="none" w:sz="0" w:space="0" w:color="auto"/>
          </w:divBdr>
          <w:divsChild>
            <w:div w:id="1780181718">
              <w:marLeft w:val="0"/>
              <w:marRight w:val="0"/>
              <w:marTop w:val="0"/>
              <w:marBottom w:val="0"/>
              <w:divBdr>
                <w:top w:val="none" w:sz="0" w:space="0" w:color="auto"/>
                <w:left w:val="none" w:sz="0" w:space="0" w:color="auto"/>
                <w:bottom w:val="none" w:sz="0" w:space="0" w:color="auto"/>
                <w:right w:val="none" w:sz="0" w:space="0" w:color="auto"/>
              </w:divBdr>
            </w:div>
          </w:divsChild>
        </w:div>
        <w:div w:id="881945376">
          <w:marLeft w:val="0"/>
          <w:marRight w:val="0"/>
          <w:marTop w:val="0"/>
          <w:marBottom w:val="0"/>
          <w:divBdr>
            <w:top w:val="none" w:sz="0" w:space="0" w:color="auto"/>
            <w:left w:val="none" w:sz="0" w:space="0" w:color="auto"/>
            <w:bottom w:val="none" w:sz="0" w:space="0" w:color="auto"/>
            <w:right w:val="none" w:sz="0" w:space="0" w:color="auto"/>
          </w:divBdr>
          <w:divsChild>
            <w:div w:id="2440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0986">
      <w:bodyDiv w:val="1"/>
      <w:marLeft w:val="0"/>
      <w:marRight w:val="0"/>
      <w:marTop w:val="0"/>
      <w:marBottom w:val="0"/>
      <w:divBdr>
        <w:top w:val="none" w:sz="0" w:space="0" w:color="auto"/>
        <w:left w:val="none" w:sz="0" w:space="0" w:color="auto"/>
        <w:bottom w:val="none" w:sz="0" w:space="0" w:color="auto"/>
        <w:right w:val="none" w:sz="0" w:space="0" w:color="auto"/>
      </w:divBdr>
    </w:div>
    <w:div w:id="1105272429">
      <w:bodyDiv w:val="1"/>
      <w:marLeft w:val="0"/>
      <w:marRight w:val="0"/>
      <w:marTop w:val="0"/>
      <w:marBottom w:val="0"/>
      <w:divBdr>
        <w:top w:val="none" w:sz="0" w:space="0" w:color="auto"/>
        <w:left w:val="none" w:sz="0" w:space="0" w:color="auto"/>
        <w:bottom w:val="none" w:sz="0" w:space="0" w:color="auto"/>
        <w:right w:val="none" w:sz="0" w:space="0" w:color="auto"/>
      </w:divBdr>
      <w:divsChild>
        <w:div w:id="986471325">
          <w:marLeft w:val="0"/>
          <w:marRight w:val="0"/>
          <w:marTop w:val="0"/>
          <w:marBottom w:val="0"/>
          <w:divBdr>
            <w:top w:val="none" w:sz="0" w:space="0" w:color="auto"/>
            <w:left w:val="none" w:sz="0" w:space="0" w:color="auto"/>
            <w:bottom w:val="none" w:sz="0" w:space="0" w:color="auto"/>
            <w:right w:val="none" w:sz="0" w:space="0" w:color="auto"/>
          </w:divBdr>
        </w:div>
      </w:divsChild>
    </w:div>
    <w:div w:id="1117455046">
      <w:bodyDiv w:val="1"/>
      <w:marLeft w:val="0"/>
      <w:marRight w:val="0"/>
      <w:marTop w:val="0"/>
      <w:marBottom w:val="0"/>
      <w:divBdr>
        <w:top w:val="none" w:sz="0" w:space="0" w:color="auto"/>
        <w:left w:val="none" w:sz="0" w:space="0" w:color="auto"/>
        <w:bottom w:val="none" w:sz="0" w:space="0" w:color="auto"/>
        <w:right w:val="none" w:sz="0" w:space="0" w:color="auto"/>
      </w:divBdr>
      <w:divsChild>
        <w:div w:id="16278218">
          <w:marLeft w:val="0"/>
          <w:marRight w:val="0"/>
          <w:marTop w:val="0"/>
          <w:marBottom w:val="0"/>
          <w:divBdr>
            <w:top w:val="none" w:sz="0" w:space="0" w:color="auto"/>
            <w:left w:val="none" w:sz="0" w:space="0" w:color="auto"/>
            <w:bottom w:val="none" w:sz="0" w:space="0" w:color="auto"/>
            <w:right w:val="none" w:sz="0" w:space="0" w:color="auto"/>
          </w:divBdr>
        </w:div>
        <w:div w:id="122503146">
          <w:marLeft w:val="0"/>
          <w:marRight w:val="0"/>
          <w:marTop w:val="0"/>
          <w:marBottom w:val="0"/>
          <w:divBdr>
            <w:top w:val="none" w:sz="0" w:space="0" w:color="auto"/>
            <w:left w:val="none" w:sz="0" w:space="0" w:color="auto"/>
            <w:bottom w:val="none" w:sz="0" w:space="0" w:color="auto"/>
            <w:right w:val="none" w:sz="0" w:space="0" w:color="auto"/>
          </w:divBdr>
        </w:div>
        <w:div w:id="2018118985">
          <w:marLeft w:val="0"/>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29741785">
      <w:bodyDiv w:val="1"/>
      <w:marLeft w:val="0"/>
      <w:marRight w:val="0"/>
      <w:marTop w:val="0"/>
      <w:marBottom w:val="0"/>
      <w:divBdr>
        <w:top w:val="none" w:sz="0" w:space="0" w:color="auto"/>
        <w:left w:val="none" w:sz="0" w:space="0" w:color="auto"/>
        <w:bottom w:val="none" w:sz="0" w:space="0" w:color="auto"/>
        <w:right w:val="none" w:sz="0" w:space="0" w:color="auto"/>
      </w:divBdr>
      <w:divsChild>
        <w:div w:id="764501994">
          <w:marLeft w:val="0"/>
          <w:marRight w:val="0"/>
          <w:marTop w:val="0"/>
          <w:marBottom w:val="0"/>
          <w:divBdr>
            <w:top w:val="none" w:sz="0" w:space="0" w:color="auto"/>
            <w:left w:val="none" w:sz="0" w:space="0" w:color="auto"/>
            <w:bottom w:val="none" w:sz="0" w:space="0" w:color="auto"/>
            <w:right w:val="none" w:sz="0" w:space="0" w:color="auto"/>
          </w:divBdr>
        </w:div>
        <w:div w:id="874781152">
          <w:marLeft w:val="0"/>
          <w:marRight w:val="0"/>
          <w:marTop w:val="0"/>
          <w:marBottom w:val="0"/>
          <w:divBdr>
            <w:top w:val="none" w:sz="0" w:space="0" w:color="auto"/>
            <w:left w:val="none" w:sz="0" w:space="0" w:color="auto"/>
            <w:bottom w:val="none" w:sz="0" w:space="0" w:color="auto"/>
            <w:right w:val="none" w:sz="0" w:space="0" w:color="auto"/>
          </w:divBdr>
        </w:div>
      </w:divsChild>
    </w:div>
    <w:div w:id="1165049940">
      <w:bodyDiv w:val="1"/>
      <w:marLeft w:val="0"/>
      <w:marRight w:val="0"/>
      <w:marTop w:val="0"/>
      <w:marBottom w:val="0"/>
      <w:divBdr>
        <w:top w:val="none" w:sz="0" w:space="0" w:color="auto"/>
        <w:left w:val="none" w:sz="0" w:space="0" w:color="auto"/>
        <w:bottom w:val="none" w:sz="0" w:space="0" w:color="auto"/>
        <w:right w:val="none" w:sz="0" w:space="0" w:color="auto"/>
      </w:divBdr>
      <w:divsChild>
        <w:div w:id="482476926">
          <w:marLeft w:val="0"/>
          <w:marRight w:val="0"/>
          <w:marTop w:val="0"/>
          <w:marBottom w:val="0"/>
          <w:divBdr>
            <w:top w:val="none" w:sz="0" w:space="0" w:color="auto"/>
            <w:left w:val="none" w:sz="0" w:space="0" w:color="auto"/>
            <w:bottom w:val="none" w:sz="0" w:space="0" w:color="auto"/>
            <w:right w:val="none" w:sz="0" w:space="0" w:color="auto"/>
          </w:divBdr>
        </w:div>
        <w:div w:id="815531516">
          <w:marLeft w:val="0"/>
          <w:marRight w:val="0"/>
          <w:marTop w:val="0"/>
          <w:marBottom w:val="0"/>
          <w:divBdr>
            <w:top w:val="none" w:sz="0" w:space="0" w:color="auto"/>
            <w:left w:val="none" w:sz="0" w:space="0" w:color="auto"/>
            <w:bottom w:val="none" w:sz="0" w:space="0" w:color="auto"/>
            <w:right w:val="none" w:sz="0" w:space="0" w:color="auto"/>
          </w:divBdr>
        </w:div>
        <w:div w:id="2045789928">
          <w:marLeft w:val="0"/>
          <w:marRight w:val="0"/>
          <w:marTop w:val="0"/>
          <w:marBottom w:val="0"/>
          <w:divBdr>
            <w:top w:val="none" w:sz="0" w:space="0" w:color="auto"/>
            <w:left w:val="none" w:sz="0" w:space="0" w:color="auto"/>
            <w:bottom w:val="none" w:sz="0" w:space="0" w:color="auto"/>
            <w:right w:val="none" w:sz="0" w:space="0" w:color="auto"/>
          </w:divBdr>
        </w:div>
      </w:divsChild>
    </w:div>
    <w:div w:id="1174421732">
      <w:bodyDiv w:val="1"/>
      <w:marLeft w:val="0"/>
      <w:marRight w:val="0"/>
      <w:marTop w:val="0"/>
      <w:marBottom w:val="0"/>
      <w:divBdr>
        <w:top w:val="none" w:sz="0" w:space="0" w:color="auto"/>
        <w:left w:val="none" w:sz="0" w:space="0" w:color="auto"/>
        <w:bottom w:val="none" w:sz="0" w:space="0" w:color="auto"/>
        <w:right w:val="none" w:sz="0" w:space="0" w:color="auto"/>
      </w:divBdr>
    </w:div>
    <w:div w:id="1174801731">
      <w:bodyDiv w:val="1"/>
      <w:marLeft w:val="0"/>
      <w:marRight w:val="0"/>
      <w:marTop w:val="0"/>
      <w:marBottom w:val="0"/>
      <w:divBdr>
        <w:top w:val="none" w:sz="0" w:space="0" w:color="auto"/>
        <w:left w:val="none" w:sz="0" w:space="0" w:color="auto"/>
        <w:bottom w:val="none" w:sz="0" w:space="0" w:color="auto"/>
        <w:right w:val="none" w:sz="0" w:space="0" w:color="auto"/>
      </w:divBdr>
      <w:divsChild>
        <w:div w:id="66391057">
          <w:marLeft w:val="0"/>
          <w:marRight w:val="0"/>
          <w:marTop w:val="0"/>
          <w:marBottom w:val="0"/>
          <w:divBdr>
            <w:top w:val="none" w:sz="0" w:space="0" w:color="auto"/>
            <w:left w:val="none" w:sz="0" w:space="0" w:color="auto"/>
            <w:bottom w:val="none" w:sz="0" w:space="0" w:color="auto"/>
            <w:right w:val="none" w:sz="0" w:space="0" w:color="auto"/>
          </w:divBdr>
        </w:div>
        <w:div w:id="1620070097">
          <w:marLeft w:val="0"/>
          <w:marRight w:val="0"/>
          <w:marTop w:val="0"/>
          <w:marBottom w:val="0"/>
          <w:divBdr>
            <w:top w:val="none" w:sz="0" w:space="0" w:color="auto"/>
            <w:left w:val="none" w:sz="0" w:space="0" w:color="auto"/>
            <w:bottom w:val="none" w:sz="0" w:space="0" w:color="auto"/>
            <w:right w:val="none" w:sz="0" w:space="0" w:color="auto"/>
          </w:divBdr>
        </w:div>
        <w:div w:id="2061706986">
          <w:marLeft w:val="0"/>
          <w:marRight w:val="0"/>
          <w:marTop w:val="0"/>
          <w:marBottom w:val="0"/>
          <w:divBdr>
            <w:top w:val="none" w:sz="0" w:space="0" w:color="auto"/>
            <w:left w:val="none" w:sz="0" w:space="0" w:color="auto"/>
            <w:bottom w:val="none" w:sz="0" w:space="0" w:color="auto"/>
            <w:right w:val="none" w:sz="0" w:space="0" w:color="auto"/>
          </w:divBdr>
        </w:div>
      </w:divsChild>
    </w:div>
    <w:div w:id="1176337174">
      <w:bodyDiv w:val="1"/>
      <w:marLeft w:val="0"/>
      <w:marRight w:val="0"/>
      <w:marTop w:val="0"/>
      <w:marBottom w:val="0"/>
      <w:divBdr>
        <w:top w:val="none" w:sz="0" w:space="0" w:color="auto"/>
        <w:left w:val="none" w:sz="0" w:space="0" w:color="auto"/>
        <w:bottom w:val="none" w:sz="0" w:space="0" w:color="auto"/>
        <w:right w:val="none" w:sz="0" w:space="0" w:color="auto"/>
      </w:divBdr>
    </w:div>
    <w:div w:id="1185679238">
      <w:bodyDiv w:val="1"/>
      <w:marLeft w:val="0"/>
      <w:marRight w:val="0"/>
      <w:marTop w:val="0"/>
      <w:marBottom w:val="0"/>
      <w:divBdr>
        <w:top w:val="none" w:sz="0" w:space="0" w:color="auto"/>
        <w:left w:val="none" w:sz="0" w:space="0" w:color="auto"/>
        <w:bottom w:val="none" w:sz="0" w:space="0" w:color="auto"/>
        <w:right w:val="none" w:sz="0" w:space="0" w:color="auto"/>
      </w:divBdr>
      <w:divsChild>
        <w:div w:id="1837332874">
          <w:marLeft w:val="0"/>
          <w:marRight w:val="0"/>
          <w:marTop w:val="0"/>
          <w:marBottom w:val="0"/>
          <w:divBdr>
            <w:top w:val="none" w:sz="0" w:space="0" w:color="auto"/>
            <w:left w:val="none" w:sz="0" w:space="0" w:color="auto"/>
            <w:bottom w:val="none" w:sz="0" w:space="0" w:color="auto"/>
            <w:right w:val="none" w:sz="0" w:space="0" w:color="auto"/>
          </w:divBdr>
        </w:div>
        <w:div w:id="1891647402">
          <w:marLeft w:val="0"/>
          <w:marRight w:val="0"/>
          <w:marTop w:val="0"/>
          <w:marBottom w:val="0"/>
          <w:divBdr>
            <w:top w:val="none" w:sz="0" w:space="0" w:color="auto"/>
            <w:left w:val="none" w:sz="0" w:space="0" w:color="auto"/>
            <w:bottom w:val="none" w:sz="0" w:space="0" w:color="auto"/>
            <w:right w:val="none" w:sz="0" w:space="0" w:color="auto"/>
          </w:divBdr>
        </w:div>
      </w:divsChild>
    </w:div>
    <w:div w:id="1206405099">
      <w:bodyDiv w:val="1"/>
      <w:marLeft w:val="0"/>
      <w:marRight w:val="0"/>
      <w:marTop w:val="0"/>
      <w:marBottom w:val="0"/>
      <w:divBdr>
        <w:top w:val="none" w:sz="0" w:space="0" w:color="auto"/>
        <w:left w:val="none" w:sz="0" w:space="0" w:color="auto"/>
        <w:bottom w:val="none" w:sz="0" w:space="0" w:color="auto"/>
        <w:right w:val="none" w:sz="0" w:space="0" w:color="auto"/>
      </w:divBdr>
    </w:div>
    <w:div w:id="1228147437">
      <w:bodyDiv w:val="1"/>
      <w:marLeft w:val="0"/>
      <w:marRight w:val="0"/>
      <w:marTop w:val="0"/>
      <w:marBottom w:val="0"/>
      <w:divBdr>
        <w:top w:val="none" w:sz="0" w:space="0" w:color="auto"/>
        <w:left w:val="none" w:sz="0" w:space="0" w:color="auto"/>
        <w:bottom w:val="none" w:sz="0" w:space="0" w:color="auto"/>
        <w:right w:val="none" w:sz="0" w:space="0" w:color="auto"/>
      </w:divBdr>
      <w:divsChild>
        <w:div w:id="874778443">
          <w:marLeft w:val="0"/>
          <w:marRight w:val="0"/>
          <w:marTop w:val="0"/>
          <w:marBottom w:val="0"/>
          <w:divBdr>
            <w:top w:val="none" w:sz="0" w:space="0" w:color="auto"/>
            <w:left w:val="none" w:sz="0" w:space="0" w:color="auto"/>
            <w:bottom w:val="none" w:sz="0" w:space="0" w:color="auto"/>
            <w:right w:val="none" w:sz="0" w:space="0" w:color="auto"/>
          </w:divBdr>
        </w:div>
        <w:div w:id="1681661895">
          <w:marLeft w:val="0"/>
          <w:marRight w:val="0"/>
          <w:marTop w:val="0"/>
          <w:marBottom w:val="0"/>
          <w:divBdr>
            <w:top w:val="none" w:sz="0" w:space="0" w:color="auto"/>
            <w:left w:val="none" w:sz="0" w:space="0" w:color="auto"/>
            <w:bottom w:val="none" w:sz="0" w:space="0" w:color="auto"/>
            <w:right w:val="none" w:sz="0" w:space="0" w:color="auto"/>
          </w:divBdr>
        </w:div>
      </w:divsChild>
    </w:div>
    <w:div w:id="1228951076">
      <w:bodyDiv w:val="1"/>
      <w:marLeft w:val="0"/>
      <w:marRight w:val="0"/>
      <w:marTop w:val="0"/>
      <w:marBottom w:val="0"/>
      <w:divBdr>
        <w:top w:val="none" w:sz="0" w:space="0" w:color="auto"/>
        <w:left w:val="none" w:sz="0" w:space="0" w:color="auto"/>
        <w:bottom w:val="none" w:sz="0" w:space="0" w:color="auto"/>
        <w:right w:val="none" w:sz="0" w:space="0" w:color="auto"/>
      </w:divBdr>
    </w:div>
    <w:div w:id="1231112805">
      <w:bodyDiv w:val="1"/>
      <w:marLeft w:val="0"/>
      <w:marRight w:val="0"/>
      <w:marTop w:val="0"/>
      <w:marBottom w:val="0"/>
      <w:divBdr>
        <w:top w:val="none" w:sz="0" w:space="0" w:color="auto"/>
        <w:left w:val="none" w:sz="0" w:space="0" w:color="auto"/>
        <w:bottom w:val="none" w:sz="0" w:space="0" w:color="auto"/>
        <w:right w:val="none" w:sz="0" w:space="0" w:color="auto"/>
      </w:divBdr>
      <w:divsChild>
        <w:div w:id="186868963">
          <w:marLeft w:val="0"/>
          <w:marRight w:val="0"/>
          <w:marTop w:val="0"/>
          <w:marBottom w:val="0"/>
          <w:divBdr>
            <w:top w:val="none" w:sz="0" w:space="0" w:color="auto"/>
            <w:left w:val="none" w:sz="0" w:space="0" w:color="auto"/>
            <w:bottom w:val="none" w:sz="0" w:space="0" w:color="auto"/>
            <w:right w:val="none" w:sz="0" w:space="0" w:color="auto"/>
          </w:divBdr>
        </w:div>
        <w:div w:id="1902515543">
          <w:marLeft w:val="0"/>
          <w:marRight w:val="0"/>
          <w:marTop w:val="0"/>
          <w:marBottom w:val="0"/>
          <w:divBdr>
            <w:top w:val="none" w:sz="0" w:space="0" w:color="auto"/>
            <w:left w:val="none" w:sz="0" w:space="0" w:color="auto"/>
            <w:bottom w:val="none" w:sz="0" w:space="0" w:color="auto"/>
            <w:right w:val="none" w:sz="0" w:space="0" w:color="auto"/>
          </w:divBdr>
        </w:div>
      </w:divsChild>
    </w:div>
    <w:div w:id="1236279988">
      <w:bodyDiv w:val="1"/>
      <w:marLeft w:val="0"/>
      <w:marRight w:val="0"/>
      <w:marTop w:val="0"/>
      <w:marBottom w:val="0"/>
      <w:divBdr>
        <w:top w:val="none" w:sz="0" w:space="0" w:color="auto"/>
        <w:left w:val="none" w:sz="0" w:space="0" w:color="auto"/>
        <w:bottom w:val="none" w:sz="0" w:space="0" w:color="auto"/>
        <w:right w:val="none" w:sz="0" w:space="0" w:color="auto"/>
      </w:divBdr>
      <w:divsChild>
        <w:div w:id="357507467">
          <w:marLeft w:val="0"/>
          <w:marRight w:val="0"/>
          <w:marTop w:val="0"/>
          <w:marBottom w:val="0"/>
          <w:divBdr>
            <w:top w:val="none" w:sz="0" w:space="0" w:color="auto"/>
            <w:left w:val="none" w:sz="0" w:space="0" w:color="auto"/>
            <w:bottom w:val="none" w:sz="0" w:space="0" w:color="auto"/>
            <w:right w:val="none" w:sz="0" w:space="0" w:color="auto"/>
          </w:divBdr>
        </w:div>
        <w:div w:id="1786577110">
          <w:marLeft w:val="0"/>
          <w:marRight w:val="0"/>
          <w:marTop w:val="0"/>
          <w:marBottom w:val="0"/>
          <w:divBdr>
            <w:top w:val="none" w:sz="0" w:space="0" w:color="auto"/>
            <w:left w:val="none" w:sz="0" w:space="0" w:color="auto"/>
            <w:bottom w:val="none" w:sz="0" w:space="0" w:color="auto"/>
            <w:right w:val="none" w:sz="0" w:space="0" w:color="auto"/>
          </w:divBdr>
        </w:div>
        <w:div w:id="2116559996">
          <w:marLeft w:val="0"/>
          <w:marRight w:val="0"/>
          <w:marTop w:val="0"/>
          <w:marBottom w:val="0"/>
          <w:divBdr>
            <w:top w:val="none" w:sz="0" w:space="0" w:color="auto"/>
            <w:left w:val="none" w:sz="0" w:space="0" w:color="auto"/>
            <w:bottom w:val="none" w:sz="0" w:space="0" w:color="auto"/>
            <w:right w:val="none" w:sz="0" w:space="0" w:color="auto"/>
          </w:divBdr>
        </w:div>
      </w:divsChild>
    </w:div>
    <w:div w:id="1275750087">
      <w:bodyDiv w:val="1"/>
      <w:marLeft w:val="0"/>
      <w:marRight w:val="0"/>
      <w:marTop w:val="0"/>
      <w:marBottom w:val="0"/>
      <w:divBdr>
        <w:top w:val="none" w:sz="0" w:space="0" w:color="auto"/>
        <w:left w:val="none" w:sz="0" w:space="0" w:color="auto"/>
        <w:bottom w:val="none" w:sz="0" w:space="0" w:color="auto"/>
        <w:right w:val="none" w:sz="0" w:space="0" w:color="auto"/>
      </w:divBdr>
      <w:divsChild>
        <w:div w:id="761801236">
          <w:marLeft w:val="0"/>
          <w:marRight w:val="0"/>
          <w:marTop w:val="0"/>
          <w:marBottom w:val="0"/>
          <w:divBdr>
            <w:top w:val="none" w:sz="0" w:space="0" w:color="auto"/>
            <w:left w:val="none" w:sz="0" w:space="0" w:color="auto"/>
            <w:bottom w:val="none" w:sz="0" w:space="0" w:color="auto"/>
            <w:right w:val="none" w:sz="0" w:space="0" w:color="auto"/>
          </w:divBdr>
        </w:div>
        <w:div w:id="1607156151">
          <w:marLeft w:val="0"/>
          <w:marRight w:val="0"/>
          <w:marTop w:val="0"/>
          <w:marBottom w:val="0"/>
          <w:divBdr>
            <w:top w:val="none" w:sz="0" w:space="0" w:color="auto"/>
            <w:left w:val="none" w:sz="0" w:space="0" w:color="auto"/>
            <w:bottom w:val="none" w:sz="0" w:space="0" w:color="auto"/>
            <w:right w:val="none" w:sz="0" w:space="0" w:color="auto"/>
          </w:divBdr>
        </w:div>
      </w:divsChild>
    </w:div>
    <w:div w:id="1286931074">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04776444">
      <w:bodyDiv w:val="1"/>
      <w:marLeft w:val="0"/>
      <w:marRight w:val="0"/>
      <w:marTop w:val="0"/>
      <w:marBottom w:val="0"/>
      <w:divBdr>
        <w:top w:val="none" w:sz="0" w:space="0" w:color="auto"/>
        <w:left w:val="none" w:sz="0" w:space="0" w:color="auto"/>
        <w:bottom w:val="none" w:sz="0" w:space="0" w:color="auto"/>
        <w:right w:val="none" w:sz="0" w:space="0" w:color="auto"/>
      </w:divBdr>
    </w:div>
    <w:div w:id="1334989531">
      <w:bodyDiv w:val="1"/>
      <w:marLeft w:val="0"/>
      <w:marRight w:val="0"/>
      <w:marTop w:val="0"/>
      <w:marBottom w:val="0"/>
      <w:divBdr>
        <w:top w:val="none" w:sz="0" w:space="0" w:color="auto"/>
        <w:left w:val="none" w:sz="0" w:space="0" w:color="auto"/>
        <w:bottom w:val="none" w:sz="0" w:space="0" w:color="auto"/>
        <w:right w:val="none" w:sz="0" w:space="0" w:color="auto"/>
      </w:divBdr>
      <w:divsChild>
        <w:div w:id="36586408">
          <w:marLeft w:val="0"/>
          <w:marRight w:val="0"/>
          <w:marTop w:val="0"/>
          <w:marBottom w:val="0"/>
          <w:divBdr>
            <w:top w:val="none" w:sz="0" w:space="0" w:color="auto"/>
            <w:left w:val="none" w:sz="0" w:space="0" w:color="auto"/>
            <w:bottom w:val="none" w:sz="0" w:space="0" w:color="auto"/>
            <w:right w:val="none" w:sz="0" w:space="0" w:color="auto"/>
          </w:divBdr>
        </w:div>
        <w:div w:id="314727244">
          <w:marLeft w:val="0"/>
          <w:marRight w:val="0"/>
          <w:marTop w:val="0"/>
          <w:marBottom w:val="0"/>
          <w:divBdr>
            <w:top w:val="none" w:sz="0" w:space="0" w:color="auto"/>
            <w:left w:val="none" w:sz="0" w:space="0" w:color="auto"/>
            <w:bottom w:val="none" w:sz="0" w:space="0" w:color="auto"/>
            <w:right w:val="none" w:sz="0" w:space="0" w:color="auto"/>
          </w:divBdr>
        </w:div>
        <w:div w:id="448671935">
          <w:marLeft w:val="0"/>
          <w:marRight w:val="0"/>
          <w:marTop w:val="0"/>
          <w:marBottom w:val="0"/>
          <w:divBdr>
            <w:top w:val="none" w:sz="0" w:space="0" w:color="auto"/>
            <w:left w:val="none" w:sz="0" w:space="0" w:color="auto"/>
            <w:bottom w:val="none" w:sz="0" w:space="0" w:color="auto"/>
            <w:right w:val="none" w:sz="0" w:space="0" w:color="auto"/>
          </w:divBdr>
        </w:div>
        <w:div w:id="506333820">
          <w:marLeft w:val="0"/>
          <w:marRight w:val="0"/>
          <w:marTop w:val="0"/>
          <w:marBottom w:val="0"/>
          <w:divBdr>
            <w:top w:val="none" w:sz="0" w:space="0" w:color="auto"/>
            <w:left w:val="none" w:sz="0" w:space="0" w:color="auto"/>
            <w:bottom w:val="none" w:sz="0" w:space="0" w:color="auto"/>
            <w:right w:val="none" w:sz="0" w:space="0" w:color="auto"/>
          </w:divBdr>
        </w:div>
        <w:div w:id="550700455">
          <w:marLeft w:val="0"/>
          <w:marRight w:val="0"/>
          <w:marTop w:val="0"/>
          <w:marBottom w:val="0"/>
          <w:divBdr>
            <w:top w:val="none" w:sz="0" w:space="0" w:color="auto"/>
            <w:left w:val="none" w:sz="0" w:space="0" w:color="auto"/>
            <w:bottom w:val="none" w:sz="0" w:space="0" w:color="auto"/>
            <w:right w:val="none" w:sz="0" w:space="0" w:color="auto"/>
          </w:divBdr>
        </w:div>
        <w:div w:id="557743059">
          <w:marLeft w:val="0"/>
          <w:marRight w:val="0"/>
          <w:marTop w:val="0"/>
          <w:marBottom w:val="0"/>
          <w:divBdr>
            <w:top w:val="none" w:sz="0" w:space="0" w:color="auto"/>
            <w:left w:val="none" w:sz="0" w:space="0" w:color="auto"/>
            <w:bottom w:val="none" w:sz="0" w:space="0" w:color="auto"/>
            <w:right w:val="none" w:sz="0" w:space="0" w:color="auto"/>
          </w:divBdr>
        </w:div>
        <w:div w:id="589780872">
          <w:marLeft w:val="0"/>
          <w:marRight w:val="0"/>
          <w:marTop w:val="0"/>
          <w:marBottom w:val="0"/>
          <w:divBdr>
            <w:top w:val="none" w:sz="0" w:space="0" w:color="auto"/>
            <w:left w:val="none" w:sz="0" w:space="0" w:color="auto"/>
            <w:bottom w:val="none" w:sz="0" w:space="0" w:color="auto"/>
            <w:right w:val="none" w:sz="0" w:space="0" w:color="auto"/>
          </w:divBdr>
        </w:div>
        <w:div w:id="660811347">
          <w:marLeft w:val="0"/>
          <w:marRight w:val="0"/>
          <w:marTop w:val="0"/>
          <w:marBottom w:val="0"/>
          <w:divBdr>
            <w:top w:val="none" w:sz="0" w:space="0" w:color="auto"/>
            <w:left w:val="none" w:sz="0" w:space="0" w:color="auto"/>
            <w:bottom w:val="none" w:sz="0" w:space="0" w:color="auto"/>
            <w:right w:val="none" w:sz="0" w:space="0" w:color="auto"/>
          </w:divBdr>
        </w:div>
        <w:div w:id="662664443">
          <w:marLeft w:val="0"/>
          <w:marRight w:val="0"/>
          <w:marTop w:val="0"/>
          <w:marBottom w:val="0"/>
          <w:divBdr>
            <w:top w:val="none" w:sz="0" w:space="0" w:color="auto"/>
            <w:left w:val="none" w:sz="0" w:space="0" w:color="auto"/>
            <w:bottom w:val="none" w:sz="0" w:space="0" w:color="auto"/>
            <w:right w:val="none" w:sz="0" w:space="0" w:color="auto"/>
          </w:divBdr>
        </w:div>
        <w:div w:id="831067208">
          <w:marLeft w:val="0"/>
          <w:marRight w:val="0"/>
          <w:marTop w:val="0"/>
          <w:marBottom w:val="0"/>
          <w:divBdr>
            <w:top w:val="none" w:sz="0" w:space="0" w:color="auto"/>
            <w:left w:val="none" w:sz="0" w:space="0" w:color="auto"/>
            <w:bottom w:val="none" w:sz="0" w:space="0" w:color="auto"/>
            <w:right w:val="none" w:sz="0" w:space="0" w:color="auto"/>
          </w:divBdr>
        </w:div>
        <w:div w:id="857693599">
          <w:marLeft w:val="0"/>
          <w:marRight w:val="0"/>
          <w:marTop w:val="0"/>
          <w:marBottom w:val="0"/>
          <w:divBdr>
            <w:top w:val="none" w:sz="0" w:space="0" w:color="auto"/>
            <w:left w:val="none" w:sz="0" w:space="0" w:color="auto"/>
            <w:bottom w:val="none" w:sz="0" w:space="0" w:color="auto"/>
            <w:right w:val="none" w:sz="0" w:space="0" w:color="auto"/>
          </w:divBdr>
        </w:div>
        <w:div w:id="976882740">
          <w:marLeft w:val="0"/>
          <w:marRight w:val="0"/>
          <w:marTop w:val="0"/>
          <w:marBottom w:val="0"/>
          <w:divBdr>
            <w:top w:val="none" w:sz="0" w:space="0" w:color="auto"/>
            <w:left w:val="none" w:sz="0" w:space="0" w:color="auto"/>
            <w:bottom w:val="none" w:sz="0" w:space="0" w:color="auto"/>
            <w:right w:val="none" w:sz="0" w:space="0" w:color="auto"/>
          </w:divBdr>
        </w:div>
        <w:div w:id="998196250">
          <w:marLeft w:val="0"/>
          <w:marRight w:val="0"/>
          <w:marTop w:val="0"/>
          <w:marBottom w:val="0"/>
          <w:divBdr>
            <w:top w:val="none" w:sz="0" w:space="0" w:color="auto"/>
            <w:left w:val="none" w:sz="0" w:space="0" w:color="auto"/>
            <w:bottom w:val="none" w:sz="0" w:space="0" w:color="auto"/>
            <w:right w:val="none" w:sz="0" w:space="0" w:color="auto"/>
          </w:divBdr>
        </w:div>
        <w:div w:id="1012606068">
          <w:marLeft w:val="0"/>
          <w:marRight w:val="0"/>
          <w:marTop w:val="0"/>
          <w:marBottom w:val="0"/>
          <w:divBdr>
            <w:top w:val="none" w:sz="0" w:space="0" w:color="auto"/>
            <w:left w:val="none" w:sz="0" w:space="0" w:color="auto"/>
            <w:bottom w:val="none" w:sz="0" w:space="0" w:color="auto"/>
            <w:right w:val="none" w:sz="0" w:space="0" w:color="auto"/>
          </w:divBdr>
        </w:div>
        <w:div w:id="1040132939">
          <w:marLeft w:val="0"/>
          <w:marRight w:val="0"/>
          <w:marTop w:val="0"/>
          <w:marBottom w:val="0"/>
          <w:divBdr>
            <w:top w:val="none" w:sz="0" w:space="0" w:color="auto"/>
            <w:left w:val="none" w:sz="0" w:space="0" w:color="auto"/>
            <w:bottom w:val="none" w:sz="0" w:space="0" w:color="auto"/>
            <w:right w:val="none" w:sz="0" w:space="0" w:color="auto"/>
          </w:divBdr>
        </w:div>
        <w:div w:id="1121802405">
          <w:marLeft w:val="0"/>
          <w:marRight w:val="0"/>
          <w:marTop w:val="0"/>
          <w:marBottom w:val="0"/>
          <w:divBdr>
            <w:top w:val="none" w:sz="0" w:space="0" w:color="auto"/>
            <w:left w:val="none" w:sz="0" w:space="0" w:color="auto"/>
            <w:bottom w:val="none" w:sz="0" w:space="0" w:color="auto"/>
            <w:right w:val="none" w:sz="0" w:space="0" w:color="auto"/>
          </w:divBdr>
        </w:div>
        <w:div w:id="1139568186">
          <w:marLeft w:val="0"/>
          <w:marRight w:val="0"/>
          <w:marTop w:val="0"/>
          <w:marBottom w:val="0"/>
          <w:divBdr>
            <w:top w:val="none" w:sz="0" w:space="0" w:color="auto"/>
            <w:left w:val="none" w:sz="0" w:space="0" w:color="auto"/>
            <w:bottom w:val="none" w:sz="0" w:space="0" w:color="auto"/>
            <w:right w:val="none" w:sz="0" w:space="0" w:color="auto"/>
          </w:divBdr>
        </w:div>
        <w:div w:id="1197429414">
          <w:marLeft w:val="0"/>
          <w:marRight w:val="0"/>
          <w:marTop w:val="0"/>
          <w:marBottom w:val="0"/>
          <w:divBdr>
            <w:top w:val="none" w:sz="0" w:space="0" w:color="auto"/>
            <w:left w:val="none" w:sz="0" w:space="0" w:color="auto"/>
            <w:bottom w:val="none" w:sz="0" w:space="0" w:color="auto"/>
            <w:right w:val="none" w:sz="0" w:space="0" w:color="auto"/>
          </w:divBdr>
        </w:div>
        <w:div w:id="1211764542">
          <w:marLeft w:val="0"/>
          <w:marRight w:val="0"/>
          <w:marTop w:val="0"/>
          <w:marBottom w:val="0"/>
          <w:divBdr>
            <w:top w:val="none" w:sz="0" w:space="0" w:color="auto"/>
            <w:left w:val="none" w:sz="0" w:space="0" w:color="auto"/>
            <w:bottom w:val="none" w:sz="0" w:space="0" w:color="auto"/>
            <w:right w:val="none" w:sz="0" w:space="0" w:color="auto"/>
          </w:divBdr>
        </w:div>
        <w:div w:id="1288076181">
          <w:marLeft w:val="0"/>
          <w:marRight w:val="0"/>
          <w:marTop w:val="0"/>
          <w:marBottom w:val="0"/>
          <w:divBdr>
            <w:top w:val="none" w:sz="0" w:space="0" w:color="auto"/>
            <w:left w:val="none" w:sz="0" w:space="0" w:color="auto"/>
            <w:bottom w:val="none" w:sz="0" w:space="0" w:color="auto"/>
            <w:right w:val="none" w:sz="0" w:space="0" w:color="auto"/>
          </w:divBdr>
        </w:div>
        <w:div w:id="1320815741">
          <w:marLeft w:val="0"/>
          <w:marRight w:val="0"/>
          <w:marTop w:val="0"/>
          <w:marBottom w:val="0"/>
          <w:divBdr>
            <w:top w:val="none" w:sz="0" w:space="0" w:color="auto"/>
            <w:left w:val="none" w:sz="0" w:space="0" w:color="auto"/>
            <w:bottom w:val="none" w:sz="0" w:space="0" w:color="auto"/>
            <w:right w:val="none" w:sz="0" w:space="0" w:color="auto"/>
          </w:divBdr>
        </w:div>
        <w:div w:id="1514879245">
          <w:marLeft w:val="0"/>
          <w:marRight w:val="0"/>
          <w:marTop w:val="0"/>
          <w:marBottom w:val="0"/>
          <w:divBdr>
            <w:top w:val="none" w:sz="0" w:space="0" w:color="auto"/>
            <w:left w:val="none" w:sz="0" w:space="0" w:color="auto"/>
            <w:bottom w:val="none" w:sz="0" w:space="0" w:color="auto"/>
            <w:right w:val="none" w:sz="0" w:space="0" w:color="auto"/>
          </w:divBdr>
        </w:div>
        <w:div w:id="1578783748">
          <w:marLeft w:val="0"/>
          <w:marRight w:val="0"/>
          <w:marTop w:val="0"/>
          <w:marBottom w:val="0"/>
          <w:divBdr>
            <w:top w:val="none" w:sz="0" w:space="0" w:color="auto"/>
            <w:left w:val="none" w:sz="0" w:space="0" w:color="auto"/>
            <w:bottom w:val="none" w:sz="0" w:space="0" w:color="auto"/>
            <w:right w:val="none" w:sz="0" w:space="0" w:color="auto"/>
          </w:divBdr>
        </w:div>
        <w:div w:id="1612130412">
          <w:marLeft w:val="0"/>
          <w:marRight w:val="0"/>
          <w:marTop w:val="0"/>
          <w:marBottom w:val="0"/>
          <w:divBdr>
            <w:top w:val="none" w:sz="0" w:space="0" w:color="auto"/>
            <w:left w:val="none" w:sz="0" w:space="0" w:color="auto"/>
            <w:bottom w:val="none" w:sz="0" w:space="0" w:color="auto"/>
            <w:right w:val="none" w:sz="0" w:space="0" w:color="auto"/>
          </w:divBdr>
        </w:div>
        <w:div w:id="1637373517">
          <w:marLeft w:val="0"/>
          <w:marRight w:val="0"/>
          <w:marTop w:val="0"/>
          <w:marBottom w:val="0"/>
          <w:divBdr>
            <w:top w:val="none" w:sz="0" w:space="0" w:color="auto"/>
            <w:left w:val="none" w:sz="0" w:space="0" w:color="auto"/>
            <w:bottom w:val="none" w:sz="0" w:space="0" w:color="auto"/>
            <w:right w:val="none" w:sz="0" w:space="0" w:color="auto"/>
          </w:divBdr>
        </w:div>
        <w:div w:id="1653558202">
          <w:marLeft w:val="0"/>
          <w:marRight w:val="0"/>
          <w:marTop w:val="0"/>
          <w:marBottom w:val="0"/>
          <w:divBdr>
            <w:top w:val="none" w:sz="0" w:space="0" w:color="auto"/>
            <w:left w:val="none" w:sz="0" w:space="0" w:color="auto"/>
            <w:bottom w:val="none" w:sz="0" w:space="0" w:color="auto"/>
            <w:right w:val="none" w:sz="0" w:space="0" w:color="auto"/>
          </w:divBdr>
        </w:div>
        <w:div w:id="1714384844">
          <w:marLeft w:val="0"/>
          <w:marRight w:val="0"/>
          <w:marTop w:val="0"/>
          <w:marBottom w:val="0"/>
          <w:divBdr>
            <w:top w:val="none" w:sz="0" w:space="0" w:color="auto"/>
            <w:left w:val="none" w:sz="0" w:space="0" w:color="auto"/>
            <w:bottom w:val="none" w:sz="0" w:space="0" w:color="auto"/>
            <w:right w:val="none" w:sz="0" w:space="0" w:color="auto"/>
          </w:divBdr>
        </w:div>
        <w:div w:id="1811240748">
          <w:marLeft w:val="0"/>
          <w:marRight w:val="0"/>
          <w:marTop w:val="0"/>
          <w:marBottom w:val="0"/>
          <w:divBdr>
            <w:top w:val="none" w:sz="0" w:space="0" w:color="auto"/>
            <w:left w:val="none" w:sz="0" w:space="0" w:color="auto"/>
            <w:bottom w:val="none" w:sz="0" w:space="0" w:color="auto"/>
            <w:right w:val="none" w:sz="0" w:space="0" w:color="auto"/>
          </w:divBdr>
        </w:div>
        <w:div w:id="2106882569">
          <w:marLeft w:val="0"/>
          <w:marRight w:val="0"/>
          <w:marTop w:val="0"/>
          <w:marBottom w:val="0"/>
          <w:divBdr>
            <w:top w:val="none" w:sz="0" w:space="0" w:color="auto"/>
            <w:left w:val="none" w:sz="0" w:space="0" w:color="auto"/>
            <w:bottom w:val="none" w:sz="0" w:space="0" w:color="auto"/>
            <w:right w:val="none" w:sz="0" w:space="0" w:color="auto"/>
          </w:divBdr>
        </w:div>
      </w:divsChild>
    </w:div>
    <w:div w:id="1336877962">
      <w:bodyDiv w:val="1"/>
      <w:marLeft w:val="0"/>
      <w:marRight w:val="0"/>
      <w:marTop w:val="0"/>
      <w:marBottom w:val="0"/>
      <w:divBdr>
        <w:top w:val="none" w:sz="0" w:space="0" w:color="auto"/>
        <w:left w:val="none" w:sz="0" w:space="0" w:color="auto"/>
        <w:bottom w:val="none" w:sz="0" w:space="0" w:color="auto"/>
        <w:right w:val="none" w:sz="0" w:space="0" w:color="auto"/>
      </w:divBdr>
      <w:divsChild>
        <w:div w:id="1072434858">
          <w:marLeft w:val="0"/>
          <w:marRight w:val="0"/>
          <w:marTop w:val="30"/>
          <w:marBottom w:val="30"/>
          <w:divBdr>
            <w:top w:val="none" w:sz="0" w:space="0" w:color="auto"/>
            <w:left w:val="none" w:sz="0" w:space="0" w:color="auto"/>
            <w:bottom w:val="none" w:sz="0" w:space="0" w:color="auto"/>
            <w:right w:val="none" w:sz="0" w:space="0" w:color="auto"/>
          </w:divBdr>
          <w:divsChild>
            <w:div w:id="817527709">
              <w:marLeft w:val="0"/>
              <w:marRight w:val="0"/>
              <w:marTop w:val="0"/>
              <w:marBottom w:val="0"/>
              <w:divBdr>
                <w:top w:val="none" w:sz="0" w:space="0" w:color="auto"/>
                <w:left w:val="none" w:sz="0" w:space="0" w:color="auto"/>
                <w:bottom w:val="none" w:sz="0" w:space="0" w:color="auto"/>
                <w:right w:val="none" w:sz="0" w:space="0" w:color="auto"/>
              </w:divBdr>
              <w:divsChild>
                <w:div w:id="1361470872">
                  <w:marLeft w:val="0"/>
                  <w:marRight w:val="0"/>
                  <w:marTop w:val="0"/>
                  <w:marBottom w:val="0"/>
                  <w:divBdr>
                    <w:top w:val="none" w:sz="0" w:space="0" w:color="auto"/>
                    <w:left w:val="none" w:sz="0" w:space="0" w:color="auto"/>
                    <w:bottom w:val="none" w:sz="0" w:space="0" w:color="auto"/>
                    <w:right w:val="none" w:sz="0" w:space="0" w:color="auto"/>
                  </w:divBdr>
                </w:div>
              </w:divsChild>
            </w:div>
            <w:div w:id="911743227">
              <w:marLeft w:val="0"/>
              <w:marRight w:val="0"/>
              <w:marTop w:val="0"/>
              <w:marBottom w:val="0"/>
              <w:divBdr>
                <w:top w:val="none" w:sz="0" w:space="0" w:color="auto"/>
                <w:left w:val="none" w:sz="0" w:space="0" w:color="auto"/>
                <w:bottom w:val="none" w:sz="0" w:space="0" w:color="auto"/>
                <w:right w:val="none" w:sz="0" w:space="0" w:color="auto"/>
              </w:divBdr>
              <w:divsChild>
                <w:div w:id="1597009195">
                  <w:marLeft w:val="0"/>
                  <w:marRight w:val="0"/>
                  <w:marTop w:val="0"/>
                  <w:marBottom w:val="0"/>
                  <w:divBdr>
                    <w:top w:val="none" w:sz="0" w:space="0" w:color="auto"/>
                    <w:left w:val="none" w:sz="0" w:space="0" w:color="auto"/>
                    <w:bottom w:val="none" w:sz="0" w:space="0" w:color="auto"/>
                    <w:right w:val="none" w:sz="0" w:space="0" w:color="auto"/>
                  </w:divBdr>
                </w:div>
              </w:divsChild>
            </w:div>
            <w:div w:id="1386030834">
              <w:marLeft w:val="0"/>
              <w:marRight w:val="0"/>
              <w:marTop w:val="0"/>
              <w:marBottom w:val="0"/>
              <w:divBdr>
                <w:top w:val="none" w:sz="0" w:space="0" w:color="auto"/>
                <w:left w:val="none" w:sz="0" w:space="0" w:color="auto"/>
                <w:bottom w:val="none" w:sz="0" w:space="0" w:color="auto"/>
                <w:right w:val="none" w:sz="0" w:space="0" w:color="auto"/>
              </w:divBdr>
              <w:divsChild>
                <w:div w:id="214463518">
                  <w:marLeft w:val="0"/>
                  <w:marRight w:val="0"/>
                  <w:marTop w:val="0"/>
                  <w:marBottom w:val="0"/>
                  <w:divBdr>
                    <w:top w:val="none" w:sz="0" w:space="0" w:color="auto"/>
                    <w:left w:val="none" w:sz="0" w:space="0" w:color="auto"/>
                    <w:bottom w:val="none" w:sz="0" w:space="0" w:color="auto"/>
                    <w:right w:val="none" w:sz="0" w:space="0" w:color="auto"/>
                  </w:divBdr>
                </w:div>
              </w:divsChild>
            </w:div>
            <w:div w:id="1457679915">
              <w:marLeft w:val="0"/>
              <w:marRight w:val="0"/>
              <w:marTop w:val="0"/>
              <w:marBottom w:val="0"/>
              <w:divBdr>
                <w:top w:val="none" w:sz="0" w:space="0" w:color="auto"/>
                <w:left w:val="none" w:sz="0" w:space="0" w:color="auto"/>
                <w:bottom w:val="none" w:sz="0" w:space="0" w:color="auto"/>
                <w:right w:val="none" w:sz="0" w:space="0" w:color="auto"/>
              </w:divBdr>
              <w:divsChild>
                <w:div w:id="19039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042">
          <w:marLeft w:val="0"/>
          <w:marRight w:val="0"/>
          <w:marTop w:val="30"/>
          <w:marBottom w:val="30"/>
          <w:divBdr>
            <w:top w:val="none" w:sz="0" w:space="0" w:color="auto"/>
            <w:left w:val="none" w:sz="0" w:space="0" w:color="auto"/>
            <w:bottom w:val="none" w:sz="0" w:space="0" w:color="auto"/>
            <w:right w:val="none" w:sz="0" w:space="0" w:color="auto"/>
          </w:divBdr>
          <w:divsChild>
            <w:div w:id="148834780">
              <w:marLeft w:val="0"/>
              <w:marRight w:val="0"/>
              <w:marTop w:val="0"/>
              <w:marBottom w:val="0"/>
              <w:divBdr>
                <w:top w:val="none" w:sz="0" w:space="0" w:color="auto"/>
                <w:left w:val="none" w:sz="0" w:space="0" w:color="auto"/>
                <w:bottom w:val="none" w:sz="0" w:space="0" w:color="auto"/>
                <w:right w:val="none" w:sz="0" w:space="0" w:color="auto"/>
              </w:divBdr>
              <w:divsChild>
                <w:div w:id="1706175037">
                  <w:marLeft w:val="0"/>
                  <w:marRight w:val="0"/>
                  <w:marTop w:val="0"/>
                  <w:marBottom w:val="0"/>
                  <w:divBdr>
                    <w:top w:val="none" w:sz="0" w:space="0" w:color="auto"/>
                    <w:left w:val="none" w:sz="0" w:space="0" w:color="auto"/>
                    <w:bottom w:val="none" w:sz="0" w:space="0" w:color="auto"/>
                    <w:right w:val="none" w:sz="0" w:space="0" w:color="auto"/>
                  </w:divBdr>
                </w:div>
              </w:divsChild>
            </w:div>
            <w:div w:id="595792223">
              <w:marLeft w:val="0"/>
              <w:marRight w:val="0"/>
              <w:marTop w:val="0"/>
              <w:marBottom w:val="0"/>
              <w:divBdr>
                <w:top w:val="none" w:sz="0" w:space="0" w:color="auto"/>
                <w:left w:val="none" w:sz="0" w:space="0" w:color="auto"/>
                <w:bottom w:val="none" w:sz="0" w:space="0" w:color="auto"/>
                <w:right w:val="none" w:sz="0" w:space="0" w:color="auto"/>
              </w:divBdr>
              <w:divsChild>
                <w:div w:id="842400342">
                  <w:marLeft w:val="0"/>
                  <w:marRight w:val="0"/>
                  <w:marTop w:val="0"/>
                  <w:marBottom w:val="0"/>
                  <w:divBdr>
                    <w:top w:val="none" w:sz="0" w:space="0" w:color="auto"/>
                    <w:left w:val="none" w:sz="0" w:space="0" w:color="auto"/>
                    <w:bottom w:val="none" w:sz="0" w:space="0" w:color="auto"/>
                    <w:right w:val="none" w:sz="0" w:space="0" w:color="auto"/>
                  </w:divBdr>
                </w:div>
              </w:divsChild>
            </w:div>
            <w:div w:id="654918875">
              <w:marLeft w:val="0"/>
              <w:marRight w:val="0"/>
              <w:marTop w:val="0"/>
              <w:marBottom w:val="0"/>
              <w:divBdr>
                <w:top w:val="none" w:sz="0" w:space="0" w:color="auto"/>
                <w:left w:val="none" w:sz="0" w:space="0" w:color="auto"/>
                <w:bottom w:val="none" w:sz="0" w:space="0" w:color="auto"/>
                <w:right w:val="none" w:sz="0" w:space="0" w:color="auto"/>
              </w:divBdr>
              <w:divsChild>
                <w:div w:id="778572882">
                  <w:marLeft w:val="0"/>
                  <w:marRight w:val="0"/>
                  <w:marTop w:val="0"/>
                  <w:marBottom w:val="0"/>
                  <w:divBdr>
                    <w:top w:val="none" w:sz="0" w:space="0" w:color="auto"/>
                    <w:left w:val="none" w:sz="0" w:space="0" w:color="auto"/>
                    <w:bottom w:val="none" w:sz="0" w:space="0" w:color="auto"/>
                    <w:right w:val="none" w:sz="0" w:space="0" w:color="auto"/>
                  </w:divBdr>
                </w:div>
              </w:divsChild>
            </w:div>
            <w:div w:id="666247918">
              <w:marLeft w:val="0"/>
              <w:marRight w:val="0"/>
              <w:marTop w:val="0"/>
              <w:marBottom w:val="0"/>
              <w:divBdr>
                <w:top w:val="none" w:sz="0" w:space="0" w:color="auto"/>
                <w:left w:val="none" w:sz="0" w:space="0" w:color="auto"/>
                <w:bottom w:val="none" w:sz="0" w:space="0" w:color="auto"/>
                <w:right w:val="none" w:sz="0" w:space="0" w:color="auto"/>
              </w:divBdr>
              <w:divsChild>
                <w:div w:id="576286579">
                  <w:marLeft w:val="0"/>
                  <w:marRight w:val="0"/>
                  <w:marTop w:val="0"/>
                  <w:marBottom w:val="0"/>
                  <w:divBdr>
                    <w:top w:val="none" w:sz="0" w:space="0" w:color="auto"/>
                    <w:left w:val="none" w:sz="0" w:space="0" w:color="auto"/>
                    <w:bottom w:val="none" w:sz="0" w:space="0" w:color="auto"/>
                    <w:right w:val="none" w:sz="0" w:space="0" w:color="auto"/>
                  </w:divBdr>
                </w:div>
              </w:divsChild>
            </w:div>
            <w:div w:id="716125622">
              <w:marLeft w:val="0"/>
              <w:marRight w:val="0"/>
              <w:marTop w:val="0"/>
              <w:marBottom w:val="0"/>
              <w:divBdr>
                <w:top w:val="none" w:sz="0" w:space="0" w:color="auto"/>
                <w:left w:val="none" w:sz="0" w:space="0" w:color="auto"/>
                <w:bottom w:val="none" w:sz="0" w:space="0" w:color="auto"/>
                <w:right w:val="none" w:sz="0" w:space="0" w:color="auto"/>
              </w:divBdr>
              <w:divsChild>
                <w:div w:id="1215586135">
                  <w:marLeft w:val="0"/>
                  <w:marRight w:val="0"/>
                  <w:marTop w:val="0"/>
                  <w:marBottom w:val="0"/>
                  <w:divBdr>
                    <w:top w:val="none" w:sz="0" w:space="0" w:color="auto"/>
                    <w:left w:val="none" w:sz="0" w:space="0" w:color="auto"/>
                    <w:bottom w:val="none" w:sz="0" w:space="0" w:color="auto"/>
                    <w:right w:val="none" w:sz="0" w:space="0" w:color="auto"/>
                  </w:divBdr>
                </w:div>
                <w:div w:id="1298102172">
                  <w:marLeft w:val="0"/>
                  <w:marRight w:val="0"/>
                  <w:marTop w:val="0"/>
                  <w:marBottom w:val="0"/>
                  <w:divBdr>
                    <w:top w:val="none" w:sz="0" w:space="0" w:color="auto"/>
                    <w:left w:val="none" w:sz="0" w:space="0" w:color="auto"/>
                    <w:bottom w:val="none" w:sz="0" w:space="0" w:color="auto"/>
                    <w:right w:val="none" w:sz="0" w:space="0" w:color="auto"/>
                  </w:divBdr>
                </w:div>
              </w:divsChild>
            </w:div>
            <w:div w:id="1083844606">
              <w:marLeft w:val="0"/>
              <w:marRight w:val="0"/>
              <w:marTop w:val="0"/>
              <w:marBottom w:val="0"/>
              <w:divBdr>
                <w:top w:val="none" w:sz="0" w:space="0" w:color="auto"/>
                <w:left w:val="none" w:sz="0" w:space="0" w:color="auto"/>
                <w:bottom w:val="none" w:sz="0" w:space="0" w:color="auto"/>
                <w:right w:val="none" w:sz="0" w:space="0" w:color="auto"/>
              </w:divBdr>
              <w:divsChild>
                <w:div w:id="338116807">
                  <w:marLeft w:val="0"/>
                  <w:marRight w:val="0"/>
                  <w:marTop w:val="0"/>
                  <w:marBottom w:val="0"/>
                  <w:divBdr>
                    <w:top w:val="none" w:sz="0" w:space="0" w:color="auto"/>
                    <w:left w:val="none" w:sz="0" w:space="0" w:color="auto"/>
                    <w:bottom w:val="none" w:sz="0" w:space="0" w:color="auto"/>
                    <w:right w:val="none" w:sz="0" w:space="0" w:color="auto"/>
                  </w:divBdr>
                </w:div>
              </w:divsChild>
            </w:div>
            <w:div w:id="1228498104">
              <w:marLeft w:val="0"/>
              <w:marRight w:val="0"/>
              <w:marTop w:val="0"/>
              <w:marBottom w:val="0"/>
              <w:divBdr>
                <w:top w:val="none" w:sz="0" w:space="0" w:color="auto"/>
                <w:left w:val="none" w:sz="0" w:space="0" w:color="auto"/>
                <w:bottom w:val="none" w:sz="0" w:space="0" w:color="auto"/>
                <w:right w:val="none" w:sz="0" w:space="0" w:color="auto"/>
              </w:divBdr>
              <w:divsChild>
                <w:div w:id="572395189">
                  <w:marLeft w:val="0"/>
                  <w:marRight w:val="0"/>
                  <w:marTop w:val="0"/>
                  <w:marBottom w:val="0"/>
                  <w:divBdr>
                    <w:top w:val="none" w:sz="0" w:space="0" w:color="auto"/>
                    <w:left w:val="none" w:sz="0" w:space="0" w:color="auto"/>
                    <w:bottom w:val="none" w:sz="0" w:space="0" w:color="auto"/>
                    <w:right w:val="none" w:sz="0" w:space="0" w:color="auto"/>
                  </w:divBdr>
                </w:div>
              </w:divsChild>
            </w:div>
            <w:div w:id="1279339507">
              <w:marLeft w:val="0"/>
              <w:marRight w:val="0"/>
              <w:marTop w:val="0"/>
              <w:marBottom w:val="0"/>
              <w:divBdr>
                <w:top w:val="none" w:sz="0" w:space="0" w:color="auto"/>
                <w:left w:val="none" w:sz="0" w:space="0" w:color="auto"/>
                <w:bottom w:val="none" w:sz="0" w:space="0" w:color="auto"/>
                <w:right w:val="none" w:sz="0" w:space="0" w:color="auto"/>
              </w:divBdr>
              <w:divsChild>
                <w:div w:id="1409157019">
                  <w:marLeft w:val="0"/>
                  <w:marRight w:val="0"/>
                  <w:marTop w:val="0"/>
                  <w:marBottom w:val="0"/>
                  <w:divBdr>
                    <w:top w:val="none" w:sz="0" w:space="0" w:color="auto"/>
                    <w:left w:val="none" w:sz="0" w:space="0" w:color="auto"/>
                    <w:bottom w:val="none" w:sz="0" w:space="0" w:color="auto"/>
                    <w:right w:val="none" w:sz="0" w:space="0" w:color="auto"/>
                  </w:divBdr>
                </w:div>
                <w:div w:id="2122608350">
                  <w:marLeft w:val="0"/>
                  <w:marRight w:val="0"/>
                  <w:marTop w:val="0"/>
                  <w:marBottom w:val="0"/>
                  <w:divBdr>
                    <w:top w:val="none" w:sz="0" w:space="0" w:color="auto"/>
                    <w:left w:val="none" w:sz="0" w:space="0" w:color="auto"/>
                    <w:bottom w:val="none" w:sz="0" w:space="0" w:color="auto"/>
                    <w:right w:val="none" w:sz="0" w:space="0" w:color="auto"/>
                  </w:divBdr>
                </w:div>
              </w:divsChild>
            </w:div>
            <w:div w:id="1446651978">
              <w:marLeft w:val="0"/>
              <w:marRight w:val="0"/>
              <w:marTop w:val="0"/>
              <w:marBottom w:val="0"/>
              <w:divBdr>
                <w:top w:val="none" w:sz="0" w:space="0" w:color="auto"/>
                <w:left w:val="none" w:sz="0" w:space="0" w:color="auto"/>
                <w:bottom w:val="none" w:sz="0" w:space="0" w:color="auto"/>
                <w:right w:val="none" w:sz="0" w:space="0" w:color="auto"/>
              </w:divBdr>
              <w:divsChild>
                <w:div w:id="11126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9254">
          <w:marLeft w:val="0"/>
          <w:marRight w:val="0"/>
          <w:marTop w:val="30"/>
          <w:marBottom w:val="30"/>
          <w:divBdr>
            <w:top w:val="none" w:sz="0" w:space="0" w:color="auto"/>
            <w:left w:val="none" w:sz="0" w:space="0" w:color="auto"/>
            <w:bottom w:val="none" w:sz="0" w:space="0" w:color="auto"/>
            <w:right w:val="none" w:sz="0" w:space="0" w:color="auto"/>
          </w:divBdr>
          <w:divsChild>
            <w:div w:id="1907301104">
              <w:marLeft w:val="0"/>
              <w:marRight w:val="0"/>
              <w:marTop w:val="0"/>
              <w:marBottom w:val="0"/>
              <w:divBdr>
                <w:top w:val="none" w:sz="0" w:space="0" w:color="auto"/>
                <w:left w:val="none" w:sz="0" w:space="0" w:color="auto"/>
                <w:bottom w:val="none" w:sz="0" w:space="0" w:color="auto"/>
                <w:right w:val="none" w:sz="0" w:space="0" w:color="auto"/>
              </w:divBdr>
              <w:divsChild>
                <w:div w:id="340476946">
                  <w:marLeft w:val="0"/>
                  <w:marRight w:val="0"/>
                  <w:marTop w:val="0"/>
                  <w:marBottom w:val="0"/>
                  <w:divBdr>
                    <w:top w:val="none" w:sz="0" w:space="0" w:color="auto"/>
                    <w:left w:val="none" w:sz="0" w:space="0" w:color="auto"/>
                    <w:bottom w:val="none" w:sz="0" w:space="0" w:color="auto"/>
                    <w:right w:val="none" w:sz="0" w:space="0" w:color="auto"/>
                  </w:divBdr>
                </w:div>
              </w:divsChild>
            </w:div>
            <w:div w:id="2146771707">
              <w:marLeft w:val="0"/>
              <w:marRight w:val="0"/>
              <w:marTop w:val="0"/>
              <w:marBottom w:val="0"/>
              <w:divBdr>
                <w:top w:val="none" w:sz="0" w:space="0" w:color="auto"/>
                <w:left w:val="none" w:sz="0" w:space="0" w:color="auto"/>
                <w:bottom w:val="none" w:sz="0" w:space="0" w:color="auto"/>
                <w:right w:val="none" w:sz="0" w:space="0" w:color="auto"/>
              </w:divBdr>
              <w:divsChild>
                <w:div w:id="1755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9097">
          <w:marLeft w:val="0"/>
          <w:marRight w:val="0"/>
          <w:marTop w:val="30"/>
          <w:marBottom w:val="30"/>
          <w:divBdr>
            <w:top w:val="none" w:sz="0" w:space="0" w:color="auto"/>
            <w:left w:val="none" w:sz="0" w:space="0" w:color="auto"/>
            <w:bottom w:val="none" w:sz="0" w:space="0" w:color="auto"/>
            <w:right w:val="none" w:sz="0" w:space="0" w:color="auto"/>
          </w:divBdr>
          <w:divsChild>
            <w:div w:id="22561374">
              <w:marLeft w:val="0"/>
              <w:marRight w:val="0"/>
              <w:marTop w:val="0"/>
              <w:marBottom w:val="0"/>
              <w:divBdr>
                <w:top w:val="none" w:sz="0" w:space="0" w:color="auto"/>
                <w:left w:val="none" w:sz="0" w:space="0" w:color="auto"/>
                <w:bottom w:val="none" w:sz="0" w:space="0" w:color="auto"/>
                <w:right w:val="none" w:sz="0" w:space="0" w:color="auto"/>
              </w:divBdr>
              <w:divsChild>
                <w:div w:id="181404092">
                  <w:marLeft w:val="0"/>
                  <w:marRight w:val="0"/>
                  <w:marTop w:val="0"/>
                  <w:marBottom w:val="0"/>
                  <w:divBdr>
                    <w:top w:val="none" w:sz="0" w:space="0" w:color="auto"/>
                    <w:left w:val="none" w:sz="0" w:space="0" w:color="auto"/>
                    <w:bottom w:val="none" w:sz="0" w:space="0" w:color="auto"/>
                    <w:right w:val="none" w:sz="0" w:space="0" w:color="auto"/>
                  </w:divBdr>
                </w:div>
              </w:divsChild>
            </w:div>
            <w:div w:id="505439111">
              <w:marLeft w:val="0"/>
              <w:marRight w:val="0"/>
              <w:marTop w:val="0"/>
              <w:marBottom w:val="0"/>
              <w:divBdr>
                <w:top w:val="none" w:sz="0" w:space="0" w:color="auto"/>
                <w:left w:val="none" w:sz="0" w:space="0" w:color="auto"/>
                <w:bottom w:val="none" w:sz="0" w:space="0" w:color="auto"/>
                <w:right w:val="none" w:sz="0" w:space="0" w:color="auto"/>
              </w:divBdr>
              <w:divsChild>
                <w:div w:id="316421925">
                  <w:marLeft w:val="0"/>
                  <w:marRight w:val="0"/>
                  <w:marTop w:val="0"/>
                  <w:marBottom w:val="0"/>
                  <w:divBdr>
                    <w:top w:val="none" w:sz="0" w:space="0" w:color="auto"/>
                    <w:left w:val="none" w:sz="0" w:space="0" w:color="auto"/>
                    <w:bottom w:val="none" w:sz="0" w:space="0" w:color="auto"/>
                    <w:right w:val="none" w:sz="0" w:space="0" w:color="auto"/>
                  </w:divBdr>
                </w:div>
              </w:divsChild>
            </w:div>
            <w:div w:id="1619336140">
              <w:marLeft w:val="0"/>
              <w:marRight w:val="0"/>
              <w:marTop w:val="0"/>
              <w:marBottom w:val="0"/>
              <w:divBdr>
                <w:top w:val="none" w:sz="0" w:space="0" w:color="auto"/>
                <w:left w:val="none" w:sz="0" w:space="0" w:color="auto"/>
                <w:bottom w:val="none" w:sz="0" w:space="0" w:color="auto"/>
                <w:right w:val="none" w:sz="0" w:space="0" w:color="auto"/>
              </w:divBdr>
              <w:divsChild>
                <w:div w:id="2016304851">
                  <w:marLeft w:val="0"/>
                  <w:marRight w:val="0"/>
                  <w:marTop w:val="0"/>
                  <w:marBottom w:val="0"/>
                  <w:divBdr>
                    <w:top w:val="none" w:sz="0" w:space="0" w:color="auto"/>
                    <w:left w:val="none" w:sz="0" w:space="0" w:color="auto"/>
                    <w:bottom w:val="none" w:sz="0" w:space="0" w:color="auto"/>
                    <w:right w:val="none" w:sz="0" w:space="0" w:color="auto"/>
                  </w:divBdr>
                </w:div>
              </w:divsChild>
            </w:div>
            <w:div w:id="1727801486">
              <w:marLeft w:val="0"/>
              <w:marRight w:val="0"/>
              <w:marTop w:val="0"/>
              <w:marBottom w:val="0"/>
              <w:divBdr>
                <w:top w:val="none" w:sz="0" w:space="0" w:color="auto"/>
                <w:left w:val="none" w:sz="0" w:space="0" w:color="auto"/>
                <w:bottom w:val="none" w:sz="0" w:space="0" w:color="auto"/>
                <w:right w:val="none" w:sz="0" w:space="0" w:color="auto"/>
              </w:divBdr>
              <w:divsChild>
                <w:div w:id="1993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491">
          <w:marLeft w:val="0"/>
          <w:marRight w:val="0"/>
          <w:marTop w:val="30"/>
          <w:marBottom w:val="30"/>
          <w:divBdr>
            <w:top w:val="none" w:sz="0" w:space="0" w:color="auto"/>
            <w:left w:val="none" w:sz="0" w:space="0" w:color="auto"/>
            <w:bottom w:val="none" w:sz="0" w:space="0" w:color="auto"/>
            <w:right w:val="none" w:sz="0" w:space="0" w:color="auto"/>
          </w:divBdr>
          <w:divsChild>
            <w:div w:id="285089412">
              <w:marLeft w:val="0"/>
              <w:marRight w:val="0"/>
              <w:marTop w:val="0"/>
              <w:marBottom w:val="0"/>
              <w:divBdr>
                <w:top w:val="none" w:sz="0" w:space="0" w:color="auto"/>
                <w:left w:val="none" w:sz="0" w:space="0" w:color="auto"/>
                <w:bottom w:val="none" w:sz="0" w:space="0" w:color="auto"/>
                <w:right w:val="none" w:sz="0" w:space="0" w:color="auto"/>
              </w:divBdr>
              <w:divsChild>
                <w:div w:id="1077240702">
                  <w:marLeft w:val="0"/>
                  <w:marRight w:val="0"/>
                  <w:marTop w:val="0"/>
                  <w:marBottom w:val="0"/>
                  <w:divBdr>
                    <w:top w:val="none" w:sz="0" w:space="0" w:color="auto"/>
                    <w:left w:val="none" w:sz="0" w:space="0" w:color="auto"/>
                    <w:bottom w:val="none" w:sz="0" w:space="0" w:color="auto"/>
                    <w:right w:val="none" w:sz="0" w:space="0" w:color="auto"/>
                  </w:divBdr>
                </w:div>
              </w:divsChild>
            </w:div>
            <w:div w:id="1469397996">
              <w:marLeft w:val="0"/>
              <w:marRight w:val="0"/>
              <w:marTop w:val="0"/>
              <w:marBottom w:val="0"/>
              <w:divBdr>
                <w:top w:val="none" w:sz="0" w:space="0" w:color="auto"/>
                <w:left w:val="none" w:sz="0" w:space="0" w:color="auto"/>
                <w:bottom w:val="none" w:sz="0" w:space="0" w:color="auto"/>
                <w:right w:val="none" w:sz="0" w:space="0" w:color="auto"/>
              </w:divBdr>
              <w:divsChild>
                <w:div w:id="1847750075">
                  <w:marLeft w:val="0"/>
                  <w:marRight w:val="0"/>
                  <w:marTop w:val="0"/>
                  <w:marBottom w:val="0"/>
                  <w:divBdr>
                    <w:top w:val="none" w:sz="0" w:space="0" w:color="auto"/>
                    <w:left w:val="none" w:sz="0" w:space="0" w:color="auto"/>
                    <w:bottom w:val="none" w:sz="0" w:space="0" w:color="auto"/>
                    <w:right w:val="none" w:sz="0" w:space="0" w:color="auto"/>
                  </w:divBdr>
                </w:div>
              </w:divsChild>
            </w:div>
            <w:div w:id="1834956098">
              <w:marLeft w:val="0"/>
              <w:marRight w:val="0"/>
              <w:marTop w:val="0"/>
              <w:marBottom w:val="0"/>
              <w:divBdr>
                <w:top w:val="none" w:sz="0" w:space="0" w:color="auto"/>
                <w:left w:val="none" w:sz="0" w:space="0" w:color="auto"/>
                <w:bottom w:val="none" w:sz="0" w:space="0" w:color="auto"/>
                <w:right w:val="none" w:sz="0" w:space="0" w:color="auto"/>
              </w:divBdr>
              <w:divsChild>
                <w:div w:id="433719211">
                  <w:marLeft w:val="0"/>
                  <w:marRight w:val="0"/>
                  <w:marTop w:val="0"/>
                  <w:marBottom w:val="0"/>
                  <w:divBdr>
                    <w:top w:val="none" w:sz="0" w:space="0" w:color="auto"/>
                    <w:left w:val="none" w:sz="0" w:space="0" w:color="auto"/>
                    <w:bottom w:val="none" w:sz="0" w:space="0" w:color="auto"/>
                    <w:right w:val="none" w:sz="0" w:space="0" w:color="auto"/>
                  </w:divBdr>
                </w:div>
                <w:div w:id="1310130966">
                  <w:marLeft w:val="0"/>
                  <w:marRight w:val="0"/>
                  <w:marTop w:val="0"/>
                  <w:marBottom w:val="0"/>
                  <w:divBdr>
                    <w:top w:val="none" w:sz="0" w:space="0" w:color="auto"/>
                    <w:left w:val="none" w:sz="0" w:space="0" w:color="auto"/>
                    <w:bottom w:val="none" w:sz="0" w:space="0" w:color="auto"/>
                    <w:right w:val="none" w:sz="0" w:space="0" w:color="auto"/>
                  </w:divBdr>
                </w:div>
              </w:divsChild>
            </w:div>
            <w:div w:id="2145658852">
              <w:marLeft w:val="0"/>
              <w:marRight w:val="0"/>
              <w:marTop w:val="0"/>
              <w:marBottom w:val="0"/>
              <w:divBdr>
                <w:top w:val="none" w:sz="0" w:space="0" w:color="auto"/>
                <w:left w:val="none" w:sz="0" w:space="0" w:color="auto"/>
                <w:bottom w:val="none" w:sz="0" w:space="0" w:color="auto"/>
                <w:right w:val="none" w:sz="0" w:space="0" w:color="auto"/>
              </w:divBdr>
              <w:divsChild>
                <w:div w:id="12523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9614">
          <w:marLeft w:val="0"/>
          <w:marRight w:val="0"/>
          <w:marTop w:val="30"/>
          <w:marBottom w:val="30"/>
          <w:divBdr>
            <w:top w:val="none" w:sz="0" w:space="0" w:color="auto"/>
            <w:left w:val="none" w:sz="0" w:space="0" w:color="auto"/>
            <w:bottom w:val="none" w:sz="0" w:space="0" w:color="auto"/>
            <w:right w:val="none" w:sz="0" w:space="0" w:color="auto"/>
          </w:divBdr>
          <w:divsChild>
            <w:div w:id="653919401">
              <w:marLeft w:val="0"/>
              <w:marRight w:val="0"/>
              <w:marTop w:val="0"/>
              <w:marBottom w:val="0"/>
              <w:divBdr>
                <w:top w:val="none" w:sz="0" w:space="0" w:color="auto"/>
                <w:left w:val="none" w:sz="0" w:space="0" w:color="auto"/>
                <w:bottom w:val="none" w:sz="0" w:space="0" w:color="auto"/>
                <w:right w:val="none" w:sz="0" w:space="0" w:color="auto"/>
              </w:divBdr>
              <w:divsChild>
                <w:div w:id="176580259">
                  <w:marLeft w:val="0"/>
                  <w:marRight w:val="0"/>
                  <w:marTop w:val="0"/>
                  <w:marBottom w:val="0"/>
                  <w:divBdr>
                    <w:top w:val="none" w:sz="0" w:space="0" w:color="auto"/>
                    <w:left w:val="none" w:sz="0" w:space="0" w:color="auto"/>
                    <w:bottom w:val="none" w:sz="0" w:space="0" w:color="auto"/>
                    <w:right w:val="none" w:sz="0" w:space="0" w:color="auto"/>
                  </w:divBdr>
                </w:div>
              </w:divsChild>
            </w:div>
            <w:div w:id="745230523">
              <w:marLeft w:val="0"/>
              <w:marRight w:val="0"/>
              <w:marTop w:val="0"/>
              <w:marBottom w:val="0"/>
              <w:divBdr>
                <w:top w:val="none" w:sz="0" w:space="0" w:color="auto"/>
                <w:left w:val="none" w:sz="0" w:space="0" w:color="auto"/>
                <w:bottom w:val="none" w:sz="0" w:space="0" w:color="auto"/>
                <w:right w:val="none" w:sz="0" w:space="0" w:color="auto"/>
              </w:divBdr>
              <w:divsChild>
                <w:div w:id="2056079870">
                  <w:marLeft w:val="0"/>
                  <w:marRight w:val="0"/>
                  <w:marTop w:val="0"/>
                  <w:marBottom w:val="0"/>
                  <w:divBdr>
                    <w:top w:val="none" w:sz="0" w:space="0" w:color="auto"/>
                    <w:left w:val="none" w:sz="0" w:space="0" w:color="auto"/>
                    <w:bottom w:val="none" w:sz="0" w:space="0" w:color="auto"/>
                    <w:right w:val="none" w:sz="0" w:space="0" w:color="auto"/>
                  </w:divBdr>
                </w:div>
              </w:divsChild>
            </w:div>
            <w:div w:id="934559004">
              <w:marLeft w:val="0"/>
              <w:marRight w:val="0"/>
              <w:marTop w:val="0"/>
              <w:marBottom w:val="0"/>
              <w:divBdr>
                <w:top w:val="none" w:sz="0" w:space="0" w:color="auto"/>
                <w:left w:val="none" w:sz="0" w:space="0" w:color="auto"/>
                <w:bottom w:val="none" w:sz="0" w:space="0" w:color="auto"/>
                <w:right w:val="none" w:sz="0" w:space="0" w:color="auto"/>
              </w:divBdr>
              <w:divsChild>
                <w:div w:id="1075476166">
                  <w:marLeft w:val="0"/>
                  <w:marRight w:val="0"/>
                  <w:marTop w:val="0"/>
                  <w:marBottom w:val="0"/>
                  <w:divBdr>
                    <w:top w:val="none" w:sz="0" w:space="0" w:color="auto"/>
                    <w:left w:val="none" w:sz="0" w:space="0" w:color="auto"/>
                    <w:bottom w:val="none" w:sz="0" w:space="0" w:color="auto"/>
                    <w:right w:val="none" w:sz="0" w:space="0" w:color="auto"/>
                  </w:divBdr>
                </w:div>
              </w:divsChild>
            </w:div>
            <w:div w:id="940799829">
              <w:marLeft w:val="0"/>
              <w:marRight w:val="0"/>
              <w:marTop w:val="0"/>
              <w:marBottom w:val="0"/>
              <w:divBdr>
                <w:top w:val="none" w:sz="0" w:space="0" w:color="auto"/>
                <w:left w:val="none" w:sz="0" w:space="0" w:color="auto"/>
                <w:bottom w:val="none" w:sz="0" w:space="0" w:color="auto"/>
                <w:right w:val="none" w:sz="0" w:space="0" w:color="auto"/>
              </w:divBdr>
              <w:divsChild>
                <w:div w:id="1087075688">
                  <w:marLeft w:val="0"/>
                  <w:marRight w:val="0"/>
                  <w:marTop w:val="0"/>
                  <w:marBottom w:val="0"/>
                  <w:divBdr>
                    <w:top w:val="none" w:sz="0" w:space="0" w:color="auto"/>
                    <w:left w:val="none" w:sz="0" w:space="0" w:color="auto"/>
                    <w:bottom w:val="none" w:sz="0" w:space="0" w:color="auto"/>
                    <w:right w:val="none" w:sz="0" w:space="0" w:color="auto"/>
                  </w:divBdr>
                </w:div>
              </w:divsChild>
            </w:div>
            <w:div w:id="994918213">
              <w:marLeft w:val="0"/>
              <w:marRight w:val="0"/>
              <w:marTop w:val="0"/>
              <w:marBottom w:val="0"/>
              <w:divBdr>
                <w:top w:val="none" w:sz="0" w:space="0" w:color="auto"/>
                <w:left w:val="none" w:sz="0" w:space="0" w:color="auto"/>
                <w:bottom w:val="none" w:sz="0" w:space="0" w:color="auto"/>
                <w:right w:val="none" w:sz="0" w:space="0" w:color="auto"/>
              </w:divBdr>
              <w:divsChild>
                <w:div w:id="653532764">
                  <w:marLeft w:val="0"/>
                  <w:marRight w:val="0"/>
                  <w:marTop w:val="0"/>
                  <w:marBottom w:val="0"/>
                  <w:divBdr>
                    <w:top w:val="none" w:sz="0" w:space="0" w:color="auto"/>
                    <w:left w:val="none" w:sz="0" w:space="0" w:color="auto"/>
                    <w:bottom w:val="none" w:sz="0" w:space="0" w:color="auto"/>
                    <w:right w:val="none" w:sz="0" w:space="0" w:color="auto"/>
                  </w:divBdr>
                </w:div>
              </w:divsChild>
            </w:div>
            <w:div w:id="1015305202">
              <w:marLeft w:val="0"/>
              <w:marRight w:val="0"/>
              <w:marTop w:val="0"/>
              <w:marBottom w:val="0"/>
              <w:divBdr>
                <w:top w:val="none" w:sz="0" w:space="0" w:color="auto"/>
                <w:left w:val="none" w:sz="0" w:space="0" w:color="auto"/>
                <w:bottom w:val="none" w:sz="0" w:space="0" w:color="auto"/>
                <w:right w:val="none" w:sz="0" w:space="0" w:color="auto"/>
              </w:divBdr>
              <w:divsChild>
                <w:div w:id="2039818911">
                  <w:marLeft w:val="0"/>
                  <w:marRight w:val="0"/>
                  <w:marTop w:val="0"/>
                  <w:marBottom w:val="0"/>
                  <w:divBdr>
                    <w:top w:val="none" w:sz="0" w:space="0" w:color="auto"/>
                    <w:left w:val="none" w:sz="0" w:space="0" w:color="auto"/>
                    <w:bottom w:val="none" w:sz="0" w:space="0" w:color="auto"/>
                    <w:right w:val="none" w:sz="0" w:space="0" w:color="auto"/>
                  </w:divBdr>
                </w:div>
              </w:divsChild>
            </w:div>
            <w:div w:id="1061443598">
              <w:marLeft w:val="0"/>
              <w:marRight w:val="0"/>
              <w:marTop w:val="0"/>
              <w:marBottom w:val="0"/>
              <w:divBdr>
                <w:top w:val="none" w:sz="0" w:space="0" w:color="auto"/>
                <w:left w:val="none" w:sz="0" w:space="0" w:color="auto"/>
                <w:bottom w:val="none" w:sz="0" w:space="0" w:color="auto"/>
                <w:right w:val="none" w:sz="0" w:space="0" w:color="auto"/>
              </w:divBdr>
              <w:divsChild>
                <w:div w:id="1587038952">
                  <w:marLeft w:val="0"/>
                  <w:marRight w:val="0"/>
                  <w:marTop w:val="0"/>
                  <w:marBottom w:val="0"/>
                  <w:divBdr>
                    <w:top w:val="none" w:sz="0" w:space="0" w:color="auto"/>
                    <w:left w:val="none" w:sz="0" w:space="0" w:color="auto"/>
                    <w:bottom w:val="none" w:sz="0" w:space="0" w:color="auto"/>
                    <w:right w:val="none" w:sz="0" w:space="0" w:color="auto"/>
                  </w:divBdr>
                </w:div>
              </w:divsChild>
            </w:div>
            <w:div w:id="1103450740">
              <w:marLeft w:val="0"/>
              <w:marRight w:val="0"/>
              <w:marTop w:val="0"/>
              <w:marBottom w:val="0"/>
              <w:divBdr>
                <w:top w:val="none" w:sz="0" w:space="0" w:color="auto"/>
                <w:left w:val="none" w:sz="0" w:space="0" w:color="auto"/>
                <w:bottom w:val="none" w:sz="0" w:space="0" w:color="auto"/>
                <w:right w:val="none" w:sz="0" w:space="0" w:color="auto"/>
              </w:divBdr>
              <w:divsChild>
                <w:div w:id="773325345">
                  <w:marLeft w:val="0"/>
                  <w:marRight w:val="0"/>
                  <w:marTop w:val="0"/>
                  <w:marBottom w:val="0"/>
                  <w:divBdr>
                    <w:top w:val="none" w:sz="0" w:space="0" w:color="auto"/>
                    <w:left w:val="none" w:sz="0" w:space="0" w:color="auto"/>
                    <w:bottom w:val="none" w:sz="0" w:space="0" w:color="auto"/>
                    <w:right w:val="none" w:sz="0" w:space="0" w:color="auto"/>
                  </w:divBdr>
                </w:div>
              </w:divsChild>
            </w:div>
            <w:div w:id="1106191548">
              <w:marLeft w:val="0"/>
              <w:marRight w:val="0"/>
              <w:marTop w:val="0"/>
              <w:marBottom w:val="0"/>
              <w:divBdr>
                <w:top w:val="none" w:sz="0" w:space="0" w:color="auto"/>
                <w:left w:val="none" w:sz="0" w:space="0" w:color="auto"/>
                <w:bottom w:val="none" w:sz="0" w:space="0" w:color="auto"/>
                <w:right w:val="none" w:sz="0" w:space="0" w:color="auto"/>
              </w:divBdr>
              <w:divsChild>
                <w:div w:id="653723914">
                  <w:marLeft w:val="0"/>
                  <w:marRight w:val="0"/>
                  <w:marTop w:val="0"/>
                  <w:marBottom w:val="0"/>
                  <w:divBdr>
                    <w:top w:val="none" w:sz="0" w:space="0" w:color="auto"/>
                    <w:left w:val="none" w:sz="0" w:space="0" w:color="auto"/>
                    <w:bottom w:val="none" w:sz="0" w:space="0" w:color="auto"/>
                    <w:right w:val="none" w:sz="0" w:space="0" w:color="auto"/>
                  </w:divBdr>
                </w:div>
              </w:divsChild>
            </w:div>
            <w:div w:id="1461338293">
              <w:marLeft w:val="0"/>
              <w:marRight w:val="0"/>
              <w:marTop w:val="0"/>
              <w:marBottom w:val="0"/>
              <w:divBdr>
                <w:top w:val="none" w:sz="0" w:space="0" w:color="auto"/>
                <w:left w:val="none" w:sz="0" w:space="0" w:color="auto"/>
                <w:bottom w:val="none" w:sz="0" w:space="0" w:color="auto"/>
                <w:right w:val="none" w:sz="0" w:space="0" w:color="auto"/>
              </w:divBdr>
              <w:divsChild>
                <w:div w:id="832840111">
                  <w:marLeft w:val="0"/>
                  <w:marRight w:val="0"/>
                  <w:marTop w:val="0"/>
                  <w:marBottom w:val="0"/>
                  <w:divBdr>
                    <w:top w:val="none" w:sz="0" w:space="0" w:color="auto"/>
                    <w:left w:val="none" w:sz="0" w:space="0" w:color="auto"/>
                    <w:bottom w:val="none" w:sz="0" w:space="0" w:color="auto"/>
                    <w:right w:val="none" w:sz="0" w:space="0" w:color="auto"/>
                  </w:divBdr>
                </w:div>
              </w:divsChild>
            </w:div>
            <w:div w:id="1467159144">
              <w:marLeft w:val="0"/>
              <w:marRight w:val="0"/>
              <w:marTop w:val="0"/>
              <w:marBottom w:val="0"/>
              <w:divBdr>
                <w:top w:val="none" w:sz="0" w:space="0" w:color="auto"/>
                <w:left w:val="none" w:sz="0" w:space="0" w:color="auto"/>
                <w:bottom w:val="none" w:sz="0" w:space="0" w:color="auto"/>
                <w:right w:val="none" w:sz="0" w:space="0" w:color="auto"/>
              </w:divBdr>
              <w:divsChild>
                <w:div w:id="331103652">
                  <w:marLeft w:val="0"/>
                  <w:marRight w:val="0"/>
                  <w:marTop w:val="0"/>
                  <w:marBottom w:val="0"/>
                  <w:divBdr>
                    <w:top w:val="none" w:sz="0" w:space="0" w:color="auto"/>
                    <w:left w:val="none" w:sz="0" w:space="0" w:color="auto"/>
                    <w:bottom w:val="none" w:sz="0" w:space="0" w:color="auto"/>
                    <w:right w:val="none" w:sz="0" w:space="0" w:color="auto"/>
                  </w:divBdr>
                </w:div>
              </w:divsChild>
            </w:div>
            <w:div w:id="1584021737">
              <w:marLeft w:val="0"/>
              <w:marRight w:val="0"/>
              <w:marTop w:val="0"/>
              <w:marBottom w:val="0"/>
              <w:divBdr>
                <w:top w:val="none" w:sz="0" w:space="0" w:color="auto"/>
                <w:left w:val="none" w:sz="0" w:space="0" w:color="auto"/>
                <w:bottom w:val="none" w:sz="0" w:space="0" w:color="auto"/>
                <w:right w:val="none" w:sz="0" w:space="0" w:color="auto"/>
              </w:divBdr>
              <w:divsChild>
                <w:div w:id="1304460863">
                  <w:marLeft w:val="0"/>
                  <w:marRight w:val="0"/>
                  <w:marTop w:val="0"/>
                  <w:marBottom w:val="0"/>
                  <w:divBdr>
                    <w:top w:val="none" w:sz="0" w:space="0" w:color="auto"/>
                    <w:left w:val="none" w:sz="0" w:space="0" w:color="auto"/>
                    <w:bottom w:val="none" w:sz="0" w:space="0" w:color="auto"/>
                    <w:right w:val="none" w:sz="0" w:space="0" w:color="auto"/>
                  </w:divBdr>
                </w:div>
              </w:divsChild>
            </w:div>
            <w:div w:id="2064938087">
              <w:marLeft w:val="0"/>
              <w:marRight w:val="0"/>
              <w:marTop w:val="0"/>
              <w:marBottom w:val="0"/>
              <w:divBdr>
                <w:top w:val="none" w:sz="0" w:space="0" w:color="auto"/>
                <w:left w:val="none" w:sz="0" w:space="0" w:color="auto"/>
                <w:bottom w:val="none" w:sz="0" w:space="0" w:color="auto"/>
                <w:right w:val="none" w:sz="0" w:space="0" w:color="auto"/>
              </w:divBdr>
              <w:divsChild>
                <w:div w:id="980840869">
                  <w:marLeft w:val="0"/>
                  <w:marRight w:val="0"/>
                  <w:marTop w:val="0"/>
                  <w:marBottom w:val="0"/>
                  <w:divBdr>
                    <w:top w:val="none" w:sz="0" w:space="0" w:color="auto"/>
                    <w:left w:val="none" w:sz="0" w:space="0" w:color="auto"/>
                    <w:bottom w:val="none" w:sz="0" w:space="0" w:color="auto"/>
                    <w:right w:val="none" w:sz="0" w:space="0" w:color="auto"/>
                  </w:divBdr>
                </w:div>
              </w:divsChild>
            </w:div>
            <w:div w:id="2128547245">
              <w:marLeft w:val="0"/>
              <w:marRight w:val="0"/>
              <w:marTop w:val="0"/>
              <w:marBottom w:val="0"/>
              <w:divBdr>
                <w:top w:val="none" w:sz="0" w:space="0" w:color="auto"/>
                <w:left w:val="none" w:sz="0" w:space="0" w:color="auto"/>
                <w:bottom w:val="none" w:sz="0" w:space="0" w:color="auto"/>
                <w:right w:val="none" w:sz="0" w:space="0" w:color="auto"/>
              </w:divBdr>
              <w:divsChild>
                <w:div w:id="13869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3049">
      <w:bodyDiv w:val="1"/>
      <w:marLeft w:val="0"/>
      <w:marRight w:val="0"/>
      <w:marTop w:val="0"/>
      <w:marBottom w:val="0"/>
      <w:divBdr>
        <w:top w:val="none" w:sz="0" w:space="0" w:color="auto"/>
        <w:left w:val="none" w:sz="0" w:space="0" w:color="auto"/>
        <w:bottom w:val="none" w:sz="0" w:space="0" w:color="auto"/>
        <w:right w:val="none" w:sz="0" w:space="0" w:color="auto"/>
      </w:divBdr>
      <w:divsChild>
        <w:div w:id="342708465">
          <w:marLeft w:val="0"/>
          <w:marRight w:val="0"/>
          <w:marTop w:val="0"/>
          <w:marBottom w:val="0"/>
          <w:divBdr>
            <w:top w:val="none" w:sz="0" w:space="0" w:color="auto"/>
            <w:left w:val="none" w:sz="0" w:space="0" w:color="auto"/>
            <w:bottom w:val="none" w:sz="0" w:space="0" w:color="auto"/>
            <w:right w:val="none" w:sz="0" w:space="0" w:color="auto"/>
          </w:divBdr>
        </w:div>
        <w:div w:id="595938431">
          <w:marLeft w:val="0"/>
          <w:marRight w:val="0"/>
          <w:marTop w:val="0"/>
          <w:marBottom w:val="0"/>
          <w:divBdr>
            <w:top w:val="none" w:sz="0" w:space="0" w:color="auto"/>
            <w:left w:val="none" w:sz="0" w:space="0" w:color="auto"/>
            <w:bottom w:val="none" w:sz="0" w:space="0" w:color="auto"/>
            <w:right w:val="none" w:sz="0" w:space="0" w:color="auto"/>
          </w:divBdr>
        </w:div>
        <w:div w:id="1309627959">
          <w:marLeft w:val="0"/>
          <w:marRight w:val="0"/>
          <w:marTop w:val="0"/>
          <w:marBottom w:val="0"/>
          <w:divBdr>
            <w:top w:val="none" w:sz="0" w:space="0" w:color="auto"/>
            <w:left w:val="none" w:sz="0" w:space="0" w:color="auto"/>
            <w:bottom w:val="none" w:sz="0" w:space="0" w:color="auto"/>
            <w:right w:val="none" w:sz="0" w:space="0" w:color="auto"/>
          </w:divBdr>
        </w:div>
        <w:div w:id="1599871321">
          <w:marLeft w:val="0"/>
          <w:marRight w:val="0"/>
          <w:marTop w:val="0"/>
          <w:marBottom w:val="0"/>
          <w:divBdr>
            <w:top w:val="none" w:sz="0" w:space="0" w:color="auto"/>
            <w:left w:val="none" w:sz="0" w:space="0" w:color="auto"/>
            <w:bottom w:val="none" w:sz="0" w:space="0" w:color="auto"/>
            <w:right w:val="none" w:sz="0" w:space="0" w:color="auto"/>
          </w:divBdr>
        </w:div>
        <w:div w:id="1607880328">
          <w:marLeft w:val="0"/>
          <w:marRight w:val="0"/>
          <w:marTop w:val="0"/>
          <w:marBottom w:val="0"/>
          <w:divBdr>
            <w:top w:val="none" w:sz="0" w:space="0" w:color="auto"/>
            <w:left w:val="none" w:sz="0" w:space="0" w:color="auto"/>
            <w:bottom w:val="none" w:sz="0" w:space="0" w:color="auto"/>
            <w:right w:val="none" w:sz="0" w:space="0" w:color="auto"/>
          </w:divBdr>
        </w:div>
        <w:div w:id="2033414376">
          <w:marLeft w:val="0"/>
          <w:marRight w:val="0"/>
          <w:marTop w:val="0"/>
          <w:marBottom w:val="0"/>
          <w:divBdr>
            <w:top w:val="none" w:sz="0" w:space="0" w:color="auto"/>
            <w:left w:val="none" w:sz="0" w:space="0" w:color="auto"/>
            <w:bottom w:val="none" w:sz="0" w:space="0" w:color="auto"/>
            <w:right w:val="none" w:sz="0" w:space="0" w:color="auto"/>
          </w:divBdr>
        </w:div>
      </w:divsChild>
    </w:div>
    <w:div w:id="134401831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7">
          <w:marLeft w:val="0"/>
          <w:marRight w:val="0"/>
          <w:marTop w:val="0"/>
          <w:marBottom w:val="0"/>
          <w:divBdr>
            <w:top w:val="none" w:sz="0" w:space="0" w:color="auto"/>
            <w:left w:val="none" w:sz="0" w:space="0" w:color="auto"/>
            <w:bottom w:val="none" w:sz="0" w:space="0" w:color="auto"/>
            <w:right w:val="none" w:sz="0" w:space="0" w:color="auto"/>
          </w:divBdr>
        </w:div>
        <w:div w:id="559555789">
          <w:marLeft w:val="0"/>
          <w:marRight w:val="0"/>
          <w:marTop w:val="0"/>
          <w:marBottom w:val="0"/>
          <w:divBdr>
            <w:top w:val="none" w:sz="0" w:space="0" w:color="auto"/>
            <w:left w:val="none" w:sz="0" w:space="0" w:color="auto"/>
            <w:bottom w:val="none" w:sz="0" w:space="0" w:color="auto"/>
            <w:right w:val="none" w:sz="0" w:space="0" w:color="auto"/>
          </w:divBdr>
        </w:div>
        <w:div w:id="1754542440">
          <w:marLeft w:val="0"/>
          <w:marRight w:val="0"/>
          <w:marTop w:val="0"/>
          <w:marBottom w:val="0"/>
          <w:divBdr>
            <w:top w:val="none" w:sz="0" w:space="0" w:color="auto"/>
            <w:left w:val="none" w:sz="0" w:space="0" w:color="auto"/>
            <w:bottom w:val="none" w:sz="0" w:space="0" w:color="auto"/>
            <w:right w:val="none" w:sz="0" w:space="0" w:color="auto"/>
          </w:divBdr>
        </w:div>
      </w:divsChild>
    </w:div>
    <w:div w:id="1345398936">
      <w:bodyDiv w:val="1"/>
      <w:marLeft w:val="0"/>
      <w:marRight w:val="0"/>
      <w:marTop w:val="0"/>
      <w:marBottom w:val="0"/>
      <w:divBdr>
        <w:top w:val="none" w:sz="0" w:space="0" w:color="auto"/>
        <w:left w:val="none" w:sz="0" w:space="0" w:color="auto"/>
        <w:bottom w:val="none" w:sz="0" w:space="0" w:color="auto"/>
        <w:right w:val="none" w:sz="0" w:space="0" w:color="auto"/>
      </w:divBdr>
      <w:divsChild>
        <w:div w:id="586617946">
          <w:marLeft w:val="0"/>
          <w:marRight w:val="0"/>
          <w:marTop w:val="0"/>
          <w:marBottom w:val="0"/>
          <w:divBdr>
            <w:top w:val="none" w:sz="0" w:space="0" w:color="auto"/>
            <w:left w:val="none" w:sz="0" w:space="0" w:color="auto"/>
            <w:bottom w:val="none" w:sz="0" w:space="0" w:color="auto"/>
            <w:right w:val="none" w:sz="0" w:space="0" w:color="auto"/>
          </w:divBdr>
        </w:div>
        <w:div w:id="623999830">
          <w:marLeft w:val="0"/>
          <w:marRight w:val="0"/>
          <w:marTop w:val="0"/>
          <w:marBottom w:val="0"/>
          <w:divBdr>
            <w:top w:val="none" w:sz="0" w:space="0" w:color="auto"/>
            <w:left w:val="none" w:sz="0" w:space="0" w:color="auto"/>
            <w:bottom w:val="none" w:sz="0" w:space="0" w:color="auto"/>
            <w:right w:val="none" w:sz="0" w:space="0" w:color="auto"/>
          </w:divBdr>
        </w:div>
        <w:div w:id="1451122002">
          <w:marLeft w:val="0"/>
          <w:marRight w:val="0"/>
          <w:marTop w:val="0"/>
          <w:marBottom w:val="0"/>
          <w:divBdr>
            <w:top w:val="none" w:sz="0" w:space="0" w:color="auto"/>
            <w:left w:val="none" w:sz="0" w:space="0" w:color="auto"/>
            <w:bottom w:val="none" w:sz="0" w:space="0" w:color="auto"/>
            <w:right w:val="none" w:sz="0" w:space="0" w:color="auto"/>
          </w:divBdr>
        </w:div>
      </w:divsChild>
    </w:div>
    <w:div w:id="1350569322">
      <w:bodyDiv w:val="1"/>
      <w:marLeft w:val="0"/>
      <w:marRight w:val="0"/>
      <w:marTop w:val="0"/>
      <w:marBottom w:val="0"/>
      <w:divBdr>
        <w:top w:val="none" w:sz="0" w:space="0" w:color="auto"/>
        <w:left w:val="none" w:sz="0" w:space="0" w:color="auto"/>
        <w:bottom w:val="none" w:sz="0" w:space="0" w:color="auto"/>
        <w:right w:val="none" w:sz="0" w:space="0" w:color="auto"/>
      </w:divBdr>
    </w:div>
    <w:div w:id="1369572192">
      <w:bodyDiv w:val="1"/>
      <w:marLeft w:val="0"/>
      <w:marRight w:val="0"/>
      <w:marTop w:val="0"/>
      <w:marBottom w:val="0"/>
      <w:divBdr>
        <w:top w:val="none" w:sz="0" w:space="0" w:color="auto"/>
        <w:left w:val="none" w:sz="0" w:space="0" w:color="auto"/>
        <w:bottom w:val="none" w:sz="0" w:space="0" w:color="auto"/>
        <w:right w:val="none" w:sz="0" w:space="0" w:color="auto"/>
      </w:divBdr>
      <w:divsChild>
        <w:div w:id="1926180082">
          <w:marLeft w:val="0"/>
          <w:marRight w:val="0"/>
          <w:marTop w:val="0"/>
          <w:marBottom w:val="0"/>
          <w:divBdr>
            <w:top w:val="none" w:sz="0" w:space="0" w:color="auto"/>
            <w:left w:val="none" w:sz="0" w:space="0" w:color="auto"/>
            <w:bottom w:val="none" w:sz="0" w:space="0" w:color="auto"/>
            <w:right w:val="none" w:sz="0" w:space="0" w:color="auto"/>
          </w:divBdr>
        </w:div>
        <w:div w:id="1944457784">
          <w:marLeft w:val="0"/>
          <w:marRight w:val="0"/>
          <w:marTop w:val="0"/>
          <w:marBottom w:val="0"/>
          <w:divBdr>
            <w:top w:val="none" w:sz="0" w:space="0" w:color="auto"/>
            <w:left w:val="none" w:sz="0" w:space="0" w:color="auto"/>
            <w:bottom w:val="none" w:sz="0" w:space="0" w:color="auto"/>
            <w:right w:val="none" w:sz="0" w:space="0" w:color="auto"/>
          </w:divBdr>
        </w:div>
      </w:divsChild>
    </w:div>
    <w:div w:id="1369913026">
      <w:bodyDiv w:val="1"/>
      <w:marLeft w:val="0"/>
      <w:marRight w:val="0"/>
      <w:marTop w:val="0"/>
      <w:marBottom w:val="0"/>
      <w:divBdr>
        <w:top w:val="none" w:sz="0" w:space="0" w:color="auto"/>
        <w:left w:val="none" w:sz="0" w:space="0" w:color="auto"/>
        <w:bottom w:val="none" w:sz="0" w:space="0" w:color="auto"/>
        <w:right w:val="none" w:sz="0" w:space="0" w:color="auto"/>
      </w:divBdr>
      <w:divsChild>
        <w:div w:id="736976368">
          <w:marLeft w:val="0"/>
          <w:marRight w:val="0"/>
          <w:marTop w:val="0"/>
          <w:marBottom w:val="0"/>
          <w:divBdr>
            <w:top w:val="none" w:sz="0" w:space="0" w:color="auto"/>
            <w:left w:val="none" w:sz="0" w:space="0" w:color="auto"/>
            <w:bottom w:val="none" w:sz="0" w:space="0" w:color="auto"/>
            <w:right w:val="none" w:sz="0" w:space="0" w:color="auto"/>
          </w:divBdr>
        </w:div>
        <w:div w:id="1439711932">
          <w:marLeft w:val="0"/>
          <w:marRight w:val="0"/>
          <w:marTop w:val="0"/>
          <w:marBottom w:val="0"/>
          <w:divBdr>
            <w:top w:val="none" w:sz="0" w:space="0" w:color="auto"/>
            <w:left w:val="none" w:sz="0" w:space="0" w:color="auto"/>
            <w:bottom w:val="none" w:sz="0" w:space="0" w:color="auto"/>
            <w:right w:val="none" w:sz="0" w:space="0" w:color="auto"/>
          </w:divBdr>
        </w:div>
        <w:div w:id="1893348302">
          <w:marLeft w:val="0"/>
          <w:marRight w:val="0"/>
          <w:marTop w:val="0"/>
          <w:marBottom w:val="0"/>
          <w:divBdr>
            <w:top w:val="none" w:sz="0" w:space="0" w:color="auto"/>
            <w:left w:val="none" w:sz="0" w:space="0" w:color="auto"/>
            <w:bottom w:val="none" w:sz="0" w:space="0" w:color="auto"/>
            <w:right w:val="none" w:sz="0" w:space="0" w:color="auto"/>
          </w:divBdr>
        </w:div>
      </w:divsChild>
    </w:div>
    <w:div w:id="1374842555">
      <w:bodyDiv w:val="1"/>
      <w:marLeft w:val="0"/>
      <w:marRight w:val="0"/>
      <w:marTop w:val="0"/>
      <w:marBottom w:val="0"/>
      <w:divBdr>
        <w:top w:val="none" w:sz="0" w:space="0" w:color="auto"/>
        <w:left w:val="none" w:sz="0" w:space="0" w:color="auto"/>
        <w:bottom w:val="none" w:sz="0" w:space="0" w:color="auto"/>
        <w:right w:val="none" w:sz="0" w:space="0" w:color="auto"/>
      </w:divBdr>
      <w:divsChild>
        <w:div w:id="794837718">
          <w:marLeft w:val="0"/>
          <w:marRight w:val="0"/>
          <w:marTop w:val="0"/>
          <w:marBottom w:val="0"/>
          <w:divBdr>
            <w:top w:val="none" w:sz="0" w:space="0" w:color="auto"/>
            <w:left w:val="none" w:sz="0" w:space="0" w:color="auto"/>
            <w:bottom w:val="none" w:sz="0" w:space="0" w:color="auto"/>
            <w:right w:val="none" w:sz="0" w:space="0" w:color="auto"/>
          </w:divBdr>
        </w:div>
        <w:div w:id="1488128861">
          <w:marLeft w:val="0"/>
          <w:marRight w:val="0"/>
          <w:marTop w:val="0"/>
          <w:marBottom w:val="0"/>
          <w:divBdr>
            <w:top w:val="none" w:sz="0" w:space="0" w:color="auto"/>
            <w:left w:val="none" w:sz="0" w:space="0" w:color="auto"/>
            <w:bottom w:val="none" w:sz="0" w:space="0" w:color="auto"/>
            <w:right w:val="none" w:sz="0" w:space="0" w:color="auto"/>
          </w:divBdr>
        </w:div>
        <w:div w:id="1822694537">
          <w:marLeft w:val="0"/>
          <w:marRight w:val="0"/>
          <w:marTop w:val="0"/>
          <w:marBottom w:val="0"/>
          <w:divBdr>
            <w:top w:val="none" w:sz="0" w:space="0" w:color="auto"/>
            <w:left w:val="none" w:sz="0" w:space="0" w:color="auto"/>
            <w:bottom w:val="none" w:sz="0" w:space="0" w:color="auto"/>
            <w:right w:val="none" w:sz="0" w:space="0" w:color="auto"/>
          </w:divBdr>
        </w:div>
      </w:divsChild>
    </w:div>
    <w:div w:id="1394544559">
      <w:bodyDiv w:val="1"/>
      <w:marLeft w:val="0"/>
      <w:marRight w:val="0"/>
      <w:marTop w:val="0"/>
      <w:marBottom w:val="0"/>
      <w:divBdr>
        <w:top w:val="none" w:sz="0" w:space="0" w:color="auto"/>
        <w:left w:val="none" w:sz="0" w:space="0" w:color="auto"/>
        <w:bottom w:val="none" w:sz="0" w:space="0" w:color="auto"/>
        <w:right w:val="none" w:sz="0" w:space="0" w:color="auto"/>
      </w:divBdr>
      <w:divsChild>
        <w:div w:id="40134575">
          <w:marLeft w:val="0"/>
          <w:marRight w:val="0"/>
          <w:marTop w:val="0"/>
          <w:marBottom w:val="0"/>
          <w:divBdr>
            <w:top w:val="none" w:sz="0" w:space="0" w:color="auto"/>
            <w:left w:val="none" w:sz="0" w:space="0" w:color="auto"/>
            <w:bottom w:val="none" w:sz="0" w:space="0" w:color="auto"/>
            <w:right w:val="none" w:sz="0" w:space="0" w:color="auto"/>
          </w:divBdr>
        </w:div>
        <w:div w:id="1500192190">
          <w:marLeft w:val="0"/>
          <w:marRight w:val="0"/>
          <w:marTop w:val="0"/>
          <w:marBottom w:val="0"/>
          <w:divBdr>
            <w:top w:val="none" w:sz="0" w:space="0" w:color="auto"/>
            <w:left w:val="none" w:sz="0" w:space="0" w:color="auto"/>
            <w:bottom w:val="none" w:sz="0" w:space="0" w:color="auto"/>
            <w:right w:val="none" w:sz="0" w:space="0" w:color="auto"/>
          </w:divBdr>
        </w:div>
      </w:divsChild>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13314658">
      <w:bodyDiv w:val="1"/>
      <w:marLeft w:val="0"/>
      <w:marRight w:val="0"/>
      <w:marTop w:val="0"/>
      <w:marBottom w:val="0"/>
      <w:divBdr>
        <w:top w:val="none" w:sz="0" w:space="0" w:color="auto"/>
        <w:left w:val="none" w:sz="0" w:space="0" w:color="auto"/>
        <w:bottom w:val="none" w:sz="0" w:space="0" w:color="auto"/>
        <w:right w:val="none" w:sz="0" w:space="0" w:color="auto"/>
      </w:divBdr>
      <w:divsChild>
        <w:div w:id="773131318">
          <w:marLeft w:val="0"/>
          <w:marRight w:val="0"/>
          <w:marTop w:val="0"/>
          <w:marBottom w:val="0"/>
          <w:divBdr>
            <w:top w:val="none" w:sz="0" w:space="0" w:color="auto"/>
            <w:left w:val="none" w:sz="0" w:space="0" w:color="auto"/>
            <w:bottom w:val="none" w:sz="0" w:space="0" w:color="auto"/>
            <w:right w:val="none" w:sz="0" w:space="0" w:color="auto"/>
          </w:divBdr>
        </w:div>
        <w:div w:id="1821655457">
          <w:marLeft w:val="0"/>
          <w:marRight w:val="0"/>
          <w:marTop w:val="0"/>
          <w:marBottom w:val="0"/>
          <w:divBdr>
            <w:top w:val="none" w:sz="0" w:space="0" w:color="auto"/>
            <w:left w:val="none" w:sz="0" w:space="0" w:color="auto"/>
            <w:bottom w:val="none" w:sz="0" w:space="0" w:color="auto"/>
            <w:right w:val="none" w:sz="0" w:space="0" w:color="auto"/>
          </w:divBdr>
        </w:div>
      </w:divsChild>
    </w:div>
    <w:div w:id="1426076406">
      <w:bodyDiv w:val="1"/>
      <w:marLeft w:val="0"/>
      <w:marRight w:val="0"/>
      <w:marTop w:val="0"/>
      <w:marBottom w:val="0"/>
      <w:divBdr>
        <w:top w:val="none" w:sz="0" w:space="0" w:color="auto"/>
        <w:left w:val="none" w:sz="0" w:space="0" w:color="auto"/>
        <w:bottom w:val="none" w:sz="0" w:space="0" w:color="auto"/>
        <w:right w:val="none" w:sz="0" w:space="0" w:color="auto"/>
      </w:divBdr>
      <w:divsChild>
        <w:div w:id="181281677">
          <w:marLeft w:val="0"/>
          <w:marRight w:val="0"/>
          <w:marTop w:val="0"/>
          <w:marBottom w:val="0"/>
          <w:divBdr>
            <w:top w:val="none" w:sz="0" w:space="0" w:color="auto"/>
            <w:left w:val="none" w:sz="0" w:space="0" w:color="auto"/>
            <w:bottom w:val="none" w:sz="0" w:space="0" w:color="auto"/>
            <w:right w:val="none" w:sz="0" w:space="0" w:color="auto"/>
          </w:divBdr>
          <w:divsChild>
            <w:div w:id="147133685">
              <w:marLeft w:val="0"/>
              <w:marRight w:val="0"/>
              <w:marTop w:val="30"/>
              <w:marBottom w:val="30"/>
              <w:divBdr>
                <w:top w:val="none" w:sz="0" w:space="0" w:color="auto"/>
                <w:left w:val="none" w:sz="0" w:space="0" w:color="auto"/>
                <w:bottom w:val="none" w:sz="0" w:space="0" w:color="auto"/>
                <w:right w:val="none" w:sz="0" w:space="0" w:color="auto"/>
              </w:divBdr>
              <w:divsChild>
                <w:div w:id="621229365">
                  <w:marLeft w:val="0"/>
                  <w:marRight w:val="0"/>
                  <w:marTop w:val="0"/>
                  <w:marBottom w:val="0"/>
                  <w:divBdr>
                    <w:top w:val="none" w:sz="0" w:space="0" w:color="auto"/>
                    <w:left w:val="none" w:sz="0" w:space="0" w:color="auto"/>
                    <w:bottom w:val="none" w:sz="0" w:space="0" w:color="auto"/>
                    <w:right w:val="none" w:sz="0" w:space="0" w:color="auto"/>
                  </w:divBdr>
                  <w:divsChild>
                    <w:div w:id="1265112200">
                      <w:marLeft w:val="0"/>
                      <w:marRight w:val="0"/>
                      <w:marTop w:val="0"/>
                      <w:marBottom w:val="0"/>
                      <w:divBdr>
                        <w:top w:val="none" w:sz="0" w:space="0" w:color="auto"/>
                        <w:left w:val="none" w:sz="0" w:space="0" w:color="auto"/>
                        <w:bottom w:val="none" w:sz="0" w:space="0" w:color="auto"/>
                        <w:right w:val="none" w:sz="0" w:space="0" w:color="auto"/>
                      </w:divBdr>
                    </w:div>
                  </w:divsChild>
                </w:div>
                <w:div w:id="723409298">
                  <w:marLeft w:val="0"/>
                  <w:marRight w:val="0"/>
                  <w:marTop w:val="0"/>
                  <w:marBottom w:val="0"/>
                  <w:divBdr>
                    <w:top w:val="none" w:sz="0" w:space="0" w:color="auto"/>
                    <w:left w:val="none" w:sz="0" w:space="0" w:color="auto"/>
                    <w:bottom w:val="none" w:sz="0" w:space="0" w:color="auto"/>
                    <w:right w:val="none" w:sz="0" w:space="0" w:color="auto"/>
                  </w:divBdr>
                  <w:divsChild>
                    <w:div w:id="385027201">
                      <w:marLeft w:val="0"/>
                      <w:marRight w:val="0"/>
                      <w:marTop w:val="0"/>
                      <w:marBottom w:val="0"/>
                      <w:divBdr>
                        <w:top w:val="none" w:sz="0" w:space="0" w:color="auto"/>
                        <w:left w:val="none" w:sz="0" w:space="0" w:color="auto"/>
                        <w:bottom w:val="none" w:sz="0" w:space="0" w:color="auto"/>
                        <w:right w:val="none" w:sz="0" w:space="0" w:color="auto"/>
                      </w:divBdr>
                    </w:div>
                  </w:divsChild>
                </w:div>
                <w:div w:id="741606228">
                  <w:marLeft w:val="0"/>
                  <w:marRight w:val="0"/>
                  <w:marTop w:val="0"/>
                  <w:marBottom w:val="0"/>
                  <w:divBdr>
                    <w:top w:val="none" w:sz="0" w:space="0" w:color="auto"/>
                    <w:left w:val="none" w:sz="0" w:space="0" w:color="auto"/>
                    <w:bottom w:val="none" w:sz="0" w:space="0" w:color="auto"/>
                    <w:right w:val="none" w:sz="0" w:space="0" w:color="auto"/>
                  </w:divBdr>
                  <w:divsChild>
                    <w:div w:id="968322897">
                      <w:marLeft w:val="0"/>
                      <w:marRight w:val="0"/>
                      <w:marTop w:val="0"/>
                      <w:marBottom w:val="0"/>
                      <w:divBdr>
                        <w:top w:val="none" w:sz="0" w:space="0" w:color="auto"/>
                        <w:left w:val="none" w:sz="0" w:space="0" w:color="auto"/>
                        <w:bottom w:val="none" w:sz="0" w:space="0" w:color="auto"/>
                        <w:right w:val="none" w:sz="0" w:space="0" w:color="auto"/>
                      </w:divBdr>
                    </w:div>
                  </w:divsChild>
                </w:div>
                <w:div w:id="867067079">
                  <w:marLeft w:val="0"/>
                  <w:marRight w:val="0"/>
                  <w:marTop w:val="0"/>
                  <w:marBottom w:val="0"/>
                  <w:divBdr>
                    <w:top w:val="none" w:sz="0" w:space="0" w:color="auto"/>
                    <w:left w:val="none" w:sz="0" w:space="0" w:color="auto"/>
                    <w:bottom w:val="none" w:sz="0" w:space="0" w:color="auto"/>
                    <w:right w:val="none" w:sz="0" w:space="0" w:color="auto"/>
                  </w:divBdr>
                  <w:divsChild>
                    <w:div w:id="829103801">
                      <w:marLeft w:val="0"/>
                      <w:marRight w:val="0"/>
                      <w:marTop w:val="0"/>
                      <w:marBottom w:val="0"/>
                      <w:divBdr>
                        <w:top w:val="none" w:sz="0" w:space="0" w:color="auto"/>
                        <w:left w:val="none" w:sz="0" w:space="0" w:color="auto"/>
                        <w:bottom w:val="none" w:sz="0" w:space="0" w:color="auto"/>
                        <w:right w:val="none" w:sz="0" w:space="0" w:color="auto"/>
                      </w:divBdr>
                    </w:div>
                  </w:divsChild>
                </w:div>
                <w:div w:id="969167637">
                  <w:marLeft w:val="0"/>
                  <w:marRight w:val="0"/>
                  <w:marTop w:val="0"/>
                  <w:marBottom w:val="0"/>
                  <w:divBdr>
                    <w:top w:val="none" w:sz="0" w:space="0" w:color="auto"/>
                    <w:left w:val="none" w:sz="0" w:space="0" w:color="auto"/>
                    <w:bottom w:val="none" w:sz="0" w:space="0" w:color="auto"/>
                    <w:right w:val="none" w:sz="0" w:space="0" w:color="auto"/>
                  </w:divBdr>
                  <w:divsChild>
                    <w:div w:id="527137505">
                      <w:marLeft w:val="0"/>
                      <w:marRight w:val="0"/>
                      <w:marTop w:val="0"/>
                      <w:marBottom w:val="0"/>
                      <w:divBdr>
                        <w:top w:val="none" w:sz="0" w:space="0" w:color="auto"/>
                        <w:left w:val="none" w:sz="0" w:space="0" w:color="auto"/>
                        <w:bottom w:val="none" w:sz="0" w:space="0" w:color="auto"/>
                        <w:right w:val="none" w:sz="0" w:space="0" w:color="auto"/>
                      </w:divBdr>
                    </w:div>
                    <w:div w:id="638997751">
                      <w:marLeft w:val="0"/>
                      <w:marRight w:val="0"/>
                      <w:marTop w:val="0"/>
                      <w:marBottom w:val="0"/>
                      <w:divBdr>
                        <w:top w:val="none" w:sz="0" w:space="0" w:color="auto"/>
                        <w:left w:val="none" w:sz="0" w:space="0" w:color="auto"/>
                        <w:bottom w:val="none" w:sz="0" w:space="0" w:color="auto"/>
                        <w:right w:val="none" w:sz="0" w:space="0" w:color="auto"/>
                      </w:divBdr>
                    </w:div>
                  </w:divsChild>
                </w:div>
                <w:div w:id="1743672434">
                  <w:marLeft w:val="0"/>
                  <w:marRight w:val="0"/>
                  <w:marTop w:val="0"/>
                  <w:marBottom w:val="0"/>
                  <w:divBdr>
                    <w:top w:val="none" w:sz="0" w:space="0" w:color="auto"/>
                    <w:left w:val="none" w:sz="0" w:space="0" w:color="auto"/>
                    <w:bottom w:val="none" w:sz="0" w:space="0" w:color="auto"/>
                    <w:right w:val="none" w:sz="0" w:space="0" w:color="auto"/>
                  </w:divBdr>
                  <w:divsChild>
                    <w:div w:id="13063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92802">
          <w:marLeft w:val="0"/>
          <w:marRight w:val="0"/>
          <w:marTop w:val="0"/>
          <w:marBottom w:val="0"/>
          <w:divBdr>
            <w:top w:val="none" w:sz="0" w:space="0" w:color="auto"/>
            <w:left w:val="none" w:sz="0" w:space="0" w:color="auto"/>
            <w:bottom w:val="none" w:sz="0" w:space="0" w:color="auto"/>
            <w:right w:val="none" w:sz="0" w:space="0" w:color="auto"/>
          </w:divBdr>
          <w:divsChild>
            <w:div w:id="2090883489">
              <w:marLeft w:val="0"/>
              <w:marRight w:val="0"/>
              <w:marTop w:val="30"/>
              <w:marBottom w:val="30"/>
              <w:divBdr>
                <w:top w:val="none" w:sz="0" w:space="0" w:color="auto"/>
                <w:left w:val="none" w:sz="0" w:space="0" w:color="auto"/>
                <w:bottom w:val="none" w:sz="0" w:space="0" w:color="auto"/>
                <w:right w:val="none" w:sz="0" w:space="0" w:color="auto"/>
              </w:divBdr>
              <w:divsChild>
                <w:div w:id="387606834">
                  <w:marLeft w:val="0"/>
                  <w:marRight w:val="0"/>
                  <w:marTop w:val="0"/>
                  <w:marBottom w:val="0"/>
                  <w:divBdr>
                    <w:top w:val="none" w:sz="0" w:space="0" w:color="auto"/>
                    <w:left w:val="none" w:sz="0" w:space="0" w:color="auto"/>
                    <w:bottom w:val="none" w:sz="0" w:space="0" w:color="auto"/>
                    <w:right w:val="none" w:sz="0" w:space="0" w:color="auto"/>
                  </w:divBdr>
                  <w:divsChild>
                    <w:div w:id="1320038020">
                      <w:marLeft w:val="0"/>
                      <w:marRight w:val="0"/>
                      <w:marTop w:val="0"/>
                      <w:marBottom w:val="0"/>
                      <w:divBdr>
                        <w:top w:val="none" w:sz="0" w:space="0" w:color="auto"/>
                        <w:left w:val="none" w:sz="0" w:space="0" w:color="auto"/>
                        <w:bottom w:val="none" w:sz="0" w:space="0" w:color="auto"/>
                        <w:right w:val="none" w:sz="0" w:space="0" w:color="auto"/>
                      </w:divBdr>
                    </w:div>
                  </w:divsChild>
                </w:div>
                <w:div w:id="417405046">
                  <w:marLeft w:val="0"/>
                  <w:marRight w:val="0"/>
                  <w:marTop w:val="0"/>
                  <w:marBottom w:val="0"/>
                  <w:divBdr>
                    <w:top w:val="none" w:sz="0" w:space="0" w:color="auto"/>
                    <w:left w:val="none" w:sz="0" w:space="0" w:color="auto"/>
                    <w:bottom w:val="none" w:sz="0" w:space="0" w:color="auto"/>
                    <w:right w:val="none" w:sz="0" w:space="0" w:color="auto"/>
                  </w:divBdr>
                  <w:divsChild>
                    <w:div w:id="999505455">
                      <w:marLeft w:val="0"/>
                      <w:marRight w:val="0"/>
                      <w:marTop w:val="0"/>
                      <w:marBottom w:val="0"/>
                      <w:divBdr>
                        <w:top w:val="none" w:sz="0" w:space="0" w:color="auto"/>
                        <w:left w:val="none" w:sz="0" w:space="0" w:color="auto"/>
                        <w:bottom w:val="none" w:sz="0" w:space="0" w:color="auto"/>
                        <w:right w:val="none" w:sz="0" w:space="0" w:color="auto"/>
                      </w:divBdr>
                    </w:div>
                  </w:divsChild>
                </w:div>
                <w:div w:id="1336299448">
                  <w:marLeft w:val="0"/>
                  <w:marRight w:val="0"/>
                  <w:marTop w:val="0"/>
                  <w:marBottom w:val="0"/>
                  <w:divBdr>
                    <w:top w:val="none" w:sz="0" w:space="0" w:color="auto"/>
                    <w:left w:val="none" w:sz="0" w:space="0" w:color="auto"/>
                    <w:bottom w:val="none" w:sz="0" w:space="0" w:color="auto"/>
                    <w:right w:val="none" w:sz="0" w:space="0" w:color="auto"/>
                  </w:divBdr>
                  <w:divsChild>
                    <w:div w:id="1013461124">
                      <w:marLeft w:val="0"/>
                      <w:marRight w:val="0"/>
                      <w:marTop w:val="0"/>
                      <w:marBottom w:val="0"/>
                      <w:divBdr>
                        <w:top w:val="none" w:sz="0" w:space="0" w:color="auto"/>
                        <w:left w:val="none" w:sz="0" w:space="0" w:color="auto"/>
                        <w:bottom w:val="none" w:sz="0" w:space="0" w:color="auto"/>
                        <w:right w:val="none" w:sz="0" w:space="0" w:color="auto"/>
                      </w:divBdr>
                    </w:div>
                  </w:divsChild>
                </w:div>
                <w:div w:id="1613827026">
                  <w:marLeft w:val="0"/>
                  <w:marRight w:val="0"/>
                  <w:marTop w:val="0"/>
                  <w:marBottom w:val="0"/>
                  <w:divBdr>
                    <w:top w:val="none" w:sz="0" w:space="0" w:color="auto"/>
                    <w:left w:val="none" w:sz="0" w:space="0" w:color="auto"/>
                    <w:bottom w:val="none" w:sz="0" w:space="0" w:color="auto"/>
                    <w:right w:val="none" w:sz="0" w:space="0" w:color="auto"/>
                  </w:divBdr>
                  <w:divsChild>
                    <w:div w:id="6853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227">
          <w:marLeft w:val="0"/>
          <w:marRight w:val="0"/>
          <w:marTop w:val="0"/>
          <w:marBottom w:val="0"/>
          <w:divBdr>
            <w:top w:val="none" w:sz="0" w:space="0" w:color="auto"/>
            <w:left w:val="none" w:sz="0" w:space="0" w:color="auto"/>
            <w:bottom w:val="none" w:sz="0" w:space="0" w:color="auto"/>
            <w:right w:val="none" w:sz="0" w:space="0" w:color="auto"/>
          </w:divBdr>
        </w:div>
        <w:div w:id="240139743">
          <w:marLeft w:val="0"/>
          <w:marRight w:val="0"/>
          <w:marTop w:val="0"/>
          <w:marBottom w:val="0"/>
          <w:divBdr>
            <w:top w:val="none" w:sz="0" w:space="0" w:color="auto"/>
            <w:left w:val="none" w:sz="0" w:space="0" w:color="auto"/>
            <w:bottom w:val="none" w:sz="0" w:space="0" w:color="auto"/>
            <w:right w:val="none" w:sz="0" w:space="0" w:color="auto"/>
          </w:divBdr>
        </w:div>
        <w:div w:id="272903318">
          <w:marLeft w:val="0"/>
          <w:marRight w:val="0"/>
          <w:marTop w:val="0"/>
          <w:marBottom w:val="0"/>
          <w:divBdr>
            <w:top w:val="none" w:sz="0" w:space="0" w:color="auto"/>
            <w:left w:val="none" w:sz="0" w:space="0" w:color="auto"/>
            <w:bottom w:val="none" w:sz="0" w:space="0" w:color="auto"/>
            <w:right w:val="none" w:sz="0" w:space="0" w:color="auto"/>
          </w:divBdr>
        </w:div>
        <w:div w:id="279842045">
          <w:marLeft w:val="0"/>
          <w:marRight w:val="0"/>
          <w:marTop w:val="0"/>
          <w:marBottom w:val="0"/>
          <w:divBdr>
            <w:top w:val="none" w:sz="0" w:space="0" w:color="auto"/>
            <w:left w:val="none" w:sz="0" w:space="0" w:color="auto"/>
            <w:bottom w:val="none" w:sz="0" w:space="0" w:color="auto"/>
            <w:right w:val="none" w:sz="0" w:space="0" w:color="auto"/>
          </w:divBdr>
        </w:div>
        <w:div w:id="386731588">
          <w:marLeft w:val="0"/>
          <w:marRight w:val="0"/>
          <w:marTop w:val="0"/>
          <w:marBottom w:val="0"/>
          <w:divBdr>
            <w:top w:val="none" w:sz="0" w:space="0" w:color="auto"/>
            <w:left w:val="none" w:sz="0" w:space="0" w:color="auto"/>
            <w:bottom w:val="none" w:sz="0" w:space="0" w:color="auto"/>
            <w:right w:val="none" w:sz="0" w:space="0" w:color="auto"/>
          </w:divBdr>
        </w:div>
        <w:div w:id="422606069">
          <w:marLeft w:val="0"/>
          <w:marRight w:val="0"/>
          <w:marTop w:val="0"/>
          <w:marBottom w:val="0"/>
          <w:divBdr>
            <w:top w:val="none" w:sz="0" w:space="0" w:color="auto"/>
            <w:left w:val="none" w:sz="0" w:space="0" w:color="auto"/>
            <w:bottom w:val="none" w:sz="0" w:space="0" w:color="auto"/>
            <w:right w:val="none" w:sz="0" w:space="0" w:color="auto"/>
          </w:divBdr>
        </w:div>
        <w:div w:id="493761904">
          <w:marLeft w:val="0"/>
          <w:marRight w:val="0"/>
          <w:marTop w:val="0"/>
          <w:marBottom w:val="0"/>
          <w:divBdr>
            <w:top w:val="none" w:sz="0" w:space="0" w:color="auto"/>
            <w:left w:val="none" w:sz="0" w:space="0" w:color="auto"/>
            <w:bottom w:val="none" w:sz="0" w:space="0" w:color="auto"/>
            <w:right w:val="none" w:sz="0" w:space="0" w:color="auto"/>
          </w:divBdr>
        </w:div>
        <w:div w:id="611665863">
          <w:marLeft w:val="0"/>
          <w:marRight w:val="0"/>
          <w:marTop w:val="0"/>
          <w:marBottom w:val="0"/>
          <w:divBdr>
            <w:top w:val="none" w:sz="0" w:space="0" w:color="auto"/>
            <w:left w:val="none" w:sz="0" w:space="0" w:color="auto"/>
            <w:bottom w:val="none" w:sz="0" w:space="0" w:color="auto"/>
            <w:right w:val="none" w:sz="0" w:space="0" w:color="auto"/>
          </w:divBdr>
        </w:div>
        <w:div w:id="654722599">
          <w:marLeft w:val="0"/>
          <w:marRight w:val="0"/>
          <w:marTop w:val="0"/>
          <w:marBottom w:val="0"/>
          <w:divBdr>
            <w:top w:val="none" w:sz="0" w:space="0" w:color="auto"/>
            <w:left w:val="none" w:sz="0" w:space="0" w:color="auto"/>
            <w:bottom w:val="none" w:sz="0" w:space="0" w:color="auto"/>
            <w:right w:val="none" w:sz="0" w:space="0" w:color="auto"/>
          </w:divBdr>
        </w:div>
        <w:div w:id="753167965">
          <w:marLeft w:val="0"/>
          <w:marRight w:val="0"/>
          <w:marTop w:val="0"/>
          <w:marBottom w:val="0"/>
          <w:divBdr>
            <w:top w:val="none" w:sz="0" w:space="0" w:color="auto"/>
            <w:left w:val="none" w:sz="0" w:space="0" w:color="auto"/>
            <w:bottom w:val="none" w:sz="0" w:space="0" w:color="auto"/>
            <w:right w:val="none" w:sz="0" w:space="0" w:color="auto"/>
          </w:divBdr>
        </w:div>
        <w:div w:id="846090298">
          <w:marLeft w:val="0"/>
          <w:marRight w:val="0"/>
          <w:marTop w:val="0"/>
          <w:marBottom w:val="0"/>
          <w:divBdr>
            <w:top w:val="none" w:sz="0" w:space="0" w:color="auto"/>
            <w:left w:val="none" w:sz="0" w:space="0" w:color="auto"/>
            <w:bottom w:val="none" w:sz="0" w:space="0" w:color="auto"/>
            <w:right w:val="none" w:sz="0" w:space="0" w:color="auto"/>
          </w:divBdr>
          <w:divsChild>
            <w:div w:id="904291777">
              <w:marLeft w:val="0"/>
              <w:marRight w:val="0"/>
              <w:marTop w:val="30"/>
              <w:marBottom w:val="30"/>
              <w:divBdr>
                <w:top w:val="none" w:sz="0" w:space="0" w:color="auto"/>
                <w:left w:val="none" w:sz="0" w:space="0" w:color="auto"/>
                <w:bottom w:val="none" w:sz="0" w:space="0" w:color="auto"/>
                <w:right w:val="none" w:sz="0" w:space="0" w:color="auto"/>
              </w:divBdr>
              <w:divsChild>
                <w:div w:id="352071804">
                  <w:marLeft w:val="0"/>
                  <w:marRight w:val="0"/>
                  <w:marTop w:val="0"/>
                  <w:marBottom w:val="0"/>
                  <w:divBdr>
                    <w:top w:val="none" w:sz="0" w:space="0" w:color="auto"/>
                    <w:left w:val="none" w:sz="0" w:space="0" w:color="auto"/>
                    <w:bottom w:val="none" w:sz="0" w:space="0" w:color="auto"/>
                    <w:right w:val="none" w:sz="0" w:space="0" w:color="auto"/>
                  </w:divBdr>
                  <w:divsChild>
                    <w:div w:id="2075616997">
                      <w:marLeft w:val="0"/>
                      <w:marRight w:val="0"/>
                      <w:marTop w:val="0"/>
                      <w:marBottom w:val="0"/>
                      <w:divBdr>
                        <w:top w:val="none" w:sz="0" w:space="0" w:color="auto"/>
                        <w:left w:val="none" w:sz="0" w:space="0" w:color="auto"/>
                        <w:bottom w:val="none" w:sz="0" w:space="0" w:color="auto"/>
                        <w:right w:val="none" w:sz="0" w:space="0" w:color="auto"/>
                      </w:divBdr>
                    </w:div>
                  </w:divsChild>
                </w:div>
                <w:div w:id="443811813">
                  <w:marLeft w:val="0"/>
                  <w:marRight w:val="0"/>
                  <w:marTop w:val="0"/>
                  <w:marBottom w:val="0"/>
                  <w:divBdr>
                    <w:top w:val="none" w:sz="0" w:space="0" w:color="auto"/>
                    <w:left w:val="none" w:sz="0" w:space="0" w:color="auto"/>
                    <w:bottom w:val="none" w:sz="0" w:space="0" w:color="auto"/>
                    <w:right w:val="none" w:sz="0" w:space="0" w:color="auto"/>
                  </w:divBdr>
                  <w:divsChild>
                    <w:div w:id="425346262">
                      <w:marLeft w:val="0"/>
                      <w:marRight w:val="0"/>
                      <w:marTop w:val="0"/>
                      <w:marBottom w:val="0"/>
                      <w:divBdr>
                        <w:top w:val="none" w:sz="0" w:space="0" w:color="auto"/>
                        <w:left w:val="none" w:sz="0" w:space="0" w:color="auto"/>
                        <w:bottom w:val="none" w:sz="0" w:space="0" w:color="auto"/>
                        <w:right w:val="none" w:sz="0" w:space="0" w:color="auto"/>
                      </w:divBdr>
                    </w:div>
                    <w:div w:id="453209940">
                      <w:marLeft w:val="0"/>
                      <w:marRight w:val="0"/>
                      <w:marTop w:val="0"/>
                      <w:marBottom w:val="0"/>
                      <w:divBdr>
                        <w:top w:val="none" w:sz="0" w:space="0" w:color="auto"/>
                        <w:left w:val="none" w:sz="0" w:space="0" w:color="auto"/>
                        <w:bottom w:val="none" w:sz="0" w:space="0" w:color="auto"/>
                        <w:right w:val="none" w:sz="0" w:space="0" w:color="auto"/>
                      </w:divBdr>
                    </w:div>
                    <w:div w:id="1116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41710">
          <w:marLeft w:val="0"/>
          <w:marRight w:val="0"/>
          <w:marTop w:val="0"/>
          <w:marBottom w:val="0"/>
          <w:divBdr>
            <w:top w:val="none" w:sz="0" w:space="0" w:color="auto"/>
            <w:left w:val="none" w:sz="0" w:space="0" w:color="auto"/>
            <w:bottom w:val="none" w:sz="0" w:space="0" w:color="auto"/>
            <w:right w:val="none" w:sz="0" w:space="0" w:color="auto"/>
          </w:divBdr>
        </w:div>
        <w:div w:id="994183629">
          <w:marLeft w:val="0"/>
          <w:marRight w:val="0"/>
          <w:marTop w:val="0"/>
          <w:marBottom w:val="0"/>
          <w:divBdr>
            <w:top w:val="none" w:sz="0" w:space="0" w:color="auto"/>
            <w:left w:val="none" w:sz="0" w:space="0" w:color="auto"/>
            <w:bottom w:val="none" w:sz="0" w:space="0" w:color="auto"/>
            <w:right w:val="none" w:sz="0" w:space="0" w:color="auto"/>
          </w:divBdr>
        </w:div>
        <w:div w:id="1006708949">
          <w:marLeft w:val="0"/>
          <w:marRight w:val="0"/>
          <w:marTop w:val="0"/>
          <w:marBottom w:val="0"/>
          <w:divBdr>
            <w:top w:val="none" w:sz="0" w:space="0" w:color="auto"/>
            <w:left w:val="none" w:sz="0" w:space="0" w:color="auto"/>
            <w:bottom w:val="none" w:sz="0" w:space="0" w:color="auto"/>
            <w:right w:val="none" w:sz="0" w:space="0" w:color="auto"/>
          </w:divBdr>
          <w:divsChild>
            <w:div w:id="1448155670">
              <w:marLeft w:val="0"/>
              <w:marRight w:val="0"/>
              <w:marTop w:val="30"/>
              <w:marBottom w:val="30"/>
              <w:divBdr>
                <w:top w:val="none" w:sz="0" w:space="0" w:color="auto"/>
                <w:left w:val="none" w:sz="0" w:space="0" w:color="auto"/>
                <w:bottom w:val="none" w:sz="0" w:space="0" w:color="auto"/>
                <w:right w:val="none" w:sz="0" w:space="0" w:color="auto"/>
              </w:divBdr>
              <w:divsChild>
                <w:div w:id="179196896">
                  <w:marLeft w:val="0"/>
                  <w:marRight w:val="0"/>
                  <w:marTop w:val="0"/>
                  <w:marBottom w:val="0"/>
                  <w:divBdr>
                    <w:top w:val="none" w:sz="0" w:space="0" w:color="auto"/>
                    <w:left w:val="none" w:sz="0" w:space="0" w:color="auto"/>
                    <w:bottom w:val="none" w:sz="0" w:space="0" w:color="auto"/>
                    <w:right w:val="none" w:sz="0" w:space="0" w:color="auto"/>
                  </w:divBdr>
                  <w:divsChild>
                    <w:div w:id="828860350">
                      <w:marLeft w:val="0"/>
                      <w:marRight w:val="0"/>
                      <w:marTop w:val="0"/>
                      <w:marBottom w:val="0"/>
                      <w:divBdr>
                        <w:top w:val="none" w:sz="0" w:space="0" w:color="auto"/>
                        <w:left w:val="none" w:sz="0" w:space="0" w:color="auto"/>
                        <w:bottom w:val="none" w:sz="0" w:space="0" w:color="auto"/>
                        <w:right w:val="none" w:sz="0" w:space="0" w:color="auto"/>
                      </w:divBdr>
                    </w:div>
                  </w:divsChild>
                </w:div>
                <w:div w:id="418334662">
                  <w:marLeft w:val="0"/>
                  <w:marRight w:val="0"/>
                  <w:marTop w:val="0"/>
                  <w:marBottom w:val="0"/>
                  <w:divBdr>
                    <w:top w:val="none" w:sz="0" w:space="0" w:color="auto"/>
                    <w:left w:val="none" w:sz="0" w:space="0" w:color="auto"/>
                    <w:bottom w:val="none" w:sz="0" w:space="0" w:color="auto"/>
                    <w:right w:val="none" w:sz="0" w:space="0" w:color="auto"/>
                  </w:divBdr>
                  <w:divsChild>
                    <w:div w:id="1838226087">
                      <w:marLeft w:val="0"/>
                      <w:marRight w:val="0"/>
                      <w:marTop w:val="0"/>
                      <w:marBottom w:val="0"/>
                      <w:divBdr>
                        <w:top w:val="none" w:sz="0" w:space="0" w:color="auto"/>
                        <w:left w:val="none" w:sz="0" w:space="0" w:color="auto"/>
                        <w:bottom w:val="none" w:sz="0" w:space="0" w:color="auto"/>
                        <w:right w:val="none" w:sz="0" w:space="0" w:color="auto"/>
                      </w:divBdr>
                    </w:div>
                  </w:divsChild>
                </w:div>
                <w:div w:id="451946140">
                  <w:marLeft w:val="0"/>
                  <w:marRight w:val="0"/>
                  <w:marTop w:val="0"/>
                  <w:marBottom w:val="0"/>
                  <w:divBdr>
                    <w:top w:val="none" w:sz="0" w:space="0" w:color="auto"/>
                    <w:left w:val="none" w:sz="0" w:space="0" w:color="auto"/>
                    <w:bottom w:val="none" w:sz="0" w:space="0" w:color="auto"/>
                    <w:right w:val="none" w:sz="0" w:space="0" w:color="auto"/>
                  </w:divBdr>
                  <w:divsChild>
                    <w:div w:id="966929859">
                      <w:marLeft w:val="0"/>
                      <w:marRight w:val="0"/>
                      <w:marTop w:val="0"/>
                      <w:marBottom w:val="0"/>
                      <w:divBdr>
                        <w:top w:val="none" w:sz="0" w:space="0" w:color="auto"/>
                        <w:left w:val="none" w:sz="0" w:space="0" w:color="auto"/>
                        <w:bottom w:val="none" w:sz="0" w:space="0" w:color="auto"/>
                        <w:right w:val="none" w:sz="0" w:space="0" w:color="auto"/>
                      </w:divBdr>
                    </w:div>
                  </w:divsChild>
                </w:div>
                <w:div w:id="484051806">
                  <w:marLeft w:val="0"/>
                  <w:marRight w:val="0"/>
                  <w:marTop w:val="0"/>
                  <w:marBottom w:val="0"/>
                  <w:divBdr>
                    <w:top w:val="none" w:sz="0" w:space="0" w:color="auto"/>
                    <w:left w:val="none" w:sz="0" w:space="0" w:color="auto"/>
                    <w:bottom w:val="none" w:sz="0" w:space="0" w:color="auto"/>
                    <w:right w:val="none" w:sz="0" w:space="0" w:color="auto"/>
                  </w:divBdr>
                  <w:divsChild>
                    <w:div w:id="1813519893">
                      <w:marLeft w:val="0"/>
                      <w:marRight w:val="0"/>
                      <w:marTop w:val="0"/>
                      <w:marBottom w:val="0"/>
                      <w:divBdr>
                        <w:top w:val="none" w:sz="0" w:space="0" w:color="auto"/>
                        <w:left w:val="none" w:sz="0" w:space="0" w:color="auto"/>
                        <w:bottom w:val="none" w:sz="0" w:space="0" w:color="auto"/>
                        <w:right w:val="none" w:sz="0" w:space="0" w:color="auto"/>
                      </w:divBdr>
                    </w:div>
                  </w:divsChild>
                </w:div>
                <w:div w:id="870843548">
                  <w:marLeft w:val="0"/>
                  <w:marRight w:val="0"/>
                  <w:marTop w:val="0"/>
                  <w:marBottom w:val="0"/>
                  <w:divBdr>
                    <w:top w:val="none" w:sz="0" w:space="0" w:color="auto"/>
                    <w:left w:val="none" w:sz="0" w:space="0" w:color="auto"/>
                    <w:bottom w:val="none" w:sz="0" w:space="0" w:color="auto"/>
                    <w:right w:val="none" w:sz="0" w:space="0" w:color="auto"/>
                  </w:divBdr>
                  <w:divsChild>
                    <w:div w:id="2121996027">
                      <w:marLeft w:val="0"/>
                      <w:marRight w:val="0"/>
                      <w:marTop w:val="0"/>
                      <w:marBottom w:val="0"/>
                      <w:divBdr>
                        <w:top w:val="none" w:sz="0" w:space="0" w:color="auto"/>
                        <w:left w:val="none" w:sz="0" w:space="0" w:color="auto"/>
                        <w:bottom w:val="none" w:sz="0" w:space="0" w:color="auto"/>
                        <w:right w:val="none" w:sz="0" w:space="0" w:color="auto"/>
                      </w:divBdr>
                    </w:div>
                  </w:divsChild>
                </w:div>
                <w:div w:id="1145976678">
                  <w:marLeft w:val="0"/>
                  <w:marRight w:val="0"/>
                  <w:marTop w:val="0"/>
                  <w:marBottom w:val="0"/>
                  <w:divBdr>
                    <w:top w:val="none" w:sz="0" w:space="0" w:color="auto"/>
                    <w:left w:val="none" w:sz="0" w:space="0" w:color="auto"/>
                    <w:bottom w:val="none" w:sz="0" w:space="0" w:color="auto"/>
                    <w:right w:val="none" w:sz="0" w:space="0" w:color="auto"/>
                  </w:divBdr>
                  <w:divsChild>
                    <w:div w:id="1586063696">
                      <w:marLeft w:val="0"/>
                      <w:marRight w:val="0"/>
                      <w:marTop w:val="0"/>
                      <w:marBottom w:val="0"/>
                      <w:divBdr>
                        <w:top w:val="none" w:sz="0" w:space="0" w:color="auto"/>
                        <w:left w:val="none" w:sz="0" w:space="0" w:color="auto"/>
                        <w:bottom w:val="none" w:sz="0" w:space="0" w:color="auto"/>
                        <w:right w:val="none" w:sz="0" w:space="0" w:color="auto"/>
                      </w:divBdr>
                    </w:div>
                  </w:divsChild>
                </w:div>
                <w:div w:id="1434129796">
                  <w:marLeft w:val="0"/>
                  <w:marRight w:val="0"/>
                  <w:marTop w:val="0"/>
                  <w:marBottom w:val="0"/>
                  <w:divBdr>
                    <w:top w:val="none" w:sz="0" w:space="0" w:color="auto"/>
                    <w:left w:val="none" w:sz="0" w:space="0" w:color="auto"/>
                    <w:bottom w:val="none" w:sz="0" w:space="0" w:color="auto"/>
                    <w:right w:val="none" w:sz="0" w:space="0" w:color="auto"/>
                  </w:divBdr>
                  <w:divsChild>
                    <w:div w:id="542789069">
                      <w:marLeft w:val="0"/>
                      <w:marRight w:val="0"/>
                      <w:marTop w:val="0"/>
                      <w:marBottom w:val="0"/>
                      <w:divBdr>
                        <w:top w:val="none" w:sz="0" w:space="0" w:color="auto"/>
                        <w:left w:val="none" w:sz="0" w:space="0" w:color="auto"/>
                        <w:bottom w:val="none" w:sz="0" w:space="0" w:color="auto"/>
                        <w:right w:val="none" w:sz="0" w:space="0" w:color="auto"/>
                      </w:divBdr>
                    </w:div>
                  </w:divsChild>
                </w:div>
                <w:div w:id="1465611834">
                  <w:marLeft w:val="0"/>
                  <w:marRight w:val="0"/>
                  <w:marTop w:val="0"/>
                  <w:marBottom w:val="0"/>
                  <w:divBdr>
                    <w:top w:val="none" w:sz="0" w:space="0" w:color="auto"/>
                    <w:left w:val="none" w:sz="0" w:space="0" w:color="auto"/>
                    <w:bottom w:val="none" w:sz="0" w:space="0" w:color="auto"/>
                    <w:right w:val="none" w:sz="0" w:space="0" w:color="auto"/>
                  </w:divBdr>
                  <w:divsChild>
                    <w:div w:id="1698846692">
                      <w:marLeft w:val="0"/>
                      <w:marRight w:val="0"/>
                      <w:marTop w:val="0"/>
                      <w:marBottom w:val="0"/>
                      <w:divBdr>
                        <w:top w:val="none" w:sz="0" w:space="0" w:color="auto"/>
                        <w:left w:val="none" w:sz="0" w:space="0" w:color="auto"/>
                        <w:bottom w:val="none" w:sz="0" w:space="0" w:color="auto"/>
                        <w:right w:val="none" w:sz="0" w:space="0" w:color="auto"/>
                      </w:divBdr>
                    </w:div>
                  </w:divsChild>
                </w:div>
                <w:div w:id="1565793459">
                  <w:marLeft w:val="0"/>
                  <w:marRight w:val="0"/>
                  <w:marTop w:val="0"/>
                  <w:marBottom w:val="0"/>
                  <w:divBdr>
                    <w:top w:val="none" w:sz="0" w:space="0" w:color="auto"/>
                    <w:left w:val="none" w:sz="0" w:space="0" w:color="auto"/>
                    <w:bottom w:val="none" w:sz="0" w:space="0" w:color="auto"/>
                    <w:right w:val="none" w:sz="0" w:space="0" w:color="auto"/>
                  </w:divBdr>
                  <w:divsChild>
                    <w:div w:id="54857638">
                      <w:marLeft w:val="0"/>
                      <w:marRight w:val="0"/>
                      <w:marTop w:val="0"/>
                      <w:marBottom w:val="0"/>
                      <w:divBdr>
                        <w:top w:val="none" w:sz="0" w:space="0" w:color="auto"/>
                        <w:left w:val="none" w:sz="0" w:space="0" w:color="auto"/>
                        <w:bottom w:val="none" w:sz="0" w:space="0" w:color="auto"/>
                        <w:right w:val="none" w:sz="0" w:space="0" w:color="auto"/>
                      </w:divBdr>
                    </w:div>
                  </w:divsChild>
                </w:div>
                <w:div w:id="1586454968">
                  <w:marLeft w:val="0"/>
                  <w:marRight w:val="0"/>
                  <w:marTop w:val="0"/>
                  <w:marBottom w:val="0"/>
                  <w:divBdr>
                    <w:top w:val="none" w:sz="0" w:space="0" w:color="auto"/>
                    <w:left w:val="none" w:sz="0" w:space="0" w:color="auto"/>
                    <w:bottom w:val="none" w:sz="0" w:space="0" w:color="auto"/>
                    <w:right w:val="none" w:sz="0" w:space="0" w:color="auto"/>
                  </w:divBdr>
                  <w:divsChild>
                    <w:div w:id="1370685639">
                      <w:marLeft w:val="0"/>
                      <w:marRight w:val="0"/>
                      <w:marTop w:val="0"/>
                      <w:marBottom w:val="0"/>
                      <w:divBdr>
                        <w:top w:val="none" w:sz="0" w:space="0" w:color="auto"/>
                        <w:left w:val="none" w:sz="0" w:space="0" w:color="auto"/>
                        <w:bottom w:val="none" w:sz="0" w:space="0" w:color="auto"/>
                        <w:right w:val="none" w:sz="0" w:space="0" w:color="auto"/>
                      </w:divBdr>
                    </w:div>
                  </w:divsChild>
                </w:div>
                <w:div w:id="1595742182">
                  <w:marLeft w:val="0"/>
                  <w:marRight w:val="0"/>
                  <w:marTop w:val="0"/>
                  <w:marBottom w:val="0"/>
                  <w:divBdr>
                    <w:top w:val="none" w:sz="0" w:space="0" w:color="auto"/>
                    <w:left w:val="none" w:sz="0" w:space="0" w:color="auto"/>
                    <w:bottom w:val="none" w:sz="0" w:space="0" w:color="auto"/>
                    <w:right w:val="none" w:sz="0" w:space="0" w:color="auto"/>
                  </w:divBdr>
                  <w:divsChild>
                    <w:div w:id="1560364987">
                      <w:marLeft w:val="0"/>
                      <w:marRight w:val="0"/>
                      <w:marTop w:val="0"/>
                      <w:marBottom w:val="0"/>
                      <w:divBdr>
                        <w:top w:val="none" w:sz="0" w:space="0" w:color="auto"/>
                        <w:left w:val="none" w:sz="0" w:space="0" w:color="auto"/>
                        <w:bottom w:val="none" w:sz="0" w:space="0" w:color="auto"/>
                        <w:right w:val="none" w:sz="0" w:space="0" w:color="auto"/>
                      </w:divBdr>
                    </w:div>
                  </w:divsChild>
                </w:div>
                <w:div w:id="1683315864">
                  <w:marLeft w:val="0"/>
                  <w:marRight w:val="0"/>
                  <w:marTop w:val="0"/>
                  <w:marBottom w:val="0"/>
                  <w:divBdr>
                    <w:top w:val="none" w:sz="0" w:space="0" w:color="auto"/>
                    <w:left w:val="none" w:sz="0" w:space="0" w:color="auto"/>
                    <w:bottom w:val="none" w:sz="0" w:space="0" w:color="auto"/>
                    <w:right w:val="none" w:sz="0" w:space="0" w:color="auto"/>
                  </w:divBdr>
                  <w:divsChild>
                    <w:div w:id="490869971">
                      <w:marLeft w:val="0"/>
                      <w:marRight w:val="0"/>
                      <w:marTop w:val="0"/>
                      <w:marBottom w:val="0"/>
                      <w:divBdr>
                        <w:top w:val="none" w:sz="0" w:space="0" w:color="auto"/>
                        <w:left w:val="none" w:sz="0" w:space="0" w:color="auto"/>
                        <w:bottom w:val="none" w:sz="0" w:space="0" w:color="auto"/>
                        <w:right w:val="none" w:sz="0" w:space="0" w:color="auto"/>
                      </w:divBdr>
                    </w:div>
                  </w:divsChild>
                </w:div>
                <w:div w:id="1768768005">
                  <w:marLeft w:val="0"/>
                  <w:marRight w:val="0"/>
                  <w:marTop w:val="0"/>
                  <w:marBottom w:val="0"/>
                  <w:divBdr>
                    <w:top w:val="none" w:sz="0" w:space="0" w:color="auto"/>
                    <w:left w:val="none" w:sz="0" w:space="0" w:color="auto"/>
                    <w:bottom w:val="none" w:sz="0" w:space="0" w:color="auto"/>
                    <w:right w:val="none" w:sz="0" w:space="0" w:color="auto"/>
                  </w:divBdr>
                  <w:divsChild>
                    <w:div w:id="1776099760">
                      <w:marLeft w:val="0"/>
                      <w:marRight w:val="0"/>
                      <w:marTop w:val="0"/>
                      <w:marBottom w:val="0"/>
                      <w:divBdr>
                        <w:top w:val="none" w:sz="0" w:space="0" w:color="auto"/>
                        <w:left w:val="none" w:sz="0" w:space="0" w:color="auto"/>
                        <w:bottom w:val="none" w:sz="0" w:space="0" w:color="auto"/>
                        <w:right w:val="none" w:sz="0" w:space="0" w:color="auto"/>
                      </w:divBdr>
                    </w:div>
                  </w:divsChild>
                </w:div>
                <w:div w:id="2127238915">
                  <w:marLeft w:val="0"/>
                  <w:marRight w:val="0"/>
                  <w:marTop w:val="0"/>
                  <w:marBottom w:val="0"/>
                  <w:divBdr>
                    <w:top w:val="none" w:sz="0" w:space="0" w:color="auto"/>
                    <w:left w:val="none" w:sz="0" w:space="0" w:color="auto"/>
                    <w:bottom w:val="none" w:sz="0" w:space="0" w:color="auto"/>
                    <w:right w:val="none" w:sz="0" w:space="0" w:color="auto"/>
                  </w:divBdr>
                  <w:divsChild>
                    <w:div w:id="18508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9264">
          <w:marLeft w:val="0"/>
          <w:marRight w:val="0"/>
          <w:marTop w:val="0"/>
          <w:marBottom w:val="0"/>
          <w:divBdr>
            <w:top w:val="none" w:sz="0" w:space="0" w:color="auto"/>
            <w:left w:val="none" w:sz="0" w:space="0" w:color="auto"/>
            <w:bottom w:val="none" w:sz="0" w:space="0" w:color="auto"/>
            <w:right w:val="none" w:sz="0" w:space="0" w:color="auto"/>
          </w:divBdr>
        </w:div>
        <w:div w:id="1308587845">
          <w:marLeft w:val="0"/>
          <w:marRight w:val="0"/>
          <w:marTop w:val="0"/>
          <w:marBottom w:val="0"/>
          <w:divBdr>
            <w:top w:val="none" w:sz="0" w:space="0" w:color="auto"/>
            <w:left w:val="none" w:sz="0" w:space="0" w:color="auto"/>
            <w:bottom w:val="none" w:sz="0" w:space="0" w:color="auto"/>
            <w:right w:val="none" w:sz="0" w:space="0" w:color="auto"/>
          </w:divBdr>
          <w:divsChild>
            <w:div w:id="651299065">
              <w:marLeft w:val="0"/>
              <w:marRight w:val="0"/>
              <w:marTop w:val="30"/>
              <w:marBottom w:val="30"/>
              <w:divBdr>
                <w:top w:val="none" w:sz="0" w:space="0" w:color="auto"/>
                <w:left w:val="none" w:sz="0" w:space="0" w:color="auto"/>
                <w:bottom w:val="none" w:sz="0" w:space="0" w:color="auto"/>
                <w:right w:val="none" w:sz="0" w:space="0" w:color="auto"/>
              </w:divBdr>
              <w:divsChild>
                <w:div w:id="1247112565">
                  <w:marLeft w:val="0"/>
                  <w:marRight w:val="0"/>
                  <w:marTop w:val="0"/>
                  <w:marBottom w:val="0"/>
                  <w:divBdr>
                    <w:top w:val="none" w:sz="0" w:space="0" w:color="auto"/>
                    <w:left w:val="none" w:sz="0" w:space="0" w:color="auto"/>
                    <w:bottom w:val="none" w:sz="0" w:space="0" w:color="auto"/>
                    <w:right w:val="none" w:sz="0" w:space="0" w:color="auto"/>
                  </w:divBdr>
                  <w:divsChild>
                    <w:div w:id="1777476809">
                      <w:marLeft w:val="0"/>
                      <w:marRight w:val="0"/>
                      <w:marTop w:val="0"/>
                      <w:marBottom w:val="0"/>
                      <w:divBdr>
                        <w:top w:val="none" w:sz="0" w:space="0" w:color="auto"/>
                        <w:left w:val="none" w:sz="0" w:space="0" w:color="auto"/>
                        <w:bottom w:val="none" w:sz="0" w:space="0" w:color="auto"/>
                        <w:right w:val="none" w:sz="0" w:space="0" w:color="auto"/>
                      </w:divBdr>
                    </w:div>
                  </w:divsChild>
                </w:div>
                <w:div w:id="1612517539">
                  <w:marLeft w:val="0"/>
                  <w:marRight w:val="0"/>
                  <w:marTop w:val="0"/>
                  <w:marBottom w:val="0"/>
                  <w:divBdr>
                    <w:top w:val="none" w:sz="0" w:space="0" w:color="auto"/>
                    <w:left w:val="none" w:sz="0" w:space="0" w:color="auto"/>
                    <w:bottom w:val="none" w:sz="0" w:space="0" w:color="auto"/>
                    <w:right w:val="none" w:sz="0" w:space="0" w:color="auto"/>
                  </w:divBdr>
                  <w:divsChild>
                    <w:div w:id="582223458">
                      <w:marLeft w:val="0"/>
                      <w:marRight w:val="0"/>
                      <w:marTop w:val="0"/>
                      <w:marBottom w:val="0"/>
                      <w:divBdr>
                        <w:top w:val="none" w:sz="0" w:space="0" w:color="auto"/>
                        <w:left w:val="none" w:sz="0" w:space="0" w:color="auto"/>
                        <w:bottom w:val="none" w:sz="0" w:space="0" w:color="auto"/>
                        <w:right w:val="none" w:sz="0" w:space="0" w:color="auto"/>
                      </w:divBdr>
                    </w:div>
                  </w:divsChild>
                </w:div>
                <w:div w:id="1644041493">
                  <w:marLeft w:val="0"/>
                  <w:marRight w:val="0"/>
                  <w:marTop w:val="0"/>
                  <w:marBottom w:val="0"/>
                  <w:divBdr>
                    <w:top w:val="none" w:sz="0" w:space="0" w:color="auto"/>
                    <w:left w:val="none" w:sz="0" w:space="0" w:color="auto"/>
                    <w:bottom w:val="none" w:sz="0" w:space="0" w:color="auto"/>
                    <w:right w:val="none" w:sz="0" w:space="0" w:color="auto"/>
                  </w:divBdr>
                  <w:divsChild>
                    <w:div w:id="1283726874">
                      <w:marLeft w:val="0"/>
                      <w:marRight w:val="0"/>
                      <w:marTop w:val="0"/>
                      <w:marBottom w:val="0"/>
                      <w:divBdr>
                        <w:top w:val="none" w:sz="0" w:space="0" w:color="auto"/>
                        <w:left w:val="none" w:sz="0" w:space="0" w:color="auto"/>
                        <w:bottom w:val="none" w:sz="0" w:space="0" w:color="auto"/>
                        <w:right w:val="none" w:sz="0" w:space="0" w:color="auto"/>
                      </w:divBdr>
                    </w:div>
                  </w:divsChild>
                </w:div>
                <w:div w:id="2048750114">
                  <w:marLeft w:val="0"/>
                  <w:marRight w:val="0"/>
                  <w:marTop w:val="0"/>
                  <w:marBottom w:val="0"/>
                  <w:divBdr>
                    <w:top w:val="none" w:sz="0" w:space="0" w:color="auto"/>
                    <w:left w:val="none" w:sz="0" w:space="0" w:color="auto"/>
                    <w:bottom w:val="none" w:sz="0" w:space="0" w:color="auto"/>
                    <w:right w:val="none" w:sz="0" w:space="0" w:color="auto"/>
                  </w:divBdr>
                  <w:divsChild>
                    <w:div w:id="13840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3262">
          <w:marLeft w:val="0"/>
          <w:marRight w:val="0"/>
          <w:marTop w:val="0"/>
          <w:marBottom w:val="0"/>
          <w:divBdr>
            <w:top w:val="none" w:sz="0" w:space="0" w:color="auto"/>
            <w:left w:val="none" w:sz="0" w:space="0" w:color="auto"/>
            <w:bottom w:val="none" w:sz="0" w:space="0" w:color="auto"/>
            <w:right w:val="none" w:sz="0" w:space="0" w:color="auto"/>
          </w:divBdr>
        </w:div>
        <w:div w:id="1324167292">
          <w:marLeft w:val="0"/>
          <w:marRight w:val="0"/>
          <w:marTop w:val="0"/>
          <w:marBottom w:val="0"/>
          <w:divBdr>
            <w:top w:val="none" w:sz="0" w:space="0" w:color="auto"/>
            <w:left w:val="none" w:sz="0" w:space="0" w:color="auto"/>
            <w:bottom w:val="none" w:sz="0" w:space="0" w:color="auto"/>
            <w:right w:val="none" w:sz="0" w:space="0" w:color="auto"/>
          </w:divBdr>
        </w:div>
        <w:div w:id="1360085835">
          <w:marLeft w:val="0"/>
          <w:marRight w:val="0"/>
          <w:marTop w:val="0"/>
          <w:marBottom w:val="0"/>
          <w:divBdr>
            <w:top w:val="none" w:sz="0" w:space="0" w:color="auto"/>
            <w:left w:val="none" w:sz="0" w:space="0" w:color="auto"/>
            <w:bottom w:val="none" w:sz="0" w:space="0" w:color="auto"/>
            <w:right w:val="none" w:sz="0" w:space="0" w:color="auto"/>
          </w:divBdr>
        </w:div>
        <w:div w:id="1382830245">
          <w:marLeft w:val="0"/>
          <w:marRight w:val="0"/>
          <w:marTop w:val="0"/>
          <w:marBottom w:val="0"/>
          <w:divBdr>
            <w:top w:val="none" w:sz="0" w:space="0" w:color="auto"/>
            <w:left w:val="none" w:sz="0" w:space="0" w:color="auto"/>
            <w:bottom w:val="none" w:sz="0" w:space="0" w:color="auto"/>
            <w:right w:val="none" w:sz="0" w:space="0" w:color="auto"/>
          </w:divBdr>
        </w:div>
        <w:div w:id="1424494421">
          <w:marLeft w:val="0"/>
          <w:marRight w:val="0"/>
          <w:marTop w:val="0"/>
          <w:marBottom w:val="0"/>
          <w:divBdr>
            <w:top w:val="none" w:sz="0" w:space="0" w:color="auto"/>
            <w:left w:val="none" w:sz="0" w:space="0" w:color="auto"/>
            <w:bottom w:val="none" w:sz="0" w:space="0" w:color="auto"/>
            <w:right w:val="none" w:sz="0" w:space="0" w:color="auto"/>
          </w:divBdr>
        </w:div>
        <w:div w:id="1446198146">
          <w:marLeft w:val="0"/>
          <w:marRight w:val="0"/>
          <w:marTop w:val="0"/>
          <w:marBottom w:val="0"/>
          <w:divBdr>
            <w:top w:val="none" w:sz="0" w:space="0" w:color="auto"/>
            <w:left w:val="none" w:sz="0" w:space="0" w:color="auto"/>
            <w:bottom w:val="none" w:sz="0" w:space="0" w:color="auto"/>
            <w:right w:val="none" w:sz="0" w:space="0" w:color="auto"/>
          </w:divBdr>
        </w:div>
        <w:div w:id="1753504200">
          <w:marLeft w:val="0"/>
          <w:marRight w:val="0"/>
          <w:marTop w:val="0"/>
          <w:marBottom w:val="0"/>
          <w:divBdr>
            <w:top w:val="none" w:sz="0" w:space="0" w:color="auto"/>
            <w:left w:val="none" w:sz="0" w:space="0" w:color="auto"/>
            <w:bottom w:val="none" w:sz="0" w:space="0" w:color="auto"/>
            <w:right w:val="none" w:sz="0" w:space="0" w:color="auto"/>
          </w:divBdr>
          <w:divsChild>
            <w:div w:id="1955138246">
              <w:marLeft w:val="0"/>
              <w:marRight w:val="0"/>
              <w:marTop w:val="30"/>
              <w:marBottom w:val="30"/>
              <w:divBdr>
                <w:top w:val="none" w:sz="0" w:space="0" w:color="auto"/>
                <w:left w:val="none" w:sz="0" w:space="0" w:color="auto"/>
                <w:bottom w:val="none" w:sz="0" w:space="0" w:color="auto"/>
                <w:right w:val="none" w:sz="0" w:space="0" w:color="auto"/>
              </w:divBdr>
              <w:divsChild>
                <w:div w:id="123545953">
                  <w:marLeft w:val="0"/>
                  <w:marRight w:val="0"/>
                  <w:marTop w:val="0"/>
                  <w:marBottom w:val="0"/>
                  <w:divBdr>
                    <w:top w:val="none" w:sz="0" w:space="0" w:color="auto"/>
                    <w:left w:val="none" w:sz="0" w:space="0" w:color="auto"/>
                    <w:bottom w:val="none" w:sz="0" w:space="0" w:color="auto"/>
                    <w:right w:val="none" w:sz="0" w:space="0" w:color="auto"/>
                  </w:divBdr>
                  <w:divsChild>
                    <w:div w:id="734354482">
                      <w:marLeft w:val="0"/>
                      <w:marRight w:val="0"/>
                      <w:marTop w:val="0"/>
                      <w:marBottom w:val="0"/>
                      <w:divBdr>
                        <w:top w:val="none" w:sz="0" w:space="0" w:color="auto"/>
                        <w:left w:val="none" w:sz="0" w:space="0" w:color="auto"/>
                        <w:bottom w:val="none" w:sz="0" w:space="0" w:color="auto"/>
                        <w:right w:val="none" w:sz="0" w:space="0" w:color="auto"/>
                      </w:divBdr>
                    </w:div>
                  </w:divsChild>
                </w:div>
                <w:div w:id="391657970">
                  <w:marLeft w:val="0"/>
                  <w:marRight w:val="0"/>
                  <w:marTop w:val="0"/>
                  <w:marBottom w:val="0"/>
                  <w:divBdr>
                    <w:top w:val="none" w:sz="0" w:space="0" w:color="auto"/>
                    <w:left w:val="none" w:sz="0" w:space="0" w:color="auto"/>
                    <w:bottom w:val="none" w:sz="0" w:space="0" w:color="auto"/>
                    <w:right w:val="none" w:sz="0" w:space="0" w:color="auto"/>
                  </w:divBdr>
                  <w:divsChild>
                    <w:div w:id="114259425">
                      <w:marLeft w:val="0"/>
                      <w:marRight w:val="0"/>
                      <w:marTop w:val="0"/>
                      <w:marBottom w:val="0"/>
                      <w:divBdr>
                        <w:top w:val="none" w:sz="0" w:space="0" w:color="auto"/>
                        <w:left w:val="none" w:sz="0" w:space="0" w:color="auto"/>
                        <w:bottom w:val="none" w:sz="0" w:space="0" w:color="auto"/>
                        <w:right w:val="none" w:sz="0" w:space="0" w:color="auto"/>
                      </w:divBdr>
                    </w:div>
                    <w:div w:id="2063483983">
                      <w:marLeft w:val="0"/>
                      <w:marRight w:val="0"/>
                      <w:marTop w:val="0"/>
                      <w:marBottom w:val="0"/>
                      <w:divBdr>
                        <w:top w:val="none" w:sz="0" w:space="0" w:color="auto"/>
                        <w:left w:val="none" w:sz="0" w:space="0" w:color="auto"/>
                        <w:bottom w:val="none" w:sz="0" w:space="0" w:color="auto"/>
                        <w:right w:val="none" w:sz="0" w:space="0" w:color="auto"/>
                      </w:divBdr>
                    </w:div>
                  </w:divsChild>
                </w:div>
                <w:div w:id="802691812">
                  <w:marLeft w:val="0"/>
                  <w:marRight w:val="0"/>
                  <w:marTop w:val="0"/>
                  <w:marBottom w:val="0"/>
                  <w:divBdr>
                    <w:top w:val="none" w:sz="0" w:space="0" w:color="auto"/>
                    <w:left w:val="none" w:sz="0" w:space="0" w:color="auto"/>
                    <w:bottom w:val="none" w:sz="0" w:space="0" w:color="auto"/>
                    <w:right w:val="none" w:sz="0" w:space="0" w:color="auto"/>
                  </w:divBdr>
                  <w:divsChild>
                    <w:div w:id="616252809">
                      <w:marLeft w:val="0"/>
                      <w:marRight w:val="0"/>
                      <w:marTop w:val="0"/>
                      <w:marBottom w:val="0"/>
                      <w:divBdr>
                        <w:top w:val="none" w:sz="0" w:space="0" w:color="auto"/>
                        <w:left w:val="none" w:sz="0" w:space="0" w:color="auto"/>
                        <w:bottom w:val="none" w:sz="0" w:space="0" w:color="auto"/>
                        <w:right w:val="none" w:sz="0" w:space="0" w:color="auto"/>
                      </w:divBdr>
                    </w:div>
                  </w:divsChild>
                </w:div>
                <w:div w:id="1552231525">
                  <w:marLeft w:val="0"/>
                  <w:marRight w:val="0"/>
                  <w:marTop w:val="0"/>
                  <w:marBottom w:val="0"/>
                  <w:divBdr>
                    <w:top w:val="none" w:sz="0" w:space="0" w:color="auto"/>
                    <w:left w:val="none" w:sz="0" w:space="0" w:color="auto"/>
                    <w:bottom w:val="none" w:sz="0" w:space="0" w:color="auto"/>
                    <w:right w:val="none" w:sz="0" w:space="0" w:color="auto"/>
                  </w:divBdr>
                  <w:divsChild>
                    <w:div w:id="1056513152">
                      <w:marLeft w:val="0"/>
                      <w:marRight w:val="0"/>
                      <w:marTop w:val="0"/>
                      <w:marBottom w:val="0"/>
                      <w:divBdr>
                        <w:top w:val="none" w:sz="0" w:space="0" w:color="auto"/>
                        <w:left w:val="none" w:sz="0" w:space="0" w:color="auto"/>
                        <w:bottom w:val="none" w:sz="0" w:space="0" w:color="auto"/>
                        <w:right w:val="none" w:sz="0" w:space="0" w:color="auto"/>
                      </w:divBdr>
                    </w:div>
                  </w:divsChild>
                </w:div>
                <w:div w:id="1734892919">
                  <w:marLeft w:val="0"/>
                  <w:marRight w:val="0"/>
                  <w:marTop w:val="0"/>
                  <w:marBottom w:val="0"/>
                  <w:divBdr>
                    <w:top w:val="none" w:sz="0" w:space="0" w:color="auto"/>
                    <w:left w:val="none" w:sz="0" w:space="0" w:color="auto"/>
                    <w:bottom w:val="none" w:sz="0" w:space="0" w:color="auto"/>
                    <w:right w:val="none" w:sz="0" w:space="0" w:color="auto"/>
                  </w:divBdr>
                  <w:divsChild>
                    <w:div w:id="16661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1035">
          <w:marLeft w:val="0"/>
          <w:marRight w:val="0"/>
          <w:marTop w:val="0"/>
          <w:marBottom w:val="0"/>
          <w:divBdr>
            <w:top w:val="none" w:sz="0" w:space="0" w:color="auto"/>
            <w:left w:val="none" w:sz="0" w:space="0" w:color="auto"/>
            <w:bottom w:val="none" w:sz="0" w:space="0" w:color="auto"/>
            <w:right w:val="none" w:sz="0" w:space="0" w:color="auto"/>
          </w:divBdr>
        </w:div>
        <w:div w:id="2015181712">
          <w:marLeft w:val="0"/>
          <w:marRight w:val="0"/>
          <w:marTop w:val="0"/>
          <w:marBottom w:val="0"/>
          <w:divBdr>
            <w:top w:val="none" w:sz="0" w:space="0" w:color="auto"/>
            <w:left w:val="none" w:sz="0" w:space="0" w:color="auto"/>
            <w:bottom w:val="none" w:sz="0" w:space="0" w:color="auto"/>
            <w:right w:val="none" w:sz="0" w:space="0" w:color="auto"/>
          </w:divBdr>
        </w:div>
        <w:div w:id="2021736458">
          <w:marLeft w:val="0"/>
          <w:marRight w:val="0"/>
          <w:marTop w:val="0"/>
          <w:marBottom w:val="0"/>
          <w:divBdr>
            <w:top w:val="none" w:sz="0" w:space="0" w:color="auto"/>
            <w:left w:val="none" w:sz="0" w:space="0" w:color="auto"/>
            <w:bottom w:val="none" w:sz="0" w:space="0" w:color="auto"/>
            <w:right w:val="none" w:sz="0" w:space="0" w:color="auto"/>
          </w:divBdr>
        </w:div>
        <w:div w:id="2027250167">
          <w:marLeft w:val="0"/>
          <w:marRight w:val="0"/>
          <w:marTop w:val="0"/>
          <w:marBottom w:val="0"/>
          <w:divBdr>
            <w:top w:val="none" w:sz="0" w:space="0" w:color="auto"/>
            <w:left w:val="none" w:sz="0" w:space="0" w:color="auto"/>
            <w:bottom w:val="none" w:sz="0" w:space="0" w:color="auto"/>
            <w:right w:val="none" w:sz="0" w:space="0" w:color="auto"/>
          </w:divBdr>
          <w:divsChild>
            <w:div w:id="613253045">
              <w:marLeft w:val="0"/>
              <w:marRight w:val="0"/>
              <w:marTop w:val="30"/>
              <w:marBottom w:val="30"/>
              <w:divBdr>
                <w:top w:val="none" w:sz="0" w:space="0" w:color="auto"/>
                <w:left w:val="none" w:sz="0" w:space="0" w:color="auto"/>
                <w:bottom w:val="none" w:sz="0" w:space="0" w:color="auto"/>
                <w:right w:val="none" w:sz="0" w:space="0" w:color="auto"/>
              </w:divBdr>
              <w:divsChild>
                <w:div w:id="145363916">
                  <w:marLeft w:val="0"/>
                  <w:marRight w:val="0"/>
                  <w:marTop w:val="0"/>
                  <w:marBottom w:val="0"/>
                  <w:divBdr>
                    <w:top w:val="none" w:sz="0" w:space="0" w:color="auto"/>
                    <w:left w:val="none" w:sz="0" w:space="0" w:color="auto"/>
                    <w:bottom w:val="none" w:sz="0" w:space="0" w:color="auto"/>
                    <w:right w:val="none" w:sz="0" w:space="0" w:color="auto"/>
                  </w:divBdr>
                  <w:divsChild>
                    <w:div w:id="59600764">
                      <w:marLeft w:val="0"/>
                      <w:marRight w:val="0"/>
                      <w:marTop w:val="0"/>
                      <w:marBottom w:val="0"/>
                      <w:divBdr>
                        <w:top w:val="none" w:sz="0" w:space="0" w:color="auto"/>
                        <w:left w:val="none" w:sz="0" w:space="0" w:color="auto"/>
                        <w:bottom w:val="none" w:sz="0" w:space="0" w:color="auto"/>
                        <w:right w:val="none" w:sz="0" w:space="0" w:color="auto"/>
                      </w:divBdr>
                    </w:div>
                  </w:divsChild>
                </w:div>
                <w:div w:id="1549800323">
                  <w:marLeft w:val="0"/>
                  <w:marRight w:val="0"/>
                  <w:marTop w:val="0"/>
                  <w:marBottom w:val="0"/>
                  <w:divBdr>
                    <w:top w:val="none" w:sz="0" w:space="0" w:color="auto"/>
                    <w:left w:val="none" w:sz="0" w:space="0" w:color="auto"/>
                    <w:bottom w:val="none" w:sz="0" w:space="0" w:color="auto"/>
                    <w:right w:val="none" w:sz="0" w:space="0" w:color="auto"/>
                  </w:divBdr>
                  <w:divsChild>
                    <w:div w:id="4935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0687">
          <w:marLeft w:val="0"/>
          <w:marRight w:val="0"/>
          <w:marTop w:val="0"/>
          <w:marBottom w:val="0"/>
          <w:divBdr>
            <w:top w:val="none" w:sz="0" w:space="0" w:color="auto"/>
            <w:left w:val="none" w:sz="0" w:space="0" w:color="auto"/>
            <w:bottom w:val="none" w:sz="0" w:space="0" w:color="auto"/>
            <w:right w:val="none" w:sz="0" w:space="0" w:color="auto"/>
          </w:divBdr>
        </w:div>
        <w:div w:id="2100976627">
          <w:marLeft w:val="0"/>
          <w:marRight w:val="0"/>
          <w:marTop w:val="0"/>
          <w:marBottom w:val="0"/>
          <w:divBdr>
            <w:top w:val="none" w:sz="0" w:space="0" w:color="auto"/>
            <w:left w:val="none" w:sz="0" w:space="0" w:color="auto"/>
            <w:bottom w:val="none" w:sz="0" w:space="0" w:color="auto"/>
            <w:right w:val="none" w:sz="0" w:space="0" w:color="auto"/>
          </w:divBdr>
        </w:div>
        <w:div w:id="2123719007">
          <w:marLeft w:val="0"/>
          <w:marRight w:val="0"/>
          <w:marTop w:val="0"/>
          <w:marBottom w:val="0"/>
          <w:divBdr>
            <w:top w:val="none" w:sz="0" w:space="0" w:color="auto"/>
            <w:left w:val="none" w:sz="0" w:space="0" w:color="auto"/>
            <w:bottom w:val="none" w:sz="0" w:space="0" w:color="auto"/>
            <w:right w:val="none" w:sz="0" w:space="0" w:color="auto"/>
          </w:divBdr>
        </w:div>
      </w:divsChild>
    </w:div>
    <w:div w:id="1434782336">
      <w:bodyDiv w:val="1"/>
      <w:marLeft w:val="0"/>
      <w:marRight w:val="0"/>
      <w:marTop w:val="0"/>
      <w:marBottom w:val="0"/>
      <w:divBdr>
        <w:top w:val="none" w:sz="0" w:space="0" w:color="auto"/>
        <w:left w:val="none" w:sz="0" w:space="0" w:color="auto"/>
        <w:bottom w:val="none" w:sz="0" w:space="0" w:color="auto"/>
        <w:right w:val="none" w:sz="0" w:space="0" w:color="auto"/>
      </w:divBdr>
      <w:divsChild>
        <w:div w:id="852497778">
          <w:marLeft w:val="0"/>
          <w:marRight w:val="0"/>
          <w:marTop w:val="0"/>
          <w:marBottom w:val="0"/>
          <w:divBdr>
            <w:top w:val="none" w:sz="0" w:space="0" w:color="auto"/>
            <w:left w:val="none" w:sz="0" w:space="0" w:color="auto"/>
            <w:bottom w:val="none" w:sz="0" w:space="0" w:color="auto"/>
            <w:right w:val="none" w:sz="0" w:space="0" w:color="auto"/>
          </w:divBdr>
        </w:div>
        <w:div w:id="997267566">
          <w:marLeft w:val="0"/>
          <w:marRight w:val="0"/>
          <w:marTop w:val="0"/>
          <w:marBottom w:val="0"/>
          <w:divBdr>
            <w:top w:val="none" w:sz="0" w:space="0" w:color="auto"/>
            <w:left w:val="none" w:sz="0" w:space="0" w:color="auto"/>
            <w:bottom w:val="none" w:sz="0" w:space="0" w:color="auto"/>
            <w:right w:val="none" w:sz="0" w:space="0" w:color="auto"/>
          </w:divBdr>
        </w:div>
        <w:div w:id="1280798222">
          <w:marLeft w:val="0"/>
          <w:marRight w:val="0"/>
          <w:marTop w:val="0"/>
          <w:marBottom w:val="0"/>
          <w:divBdr>
            <w:top w:val="none" w:sz="0" w:space="0" w:color="auto"/>
            <w:left w:val="none" w:sz="0" w:space="0" w:color="auto"/>
            <w:bottom w:val="none" w:sz="0" w:space="0" w:color="auto"/>
            <w:right w:val="none" w:sz="0" w:space="0" w:color="auto"/>
          </w:divBdr>
        </w:div>
      </w:divsChild>
    </w:div>
    <w:div w:id="1460684430">
      <w:bodyDiv w:val="1"/>
      <w:marLeft w:val="0"/>
      <w:marRight w:val="0"/>
      <w:marTop w:val="0"/>
      <w:marBottom w:val="0"/>
      <w:divBdr>
        <w:top w:val="none" w:sz="0" w:space="0" w:color="auto"/>
        <w:left w:val="none" w:sz="0" w:space="0" w:color="auto"/>
        <w:bottom w:val="none" w:sz="0" w:space="0" w:color="auto"/>
        <w:right w:val="none" w:sz="0" w:space="0" w:color="auto"/>
      </w:divBdr>
      <w:divsChild>
        <w:div w:id="196359641">
          <w:marLeft w:val="0"/>
          <w:marRight w:val="0"/>
          <w:marTop w:val="0"/>
          <w:marBottom w:val="0"/>
          <w:divBdr>
            <w:top w:val="none" w:sz="0" w:space="0" w:color="auto"/>
            <w:left w:val="none" w:sz="0" w:space="0" w:color="auto"/>
            <w:bottom w:val="none" w:sz="0" w:space="0" w:color="auto"/>
            <w:right w:val="none" w:sz="0" w:space="0" w:color="auto"/>
          </w:divBdr>
        </w:div>
        <w:div w:id="265189603">
          <w:marLeft w:val="0"/>
          <w:marRight w:val="0"/>
          <w:marTop w:val="0"/>
          <w:marBottom w:val="0"/>
          <w:divBdr>
            <w:top w:val="none" w:sz="0" w:space="0" w:color="auto"/>
            <w:left w:val="none" w:sz="0" w:space="0" w:color="auto"/>
            <w:bottom w:val="none" w:sz="0" w:space="0" w:color="auto"/>
            <w:right w:val="none" w:sz="0" w:space="0" w:color="auto"/>
          </w:divBdr>
          <w:divsChild>
            <w:div w:id="1808933794">
              <w:marLeft w:val="-75"/>
              <w:marRight w:val="0"/>
              <w:marTop w:val="30"/>
              <w:marBottom w:val="30"/>
              <w:divBdr>
                <w:top w:val="none" w:sz="0" w:space="0" w:color="auto"/>
                <w:left w:val="none" w:sz="0" w:space="0" w:color="auto"/>
                <w:bottom w:val="none" w:sz="0" w:space="0" w:color="auto"/>
                <w:right w:val="none" w:sz="0" w:space="0" w:color="auto"/>
              </w:divBdr>
              <w:divsChild>
                <w:div w:id="502814753">
                  <w:marLeft w:val="0"/>
                  <w:marRight w:val="0"/>
                  <w:marTop w:val="0"/>
                  <w:marBottom w:val="0"/>
                  <w:divBdr>
                    <w:top w:val="none" w:sz="0" w:space="0" w:color="auto"/>
                    <w:left w:val="none" w:sz="0" w:space="0" w:color="auto"/>
                    <w:bottom w:val="none" w:sz="0" w:space="0" w:color="auto"/>
                    <w:right w:val="none" w:sz="0" w:space="0" w:color="auto"/>
                  </w:divBdr>
                  <w:divsChild>
                    <w:div w:id="1283921515">
                      <w:marLeft w:val="0"/>
                      <w:marRight w:val="0"/>
                      <w:marTop w:val="0"/>
                      <w:marBottom w:val="0"/>
                      <w:divBdr>
                        <w:top w:val="none" w:sz="0" w:space="0" w:color="auto"/>
                        <w:left w:val="none" w:sz="0" w:space="0" w:color="auto"/>
                        <w:bottom w:val="none" w:sz="0" w:space="0" w:color="auto"/>
                        <w:right w:val="none" w:sz="0" w:space="0" w:color="auto"/>
                      </w:divBdr>
                    </w:div>
                  </w:divsChild>
                </w:div>
                <w:div w:id="1377698100">
                  <w:marLeft w:val="0"/>
                  <w:marRight w:val="0"/>
                  <w:marTop w:val="0"/>
                  <w:marBottom w:val="0"/>
                  <w:divBdr>
                    <w:top w:val="none" w:sz="0" w:space="0" w:color="auto"/>
                    <w:left w:val="none" w:sz="0" w:space="0" w:color="auto"/>
                    <w:bottom w:val="none" w:sz="0" w:space="0" w:color="auto"/>
                    <w:right w:val="none" w:sz="0" w:space="0" w:color="auto"/>
                  </w:divBdr>
                  <w:divsChild>
                    <w:div w:id="1467236639">
                      <w:marLeft w:val="0"/>
                      <w:marRight w:val="0"/>
                      <w:marTop w:val="0"/>
                      <w:marBottom w:val="0"/>
                      <w:divBdr>
                        <w:top w:val="none" w:sz="0" w:space="0" w:color="auto"/>
                        <w:left w:val="none" w:sz="0" w:space="0" w:color="auto"/>
                        <w:bottom w:val="none" w:sz="0" w:space="0" w:color="auto"/>
                        <w:right w:val="none" w:sz="0" w:space="0" w:color="auto"/>
                      </w:divBdr>
                    </w:div>
                  </w:divsChild>
                </w:div>
                <w:div w:id="1665934310">
                  <w:marLeft w:val="0"/>
                  <w:marRight w:val="0"/>
                  <w:marTop w:val="0"/>
                  <w:marBottom w:val="0"/>
                  <w:divBdr>
                    <w:top w:val="none" w:sz="0" w:space="0" w:color="auto"/>
                    <w:left w:val="none" w:sz="0" w:space="0" w:color="auto"/>
                    <w:bottom w:val="none" w:sz="0" w:space="0" w:color="auto"/>
                    <w:right w:val="none" w:sz="0" w:space="0" w:color="auto"/>
                  </w:divBdr>
                  <w:divsChild>
                    <w:div w:id="1513686206">
                      <w:marLeft w:val="0"/>
                      <w:marRight w:val="0"/>
                      <w:marTop w:val="0"/>
                      <w:marBottom w:val="0"/>
                      <w:divBdr>
                        <w:top w:val="none" w:sz="0" w:space="0" w:color="auto"/>
                        <w:left w:val="none" w:sz="0" w:space="0" w:color="auto"/>
                        <w:bottom w:val="none" w:sz="0" w:space="0" w:color="auto"/>
                        <w:right w:val="none" w:sz="0" w:space="0" w:color="auto"/>
                      </w:divBdr>
                    </w:div>
                  </w:divsChild>
                </w:div>
                <w:div w:id="1973049909">
                  <w:marLeft w:val="0"/>
                  <w:marRight w:val="0"/>
                  <w:marTop w:val="0"/>
                  <w:marBottom w:val="0"/>
                  <w:divBdr>
                    <w:top w:val="none" w:sz="0" w:space="0" w:color="auto"/>
                    <w:left w:val="none" w:sz="0" w:space="0" w:color="auto"/>
                    <w:bottom w:val="none" w:sz="0" w:space="0" w:color="auto"/>
                    <w:right w:val="none" w:sz="0" w:space="0" w:color="auto"/>
                  </w:divBdr>
                  <w:divsChild>
                    <w:div w:id="891424582">
                      <w:marLeft w:val="0"/>
                      <w:marRight w:val="0"/>
                      <w:marTop w:val="0"/>
                      <w:marBottom w:val="0"/>
                      <w:divBdr>
                        <w:top w:val="none" w:sz="0" w:space="0" w:color="auto"/>
                        <w:left w:val="none" w:sz="0" w:space="0" w:color="auto"/>
                        <w:bottom w:val="none" w:sz="0" w:space="0" w:color="auto"/>
                        <w:right w:val="none" w:sz="0" w:space="0" w:color="auto"/>
                      </w:divBdr>
                    </w:div>
                  </w:divsChild>
                </w:div>
                <w:div w:id="2132743105">
                  <w:marLeft w:val="0"/>
                  <w:marRight w:val="0"/>
                  <w:marTop w:val="0"/>
                  <w:marBottom w:val="0"/>
                  <w:divBdr>
                    <w:top w:val="none" w:sz="0" w:space="0" w:color="auto"/>
                    <w:left w:val="none" w:sz="0" w:space="0" w:color="auto"/>
                    <w:bottom w:val="none" w:sz="0" w:space="0" w:color="auto"/>
                    <w:right w:val="none" w:sz="0" w:space="0" w:color="auto"/>
                  </w:divBdr>
                  <w:divsChild>
                    <w:div w:id="716860587">
                      <w:marLeft w:val="0"/>
                      <w:marRight w:val="0"/>
                      <w:marTop w:val="0"/>
                      <w:marBottom w:val="0"/>
                      <w:divBdr>
                        <w:top w:val="none" w:sz="0" w:space="0" w:color="auto"/>
                        <w:left w:val="none" w:sz="0" w:space="0" w:color="auto"/>
                        <w:bottom w:val="none" w:sz="0" w:space="0" w:color="auto"/>
                        <w:right w:val="none" w:sz="0" w:space="0" w:color="auto"/>
                      </w:divBdr>
                    </w:div>
                    <w:div w:id="835418301">
                      <w:marLeft w:val="0"/>
                      <w:marRight w:val="0"/>
                      <w:marTop w:val="0"/>
                      <w:marBottom w:val="0"/>
                      <w:divBdr>
                        <w:top w:val="none" w:sz="0" w:space="0" w:color="auto"/>
                        <w:left w:val="none" w:sz="0" w:space="0" w:color="auto"/>
                        <w:bottom w:val="none" w:sz="0" w:space="0" w:color="auto"/>
                        <w:right w:val="none" w:sz="0" w:space="0" w:color="auto"/>
                      </w:divBdr>
                    </w:div>
                    <w:div w:id="12119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3587">
          <w:marLeft w:val="0"/>
          <w:marRight w:val="0"/>
          <w:marTop w:val="0"/>
          <w:marBottom w:val="0"/>
          <w:divBdr>
            <w:top w:val="none" w:sz="0" w:space="0" w:color="auto"/>
            <w:left w:val="none" w:sz="0" w:space="0" w:color="auto"/>
            <w:bottom w:val="none" w:sz="0" w:space="0" w:color="auto"/>
            <w:right w:val="none" w:sz="0" w:space="0" w:color="auto"/>
          </w:divBdr>
        </w:div>
        <w:div w:id="383942363">
          <w:marLeft w:val="0"/>
          <w:marRight w:val="0"/>
          <w:marTop w:val="0"/>
          <w:marBottom w:val="0"/>
          <w:divBdr>
            <w:top w:val="none" w:sz="0" w:space="0" w:color="auto"/>
            <w:left w:val="none" w:sz="0" w:space="0" w:color="auto"/>
            <w:bottom w:val="none" w:sz="0" w:space="0" w:color="auto"/>
            <w:right w:val="none" w:sz="0" w:space="0" w:color="auto"/>
          </w:divBdr>
          <w:divsChild>
            <w:div w:id="491875843">
              <w:marLeft w:val="-75"/>
              <w:marRight w:val="0"/>
              <w:marTop w:val="30"/>
              <w:marBottom w:val="30"/>
              <w:divBdr>
                <w:top w:val="none" w:sz="0" w:space="0" w:color="auto"/>
                <w:left w:val="none" w:sz="0" w:space="0" w:color="auto"/>
                <w:bottom w:val="none" w:sz="0" w:space="0" w:color="auto"/>
                <w:right w:val="none" w:sz="0" w:space="0" w:color="auto"/>
              </w:divBdr>
              <w:divsChild>
                <w:div w:id="1282344936">
                  <w:marLeft w:val="0"/>
                  <w:marRight w:val="0"/>
                  <w:marTop w:val="0"/>
                  <w:marBottom w:val="0"/>
                  <w:divBdr>
                    <w:top w:val="none" w:sz="0" w:space="0" w:color="auto"/>
                    <w:left w:val="none" w:sz="0" w:space="0" w:color="auto"/>
                    <w:bottom w:val="none" w:sz="0" w:space="0" w:color="auto"/>
                    <w:right w:val="none" w:sz="0" w:space="0" w:color="auto"/>
                  </w:divBdr>
                  <w:divsChild>
                    <w:div w:id="1946687575">
                      <w:marLeft w:val="0"/>
                      <w:marRight w:val="0"/>
                      <w:marTop w:val="0"/>
                      <w:marBottom w:val="0"/>
                      <w:divBdr>
                        <w:top w:val="none" w:sz="0" w:space="0" w:color="auto"/>
                        <w:left w:val="none" w:sz="0" w:space="0" w:color="auto"/>
                        <w:bottom w:val="none" w:sz="0" w:space="0" w:color="auto"/>
                        <w:right w:val="none" w:sz="0" w:space="0" w:color="auto"/>
                      </w:divBdr>
                    </w:div>
                  </w:divsChild>
                </w:div>
                <w:div w:id="2102529746">
                  <w:marLeft w:val="0"/>
                  <w:marRight w:val="0"/>
                  <w:marTop w:val="0"/>
                  <w:marBottom w:val="0"/>
                  <w:divBdr>
                    <w:top w:val="none" w:sz="0" w:space="0" w:color="auto"/>
                    <w:left w:val="none" w:sz="0" w:space="0" w:color="auto"/>
                    <w:bottom w:val="none" w:sz="0" w:space="0" w:color="auto"/>
                    <w:right w:val="none" w:sz="0" w:space="0" w:color="auto"/>
                  </w:divBdr>
                  <w:divsChild>
                    <w:div w:id="15123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05777">
          <w:marLeft w:val="0"/>
          <w:marRight w:val="0"/>
          <w:marTop w:val="0"/>
          <w:marBottom w:val="0"/>
          <w:divBdr>
            <w:top w:val="none" w:sz="0" w:space="0" w:color="auto"/>
            <w:left w:val="none" w:sz="0" w:space="0" w:color="auto"/>
            <w:bottom w:val="none" w:sz="0" w:space="0" w:color="auto"/>
            <w:right w:val="none" w:sz="0" w:space="0" w:color="auto"/>
          </w:divBdr>
        </w:div>
        <w:div w:id="500317112">
          <w:marLeft w:val="0"/>
          <w:marRight w:val="0"/>
          <w:marTop w:val="0"/>
          <w:marBottom w:val="0"/>
          <w:divBdr>
            <w:top w:val="none" w:sz="0" w:space="0" w:color="auto"/>
            <w:left w:val="none" w:sz="0" w:space="0" w:color="auto"/>
            <w:bottom w:val="none" w:sz="0" w:space="0" w:color="auto"/>
            <w:right w:val="none" w:sz="0" w:space="0" w:color="auto"/>
          </w:divBdr>
          <w:divsChild>
            <w:div w:id="2014334915">
              <w:marLeft w:val="-75"/>
              <w:marRight w:val="0"/>
              <w:marTop w:val="30"/>
              <w:marBottom w:val="30"/>
              <w:divBdr>
                <w:top w:val="none" w:sz="0" w:space="0" w:color="auto"/>
                <w:left w:val="none" w:sz="0" w:space="0" w:color="auto"/>
                <w:bottom w:val="none" w:sz="0" w:space="0" w:color="auto"/>
                <w:right w:val="none" w:sz="0" w:space="0" w:color="auto"/>
              </w:divBdr>
              <w:divsChild>
                <w:div w:id="224418703">
                  <w:marLeft w:val="0"/>
                  <w:marRight w:val="0"/>
                  <w:marTop w:val="0"/>
                  <w:marBottom w:val="0"/>
                  <w:divBdr>
                    <w:top w:val="none" w:sz="0" w:space="0" w:color="auto"/>
                    <w:left w:val="none" w:sz="0" w:space="0" w:color="auto"/>
                    <w:bottom w:val="none" w:sz="0" w:space="0" w:color="auto"/>
                    <w:right w:val="none" w:sz="0" w:space="0" w:color="auto"/>
                  </w:divBdr>
                  <w:divsChild>
                    <w:div w:id="1206405265">
                      <w:marLeft w:val="0"/>
                      <w:marRight w:val="0"/>
                      <w:marTop w:val="0"/>
                      <w:marBottom w:val="0"/>
                      <w:divBdr>
                        <w:top w:val="none" w:sz="0" w:space="0" w:color="auto"/>
                        <w:left w:val="none" w:sz="0" w:space="0" w:color="auto"/>
                        <w:bottom w:val="none" w:sz="0" w:space="0" w:color="auto"/>
                        <w:right w:val="none" w:sz="0" w:space="0" w:color="auto"/>
                      </w:divBdr>
                    </w:div>
                  </w:divsChild>
                </w:div>
                <w:div w:id="978070424">
                  <w:marLeft w:val="0"/>
                  <w:marRight w:val="0"/>
                  <w:marTop w:val="0"/>
                  <w:marBottom w:val="0"/>
                  <w:divBdr>
                    <w:top w:val="none" w:sz="0" w:space="0" w:color="auto"/>
                    <w:left w:val="none" w:sz="0" w:space="0" w:color="auto"/>
                    <w:bottom w:val="none" w:sz="0" w:space="0" w:color="auto"/>
                    <w:right w:val="none" w:sz="0" w:space="0" w:color="auto"/>
                  </w:divBdr>
                  <w:divsChild>
                    <w:div w:id="1009019169">
                      <w:marLeft w:val="0"/>
                      <w:marRight w:val="0"/>
                      <w:marTop w:val="0"/>
                      <w:marBottom w:val="0"/>
                      <w:divBdr>
                        <w:top w:val="none" w:sz="0" w:space="0" w:color="auto"/>
                        <w:left w:val="none" w:sz="0" w:space="0" w:color="auto"/>
                        <w:bottom w:val="none" w:sz="0" w:space="0" w:color="auto"/>
                        <w:right w:val="none" w:sz="0" w:space="0" w:color="auto"/>
                      </w:divBdr>
                    </w:div>
                  </w:divsChild>
                </w:div>
                <w:div w:id="1039361027">
                  <w:marLeft w:val="0"/>
                  <w:marRight w:val="0"/>
                  <w:marTop w:val="0"/>
                  <w:marBottom w:val="0"/>
                  <w:divBdr>
                    <w:top w:val="none" w:sz="0" w:space="0" w:color="auto"/>
                    <w:left w:val="none" w:sz="0" w:space="0" w:color="auto"/>
                    <w:bottom w:val="none" w:sz="0" w:space="0" w:color="auto"/>
                    <w:right w:val="none" w:sz="0" w:space="0" w:color="auto"/>
                  </w:divBdr>
                  <w:divsChild>
                    <w:div w:id="726025563">
                      <w:marLeft w:val="0"/>
                      <w:marRight w:val="0"/>
                      <w:marTop w:val="0"/>
                      <w:marBottom w:val="0"/>
                      <w:divBdr>
                        <w:top w:val="none" w:sz="0" w:space="0" w:color="auto"/>
                        <w:left w:val="none" w:sz="0" w:space="0" w:color="auto"/>
                        <w:bottom w:val="none" w:sz="0" w:space="0" w:color="auto"/>
                        <w:right w:val="none" w:sz="0" w:space="0" w:color="auto"/>
                      </w:divBdr>
                    </w:div>
                  </w:divsChild>
                </w:div>
                <w:div w:id="1200512297">
                  <w:marLeft w:val="0"/>
                  <w:marRight w:val="0"/>
                  <w:marTop w:val="0"/>
                  <w:marBottom w:val="0"/>
                  <w:divBdr>
                    <w:top w:val="none" w:sz="0" w:space="0" w:color="auto"/>
                    <w:left w:val="none" w:sz="0" w:space="0" w:color="auto"/>
                    <w:bottom w:val="none" w:sz="0" w:space="0" w:color="auto"/>
                    <w:right w:val="none" w:sz="0" w:space="0" w:color="auto"/>
                  </w:divBdr>
                  <w:divsChild>
                    <w:div w:id="1562862067">
                      <w:marLeft w:val="0"/>
                      <w:marRight w:val="0"/>
                      <w:marTop w:val="0"/>
                      <w:marBottom w:val="0"/>
                      <w:divBdr>
                        <w:top w:val="none" w:sz="0" w:space="0" w:color="auto"/>
                        <w:left w:val="none" w:sz="0" w:space="0" w:color="auto"/>
                        <w:bottom w:val="none" w:sz="0" w:space="0" w:color="auto"/>
                        <w:right w:val="none" w:sz="0" w:space="0" w:color="auto"/>
                      </w:divBdr>
                    </w:div>
                  </w:divsChild>
                </w:div>
                <w:div w:id="1335844493">
                  <w:marLeft w:val="0"/>
                  <w:marRight w:val="0"/>
                  <w:marTop w:val="0"/>
                  <w:marBottom w:val="0"/>
                  <w:divBdr>
                    <w:top w:val="none" w:sz="0" w:space="0" w:color="auto"/>
                    <w:left w:val="none" w:sz="0" w:space="0" w:color="auto"/>
                    <w:bottom w:val="none" w:sz="0" w:space="0" w:color="auto"/>
                    <w:right w:val="none" w:sz="0" w:space="0" w:color="auto"/>
                  </w:divBdr>
                  <w:divsChild>
                    <w:div w:id="659231410">
                      <w:marLeft w:val="0"/>
                      <w:marRight w:val="0"/>
                      <w:marTop w:val="0"/>
                      <w:marBottom w:val="0"/>
                      <w:divBdr>
                        <w:top w:val="none" w:sz="0" w:space="0" w:color="auto"/>
                        <w:left w:val="none" w:sz="0" w:space="0" w:color="auto"/>
                        <w:bottom w:val="none" w:sz="0" w:space="0" w:color="auto"/>
                        <w:right w:val="none" w:sz="0" w:space="0" w:color="auto"/>
                      </w:divBdr>
                    </w:div>
                    <w:div w:id="1861123258">
                      <w:marLeft w:val="0"/>
                      <w:marRight w:val="0"/>
                      <w:marTop w:val="0"/>
                      <w:marBottom w:val="0"/>
                      <w:divBdr>
                        <w:top w:val="none" w:sz="0" w:space="0" w:color="auto"/>
                        <w:left w:val="none" w:sz="0" w:space="0" w:color="auto"/>
                        <w:bottom w:val="none" w:sz="0" w:space="0" w:color="auto"/>
                        <w:right w:val="none" w:sz="0" w:space="0" w:color="auto"/>
                      </w:divBdr>
                    </w:div>
                  </w:divsChild>
                </w:div>
                <w:div w:id="1709643495">
                  <w:marLeft w:val="0"/>
                  <w:marRight w:val="0"/>
                  <w:marTop w:val="0"/>
                  <w:marBottom w:val="0"/>
                  <w:divBdr>
                    <w:top w:val="none" w:sz="0" w:space="0" w:color="auto"/>
                    <w:left w:val="none" w:sz="0" w:space="0" w:color="auto"/>
                    <w:bottom w:val="none" w:sz="0" w:space="0" w:color="auto"/>
                    <w:right w:val="none" w:sz="0" w:space="0" w:color="auto"/>
                  </w:divBdr>
                  <w:divsChild>
                    <w:div w:id="1295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65915">
          <w:marLeft w:val="0"/>
          <w:marRight w:val="0"/>
          <w:marTop w:val="0"/>
          <w:marBottom w:val="0"/>
          <w:divBdr>
            <w:top w:val="none" w:sz="0" w:space="0" w:color="auto"/>
            <w:left w:val="none" w:sz="0" w:space="0" w:color="auto"/>
            <w:bottom w:val="none" w:sz="0" w:space="0" w:color="auto"/>
            <w:right w:val="none" w:sz="0" w:space="0" w:color="auto"/>
          </w:divBdr>
        </w:div>
        <w:div w:id="554659755">
          <w:marLeft w:val="0"/>
          <w:marRight w:val="0"/>
          <w:marTop w:val="0"/>
          <w:marBottom w:val="0"/>
          <w:divBdr>
            <w:top w:val="none" w:sz="0" w:space="0" w:color="auto"/>
            <w:left w:val="none" w:sz="0" w:space="0" w:color="auto"/>
            <w:bottom w:val="none" w:sz="0" w:space="0" w:color="auto"/>
            <w:right w:val="none" w:sz="0" w:space="0" w:color="auto"/>
          </w:divBdr>
        </w:div>
        <w:div w:id="589319686">
          <w:marLeft w:val="0"/>
          <w:marRight w:val="0"/>
          <w:marTop w:val="0"/>
          <w:marBottom w:val="0"/>
          <w:divBdr>
            <w:top w:val="none" w:sz="0" w:space="0" w:color="auto"/>
            <w:left w:val="none" w:sz="0" w:space="0" w:color="auto"/>
            <w:bottom w:val="none" w:sz="0" w:space="0" w:color="auto"/>
            <w:right w:val="none" w:sz="0" w:space="0" w:color="auto"/>
          </w:divBdr>
        </w:div>
        <w:div w:id="651328935">
          <w:marLeft w:val="0"/>
          <w:marRight w:val="0"/>
          <w:marTop w:val="0"/>
          <w:marBottom w:val="0"/>
          <w:divBdr>
            <w:top w:val="none" w:sz="0" w:space="0" w:color="auto"/>
            <w:left w:val="none" w:sz="0" w:space="0" w:color="auto"/>
            <w:bottom w:val="none" w:sz="0" w:space="0" w:color="auto"/>
            <w:right w:val="none" w:sz="0" w:space="0" w:color="auto"/>
          </w:divBdr>
        </w:div>
        <w:div w:id="751009211">
          <w:marLeft w:val="0"/>
          <w:marRight w:val="0"/>
          <w:marTop w:val="0"/>
          <w:marBottom w:val="0"/>
          <w:divBdr>
            <w:top w:val="none" w:sz="0" w:space="0" w:color="auto"/>
            <w:left w:val="none" w:sz="0" w:space="0" w:color="auto"/>
            <w:bottom w:val="none" w:sz="0" w:space="0" w:color="auto"/>
            <w:right w:val="none" w:sz="0" w:space="0" w:color="auto"/>
          </w:divBdr>
        </w:div>
        <w:div w:id="769858407">
          <w:marLeft w:val="0"/>
          <w:marRight w:val="0"/>
          <w:marTop w:val="0"/>
          <w:marBottom w:val="0"/>
          <w:divBdr>
            <w:top w:val="none" w:sz="0" w:space="0" w:color="auto"/>
            <w:left w:val="none" w:sz="0" w:space="0" w:color="auto"/>
            <w:bottom w:val="none" w:sz="0" w:space="0" w:color="auto"/>
            <w:right w:val="none" w:sz="0" w:space="0" w:color="auto"/>
          </w:divBdr>
        </w:div>
        <w:div w:id="792476288">
          <w:marLeft w:val="0"/>
          <w:marRight w:val="0"/>
          <w:marTop w:val="0"/>
          <w:marBottom w:val="0"/>
          <w:divBdr>
            <w:top w:val="none" w:sz="0" w:space="0" w:color="auto"/>
            <w:left w:val="none" w:sz="0" w:space="0" w:color="auto"/>
            <w:bottom w:val="none" w:sz="0" w:space="0" w:color="auto"/>
            <w:right w:val="none" w:sz="0" w:space="0" w:color="auto"/>
          </w:divBdr>
        </w:div>
        <w:div w:id="794064132">
          <w:marLeft w:val="0"/>
          <w:marRight w:val="0"/>
          <w:marTop w:val="0"/>
          <w:marBottom w:val="0"/>
          <w:divBdr>
            <w:top w:val="none" w:sz="0" w:space="0" w:color="auto"/>
            <w:left w:val="none" w:sz="0" w:space="0" w:color="auto"/>
            <w:bottom w:val="none" w:sz="0" w:space="0" w:color="auto"/>
            <w:right w:val="none" w:sz="0" w:space="0" w:color="auto"/>
          </w:divBdr>
        </w:div>
        <w:div w:id="947813885">
          <w:marLeft w:val="0"/>
          <w:marRight w:val="0"/>
          <w:marTop w:val="0"/>
          <w:marBottom w:val="0"/>
          <w:divBdr>
            <w:top w:val="none" w:sz="0" w:space="0" w:color="auto"/>
            <w:left w:val="none" w:sz="0" w:space="0" w:color="auto"/>
            <w:bottom w:val="none" w:sz="0" w:space="0" w:color="auto"/>
            <w:right w:val="none" w:sz="0" w:space="0" w:color="auto"/>
          </w:divBdr>
        </w:div>
        <w:div w:id="977955250">
          <w:marLeft w:val="0"/>
          <w:marRight w:val="0"/>
          <w:marTop w:val="0"/>
          <w:marBottom w:val="0"/>
          <w:divBdr>
            <w:top w:val="none" w:sz="0" w:space="0" w:color="auto"/>
            <w:left w:val="none" w:sz="0" w:space="0" w:color="auto"/>
            <w:bottom w:val="none" w:sz="0" w:space="0" w:color="auto"/>
            <w:right w:val="none" w:sz="0" w:space="0" w:color="auto"/>
          </w:divBdr>
          <w:divsChild>
            <w:div w:id="281232480">
              <w:marLeft w:val="-75"/>
              <w:marRight w:val="0"/>
              <w:marTop w:val="30"/>
              <w:marBottom w:val="30"/>
              <w:divBdr>
                <w:top w:val="none" w:sz="0" w:space="0" w:color="auto"/>
                <w:left w:val="none" w:sz="0" w:space="0" w:color="auto"/>
                <w:bottom w:val="none" w:sz="0" w:space="0" w:color="auto"/>
                <w:right w:val="none" w:sz="0" w:space="0" w:color="auto"/>
              </w:divBdr>
              <w:divsChild>
                <w:div w:id="401365858">
                  <w:marLeft w:val="0"/>
                  <w:marRight w:val="0"/>
                  <w:marTop w:val="0"/>
                  <w:marBottom w:val="0"/>
                  <w:divBdr>
                    <w:top w:val="none" w:sz="0" w:space="0" w:color="auto"/>
                    <w:left w:val="none" w:sz="0" w:space="0" w:color="auto"/>
                    <w:bottom w:val="none" w:sz="0" w:space="0" w:color="auto"/>
                    <w:right w:val="none" w:sz="0" w:space="0" w:color="auto"/>
                  </w:divBdr>
                  <w:divsChild>
                    <w:div w:id="825048713">
                      <w:marLeft w:val="0"/>
                      <w:marRight w:val="0"/>
                      <w:marTop w:val="0"/>
                      <w:marBottom w:val="0"/>
                      <w:divBdr>
                        <w:top w:val="none" w:sz="0" w:space="0" w:color="auto"/>
                        <w:left w:val="none" w:sz="0" w:space="0" w:color="auto"/>
                        <w:bottom w:val="none" w:sz="0" w:space="0" w:color="auto"/>
                        <w:right w:val="none" w:sz="0" w:space="0" w:color="auto"/>
                      </w:divBdr>
                    </w:div>
                  </w:divsChild>
                </w:div>
                <w:div w:id="656879762">
                  <w:marLeft w:val="0"/>
                  <w:marRight w:val="0"/>
                  <w:marTop w:val="0"/>
                  <w:marBottom w:val="0"/>
                  <w:divBdr>
                    <w:top w:val="none" w:sz="0" w:space="0" w:color="auto"/>
                    <w:left w:val="none" w:sz="0" w:space="0" w:color="auto"/>
                    <w:bottom w:val="none" w:sz="0" w:space="0" w:color="auto"/>
                    <w:right w:val="none" w:sz="0" w:space="0" w:color="auto"/>
                  </w:divBdr>
                  <w:divsChild>
                    <w:div w:id="69935878">
                      <w:marLeft w:val="0"/>
                      <w:marRight w:val="0"/>
                      <w:marTop w:val="0"/>
                      <w:marBottom w:val="0"/>
                      <w:divBdr>
                        <w:top w:val="none" w:sz="0" w:space="0" w:color="auto"/>
                        <w:left w:val="none" w:sz="0" w:space="0" w:color="auto"/>
                        <w:bottom w:val="none" w:sz="0" w:space="0" w:color="auto"/>
                        <w:right w:val="none" w:sz="0" w:space="0" w:color="auto"/>
                      </w:divBdr>
                    </w:div>
                  </w:divsChild>
                </w:div>
                <w:div w:id="734670270">
                  <w:marLeft w:val="0"/>
                  <w:marRight w:val="0"/>
                  <w:marTop w:val="0"/>
                  <w:marBottom w:val="0"/>
                  <w:divBdr>
                    <w:top w:val="none" w:sz="0" w:space="0" w:color="auto"/>
                    <w:left w:val="none" w:sz="0" w:space="0" w:color="auto"/>
                    <w:bottom w:val="none" w:sz="0" w:space="0" w:color="auto"/>
                    <w:right w:val="none" w:sz="0" w:space="0" w:color="auto"/>
                  </w:divBdr>
                  <w:divsChild>
                    <w:div w:id="765539509">
                      <w:marLeft w:val="0"/>
                      <w:marRight w:val="0"/>
                      <w:marTop w:val="0"/>
                      <w:marBottom w:val="0"/>
                      <w:divBdr>
                        <w:top w:val="none" w:sz="0" w:space="0" w:color="auto"/>
                        <w:left w:val="none" w:sz="0" w:space="0" w:color="auto"/>
                        <w:bottom w:val="none" w:sz="0" w:space="0" w:color="auto"/>
                        <w:right w:val="none" w:sz="0" w:space="0" w:color="auto"/>
                      </w:divBdr>
                    </w:div>
                  </w:divsChild>
                </w:div>
                <w:div w:id="1600332597">
                  <w:marLeft w:val="0"/>
                  <w:marRight w:val="0"/>
                  <w:marTop w:val="0"/>
                  <w:marBottom w:val="0"/>
                  <w:divBdr>
                    <w:top w:val="none" w:sz="0" w:space="0" w:color="auto"/>
                    <w:left w:val="none" w:sz="0" w:space="0" w:color="auto"/>
                    <w:bottom w:val="none" w:sz="0" w:space="0" w:color="auto"/>
                    <w:right w:val="none" w:sz="0" w:space="0" w:color="auto"/>
                  </w:divBdr>
                  <w:divsChild>
                    <w:div w:id="13831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6730">
          <w:marLeft w:val="0"/>
          <w:marRight w:val="0"/>
          <w:marTop w:val="0"/>
          <w:marBottom w:val="0"/>
          <w:divBdr>
            <w:top w:val="none" w:sz="0" w:space="0" w:color="auto"/>
            <w:left w:val="none" w:sz="0" w:space="0" w:color="auto"/>
            <w:bottom w:val="none" w:sz="0" w:space="0" w:color="auto"/>
            <w:right w:val="none" w:sz="0" w:space="0" w:color="auto"/>
          </w:divBdr>
        </w:div>
        <w:div w:id="1021737046">
          <w:marLeft w:val="0"/>
          <w:marRight w:val="0"/>
          <w:marTop w:val="0"/>
          <w:marBottom w:val="0"/>
          <w:divBdr>
            <w:top w:val="none" w:sz="0" w:space="0" w:color="auto"/>
            <w:left w:val="none" w:sz="0" w:space="0" w:color="auto"/>
            <w:bottom w:val="none" w:sz="0" w:space="0" w:color="auto"/>
            <w:right w:val="none" w:sz="0" w:space="0" w:color="auto"/>
          </w:divBdr>
        </w:div>
        <w:div w:id="1132868696">
          <w:marLeft w:val="0"/>
          <w:marRight w:val="0"/>
          <w:marTop w:val="0"/>
          <w:marBottom w:val="0"/>
          <w:divBdr>
            <w:top w:val="none" w:sz="0" w:space="0" w:color="auto"/>
            <w:left w:val="none" w:sz="0" w:space="0" w:color="auto"/>
            <w:bottom w:val="none" w:sz="0" w:space="0" w:color="auto"/>
            <w:right w:val="none" w:sz="0" w:space="0" w:color="auto"/>
          </w:divBdr>
        </w:div>
        <w:div w:id="1136407330">
          <w:marLeft w:val="0"/>
          <w:marRight w:val="0"/>
          <w:marTop w:val="0"/>
          <w:marBottom w:val="0"/>
          <w:divBdr>
            <w:top w:val="none" w:sz="0" w:space="0" w:color="auto"/>
            <w:left w:val="none" w:sz="0" w:space="0" w:color="auto"/>
            <w:bottom w:val="none" w:sz="0" w:space="0" w:color="auto"/>
            <w:right w:val="none" w:sz="0" w:space="0" w:color="auto"/>
          </w:divBdr>
        </w:div>
        <w:div w:id="1199121728">
          <w:marLeft w:val="0"/>
          <w:marRight w:val="0"/>
          <w:marTop w:val="0"/>
          <w:marBottom w:val="0"/>
          <w:divBdr>
            <w:top w:val="none" w:sz="0" w:space="0" w:color="auto"/>
            <w:left w:val="none" w:sz="0" w:space="0" w:color="auto"/>
            <w:bottom w:val="none" w:sz="0" w:space="0" w:color="auto"/>
            <w:right w:val="none" w:sz="0" w:space="0" w:color="auto"/>
          </w:divBdr>
        </w:div>
        <w:div w:id="1316884660">
          <w:marLeft w:val="0"/>
          <w:marRight w:val="0"/>
          <w:marTop w:val="0"/>
          <w:marBottom w:val="0"/>
          <w:divBdr>
            <w:top w:val="none" w:sz="0" w:space="0" w:color="auto"/>
            <w:left w:val="none" w:sz="0" w:space="0" w:color="auto"/>
            <w:bottom w:val="none" w:sz="0" w:space="0" w:color="auto"/>
            <w:right w:val="none" w:sz="0" w:space="0" w:color="auto"/>
          </w:divBdr>
        </w:div>
        <w:div w:id="1378315045">
          <w:marLeft w:val="0"/>
          <w:marRight w:val="0"/>
          <w:marTop w:val="0"/>
          <w:marBottom w:val="0"/>
          <w:divBdr>
            <w:top w:val="none" w:sz="0" w:space="0" w:color="auto"/>
            <w:left w:val="none" w:sz="0" w:space="0" w:color="auto"/>
            <w:bottom w:val="none" w:sz="0" w:space="0" w:color="auto"/>
            <w:right w:val="none" w:sz="0" w:space="0" w:color="auto"/>
          </w:divBdr>
        </w:div>
        <w:div w:id="1411001363">
          <w:marLeft w:val="0"/>
          <w:marRight w:val="0"/>
          <w:marTop w:val="0"/>
          <w:marBottom w:val="0"/>
          <w:divBdr>
            <w:top w:val="none" w:sz="0" w:space="0" w:color="auto"/>
            <w:left w:val="none" w:sz="0" w:space="0" w:color="auto"/>
            <w:bottom w:val="none" w:sz="0" w:space="0" w:color="auto"/>
            <w:right w:val="none" w:sz="0" w:space="0" w:color="auto"/>
          </w:divBdr>
          <w:divsChild>
            <w:div w:id="1704090536">
              <w:marLeft w:val="-75"/>
              <w:marRight w:val="0"/>
              <w:marTop w:val="30"/>
              <w:marBottom w:val="30"/>
              <w:divBdr>
                <w:top w:val="none" w:sz="0" w:space="0" w:color="auto"/>
                <w:left w:val="none" w:sz="0" w:space="0" w:color="auto"/>
                <w:bottom w:val="none" w:sz="0" w:space="0" w:color="auto"/>
                <w:right w:val="none" w:sz="0" w:space="0" w:color="auto"/>
              </w:divBdr>
              <w:divsChild>
                <w:div w:id="325935522">
                  <w:marLeft w:val="0"/>
                  <w:marRight w:val="0"/>
                  <w:marTop w:val="0"/>
                  <w:marBottom w:val="0"/>
                  <w:divBdr>
                    <w:top w:val="none" w:sz="0" w:space="0" w:color="auto"/>
                    <w:left w:val="none" w:sz="0" w:space="0" w:color="auto"/>
                    <w:bottom w:val="none" w:sz="0" w:space="0" w:color="auto"/>
                    <w:right w:val="none" w:sz="0" w:space="0" w:color="auto"/>
                  </w:divBdr>
                  <w:divsChild>
                    <w:div w:id="2041708895">
                      <w:marLeft w:val="0"/>
                      <w:marRight w:val="0"/>
                      <w:marTop w:val="0"/>
                      <w:marBottom w:val="0"/>
                      <w:divBdr>
                        <w:top w:val="none" w:sz="0" w:space="0" w:color="auto"/>
                        <w:left w:val="none" w:sz="0" w:space="0" w:color="auto"/>
                        <w:bottom w:val="none" w:sz="0" w:space="0" w:color="auto"/>
                        <w:right w:val="none" w:sz="0" w:space="0" w:color="auto"/>
                      </w:divBdr>
                    </w:div>
                  </w:divsChild>
                </w:div>
                <w:div w:id="598833535">
                  <w:marLeft w:val="0"/>
                  <w:marRight w:val="0"/>
                  <w:marTop w:val="0"/>
                  <w:marBottom w:val="0"/>
                  <w:divBdr>
                    <w:top w:val="none" w:sz="0" w:space="0" w:color="auto"/>
                    <w:left w:val="none" w:sz="0" w:space="0" w:color="auto"/>
                    <w:bottom w:val="none" w:sz="0" w:space="0" w:color="auto"/>
                    <w:right w:val="none" w:sz="0" w:space="0" w:color="auto"/>
                  </w:divBdr>
                  <w:divsChild>
                    <w:div w:id="1507478848">
                      <w:marLeft w:val="0"/>
                      <w:marRight w:val="0"/>
                      <w:marTop w:val="0"/>
                      <w:marBottom w:val="0"/>
                      <w:divBdr>
                        <w:top w:val="none" w:sz="0" w:space="0" w:color="auto"/>
                        <w:left w:val="none" w:sz="0" w:space="0" w:color="auto"/>
                        <w:bottom w:val="none" w:sz="0" w:space="0" w:color="auto"/>
                        <w:right w:val="none" w:sz="0" w:space="0" w:color="auto"/>
                      </w:divBdr>
                    </w:div>
                  </w:divsChild>
                </w:div>
                <w:div w:id="750155308">
                  <w:marLeft w:val="0"/>
                  <w:marRight w:val="0"/>
                  <w:marTop w:val="0"/>
                  <w:marBottom w:val="0"/>
                  <w:divBdr>
                    <w:top w:val="none" w:sz="0" w:space="0" w:color="auto"/>
                    <w:left w:val="none" w:sz="0" w:space="0" w:color="auto"/>
                    <w:bottom w:val="none" w:sz="0" w:space="0" w:color="auto"/>
                    <w:right w:val="none" w:sz="0" w:space="0" w:color="auto"/>
                  </w:divBdr>
                  <w:divsChild>
                    <w:div w:id="1380475238">
                      <w:marLeft w:val="0"/>
                      <w:marRight w:val="0"/>
                      <w:marTop w:val="0"/>
                      <w:marBottom w:val="0"/>
                      <w:divBdr>
                        <w:top w:val="none" w:sz="0" w:space="0" w:color="auto"/>
                        <w:left w:val="none" w:sz="0" w:space="0" w:color="auto"/>
                        <w:bottom w:val="none" w:sz="0" w:space="0" w:color="auto"/>
                        <w:right w:val="none" w:sz="0" w:space="0" w:color="auto"/>
                      </w:divBdr>
                    </w:div>
                  </w:divsChild>
                </w:div>
                <w:div w:id="1065026516">
                  <w:marLeft w:val="0"/>
                  <w:marRight w:val="0"/>
                  <w:marTop w:val="0"/>
                  <w:marBottom w:val="0"/>
                  <w:divBdr>
                    <w:top w:val="none" w:sz="0" w:space="0" w:color="auto"/>
                    <w:left w:val="none" w:sz="0" w:space="0" w:color="auto"/>
                    <w:bottom w:val="none" w:sz="0" w:space="0" w:color="auto"/>
                    <w:right w:val="none" w:sz="0" w:space="0" w:color="auto"/>
                  </w:divBdr>
                  <w:divsChild>
                    <w:div w:id="1234896688">
                      <w:marLeft w:val="0"/>
                      <w:marRight w:val="0"/>
                      <w:marTop w:val="0"/>
                      <w:marBottom w:val="0"/>
                      <w:divBdr>
                        <w:top w:val="none" w:sz="0" w:space="0" w:color="auto"/>
                        <w:left w:val="none" w:sz="0" w:space="0" w:color="auto"/>
                        <w:bottom w:val="none" w:sz="0" w:space="0" w:color="auto"/>
                        <w:right w:val="none" w:sz="0" w:space="0" w:color="auto"/>
                      </w:divBdr>
                    </w:div>
                  </w:divsChild>
                </w:div>
                <w:div w:id="1278373500">
                  <w:marLeft w:val="0"/>
                  <w:marRight w:val="0"/>
                  <w:marTop w:val="0"/>
                  <w:marBottom w:val="0"/>
                  <w:divBdr>
                    <w:top w:val="none" w:sz="0" w:space="0" w:color="auto"/>
                    <w:left w:val="none" w:sz="0" w:space="0" w:color="auto"/>
                    <w:bottom w:val="none" w:sz="0" w:space="0" w:color="auto"/>
                    <w:right w:val="none" w:sz="0" w:space="0" w:color="auto"/>
                  </w:divBdr>
                  <w:divsChild>
                    <w:div w:id="967970776">
                      <w:marLeft w:val="0"/>
                      <w:marRight w:val="0"/>
                      <w:marTop w:val="0"/>
                      <w:marBottom w:val="0"/>
                      <w:divBdr>
                        <w:top w:val="none" w:sz="0" w:space="0" w:color="auto"/>
                        <w:left w:val="none" w:sz="0" w:space="0" w:color="auto"/>
                        <w:bottom w:val="none" w:sz="0" w:space="0" w:color="auto"/>
                        <w:right w:val="none" w:sz="0" w:space="0" w:color="auto"/>
                      </w:divBdr>
                    </w:div>
                  </w:divsChild>
                </w:div>
                <w:div w:id="1457407870">
                  <w:marLeft w:val="0"/>
                  <w:marRight w:val="0"/>
                  <w:marTop w:val="0"/>
                  <w:marBottom w:val="0"/>
                  <w:divBdr>
                    <w:top w:val="none" w:sz="0" w:space="0" w:color="auto"/>
                    <w:left w:val="none" w:sz="0" w:space="0" w:color="auto"/>
                    <w:bottom w:val="none" w:sz="0" w:space="0" w:color="auto"/>
                    <w:right w:val="none" w:sz="0" w:space="0" w:color="auto"/>
                  </w:divBdr>
                  <w:divsChild>
                    <w:div w:id="894967452">
                      <w:marLeft w:val="0"/>
                      <w:marRight w:val="0"/>
                      <w:marTop w:val="0"/>
                      <w:marBottom w:val="0"/>
                      <w:divBdr>
                        <w:top w:val="none" w:sz="0" w:space="0" w:color="auto"/>
                        <w:left w:val="none" w:sz="0" w:space="0" w:color="auto"/>
                        <w:bottom w:val="none" w:sz="0" w:space="0" w:color="auto"/>
                        <w:right w:val="none" w:sz="0" w:space="0" w:color="auto"/>
                      </w:divBdr>
                    </w:div>
                  </w:divsChild>
                </w:div>
                <w:div w:id="1544899886">
                  <w:marLeft w:val="0"/>
                  <w:marRight w:val="0"/>
                  <w:marTop w:val="0"/>
                  <w:marBottom w:val="0"/>
                  <w:divBdr>
                    <w:top w:val="none" w:sz="0" w:space="0" w:color="auto"/>
                    <w:left w:val="none" w:sz="0" w:space="0" w:color="auto"/>
                    <w:bottom w:val="none" w:sz="0" w:space="0" w:color="auto"/>
                    <w:right w:val="none" w:sz="0" w:space="0" w:color="auto"/>
                  </w:divBdr>
                  <w:divsChild>
                    <w:div w:id="959534392">
                      <w:marLeft w:val="0"/>
                      <w:marRight w:val="0"/>
                      <w:marTop w:val="0"/>
                      <w:marBottom w:val="0"/>
                      <w:divBdr>
                        <w:top w:val="none" w:sz="0" w:space="0" w:color="auto"/>
                        <w:left w:val="none" w:sz="0" w:space="0" w:color="auto"/>
                        <w:bottom w:val="none" w:sz="0" w:space="0" w:color="auto"/>
                        <w:right w:val="none" w:sz="0" w:space="0" w:color="auto"/>
                      </w:divBdr>
                    </w:div>
                  </w:divsChild>
                </w:div>
                <w:div w:id="1883135021">
                  <w:marLeft w:val="0"/>
                  <w:marRight w:val="0"/>
                  <w:marTop w:val="0"/>
                  <w:marBottom w:val="0"/>
                  <w:divBdr>
                    <w:top w:val="none" w:sz="0" w:space="0" w:color="auto"/>
                    <w:left w:val="none" w:sz="0" w:space="0" w:color="auto"/>
                    <w:bottom w:val="none" w:sz="0" w:space="0" w:color="auto"/>
                    <w:right w:val="none" w:sz="0" w:space="0" w:color="auto"/>
                  </w:divBdr>
                  <w:divsChild>
                    <w:div w:id="970550206">
                      <w:marLeft w:val="0"/>
                      <w:marRight w:val="0"/>
                      <w:marTop w:val="0"/>
                      <w:marBottom w:val="0"/>
                      <w:divBdr>
                        <w:top w:val="none" w:sz="0" w:space="0" w:color="auto"/>
                        <w:left w:val="none" w:sz="0" w:space="0" w:color="auto"/>
                        <w:bottom w:val="none" w:sz="0" w:space="0" w:color="auto"/>
                        <w:right w:val="none" w:sz="0" w:space="0" w:color="auto"/>
                      </w:divBdr>
                    </w:div>
                  </w:divsChild>
                </w:div>
                <w:div w:id="1883708417">
                  <w:marLeft w:val="0"/>
                  <w:marRight w:val="0"/>
                  <w:marTop w:val="0"/>
                  <w:marBottom w:val="0"/>
                  <w:divBdr>
                    <w:top w:val="none" w:sz="0" w:space="0" w:color="auto"/>
                    <w:left w:val="none" w:sz="0" w:space="0" w:color="auto"/>
                    <w:bottom w:val="none" w:sz="0" w:space="0" w:color="auto"/>
                    <w:right w:val="none" w:sz="0" w:space="0" w:color="auto"/>
                  </w:divBdr>
                  <w:divsChild>
                    <w:div w:id="643437342">
                      <w:marLeft w:val="0"/>
                      <w:marRight w:val="0"/>
                      <w:marTop w:val="0"/>
                      <w:marBottom w:val="0"/>
                      <w:divBdr>
                        <w:top w:val="none" w:sz="0" w:space="0" w:color="auto"/>
                        <w:left w:val="none" w:sz="0" w:space="0" w:color="auto"/>
                        <w:bottom w:val="none" w:sz="0" w:space="0" w:color="auto"/>
                        <w:right w:val="none" w:sz="0" w:space="0" w:color="auto"/>
                      </w:divBdr>
                    </w:div>
                  </w:divsChild>
                </w:div>
                <w:div w:id="2010710026">
                  <w:marLeft w:val="0"/>
                  <w:marRight w:val="0"/>
                  <w:marTop w:val="0"/>
                  <w:marBottom w:val="0"/>
                  <w:divBdr>
                    <w:top w:val="none" w:sz="0" w:space="0" w:color="auto"/>
                    <w:left w:val="none" w:sz="0" w:space="0" w:color="auto"/>
                    <w:bottom w:val="none" w:sz="0" w:space="0" w:color="auto"/>
                    <w:right w:val="none" w:sz="0" w:space="0" w:color="auto"/>
                  </w:divBdr>
                  <w:divsChild>
                    <w:div w:id="1838228339">
                      <w:marLeft w:val="0"/>
                      <w:marRight w:val="0"/>
                      <w:marTop w:val="0"/>
                      <w:marBottom w:val="0"/>
                      <w:divBdr>
                        <w:top w:val="none" w:sz="0" w:space="0" w:color="auto"/>
                        <w:left w:val="none" w:sz="0" w:space="0" w:color="auto"/>
                        <w:bottom w:val="none" w:sz="0" w:space="0" w:color="auto"/>
                        <w:right w:val="none" w:sz="0" w:space="0" w:color="auto"/>
                      </w:divBdr>
                    </w:div>
                  </w:divsChild>
                </w:div>
                <w:div w:id="2026438694">
                  <w:marLeft w:val="0"/>
                  <w:marRight w:val="0"/>
                  <w:marTop w:val="0"/>
                  <w:marBottom w:val="0"/>
                  <w:divBdr>
                    <w:top w:val="none" w:sz="0" w:space="0" w:color="auto"/>
                    <w:left w:val="none" w:sz="0" w:space="0" w:color="auto"/>
                    <w:bottom w:val="none" w:sz="0" w:space="0" w:color="auto"/>
                    <w:right w:val="none" w:sz="0" w:space="0" w:color="auto"/>
                  </w:divBdr>
                  <w:divsChild>
                    <w:div w:id="1139689280">
                      <w:marLeft w:val="0"/>
                      <w:marRight w:val="0"/>
                      <w:marTop w:val="0"/>
                      <w:marBottom w:val="0"/>
                      <w:divBdr>
                        <w:top w:val="none" w:sz="0" w:space="0" w:color="auto"/>
                        <w:left w:val="none" w:sz="0" w:space="0" w:color="auto"/>
                        <w:bottom w:val="none" w:sz="0" w:space="0" w:color="auto"/>
                        <w:right w:val="none" w:sz="0" w:space="0" w:color="auto"/>
                      </w:divBdr>
                    </w:div>
                  </w:divsChild>
                </w:div>
                <w:div w:id="2032872332">
                  <w:marLeft w:val="0"/>
                  <w:marRight w:val="0"/>
                  <w:marTop w:val="0"/>
                  <w:marBottom w:val="0"/>
                  <w:divBdr>
                    <w:top w:val="none" w:sz="0" w:space="0" w:color="auto"/>
                    <w:left w:val="none" w:sz="0" w:space="0" w:color="auto"/>
                    <w:bottom w:val="none" w:sz="0" w:space="0" w:color="auto"/>
                    <w:right w:val="none" w:sz="0" w:space="0" w:color="auto"/>
                  </w:divBdr>
                  <w:divsChild>
                    <w:div w:id="20267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3830">
          <w:marLeft w:val="0"/>
          <w:marRight w:val="0"/>
          <w:marTop w:val="0"/>
          <w:marBottom w:val="0"/>
          <w:divBdr>
            <w:top w:val="none" w:sz="0" w:space="0" w:color="auto"/>
            <w:left w:val="none" w:sz="0" w:space="0" w:color="auto"/>
            <w:bottom w:val="none" w:sz="0" w:space="0" w:color="auto"/>
            <w:right w:val="none" w:sz="0" w:space="0" w:color="auto"/>
          </w:divBdr>
        </w:div>
        <w:div w:id="1569728589">
          <w:marLeft w:val="0"/>
          <w:marRight w:val="0"/>
          <w:marTop w:val="0"/>
          <w:marBottom w:val="0"/>
          <w:divBdr>
            <w:top w:val="none" w:sz="0" w:space="0" w:color="auto"/>
            <w:left w:val="none" w:sz="0" w:space="0" w:color="auto"/>
            <w:bottom w:val="none" w:sz="0" w:space="0" w:color="auto"/>
            <w:right w:val="none" w:sz="0" w:space="0" w:color="auto"/>
          </w:divBdr>
          <w:divsChild>
            <w:div w:id="247662499">
              <w:marLeft w:val="0"/>
              <w:marRight w:val="0"/>
              <w:marTop w:val="0"/>
              <w:marBottom w:val="0"/>
              <w:divBdr>
                <w:top w:val="none" w:sz="0" w:space="0" w:color="auto"/>
                <w:left w:val="none" w:sz="0" w:space="0" w:color="auto"/>
                <w:bottom w:val="none" w:sz="0" w:space="0" w:color="auto"/>
                <w:right w:val="none" w:sz="0" w:space="0" w:color="auto"/>
              </w:divBdr>
            </w:div>
            <w:div w:id="1607887562">
              <w:marLeft w:val="0"/>
              <w:marRight w:val="0"/>
              <w:marTop w:val="0"/>
              <w:marBottom w:val="0"/>
              <w:divBdr>
                <w:top w:val="none" w:sz="0" w:space="0" w:color="auto"/>
                <w:left w:val="none" w:sz="0" w:space="0" w:color="auto"/>
                <w:bottom w:val="none" w:sz="0" w:space="0" w:color="auto"/>
                <w:right w:val="none" w:sz="0" w:space="0" w:color="auto"/>
              </w:divBdr>
            </w:div>
            <w:div w:id="1672833547">
              <w:marLeft w:val="0"/>
              <w:marRight w:val="0"/>
              <w:marTop w:val="0"/>
              <w:marBottom w:val="0"/>
              <w:divBdr>
                <w:top w:val="none" w:sz="0" w:space="0" w:color="auto"/>
                <w:left w:val="none" w:sz="0" w:space="0" w:color="auto"/>
                <w:bottom w:val="none" w:sz="0" w:space="0" w:color="auto"/>
                <w:right w:val="none" w:sz="0" w:space="0" w:color="auto"/>
              </w:divBdr>
            </w:div>
            <w:div w:id="1728063204">
              <w:marLeft w:val="0"/>
              <w:marRight w:val="0"/>
              <w:marTop w:val="0"/>
              <w:marBottom w:val="0"/>
              <w:divBdr>
                <w:top w:val="none" w:sz="0" w:space="0" w:color="auto"/>
                <w:left w:val="none" w:sz="0" w:space="0" w:color="auto"/>
                <w:bottom w:val="none" w:sz="0" w:space="0" w:color="auto"/>
                <w:right w:val="none" w:sz="0" w:space="0" w:color="auto"/>
              </w:divBdr>
            </w:div>
          </w:divsChild>
        </w:div>
        <w:div w:id="1577596344">
          <w:marLeft w:val="0"/>
          <w:marRight w:val="0"/>
          <w:marTop w:val="0"/>
          <w:marBottom w:val="0"/>
          <w:divBdr>
            <w:top w:val="none" w:sz="0" w:space="0" w:color="auto"/>
            <w:left w:val="none" w:sz="0" w:space="0" w:color="auto"/>
            <w:bottom w:val="none" w:sz="0" w:space="0" w:color="auto"/>
            <w:right w:val="none" w:sz="0" w:space="0" w:color="auto"/>
          </w:divBdr>
        </w:div>
        <w:div w:id="1609846321">
          <w:marLeft w:val="0"/>
          <w:marRight w:val="0"/>
          <w:marTop w:val="0"/>
          <w:marBottom w:val="0"/>
          <w:divBdr>
            <w:top w:val="none" w:sz="0" w:space="0" w:color="auto"/>
            <w:left w:val="none" w:sz="0" w:space="0" w:color="auto"/>
            <w:bottom w:val="none" w:sz="0" w:space="0" w:color="auto"/>
            <w:right w:val="none" w:sz="0" w:space="0" w:color="auto"/>
          </w:divBdr>
        </w:div>
        <w:div w:id="1640266248">
          <w:marLeft w:val="0"/>
          <w:marRight w:val="0"/>
          <w:marTop w:val="0"/>
          <w:marBottom w:val="0"/>
          <w:divBdr>
            <w:top w:val="none" w:sz="0" w:space="0" w:color="auto"/>
            <w:left w:val="none" w:sz="0" w:space="0" w:color="auto"/>
            <w:bottom w:val="none" w:sz="0" w:space="0" w:color="auto"/>
            <w:right w:val="none" w:sz="0" w:space="0" w:color="auto"/>
          </w:divBdr>
          <w:divsChild>
            <w:div w:id="255098631">
              <w:marLeft w:val="-75"/>
              <w:marRight w:val="0"/>
              <w:marTop w:val="30"/>
              <w:marBottom w:val="30"/>
              <w:divBdr>
                <w:top w:val="none" w:sz="0" w:space="0" w:color="auto"/>
                <w:left w:val="none" w:sz="0" w:space="0" w:color="auto"/>
                <w:bottom w:val="none" w:sz="0" w:space="0" w:color="auto"/>
                <w:right w:val="none" w:sz="0" w:space="0" w:color="auto"/>
              </w:divBdr>
              <w:divsChild>
                <w:div w:id="469637583">
                  <w:marLeft w:val="0"/>
                  <w:marRight w:val="0"/>
                  <w:marTop w:val="0"/>
                  <w:marBottom w:val="0"/>
                  <w:divBdr>
                    <w:top w:val="none" w:sz="0" w:space="0" w:color="auto"/>
                    <w:left w:val="none" w:sz="0" w:space="0" w:color="auto"/>
                    <w:bottom w:val="none" w:sz="0" w:space="0" w:color="auto"/>
                    <w:right w:val="none" w:sz="0" w:space="0" w:color="auto"/>
                  </w:divBdr>
                  <w:divsChild>
                    <w:div w:id="2061052725">
                      <w:marLeft w:val="0"/>
                      <w:marRight w:val="0"/>
                      <w:marTop w:val="0"/>
                      <w:marBottom w:val="0"/>
                      <w:divBdr>
                        <w:top w:val="none" w:sz="0" w:space="0" w:color="auto"/>
                        <w:left w:val="none" w:sz="0" w:space="0" w:color="auto"/>
                        <w:bottom w:val="none" w:sz="0" w:space="0" w:color="auto"/>
                        <w:right w:val="none" w:sz="0" w:space="0" w:color="auto"/>
                      </w:divBdr>
                    </w:div>
                  </w:divsChild>
                </w:div>
                <w:div w:id="1636375369">
                  <w:marLeft w:val="0"/>
                  <w:marRight w:val="0"/>
                  <w:marTop w:val="0"/>
                  <w:marBottom w:val="0"/>
                  <w:divBdr>
                    <w:top w:val="none" w:sz="0" w:space="0" w:color="auto"/>
                    <w:left w:val="none" w:sz="0" w:space="0" w:color="auto"/>
                    <w:bottom w:val="none" w:sz="0" w:space="0" w:color="auto"/>
                    <w:right w:val="none" w:sz="0" w:space="0" w:color="auto"/>
                  </w:divBdr>
                  <w:divsChild>
                    <w:div w:id="9564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65230">
      <w:bodyDiv w:val="1"/>
      <w:marLeft w:val="0"/>
      <w:marRight w:val="0"/>
      <w:marTop w:val="0"/>
      <w:marBottom w:val="0"/>
      <w:divBdr>
        <w:top w:val="none" w:sz="0" w:space="0" w:color="auto"/>
        <w:left w:val="none" w:sz="0" w:space="0" w:color="auto"/>
        <w:bottom w:val="none" w:sz="0" w:space="0" w:color="auto"/>
        <w:right w:val="none" w:sz="0" w:space="0" w:color="auto"/>
      </w:divBdr>
      <w:divsChild>
        <w:div w:id="1201891791">
          <w:marLeft w:val="0"/>
          <w:marRight w:val="0"/>
          <w:marTop w:val="0"/>
          <w:marBottom w:val="0"/>
          <w:divBdr>
            <w:top w:val="none" w:sz="0" w:space="0" w:color="auto"/>
            <w:left w:val="none" w:sz="0" w:space="0" w:color="auto"/>
            <w:bottom w:val="none" w:sz="0" w:space="0" w:color="auto"/>
            <w:right w:val="none" w:sz="0" w:space="0" w:color="auto"/>
          </w:divBdr>
        </w:div>
        <w:div w:id="1242911592">
          <w:marLeft w:val="0"/>
          <w:marRight w:val="0"/>
          <w:marTop w:val="0"/>
          <w:marBottom w:val="0"/>
          <w:divBdr>
            <w:top w:val="none" w:sz="0" w:space="0" w:color="auto"/>
            <w:left w:val="none" w:sz="0" w:space="0" w:color="auto"/>
            <w:bottom w:val="none" w:sz="0" w:space="0" w:color="auto"/>
            <w:right w:val="none" w:sz="0" w:space="0" w:color="auto"/>
          </w:divBdr>
        </w:div>
      </w:divsChild>
    </w:div>
    <w:div w:id="1481385871">
      <w:bodyDiv w:val="1"/>
      <w:marLeft w:val="0"/>
      <w:marRight w:val="0"/>
      <w:marTop w:val="0"/>
      <w:marBottom w:val="0"/>
      <w:divBdr>
        <w:top w:val="none" w:sz="0" w:space="0" w:color="auto"/>
        <w:left w:val="none" w:sz="0" w:space="0" w:color="auto"/>
        <w:bottom w:val="none" w:sz="0" w:space="0" w:color="auto"/>
        <w:right w:val="none" w:sz="0" w:space="0" w:color="auto"/>
      </w:divBdr>
      <w:divsChild>
        <w:div w:id="974794838">
          <w:marLeft w:val="0"/>
          <w:marRight w:val="0"/>
          <w:marTop w:val="0"/>
          <w:marBottom w:val="0"/>
          <w:divBdr>
            <w:top w:val="none" w:sz="0" w:space="0" w:color="auto"/>
            <w:left w:val="none" w:sz="0" w:space="0" w:color="auto"/>
            <w:bottom w:val="none" w:sz="0" w:space="0" w:color="auto"/>
            <w:right w:val="none" w:sz="0" w:space="0" w:color="auto"/>
          </w:divBdr>
        </w:div>
        <w:div w:id="1443769860">
          <w:marLeft w:val="0"/>
          <w:marRight w:val="0"/>
          <w:marTop w:val="0"/>
          <w:marBottom w:val="0"/>
          <w:divBdr>
            <w:top w:val="none" w:sz="0" w:space="0" w:color="auto"/>
            <w:left w:val="none" w:sz="0" w:space="0" w:color="auto"/>
            <w:bottom w:val="none" w:sz="0" w:space="0" w:color="auto"/>
            <w:right w:val="none" w:sz="0" w:space="0" w:color="auto"/>
          </w:divBdr>
        </w:div>
      </w:divsChild>
    </w:div>
    <w:div w:id="1501503716">
      <w:bodyDiv w:val="1"/>
      <w:marLeft w:val="0"/>
      <w:marRight w:val="0"/>
      <w:marTop w:val="0"/>
      <w:marBottom w:val="0"/>
      <w:divBdr>
        <w:top w:val="none" w:sz="0" w:space="0" w:color="auto"/>
        <w:left w:val="none" w:sz="0" w:space="0" w:color="auto"/>
        <w:bottom w:val="none" w:sz="0" w:space="0" w:color="auto"/>
        <w:right w:val="none" w:sz="0" w:space="0" w:color="auto"/>
      </w:divBdr>
      <w:divsChild>
        <w:div w:id="55666050">
          <w:marLeft w:val="0"/>
          <w:marRight w:val="0"/>
          <w:marTop w:val="0"/>
          <w:marBottom w:val="0"/>
          <w:divBdr>
            <w:top w:val="none" w:sz="0" w:space="0" w:color="auto"/>
            <w:left w:val="none" w:sz="0" w:space="0" w:color="auto"/>
            <w:bottom w:val="none" w:sz="0" w:space="0" w:color="auto"/>
            <w:right w:val="none" w:sz="0" w:space="0" w:color="auto"/>
          </w:divBdr>
        </w:div>
        <w:div w:id="501047951">
          <w:marLeft w:val="0"/>
          <w:marRight w:val="0"/>
          <w:marTop w:val="0"/>
          <w:marBottom w:val="0"/>
          <w:divBdr>
            <w:top w:val="none" w:sz="0" w:space="0" w:color="auto"/>
            <w:left w:val="none" w:sz="0" w:space="0" w:color="auto"/>
            <w:bottom w:val="none" w:sz="0" w:space="0" w:color="auto"/>
            <w:right w:val="none" w:sz="0" w:space="0" w:color="auto"/>
          </w:divBdr>
        </w:div>
        <w:div w:id="863446763">
          <w:marLeft w:val="0"/>
          <w:marRight w:val="0"/>
          <w:marTop w:val="0"/>
          <w:marBottom w:val="0"/>
          <w:divBdr>
            <w:top w:val="none" w:sz="0" w:space="0" w:color="auto"/>
            <w:left w:val="none" w:sz="0" w:space="0" w:color="auto"/>
            <w:bottom w:val="none" w:sz="0" w:space="0" w:color="auto"/>
            <w:right w:val="none" w:sz="0" w:space="0" w:color="auto"/>
          </w:divBdr>
        </w:div>
        <w:div w:id="870411444">
          <w:marLeft w:val="0"/>
          <w:marRight w:val="0"/>
          <w:marTop w:val="0"/>
          <w:marBottom w:val="0"/>
          <w:divBdr>
            <w:top w:val="none" w:sz="0" w:space="0" w:color="auto"/>
            <w:left w:val="none" w:sz="0" w:space="0" w:color="auto"/>
            <w:bottom w:val="none" w:sz="0" w:space="0" w:color="auto"/>
            <w:right w:val="none" w:sz="0" w:space="0" w:color="auto"/>
          </w:divBdr>
        </w:div>
        <w:div w:id="1186872142">
          <w:marLeft w:val="0"/>
          <w:marRight w:val="0"/>
          <w:marTop w:val="0"/>
          <w:marBottom w:val="0"/>
          <w:divBdr>
            <w:top w:val="none" w:sz="0" w:space="0" w:color="auto"/>
            <w:left w:val="none" w:sz="0" w:space="0" w:color="auto"/>
            <w:bottom w:val="none" w:sz="0" w:space="0" w:color="auto"/>
            <w:right w:val="none" w:sz="0" w:space="0" w:color="auto"/>
          </w:divBdr>
        </w:div>
      </w:divsChild>
    </w:div>
    <w:div w:id="1518696035">
      <w:bodyDiv w:val="1"/>
      <w:marLeft w:val="0"/>
      <w:marRight w:val="0"/>
      <w:marTop w:val="0"/>
      <w:marBottom w:val="0"/>
      <w:divBdr>
        <w:top w:val="none" w:sz="0" w:space="0" w:color="auto"/>
        <w:left w:val="none" w:sz="0" w:space="0" w:color="auto"/>
        <w:bottom w:val="none" w:sz="0" w:space="0" w:color="auto"/>
        <w:right w:val="none" w:sz="0" w:space="0" w:color="auto"/>
      </w:divBdr>
      <w:divsChild>
        <w:div w:id="456994912">
          <w:marLeft w:val="0"/>
          <w:marRight w:val="0"/>
          <w:marTop w:val="0"/>
          <w:marBottom w:val="0"/>
          <w:divBdr>
            <w:top w:val="none" w:sz="0" w:space="0" w:color="auto"/>
            <w:left w:val="none" w:sz="0" w:space="0" w:color="auto"/>
            <w:bottom w:val="none" w:sz="0" w:space="0" w:color="auto"/>
            <w:right w:val="none" w:sz="0" w:space="0" w:color="auto"/>
          </w:divBdr>
        </w:div>
        <w:div w:id="1940286117">
          <w:marLeft w:val="0"/>
          <w:marRight w:val="0"/>
          <w:marTop w:val="0"/>
          <w:marBottom w:val="0"/>
          <w:divBdr>
            <w:top w:val="none" w:sz="0" w:space="0" w:color="auto"/>
            <w:left w:val="none" w:sz="0" w:space="0" w:color="auto"/>
            <w:bottom w:val="none" w:sz="0" w:space="0" w:color="auto"/>
            <w:right w:val="none" w:sz="0" w:space="0" w:color="auto"/>
          </w:divBdr>
        </w:div>
      </w:divsChild>
    </w:div>
    <w:div w:id="1526213379">
      <w:bodyDiv w:val="1"/>
      <w:marLeft w:val="0"/>
      <w:marRight w:val="0"/>
      <w:marTop w:val="0"/>
      <w:marBottom w:val="0"/>
      <w:divBdr>
        <w:top w:val="none" w:sz="0" w:space="0" w:color="auto"/>
        <w:left w:val="none" w:sz="0" w:space="0" w:color="auto"/>
        <w:bottom w:val="none" w:sz="0" w:space="0" w:color="auto"/>
        <w:right w:val="none" w:sz="0" w:space="0" w:color="auto"/>
      </w:divBdr>
      <w:divsChild>
        <w:div w:id="992760780">
          <w:marLeft w:val="0"/>
          <w:marRight w:val="0"/>
          <w:marTop w:val="0"/>
          <w:marBottom w:val="0"/>
          <w:divBdr>
            <w:top w:val="none" w:sz="0" w:space="0" w:color="auto"/>
            <w:left w:val="none" w:sz="0" w:space="0" w:color="auto"/>
            <w:bottom w:val="none" w:sz="0" w:space="0" w:color="auto"/>
            <w:right w:val="none" w:sz="0" w:space="0" w:color="auto"/>
          </w:divBdr>
        </w:div>
        <w:div w:id="1056970885">
          <w:marLeft w:val="0"/>
          <w:marRight w:val="0"/>
          <w:marTop w:val="0"/>
          <w:marBottom w:val="0"/>
          <w:divBdr>
            <w:top w:val="none" w:sz="0" w:space="0" w:color="auto"/>
            <w:left w:val="none" w:sz="0" w:space="0" w:color="auto"/>
            <w:bottom w:val="none" w:sz="0" w:space="0" w:color="auto"/>
            <w:right w:val="none" w:sz="0" w:space="0" w:color="auto"/>
          </w:divBdr>
        </w:div>
        <w:div w:id="1289094233">
          <w:marLeft w:val="0"/>
          <w:marRight w:val="0"/>
          <w:marTop w:val="0"/>
          <w:marBottom w:val="0"/>
          <w:divBdr>
            <w:top w:val="none" w:sz="0" w:space="0" w:color="auto"/>
            <w:left w:val="none" w:sz="0" w:space="0" w:color="auto"/>
            <w:bottom w:val="none" w:sz="0" w:space="0" w:color="auto"/>
            <w:right w:val="none" w:sz="0" w:space="0" w:color="auto"/>
          </w:divBdr>
        </w:div>
        <w:div w:id="2023386221">
          <w:marLeft w:val="0"/>
          <w:marRight w:val="0"/>
          <w:marTop w:val="0"/>
          <w:marBottom w:val="0"/>
          <w:divBdr>
            <w:top w:val="none" w:sz="0" w:space="0" w:color="auto"/>
            <w:left w:val="none" w:sz="0" w:space="0" w:color="auto"/>
            <w:bottom w:val="none" w:sz="0" w:space="0" w:color="auto"/>
            <w:right w:val="none" w:sz="0" w:space="0" w:color="auto"/>
          </w:divBdr>
        </w:div>
      </w:divsChild>
    </w:div>
    <w:div w:id="1546911853">
      <w:bodyDiv w:val="1"/>
      <w:marLeft w:val="0"/>
      <w:marRight w:val="0"/>
      <w:marTop w:val="0"/>
      <w:marBottom w:val="0"/>
      <w:divBdr>
        <w:top w:val="none" w:sz="0" w:space="0" w:color="auto"/>
        <w:left w:val="none" w:sz="0" w:space="0" w:color="auto"/>
        <w:bottom w:val="none" w:sz="0" w:space="0" w:color="auto"/>
        <w:right w:val="none" w:sz="0" w:space="0" w:color="auto"/>
      </w:divBdr>
      <w:divsChild>
        <w:div w:id="442725456">
          <w:marLeft w:val="0"/>
          <w:marRight w:val="0"/>
          <w:marTop w:val="0"/>
          <w:marBottom w:val="0"/>
          <w:divBdr>
            <w:top w:val="none" w:sz="0" w:space="0" w:color="auto"/>
            <w:left w:val="none" w:sz="0" w:space="0" w:color="auto"/>
            <w:bottom w:val="none" w:sz="0" w:space="0" w:color="auto"/>
            <w:right w:val="none" w:sz="0" w:space="0" w:color="auto"/>
          </w:divBdr>
        </w:div>
        <w:div w:id="1725718365">
          <w:marLeft w:val="0"/>
          <w:marRight w:val="0"/>
          <w:marTop w:val="0"/>
          <w:marBottom w:val="0"/>
          <w:divBdr>
            <w:top w:val="none" w:sz="0" w:space="0" w:color="auto"/>
            <w:left w:val="none" w:sz="0" w:space="0" w:color="auto"/>
            <w:bottom w:val="none" w:sz="0" w:space="0" w:color="auto"/>
            <w:right w:val="none" w:sz="0" w:space="0" w:color="auto"/>
          </w:divBdr>
        </w:div>
      </w:divsChild>
    </w:div>
    <w:div w:id="1561092602">
      <w:bodyDiv w:val="1"/>
      <w:marLeft w:val="0"/>
      <w:marRight w:val="0"/>
      <w:marTop w:val="0"/>
      <w:marBottom w:val="0"/>
      <w:divBdr>
        <w:top w:val="none" w:sz="0" w:space="0" w:color="auto"/>
        <w:left w:val="none" w:sz="0" w:space="0" w:color="auto"/>
        <w:bottom w:val="none" w:sz="0" w:space="0" w:color="auto"/>
        <w:right w:val="none" w:sz="0" w:space="0" w:color="auto"/>
      </w:divBdr>
      <w:divsChild>
        <w:div w:id="290945366">
          <w:marLeft w:val="0"/>
          <w:marRight w:val="0"/>
          <w:marTop w:val="0"/>
          <w:marBottom w:val="0"/>
          <w:divBdr>
            <w:top w:val="none" w:sz="0" w:space="0" w:color="auto"/>
            <w:left w:val="none" w:sz="0" w:space="0" w:color="auto"/>
            <w:bottom w:val="none" w:sz="0" w:space="0" w:color="auto"/>
            <w:right w:val="none" w:sz="0" w:space="0" w:color="auto"/>
          </w:divBdr>
        </w:div>
        <w:div w:id="581066432">
          <w:marLeft w:val="0"/>
          <w:marRight w:val="0"/>
          <w:marTop w:val="0"/>
          <w:marBottom w:val="0"/>
          <w:divBdr>
            <w:top w:val="none" w:sz="0" w:space="0" w:color="auto"/>
            <w:left w:val="none" w:sz="0" w:space="0" w:color="auto"/>
            <w:bottom w:val="none" w:sz="0" w:space="0" w:color="auto"/>
            <w:right w:val="none" w:sz="0" w:space="0" w:color="auto"/>
          </w:divBdr>
        </w:div>
        <w:div w:id="2074043371">
          <w:marLeft w:val="0"/>
          <w:marRight w:val="0"/>
          <w:marTop w:val="0"/>
          <w:marBottom w:val="0"/>
          <w:divBdr>
            <w:top w:val="none" w:sz="0" w:space="0" w:color="auto"/>
            <w:left w:val="none" w:sz="0" w:space="0" w:color="auto"/>
            <w:bottom w:val="none" w:sz="0" w:space="0" w:color="auto"/>
            <w:right w:val="none" w:sz="0" w:space="0" w:color="auto"/>
          </w:divBdr>
        </w:div>
      </w:divsChild>
    </w:div>
    <w:div w:id="1563559523">
      <w:bodyDiv w:val="1"/>
      <w:marLeft w:val="0"/>
      <w:marRight w:val="0"/>
      <w:marTop w:val="0"/>
      <w:marBottom w:val="0"/>
      <w:divBdr>
        <w:top w:val="none" w:sz="0" w:space="0" w:color="auto"/>
        <w:left w:val="none" w:sz="0" w:space="0" w:color="auto"/>
        <w:bottom w:val="none" w:sz="0" w:space="0" w:color="auto"/>
        <w:right w:val="none" w:sz="0" w:space="0" w:color="auto"/>
      </w:divBdr>
      <w:divsChild>
        <w:div w:id="613908241">
          <w:marLeft w:val="0"/>
          <w:marRight w:val="0"/>
          <w:marTop w:val="0"/>
          <w:marBottom w:val="0"/>
          <w:divBdr>
            <w:top w:val="none" w:sz="0" w:space="0" w:color="auto"/>
            <w:left w:val="none" w:sz="0" w:space="0" w:color="auto"/>
            <w:bottom w:val="none" w:sz="0" w:space="0" w:color="auto"/>
            <w:right w:val="none" w:sz="0" w:space="0" w:color="auto"/>
          </w:divBdr>
          <w:divsChild>
            <w:div w:id="793207672">
              <w:marLeft w:val="0"/>
              <w:marRight w:val="0"/>
              <w:marTop w:val="0"/>
              <w:marBottom w:val="0"/>
              <w:divBdr>
                <w:top w:val="none" w:sz="0" w:space="0" w:color="auto"/>
                <w:left w:val="none" w:sz="0" w:space="0" w:color="auto"/>
                <w:bottom w:val="none" w:sz="0" w:space="0" w:color="auto"/>
                <w:right w:val="none" w:sz="0" w:space="0" w:color="auto"/>
              </w:divBdr>
            </w:div>
          </w:divsChild>
        </w:div>
        <w:div w:id="769663197">
          <w:marLeft w:val="0"/>
          <w:marRight w:val="0"/>
          <w:marTop w:val="0"/>
          <w:marBottom w:val="0"/>
          <w:divBdr>
            <w:top w:val="none" w:sz="0" w:space="0" w:color="auto"/>
            <w:left w:val="none" w:sz="0" w:space="0" w:color="auto"/>
            <w:bottom w:val="none" w:sz="0" w:space="0" w:color="auto"/>
            <w:right w:val="none" w:sz="0" w:space="0" w:color="auto"/>
          </w:divBdr>
          <w:divsChild>
            <w:div w:id="779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9031">
      <w:bodyDiv w:val="1"/>
      <w:marLeft w:val="0"/>
      <w:marRight w:val="0"/>
      <w:marTop w:val="0"/>
      <w:marBottom w:val="0"/>
      <w:divBdr>
        <w:top w:val="none" w:sz="0" w:space="0" w:color="auto"/>
        <w:left w:val="none" w:sz="0" w:space="0" w:color="auto"/>
        <w:bottom w:val="none" w:sz="0" w:space="0" w:color="auto"/>
        <w:right w:val="none" w:sz="0" w:space="0" w:color="auto"/>
      </w:divBdr>
      <w:divsChild>
        <w:div w:id="548764102">
          <w:marLeft w:val="0"/>
          <w:marRight w:val="0"/>
          <w:marTop w:val="0"/>
          <w:marBottom w:val="0"/>
          <w:divBdr>
            <w:top w:val="none" w:sz="0" w:space="0" w:color="auto"/>
            <w:left w:val="none" w:sz="0" w:space="0" w:color="auto"/>
            <w:bottom w:val="none" w:sz="0" w:space="0" w:color="auto"/>
            <w:right w:val="none" w:sz="0" w:space="0" w:color="auto"/>
          </w:divBdr>
        </w:div>
        <w:div w:id="1291860892">
          <w:marLeft w:val="0"/>
          <w:marRight w:val="0"/>
          <w:marTop w:val="0"/>
          <w:marBottom w:val="0"/>
          <w:divBdr>
            <w:top w:val="none" w:sz="0" w:space="0" w:color="auto"/>
            <w:left w:val="none" w:sz="0" w:space="0" w:color="auto"/>
            <w:bottom w:val="none" w:sz="0" w:space="0" w:color="auto"/>
            <w:right w:val="none" w:sz="0" w:space="0" w:color="auto"/>
          </w:divBdr>
        </w:div>
      </w:divsChild>
    </w:div>
    <w:div w:id="1582332765">
      <w:bodyDiv w:val="1"/>
      <w:marLeft w:val="0"/>
      <w:marRight w:val="0"/>
      <w:marTop w:val="0"/>
      <w:marBottom w:val="0"/>
      <w:divBdr>
        <w:top w:val="none" w:sz="0" w:space="0" w:color="auto"/>
        <w:left w:val="none" w:sz="0" w:space="0" w:color="auto"/>
        <w:bottom w:val="none" w:sz="0" w:space="0" w:color="auto"/>
        <w:right w:val="none" w:sz="0" w:space="0" w:color="auto"/>
      </w:divBdr>
    </w:div>
    <w:div w:id="1590654283">
      <w:bodyDiv w:val="1"/>
      <w:marLeft w:val="0"/>
      <w:marRight w:val="0"/>
      <w:marTop w:val="0"/>
      <w:marBottom w:val="0"/>
      <w:divBdr>
        <w:top w:val="none" w:sz="0" w:space="0" w:color="auto"/>
        <w:left w:val="none" w:sz="0" w:space="0" w:color="auto"/>
        <w:bottom w:val="none" w:sz="0" w:space="0" w:color="auto"/>
        <w:right w:val="none" w:sz="0" w:space="0" w:color="auto"/>
      </w:divBdr>
    </w:div>
    <w:div w:id="1591886397">
      <w:bodyDiv w:val="1"/>
      <w:marLeft w:val="0"/>
      <w:marRight w:val="0"/>
      <w:marTop w:val="0"/>
      <w:marBottom w:val="0"/>
      <w:divBdr>
        <w:top w:val="none" w:sz="0" w:space="0" w:color="auto"/>
        <w:left w:val="none" w:sz="0" w:space="0" w:color="auto"/>
        <w:bottom w:val="none" w:sz="0" w:space="0" w:color="auto"/>
        <w:right w:val="none" w:sz="0" w:space="0" w:color="auto"/>
      </w:divBdr>
      <w:divsChild>
        <w:div w:id="25453373">
          <w:marLeft w:val="0"/>
          <w:marRight w:val="0"/>
          <w:marTop w:val="0"/>
          <w:marBottom w:val="0"/>
          <w:divBdr>
            <w:top w:val="none" w:sz="0" w:space="0" w:color="auto"/>
            <w:left w:val="none" w:sz="0" w:space="0" w:color="auto"/>
            <w:bottom w:val="none" w:sz="0" w:space="0" w:color="auto"/>
            <w:right w:val="none" w:sz="0" w:space="0" w:color="auto"/>
          </w:divBdr>
        </w:div>
        <w:div w:id="273678558">
          <w:marLeft w:val="0"/>
          <w:marRight w:val="0"/>
          <w:marTop w:val="0"/>
          <w:marBottom w:val="0"/>
          <w:divBdr>
            <w:top w:val="none" w:sz="0" w:space="0" w:color="auto"/>
            <w:left w:val="none" w:sz="0" w:space="0" w:color="auto"/>
            <w:bottom w:val="none" w:sz="0" w:space="0" w:color="auto"/>
            <w:right w:val="none" w:sz="0" w:space="0" w:color="auto"/>
          </w:divBdr>
        </w:div>
        <w:div w:id="1291399712">
          <w:marLeft w:val="0"/>
          <w:marRight w:val="0"/>
          <w:marTop w:val="0"/>
          <w:marBottom w:val="0"/>
          <w:divBdr>
            <w:top w:val="none" w:sz="0" w:space="0" w:color="auto"/>
            <w:left w:val="none" w:sz="0" w:space="0" w:color="auto"/>
            <w:bottom w:val="none" w:sz="0" w:space="0" w:color="auto"/>
            <w:right w:val="none" w:sz="0" w:space="0" w:color="auto"/>
          </w:divBdr>
        </w:div>
        <w:div w:id="1427379821">
          <w:marLeft w:val="0"/>
          <w:marRight w:val="0"/>
          <w:marTop w:val="0"/>
          <w:marBottom w:val="0"/>
          <w:divBdr>
            <w:top w:val="none" w:sz="0" w:space="0" w:color="auto"/>
            <w:left w:val="none" w:sz="0" w:space="0" w:color="auto"/>
            <w:bottom w:val="none" w:sz="0" w:space="0" w:color="auto"/>
            <w:right w:val="none" w:sz="0" w:space="0" w:color="auto"/>
          </w:divBdr>
        </w:div>
        <w:div w:id="1455438818">
          <w:marLeft w:val="0"/>
          <w:marRight w:val="0"/>
          <w:marTop w:val="0"/>
          <w:marBottom w:val="0"/>
          <w:divBdr>
            <w:top w:val="none" w:sz="0" w:space="0" w:color="auto"/>
            <w:left w:val="none" w:sz="0" w:space="0" w:color="auto"/>
            <w:bottom w:val="none" w:sz="0" w:space="0" w:color="auto"/>
            <w:right w:val="none" w:sz="0" w:space="0" w:color="auto"/>
          </w:divBdr>
        </w:div>
        <w:div w:id="1785734355">
          <w:marLeft w:val="0"/>
          <w:marRight w:val="0"/>
          <w:marTop w:val="0"/>
          <w:marBottom w:val="0"/>
          <w:divBdr>
            <w:top w:val="none" w:sz="0" w:space="0" w:color="auto"/>
            <w:left w:val="none" w:sz="0" w:space="0" w:color="auto"/>
            <w:bottom w:val="none" w:sz="0" w:space="0" w:color="auto"/>
            <w:right w:val="none" w:sz="0" w:space="0" w:color="auto"/>
          </w:divBdr>
        </w:div>
      </w:divsChild>
    </w:div>
    <w:div w:id="1603881659">
      <w:bodyDiv w:val="1"/>
      <w:marLeft w:val="0"/>
      <w:marRight w:val="0"/>
      <w:marTop w:val="0"/>
      <w:marBottom w:val="0"/>
      <w:divBdr>
        <w:top w:val="none" w:sz="0" w:space="0" w:color="auto"/>
        <w:left w:val="none" w:sz="0" w:space="0" w:color="auto"/>
        <w:bottom w:val="none" w:sz="0" w:space="0" w:color="auto"/>
        <w:right w:val="none" w:sz="0" w:space="0" w:color="auto"/>
      </w:divBdr>
    </w:div>
    <w:div w:id="1604144895">
      <w:bodyDiv w:val="1"/>
      <w:marLeft w:val="0"/>
      <w:marRight w:val="0"/>
      <w:marTop w:val="0"/>
      <w:marBottom w:val="0"/>
      <w:divBdr>
        <w:top w:val="none" w:sz="0" w:space="0" w:color="auto"/>
        <w:left w:val="none" w:sz="0" w:space="0" w:color="auto"/>
        <w:bottom w:val="none" w:sz="0" w:space="0" w:color="auto"/>
        <w:right w:val="none" w:sz="0" w:space="0" w:color="auto"/>
      </w:divBdr>
      <w:divsChild>
        <w:div w:id="359597005">
          <w:marLeft w:val="0"/>
          <w:marRight w:val="0"/>
          <w:marTop w:val="0"/>
          <w:marBottom w:val="0"/>
          <w:divBdr>
            <w:top w:val="none" w:sz="0" w:space="0" w:color="auto"/>
            <w:left w:val="none" w:sz="0" w:space="0" w:color="auto"/>
            <w:bottom w:val="none" w:sz="0" w:space="0" w:color="auto"/>
            <w:right w:val="none" w:sz="0" w:space="0" w:color="auto"/>
          </w:divBdr>
        </w:div>
        <w:div w:id="391126252">
          <w:marLeft w:val="0"/>
          <w:marRight w:val="0"/>
          <w:marTop w:val="0"/>
          <w:marBottom w:val="0"/>
          <w:divBdr>
            <w:top w:val="none" w:sz="0" w:space="0" w:color="auto"/>
            <w:left w:val="none" w:sz="0" w:space="0" w:color="auto"/>
            <w:bottom w:val="none" w:sz="0" w:space="0" w:color="auto"/>
            <w:right w:val="none" w:sz="0" w:space="0" w:color="auto"/>
          </w:divBdr>
        </w:div>
        <w:div w:id="1479571765">
          <w:marLeft w:val="0"/>
          <w:marRight w:val="0"/>
          <w:marTop w:val="0"/>
          <w:marBottom w:val="0"/>
          <w:divBdr>
            <w:top w:val="none" w:sz="0" w:space="0" w:color="auto"/>
            <w:left w:val="none" w:sz="0" w:space="0" w:color="auto"/>
            <w:bottom w:val="none" w:sz="0" w:space="0" w:color="auto"/>
            <w:right w:val="none" w:sz="0" w:space="0" w:color="auto"/>
          </w:divBdr>
        </w:div>
      </w:divsChild>
    </w:div>
    <w:div w:id="1614940163">
      <w:bodyDiv w:val="1"/>
      <w:marLeft w:val="0"/>
      <w:marRight w:val="0"/>
      <w:marTop w:val="0"/>
      <w:marBottom w:val="0"/>
      <w:divBdr>
        <w:top w:val="none" w:sz="0" w:space="0" w:color="auto"/>
        <w:left w:val="none" w:sz="0" w:space="0" w:color="auto"/>
        <w:bottom w:val="none" w:sz="0" w:space="0" w:color="auto"/>
        <w:right w:val="none" w:sz="0" w:space="0" w:color="auto"/>
      </w:divBdr>
    </w:div>
    <w:div w:id="1618835303">
      <w:bodyDiv w:val="1"/>
      <w:marLeft w:val="0"/>
      <w:marRight w:val="0"/>
      <w:marTop w:val="0"/>
      <w:marBottom w:val="0"/>
      <w:divBdr>
        <w:top w:val="none" w:sz="0" w:space="0" w:color="auto"/>
        <w:left w:val="none" w:sz="0" w:space="0" w:color="auto"/>
        <w:bottom w:val="none" w:sz="0" w:space="0" w:color="auto"/>
        <w:right w:val="none" w:sz="0" w:space="0" w:color="auto"/>
      </w:divBdr>
    </w:div>
    <w:div w:id="1632594092">
      <w:bodyDiv w:val="1"/>
      <w:marLeft w:val="0"/>
      <w:marRight w:val="0"/>
      <w:marTop w:val="0"/>
      <w:marBottom w:val="0"/>
      <w:divBdr>
        <w:top w:val="none" w:sz="0" w:space="0" w:color="auto"/>
        <w:left w:val="none" w:sz="0" w:space="0" w:color="auto"/>
        <w:bottom w:val="none" w:sz="0" w:space="0" w:color="auto"/>
        <w:right w:val="none" w:sz="0" w:space="0" w:color="auto"/>
      </w:divBdr>
      <w:divsChild>
        <w:div w:id="313534593">
          <w:marLeft w:val="0"/>
          <w:marRight w:val="0"/>
          <w:marTop w:val="0"/>
          <w:marBottom w:val="0"/>
          <w:divBdr>
            <w:top w:val="none" w:sz="0" w:space="0" w:color="auto"/>
            <w:left w:val="none" w:sz="0" w:space="0" w:color="auto"/>
            <w:bottom w:val="none" w:sz="0" w:space="0" w:color="auto"/>
            <w:right w:val="none" w:sz="0" w:space="0" w:color="auto"/>
          </w:divBdr>
        </w:div>
        <w:div w:id="1741513594">
          <w:marLeft w:val="0"/>
          <w:marRight w:val="0"/>
          <w:marTop w:val="0"/>
          <w:marBottom w:val="0"/>
          <w:divBdr>
            <w:top w:val="none" w:sz="0" w:space="0" w:color="auto"/>
            <w:left w:val="none" w:sz="0" w:space="0" w:color="auto"/>
            <w:bottom w:val="none" w:sz="0" w:space="0" w:color="auto"/>
            <w:right w:val="none" w:sz="0" w:space="0" w:color="auto"/>
          </w:divBdr>
        </w:div>
      </w:divsChild>
    </w:div>
    <w:div w:id="1636446449">
      <w:bodyDiv w:val="1"/>
      <w:marLeft w:val="0"/>
      <w:marRight w:val="0"/>
      <w:marTop w:val="0"/>
      <w:marBottom w:val="0"/>
      <w:divBdr>
        <w:top w:val="none" w:sz="0" w:space="0" w:color="auto"/>
        <w:left w:val="none" w:sz="0" w:space="0" w:color="auto"/>
        <w:bottom w:val="none" w:sz="0" w:space="0" w:color="auto"/>
        <w:right w:val="none" w:sz="0" w:space="0" w:color="auto"/>
      </w:divBdr>
      <w:divsChild>
        <w:div w:id="43331830">
          <w:marLeft w:val="0"/>
          <w:marRight w:val="0"/>
          <w:marTop w:val="0"/>
          <w:marBottom w:val="0"/>
          <w:divBdr>
            <w:top w:val="none" w:sz="0" w:space="0" w:color="auto"/>
            <w:left w:val="none" w:sz="0" w:space="0" w:color="auto"/>
            <w:bottom w:val="none" w:sz="0" w:space="0" w:color="auto"/>
            <w:right w:val="none" w:sz="0" w:space="0" w:color="auto"/>
          </w:divBdr>
        </w:div>
        <w:div w:id="772479318">
          <w:marLeft w:val="0"/>
          <w:marRight w:val="0"/>
          <w:marTop w:val="0"/>
          <w:marBottom w:val="0"/>
          <w:divBdr>
            <w:top w:val="none" w:sz="0" w:space="0" w:color="auto"/>
            <w:left w:val="none" w:sz="0" w:space="0" w:color="auto"/>
            <w:bottom w:val="none" w:sz="0" w:space="0" w:color="auto"/>
            <w:right w:val="none" w:sz="0" w:space="0" w:color="auto"/>
          </w:divBdr>
        </w:div>
      </w:divsChild>
    </w:div>
    <w:div w:id="1647783342">
      <w:bodyDiv w:val="1"/>
      <w:marLeft w:val="0"/>
      <w:marRight w:val="0"/>
      <w:marTop w:val="0"/>
      <w:marBottom w:val="0"/>
      <w:divBdr>
        <w:top w:val="none" w:sz="0" w:space="0" w:color="auto"/>
        <w:left w:val="none" w:sz="0" w:space="0" w:color="auto"/>
        <w:bottom w:val="none" w:sz="0" w:space="0" w:color="auto"/>
        <w:right w:val="none" w:sz="0" w:space="0" w:color="auto"/>
      </w:divBdr>
      <w:divsChild>
        <w:div w:id="1354110516">
          <w:marLeft w:val="0"/>
          <w:marRight w:val="0"/>
          <w:marTop w:val="0"/>
          <w:marBottom w:val="0"/>
          <w:divBdr>
            <w:top w:val="none" w:sz="0" w:space="0" w:color="auto"/>
            <w:left w:val="none" w:sz="0" w:space="0" w:color="auto"/>
            <w:bottom w:val="none" w:sz="0" w:space="0" w:color="auto"/>
            <w:right w:val="none" w:sz="0" w:space="0" w:color="auto"/>
          </w:divBdr>
        </w:div>
        <w:div w:id="1579746263">
          <w:marLeft w:val="0"/>
          <w:marRight w:val="0"/>
          <w:marTop w:val="0"/>
          <w:marBottom w:val="0"/>
          <w:divBdr>
            <w:top w:val="none" w:sz="0" w:space="0" w:color="auto"/>
            <w:left w:val="none" w:sz="0" w:space="0" w:color="auto"/>
            <w:bottom w:val="none" w:sz="0" w:space="0" w:color="auto"/>
            <w:right w:val="none" w:sz="0" w:space="0" w:color="auto"/>
          </w:divBdr>
        </w:div>
      </w:divsChild>
    </w:div>
    <w:div w:id="1648440525">
      <w:bodyDiv w:val="1"/>
      <w:marLeft w:val="0"/>
      <w:marRight w:val="0"/>
      <w:marTop w:val="0"/>
      <w:marBottom w:val="0"/>
      <w:divBdr>
        <w:top w:val="none" w:sz="0" w:space="0" w:color="auto"/>
        <w:left w:val="none" w:sz="0" w:space="0" w:color="auto"/>
        <w:bottom w:val="none" w:sz="0" w:space="0" w:color="auto"/>
        <w:right w:val="none" w:sz="0" w:space="0" w:color="auto"/>
      </w:divBdr>
      <w:divsChild>
        <w:div w:id="662514800">
          <w:marLeft w:val="0"/>
          <w:marRight w:val="0"/>
          <w:marTop w:val="0"/>
          <w:marBottom w:val="0"/>
          <w:divBdr>
            <w:top w:val="none" w:sz="0" w:space="0" w:color="auto"/>
            <w:left w:val="none" w:sz="0" w:space="0" w:color="auto"/>
            <w:bottom w:val="none" w:sz="0" w:space="0" w:color="auto"/>
            <w:right w:val="none" w:sz="0" w:space="0" w:color="auto"/>
          </w:divBdr>
        </w:div>
        <w:div w:id="737826496">
          <w:marLeft w:val="0"/>
          <w:marRight w:val="0"/>
          <w:marTop w:val="0"/>
          <w:marBottom w:val="0"/>
          <w:divBdr>
            <w:top w:val="none" w:sz="0" w:space="0" w:color="auto"/>
            <w:left w:val="none" w:sz="0" w:space="0" w:color="auto"/>
            <w:bottom w:val="none" w:sz="0" w:space="0" w:color="auto"/>
            <w:right w:val="none" w:sz="0" w:space="0" w:color="auto"/>
          </w:divBdr>
        </w:div>
        <w:div w:id="1135411383">
          <w:marLeft w:val="0"/>
          <w:marRight w:val="0"/>
          <w:marTop w:val="0"/>
          <w:marBottom w:val="0"/>
          <w:divBdr>
            <w:top w:val="none" w:sz="0" w:space="0" w:color="auto"/>
            <w:left w:val="none" w:sz="0" w:space="0" w:color="auto"/>
            <w:bottom w:val="none" w:sz="0" w:space="0" w:color="auto"/>
            <w:right w:val="none" w:sz="0" w:space="0" w:color="auto"/>
          </w:divBdr>
        </w:div>
        <w:div w:id="1945650114">
          <w:marLeft w:val="0"/>
          <w:marRight w:val="0"/>
          <w:marTop w:val="0"/>
          <w:marBottom w:val="0"/>
          <w:divBdr>
            <w:top w:val="none" w:sz="0" w:space="0" w:color="auto"/>
            <w:left w:val="none" w:sz="0" w:space="0" w:color="auto"/>
            <w:bottom w:val="none" w:sz="0" w:space="0" w:color="auto"/>
            <w:right w:val="none" w:sz="0" w:space="0" w:color="auto"/>
          </w:divBdr>
        </w:div>
      </w:divsChild>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69285859">
      <w:bodyDiv w:val="1"/>
      <w:marLeft w:val="0"/>
      <w:marRight w:val="0"/>
      <w:marTop w:val="0"/>
      <w:marBottom w:val="0"/>
      <w:divBdr>
        <w:top w:val="none" w:sz="0" w:space="0" w:color="auto"/>
        <w:left w:val="none" w:sz="0" w:space="0" w:color="auto"/>
        <w:bottom w:val="none" w:sz="0" w:space="0" w:color="auto"/>
        <w:right w:val="none" w:sz="0" w:space="0" w:color="auto"/>
      </w:divBdr>
    </w:div>
    <w:div w:id="1669744482">
      <w:bodyDiv w:val="1"/>
      <w:marLeft w:val="0"/>
      <w:marRight w:val="0"/>
      <w:marTop w:val="0"/>
      <w:marBottom w:val="0"/>
      <w:divBdr>
        <w:top w:val="none" w:sz="0" w:space="0" w:color="auto"/>
        <w:left w:val="none" w:sz="0" w:space="0" w:color="auto"/>
        <w:bottom w:val="none" w:sz="0" w:space="0" w:color="auto"/>
        <w:right w:val="none" w:sz="0" w:space="0" w:color="auto"/>
      </w:divBdr>
      <w:divsChild>
        <w:div w:id="189997251">
          <w:marLeft w:val="0"/>
          <w:marRight w:val="0"/>
          <w:marTop w:val="0"/>
          <w:marBottom w:val="0"/>
          <w:divBdr>
            <w:top w:val="none" w:sz="0" w:space="0" w:color="auto"/>
            <w:left w:val="none" w:sz="0" w:space="0" w:color="auto"/>
            <w:bottom w:val="none" w:sz="0" w:space="0" w:color="auto"/>
            <w:right w:val="none" w:sz="0" w:space="0" w:color="auto"/>
          </w:divBdr>
        </w:div>
        <w:div w:id="853301262">
          <w:marLeft w:val="0"/>
          <w:marRight w:val="0"/>
          <w:marTop w:val="0"/>
          <w:marBottom w:val="0"/>
          <w:divBdr>
            <w:top w:val="none" w:sz="0" w:space="0" w:color="auto"/>
            <w:left w:val="none" w:sz="0" w:space="0" w:color="auto"/>
            <w:bottom w:val="none" w:sz="0" w:space="0" w:color="auto"/>
            <w:right w:val="none" w:sz="0" w:space="0" w:color="auto"/>
          </w:divBdr>
        </w:div>
        <w:div w:id="1292901564">
          <w:marLeft w:val="0"/>
          <w:marRight w:val="0"/>
          <w:marTop w:val="0"/>
          <w:marBottom w:val="0"/>
          <w:divBdr>
            <w:top w:val="none" w:sz="0" w:space="0" w:color="auto"/>
            <w:left w:val="none" w:sz="0" w:space="0" w:color="auto"/>
            <w:bottom w:val="none" w:sz="0" w:space="0" w:color="auto"/>
            <w:right w:val="none" w:sz="0" w:space="0" w:color="auto"/>
          </w:divBdr>
        </w:div>
      </w:divsChild>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7924453">
      <w:bodyDiv w:val="1"/>
      <w:marLeft w:val="0"/>
      <w:marRight w:val="0"/>
      <w:marTop w:val="0"/>
      <w:marBottom w:val="0"/>
      <w:divBdr>
        <w:top w:val="none" w:sz="0" w:space="0" w:color="auto"/>
        <w:left w:val="none" w:sz="0" w:space="0" w:color="auto"/>
        <w:bottom w:val="none" w:sz="0" w:space="0" w:color="auto"/>
        <w:right w:val="none" w:sz="0" w:space="0" w:color="auto"/>
      </w:divBdr>
      <w:divsChild>
        <w:div w:id="123890508">
          <w:marLeft w:val="0"/>
          <w:marRight w:val="0"/>
          <w:marTop w:val="0"/>
          <w:marBottom w:val="0"/>
          <w:divBdr>
            <w:top w:val="none" w:sz="0" w:space="0" w:color="auto"/>
            <w:left w:val="none" w:sz="0" w:space="0" w:color="auto"/>
            <w:bottom w:val="none" w:sz="0" w:space="0" w:color="auto"/>
            <w:right w:val="none" w:sz="0" w:space="0" w:color="auto"/>
          </w:divBdr>
        </w:div>
        <w:div w:id="1806584650">
          <w:marLeft w:val="0"/>
          <w:marRight w:val="0"/>
          <w:marTop w:val="0"/>
          <w:marBottom w:val="0"/>
          <w:divBdr>
            <w:top w:val="none" w:sz="0" w:space="0" w:color="auto"/>
            <w:left w:val="none" w:sz="0" w:space="0" w:color="auto"/>
            <w:bottom w:val="none" w:sz="0" w:space="0" w:color="auto"/>
            <w:right w:val="none" w:sz="0" w:space="0" w:color="auto"/>
          </w:divBdr>
        </w:div>
      </w:divsChild>
    </w:div>
    <w:div w:id="1721245506">
      <w:bodyDiv w:val="1"/>
      <w:marLeft w:val="0"/>
      <w:marRight w:val="0"/>
      <w:marTop w:val="0"/>
      <w:marBottom w:val="0"/>
      <w:divBdr>
        <w:top w:val="none" w:sz="0" w:space="0" w:color="auto"/>
        <w:left w:val="none" w:sz="0" w:space="0" w:color="auto"/>
        <w:bottom w:val="none" w:sz="0" w:space="0" w:color="auto"/>
        <w:right w:val="none" w:sz="0" w:space="0" w:color="auto"/>
      </w:divBdr>
      <w:divsChild>
        <w:div w:id="198246985">
          <w:marLeft w:val="0"/>
          <w:marRight w:val="0"/>
          <w:marTop w:val="0"/>
          <w:marBottom w:val="0"/>
          <w:divBdr>
            <w:top w:val="none" w:sz="0" w:space="0" w:color="auto"/>
            <w:left w:val="none" w:sz="0" w:space="0" w:color="auto"/>
            <w:bottom w:val="none" w:sz="0" w:space="0" w:color="auto"/>
            <w:right w:val="none" w:sz="0" w:space="0" w:color="auto"/>
          </w:divBdr>
        </w:div>
        <w:div w:id="991182848">
          <w:marLeft w:val="0"/>
          <w:marRight w:val="0"/>
          <w:marTop w:val="0"/>
          <w:marBottom w:val="0"/>
          <w:divBdr>
            <w:top w:val="none" w:sz="0" w:space="0" w:color="auto"/>
            <w:left w:val="none" w:sz="0" w:space="0" w:color="auto"/>
            <w:bottom w:val="none" w:sz="0" w:space="0" w:color="auto"/>
            <w:right w:val="none" w:sz="0" w:space="0" w:color="auto"/>
          </w:divBdr>
        </w:div>
        <w:div w:id="1544172614">
          <w:marLeft w:val="0"/>
          <w:marRight w:val="0"/>
          <w:marTop w:val="0"/>
          <w:marBottom w:val="0"/>
          <w:divBdr>
            <w:top w:val="none" w:sz="0" w:space="0" w:color="auto"/>
            <w:left w:val="none" w:sz="0" w:space="0" w:color="auto"/>
            <w:bottom w:val="none" w:sz="0" w:space="0" w:color="auto"/>
            <w:right w:val="none" w:sz="0" w:space="0" w:color="auto"/>
          </w:divBdr>
        </w:div>
      </w:divsChild>
    </w:div>
    <w:div w:id="1728451273">
      <w:bodyDiv w:val="1"/>
      <w:marLeft w:val="0"/>
      <w:marRight w:val="0"/>
      <w:marTop w:val="0"/>
      <w:marBottom w:val="0"/>
      <w:divBdr>
        <w:top w:val="none" w:sz="0" w:space="0" w:color="auto"/>
        <w:left w:val="none" w:sz="0" w:space="0" w:color="auto"/>
        <w:bottom w:val="none" w:sz="0" w:space="0" w:color="auto"/>
        <w:right w:val="none" w:sz="0" w:space="0" w:color="auto"/>
      </w:divBdr>
      <w:divsChild>
        <w:div w:id="149247841">
          <w:marLeft w:val="0"/>
          <w:marRight w:val="0"/>
          <w:marTop w:val="0"/>
          <w:marBottom w:val="0"/>
          <w:divBdr>
            <w:top w:val="none" w:sz="0" w:space="0" w:color="auto"/>
            <w:left w:val="none" w:sz="0" w:space="0" w:color="auto"/>
            <w:bottom w:val="none" w:sz="0" w:space="0" w:color="auto"/>
            <w:right w:val="none" w:sz="0" w:space="0" w:color="auto"/>
          </w:divBdr>
        </w:div>
        <w:div w:id="429276458">
          <w:marLeft w:val="0"/>
          <w:marRight w:val="0"/>
          <w:marTop w:val="0"/>
          <w:marBottom w:val="0"/>
          <w:divBdr>
            <w:top w:val="none" w:sz="0" w:space="0" w:color="auto"/>
            <w:left w:val="none" w:sz="0" w:space="0" w:color="auto"/>
            <w:bottom w:val="none" w:sz="0" w:space="0" w:color="auto"/>
            <w:right w:val="none" w:sz="0" w:space="0" w:color="auto"/>
          </w:divBdr>
        </w:div>
        <w:div w:id="1178274245">
          <w:marLeft w:val="0"/>
          <w:marRight w:val="0"/>
          <w:marTop w:val="0"/>
          <w:marBottom w:val="0"/>
          <w:divBdr>
            <w:top w:val="none" w:sz="0" w:space="0" w:color="auto"/>
            <w:left w:val="none" w:sz="0" w:space="0" w:color="auto"/>
            <w:bottom w:val="none" w:sz="0" w:space="0" w:color="auto"/>
            <w:right w:val="none" w:sz="0" w:space="0" w:color="auto"/>
          </w:divBdr>
        </w:div>
      </w:divsChild>
    </w:div>
    <w:div w:id="1743870894">
      <w:bodyDiv w:val="1"/>
      <w:marLeft w:val="0"/>
      <w:marRight w:val="0"/>
      <w:marTop w:val="0"/>
      <w:marBottom w:val="0"/>
      <w:divBdr>
        <w:top w:val="none" w:sz="0" w:space="0" w:color="auto"/>
        <w:left w:val="none" w:sz="0" w:space="0" w:color="auto"/>
        <w:bottom w:val="none" w:sz="0" w:space="0" w:color="auto"/>
        <w:right w:val="none" w:sz="0" w:space="0" w:color="auto"/>
      </w:divBdr>
      <w:divsChild>
        <w:div w:id="209419821">
          <w:marLeft w:val="0"/>
          <w:marRight w:val="0"/>
          <w:marTop w:val="0"/>
          <w:marBottom w:val="0"/>
          <w:divBdr>
            <w:top w:val="none" w:sz="0" w:space="0" w:color="auto"/>
            <w:left w:val="none" w:sz="0" w:space="0" w:color="auto"/>
            <w:bottom w:val="none" w:sz="0" w:space="0" w:color="auto"/>
            <w:right w:val="none" w:sz="0" w:space="0" w:color="auto"/>
          </w:divBdr>
        </w:div>
        <w:div w:id="343870164">
          <w:marLeft w:val="0"/>
          <w:marRight w:val="0"/>
          <w:marTop w:val="0"/>
          <w:marBottom w:val="0"/>
          <w:divBdr>
            <w:top w:val="none" w:sz="0" w:space="0" w:color="auto"/>
            <w:left w:val="none" w:sz="0" w:space="0" w:color="auto"/>
            <w:bottom w:val="none" w:sz="0" w:space="0" w:color="auto"/>
            <w:right w:val="none" w:sz="0" w:space="0" w:color="auto"/>
          </w:divBdr>
        </w:div>
        <w:div w:id="542404099">
          <w:marLeft w:val="0"/>
          <w:marRight w:val="0"/>
          <w:marTop w:val="0"/>
          <w:marBottom w:val="0"/>
          <w:divBdr>
            <w:top w:val="none" w:sz="0" w:space="0" w:color="auto"/>
            <w:left w:val="none" w:sz="0" w:space="0" w:color="auto"/>
            <w:bottom w:val="none" w:sz="0" w:space="0" w:color="auto"/>
            <w:right w:val="none" w:sz="0" w:space="0" w:color="auto"/>
          </w:divBdr>
        </w:div>
        <w:div w:id="789204134">
          <w:marLeft w:val="0"/>
          <w:marRight w:val="0"/>
          <w:marTop w:val="0"/>
          <w:marBottom w:val="0"/>
          <w:divBdr>
            <w:top w:val="none" w:sz="0" w:space="0" w:color="auto"/>
            <w:left w:val="none" w:sz="0" w:space="0" w:color="auto"/>
            <w:bottom w:val="none" w:sz="0" w:space="0" w:color="auto"/>
            <w:right w:val="none" w:sz="0" w:space="0" w:color="auto"/>
          </w:divBdr>
        </w:div>
        <w:div w:id="1047488110">
          <w:marLeft w:val="0"/>
          <w:marRight w:val="0"/>
          <w:marTop w:val="0"/>
          <w:marBottom w:val="0"/>
          <w:divBdr>
            <w:top w:val="none" w:sz="0" w:space="0" w:color="auto"/>
            <w:left w:val="none" w:sz="0" w:space="0" w:color="auto"/>
            <w:bottom w:val="none" w:sz="0" w:space="0" w:color="auto"/>
            <w:right w:val="none" w:sz="0" w:space="0" w:color="auto"/>
          </w:divBdr>
        </w:div>
        <w:div w:id="1951668398">
          <w:marLeft w:val="0"/>
          <w:marRight w:val="0"/>
          <w:marTop w:val="0"/>
          <w:marBottom w:val="0"/>
          <w:divBdr>
            <w:top w:val="none" w:sz="0" w:space="0" w:color="auto"/>
            <w:left w:val="none" w:sz="0" w:space="0" w:color="auto"/>
            <w:bottom w:val="none" w:sz="0" w:space="0" w:color="auto"/>
            <w:right w:val="none" w:sz="0" w:space="0" w:color="auto"/>
          </w:divBdr>
        </w:div>
      </w:divsChild>
    </w:div>
    <w:div w:id="1762295332">
      <w:bodyDiv w:val="1"/>
      <w:marLeft w:val="0"/>
      <w:marRight w:val="0"/>
      <w:marTop w:val="0"/>
      <w:marBottom w:val="0"/>
      <w:divBdr>
        <w:top w:val="none" w:sz="0" w:space="0" w:color="auto"/>
        <w:left w:val="none" w:sz="0" w:space="0" w:color="auto"/>
        <w:bottom w:val="none" w:sz="0" w:space="0" w:color="auto"/>
        <w:right w:val="none" w:sz="0" w:space="0" w:color="auto"/>
      </w:divBdr>
      <w:divsChild>
        <w:div w:id="988288768">
          <w:marLeft w:val="0"/>
          <w:marRight w:val="0"/>
          <w:marTop w:val="0"/>
          <w:marBottom w:val="0"/>
          <w:divBdr>
            <w:top w:val="none" w:sz="0" w:space="0" w:color="auto"/>
            <w:left w:val="none" w:sz="0" w:space="0" w:color="auto"/>
            <w:bottom w:val="none" w:sz="0" w:space="0" w:color="auto"/>
            <w:right w:val="none" w:sz="0" w:space="0" w:color="auto"/>
          </w:divBdr>
        </w:div>
        <w:div w:id="1599677392">
          <w:marLeft w:val="0"/>
          <w:marRight w:val="0"/>
          <w:marTop w:val="0"/>
          <w:marBottom w:val="0"/>
          <w:divBdr>
            <w:top w:val="none" w:sz="0" w:space="0" w:color="auto"/>
            <w:left w:val="none" w:sz="0" w:space="0" w:color="auto"/>
            <w:bottom w:val="none" w:sz="0" w:space="0" w:color="auto"/>
            <w:right w:val="none" w:sz="0" w:space="0" w:color="auto"/>
          </w:divBdr>
        </w:div>
      </w:divsChild>
    </w:div>
    <w:div w:id="1765420133">
      <w:bodyDiv w:val="1"/>
      <w:marLeft w:val="0"/>
      <w:marRight w:val="0"/>
      <w:marTop w:val="0"/>
      <w:marBottom w:val="0"/>
      <w:divBdr>
        <w:top w:val="none" w:sz="0" w:space="0" w:color="auto"/>
        <w:left w:val="none" w:sz="0" w:space="0" w:color="auto"/>
        <w:bottom w:val="none" w:sz="0" w:space="0" w:color="auto"/>
        <w:right w:val="none" w:sz="0" w:space="0" w:color="auto"/>
      </w:divBdr>
    </w:div>
    <w:div w:id="1774013118">
      <w:bodyDiv w:val="1"/>
      <w:marLeft w:val="0"/>
      <w:marRight w:val="0"/>
      <w:marTop w:val="0"/>
      <w:marBottom w:val="0"/>
      <w:divBdr>
        <w:top w:val="none" w:sz="0" w:space="0" w:color="auto"/>
        <w:left w:val="none" w:sz="0" w:space="0" w:color="auto"/>
        <w:bottom w:val="none" w:sz="0" w:space="0" w:color="auto"/>
        <w:right w:val="none" w:sz="0" w:space="0" w:color="auto"/>
      </w:divBdr>
      <w:divsChild>
        <w:div w:id="782115093">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948273150">
          <w:marLeft w:val="0"/>
          <w:marRight w:val="0"/>
          <w:marTop w:val="0"/>
          <w:marBottom w:val="0"/>
          <w:divBdr>
            <w:top w:val="none" w:sz="0" w:space="0" w:color="auto"/>
            <w:left w:val="none" w:sz="0" w:space="0" w:color="auto"/>
            <w:bottom w:val="none" w:sz="0" w:space="0" w:color="auto"/>
            <w:right w:val="none" w:sz="0" w:space="0" w:color="auto"/>
          </w:divBdr>
        </w:div>
        <w:div w:id="1930893492">
          <w:marLeft w:val="0"/>
          <w:marRight w:val="0"/>
          <w:marTop w:val="0"/>
          <w:marBottom w:val="0"/>
          <w:divBdr>
            <w:top w:val="none" w:sz="0" w:space="0" w:color="auto"/>
            <w:left w:val="none" w:sz="0" w:space="0" w:color="auto"/>
            <w:bottom w:val="none" w:sz="0" w:space="0" w:color="auto"/>
            <w:right w:val="none" w:sz="0" w:space="0" w:color="auto"/>
          </w:divBdr>
        </w:div>
        <w:div w:id="1939410161">
          <w:marLeft w:val="0"/>
          <w:marRight w:val="0"/>
          <w:marTop w:val="0"/>
          <w:marBottom w:val="0"/>
          <w:divBdr>
            <w:top w:val="none" w:sz="0" w:space="0" w:color="auto"/>
            <w:left w:val="none" w:sz="0" w:space="0" w:color="auto"/>
            <w:bottom w:val="none" w:sz="0" w:space="0" w:color="auto"/>
            <w:right w:val="none" w:sz="0" w:space="0" w:color="auto"/>
          </w:divBdr>
        </w:div>
        <w:div w:id="2025546744">
          <w:marLeft w:val="0"/>
          <w:marRight w:val="0"/>
          <w:marTop w:val="0"/>
          <w:marBottom w:val="0"/>
          <w:divBdr>
            <w:top w:val="none" w:sz="0" w:space="0" w:color="auto"/>
            <w:left w:val="none" w:sz="0" w:space="0" w:color="auto"/>
            <w:bottom w:val="none" w:sz="0" w:space="0" w:color="auto"/>
            <w:right w:val="none" w:sz="0" w:space="0" w:color="auto"/>
          </w:divBdr>
        </w:div>
      </w:divsChild>
    </w:div>
    <w:div w:id="1782719540">
      <w:bodyDiv w:val="1"/>
      <w:marLeft w:val="0"/>
      <w:marRight w:val="0"/>
      <w:marTop w:val="0"/>
      <w:marBottom w:val="0"/>
      <w:divBdr>
        <w:top w:val="none" w:sz="0" w:space="0" w:color="auto"/>
        <w:left w:val="none" w:sz="0" w:space="0" w:color="auto"/>
        <w:bottom w:val="none" w:sz="0" w:space="0" w:color="auto"/>
        <w:right w:val="none" w:sz="0" w:space="0" w:color="auto"/>
      </w:divBdr>
      <w:divsChild>
        <w:div w:id="904528028">
          <w:marLeft w:val="0"/>
          <w:marRight w:val="0"/>
          <w:marTop w:val="0"/>
          <w:marBottom w:val="0"/>
          <w:divBdr>
            <w:top w:val="none" w:sz="0" w:space="0" w:color="auto"/>
            <w:left w:val="none" w:sz="0" w:space="0" w:color="auto"/>
            <w:bottom w:val="none" w:sz="0" w:space="0" w:color="auto"/>
            <w:right w:val="none" w:sz="0" w:space="0" w:color="auto"/>
          </w:divBdr>
        </w:div>
        <w:div w:id="2069499536">
          <w:marLeft w:val="0"/>
          <w:marRight w:val="0"/>
          <w:marTop w:val="0"/>
          <w:marBottom w:val="0"/>
          <w:divBdr>
            <w:top w:val="none" w:sz="0" w:space="0" w:color="auto"/>
            <w:left w:val="none" w:sz="0" w:space="0" w:color="auto"/>
            <w:bottom w:val="none" w:sz="0" w:space="0" w:color="auto"/>
            <w:right w:val="none" w:sz="0" w:space="0" w:color="auto"/>
          </w:divBdr>
        </w:div>
      </w:divsChild>
    </w:div>
    <w:div w:id="1792548860">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10854784">
      <w:bodyDiv w:val="1"/>
      <w:marLeft w:val="0"/>
      <w:marRight w:val="0"/>
      <w:marTop w:val="0"/>
      <w:marBottom w:val="0"/>
      <w:divBdr>
        <w:top w:val="none" w:sz="0" w:space="0" w:color="auto"/>
        <w:left w:val="none" w:sz="0" w:space="0" w:color="auto"/>
        <w:bottom w:val="none" w:sz="0" w:space="0" w:color="auto"/>
        <w:right w:val="none" w:sz="0" w:space="0" w:color="auto"/>
      </w:divBdr>
      <w:divsChild>
        <w:div w:id="776683770">
          <w:marLeft w:val="0"/>
          <w:marRight w:val="0"/>
          <w:marTop w:val="0"/>
          <w:marBottom w:val="0"/>
          <w:divBdr>
            <w:top w:val="none" w:sz="0" w:space="0" w:color="auto"/>
            <w:left w:val="none" w:sz="0" w:space="0" w:color="auto"/>
            <w:bottom w:val="none" w:sz="0" w:space="0" w:color="auto"/>
            <w:right w:val="none" w:sz="0" w:space="0" w:color="auto"/>
          </w:divBdr>
        </w:div>
        <w:div w:id="1668442863">
          <w:marLeft w:val="0"/>
          <w:marRight w:val="0"/>
          <w:marTop w:val="0"/>
          <w:marBottom w:val="0"/>
          <w:divBdr>
            <w:top w:val="none" w:sz="0" w:space="0" w:color="auto"/>
            <w:left w:val="none" w:sz="0" w:space="0" w:color="auto"/>
            <w:bottom w:val="none" w:sz="0" w:space="0" w:color="auto"/>
            <w:right w:val="none" w:sz="0" w:space="0" w:color="auto"/>
          </w:divBdr>
        </w:div>
      </w:divsChild>
    </w:div>
    <w:div w:id="1816484642">
      <w:bodyDiv w:val="1"/>
      <w:marLeft w:val="0"/>
      <w:marRight w:val="0"/>
      <w:marTop w:val="0"/>
      <w:marBottom w:val="0"/>
      <w:divBdr>
        <w:top w:val="none" w:sz="0" w:space="0" w:color="auto"/>
        <w:left w:val="none" w:sz="0" w:space="0" w:color="auto"/>
        <w:bottom w:val="none" w:sz="0" w:space="0" w:color="auto"/>
        <w:right w:val="none" w:sz="0" w:space="0" w:color="auto"/>
      </w:divBdr>
      <w:divsChild>
        <w:div w:id="445858055">
          <w:marLeft w:val="0"/>
          <w:marRight w:val="0"/>
          <w:marTop w:val="0"/>
          <w:marBottom w:val="0"/>
          <w:divBdr>
            <w:top w:val="none" w:sz="0" w:space="0" w:color="auto"/>
            <w:left w:val="none" w:sz="0" w:space="0" w:color="auto"/>
            <w:bottom w:val="none" w:sz="0" w:space="0" w:color="auto"/>
            <w:right w:val="none" w:sz="0" w:space="0" w:color="auto"/>
          </w:divBdr>
        </w:div>
        <w:div w:id="1281912949">
          <w:marLeft w:val="0"/>
          <w:marRight w:val="0"/>
          <w:marTop w:val="0"/>
          <w:marBottom w:val="0"/>
          <w:divBdr>
            <w:top w:val="none" w:sz="0" w:space="0" w:color="auto"/>
            <w:left w:val="none" w:sz="0" w:space="0" w:color="auto"/>
            <w:bottom w:val="none" w:sz="0" w:space="0" w:color="auto"/>
            <w:right w:val="none" w:sz="0" w:space="0" w:color="auto"/>
          </w:divBdr>
        </w:div>
      </w:divsChild>
    </w:div>
    <w:div w:id="1820684572">
      <w:bodyDiv w:val="1"/>
      <w:marLeft w:val="0"/>
      <w:marRight w:val="0"/>
      <w:marTop w:val="0"/>
      <w:marBottom w:val="0"/>
      <w:divBdr>
        <w:top w:val="none" w:sz="0" w:space="0" w:color="auto"/>
        <w:left w:val="none" w:sz="0" w:space="0" w:color="auto"/>
        <w:bottom w:val="none" w:sz="0" w:space="0" w:color="auto"/>
        <w:right w:val="none" w:sz="0" w:space="0" w:color="auto"/>
      </w:divBdr>
      <w:divsChild>
        <w:div w:id="513694982">
          <w:marLeft w:val="0"/>
          <w:marRight w:val="0"/>
          <w:marTop w:val="0"/>
          <w:marBottom w:val="0"/>
          <w:divBdr>
            <w:top w:val="none" w:sz="0" w:space="0" w:color="auto"/>
            <w:left w:val="none" w:sz="0" w:space="0" w:color="auto"/>
            <w:bottom w:val="none" w:sz="0" w:space="0" w:color="auto"/>
            <w:right w:val="none" w:sz="0" w:space="0" w:color="auto"/>
          </w:divBdr>
        </w:div>
        <w:div w:id="1277952478">
          <w:marLeft w:val="0"/>
          <w:marRight w:val="0"/>
          <w:marTop w:val="0"/>
          <w:marBottom w:val="0"/>
          <w:divBdr>
            <w:top w:val="none" w:sz="0" w:space="0" w:color="auto"/>
            <w:left w:val="none" w:sz="0" w:space="0" w:color="auto"/>
            <w:bottom w:val="none" w:sz="0" w:space="0" w:color="auto"/>
            <w:right w:val="none" w:sz="0" w:space="0" w:color="auto"/>
          </w:divBdr>
        </w:div>
        <w:div w:id="1346664719">
          <w:marLeft w:val="0"/>
          <w:marRight w:val="0"/>
          <w:marTop w:val="0"/>
          <w:marBottom w:val="0"/>
          <w:divBdr>
            <w:top w:val="none" w:sz="0" w:space="0" w:color="auto"/>
            <w:left w:val="none" w:sz="0" w:space="0" w:color="auto"/>
            <w:bottom w:val="none" w:sz="0" w:space="0" w:color="auto"/>
            <w:right w:val="none" w:sz="0" w:space="0" w:color="auto"/>
          </w:divBdr>
        </w:div>
      </w:divsChild>
    </w:div>
    <w:div w:id="1822892842">
      <w:bodyDiv w:val="1"/>
      <w:marLeft w:val="0"/>
      <w:marRight w:val="0"/>
      <w:marTop w:val="0"/>
      <w:marBottom w:val="0"/>
      <w:divBdr>
        <w:top w:val="none" w:sz="0" w:space="0" w:color="auto"/>
        <w:left w:val="none" w:sz="0" w:space="0" w:color="auto"/>
        <w:bottom w:val="none" w:sz="0" w:space="0" w:color="auto"/>
        <w:right w:val="none" w:sz="0" w:space="0" w:color="auto"/>
      </w:divBdr>
      <w:divsChild>
        <w:div w:id="329450057">
          <w:marLeft w:val="0"/>
          <w:marRight w:val="0"/>
          <w:marTop w:val="0"/>
          <w:marBottom w:val="0"/>
          <w:divBdr>
            <w:top w:val="none" w:sz="0" w:space="0" w:color="auto"/>
            <w:left w:val="none" w:sz="0" w:space="0" w:color="auto"/>
            <w:bottom w:val="none" w:sz="0" w:space="0" w:color="auto"/>
            <w:right w:val="none" w:sz="0" w:space="0" w:color="auto"/>
          </w:divBdr>
        </w:div>
        <w:div w:id="661202850">
          <w:marLeft w:val="0"/>
          <w:marRight w:val="0"/>
          <w:marTop w:val="0"/>
          <w:marBottom w:val="0"/>
          <w:divBdr>
            <w:top w:val="none" w:sz="0" w:space="0" w:color="auto"/>
            <w:left w:val="none" w:sz="0" w:space="0" w:color="auto"/>
            <w:bottom w:val="none" w:sz="0" w:space="0" w:color="auto"/>
            <w:right w:val="none" w:sz="0" w:space="0" w:color="auto"/>
          </w:divBdr>
        </w:div>
        <w:div w:id="775442173">
          <w:marLeft w:val="0"/>
          <w:marRight w:val="0"/>
          <w:marTop w:val="0"/>
          <w:marBottom w:val="0"/>
          <w:divBdr>
            <w:top w:val="none" w:sz="0" w:space="0" w:color="auto"/>
            <w:left w:val="none" w:sz="0" w:space="0" w:color="auto"/>
            <w:bottom w:val="none" w:sz="0" w:space="0" w:color="auto"/>
            <w:right w:val="none" w:sz="0" w:space="0" w:color="auto"/>
          </w:divBdr>
        </w:div>
      </w:divsChild>
    </w:div>
    <w:div w:id="1831289439">
      <w:bodyDiv w:val="1"/>
      <w:marLeft w:val="0"/>
      <w:marRight w:val="0"/>
      <w:marTop w:val="0"/>
      <w:marBottom w:val="0"/>
      <w:divBdr>
        <w:top w:val="none" w:sz="0" w:space="0" w:color="auto"/>
        <w:left w:val="none" w:sz="0" w:space="0" w:color="auto"/>
        <w:bottom w:val="none" w:sz="0" w:space="0" w:color="auto"/>
        <w:right w:val="none" w:sz="0" w:space="0" w:color="auto"/>
      </w:divBdr>
    </w:div>
    <w:div w:id="1844392437">
      <w:bodyDiv w:val="1"/>
      <w:marLeft w:val="0"/>
      <w:marRight w:val="0"/>
      <w:marTop w:val="0"/>
      <w:marBottom w:val="0"/>
      <w:divBdr>
        <w:top w:val="none" w:sz="0" w:space="0" w:color="auto"/>
        <w:left w:val="none" w:sz="0" w:space="0" w:color="auto"/>
        <w:bottom w:val="none" w:sz="0" w:space="0" w:color="auto"/>
        <w:right w:val="none" w:sz="0" w:space="0" w:color="auto"/>
      </w:divBdr>
      <w:divsChild>
        <w:div w:id="54665468">
          <w:marLeft w:val="0"/>
          <w:marRight w:val="0"/>
          <w:marTop w:val="0"/>
          <w:marBottom w:val="0"/>
          <w:divBdr>
            <w:top w:val="none" w:sz="0" w:space="0" w:color="auto"/>
            <w:left w:val="none" w:sz="0" w:space="0" w:color="auto"/>
            <w:bottom w:val="none" w:sz="0" w:space="0" w:color="auto"/>
            <w:right w:val="none" w:sz="0" w:space="0" w:color="auto"/>
          </w:divBdr>
        </w:div>
        <w:div w:id="139539763">
          <w:marLeft w:val="0"/>
          <w:marRight w:val="0"/>
          <w:marTop w:val="0"/>
          <w:marBottom w:val="0"/>
          <w:divBdr>
            <w:top w:val="none" w:sz="0" w:space="0" w:color="auto"/>
            <w:left w:val="none" w:sz="0" w:space="0" w:color="auto"/>
            <w:bottom w:val="none" w:sz="0" w:space="0" w:color="auto"/>
            <w:right w:val="none" w:sz="0" w:space="0" w:color="auto"/>
          </w:divBdr>
        </w:div>
        <w:div w:id="990207805">
          <w:marLeft w:val="0"/>
          <w:marRight w:val="0"/>
          <w:marTop w:val="0"/>
          <w:marBottom w:val="0"/>
          <w:divBdr>
            <w:top w:val="none" w:sz="0" w:space="0" w:color="auto"/>
            <w:left w:val="none" w:sz="0" w:space="0" w:color="auto"/>
            <w:bottom w:val="none" w:sz="0" w:space="0" w:color="auto"/>
            <w:right w:val="none" w:sz="0" w:space="0" w:color="auto"/>
          </w:divBdr>
        </w:div>
        <w:div w:id="1098211638">
          <w:marLeft w:val="0"/>
          <w:marRight w:val="0"/>
          <w:marTop w:val="0"/>
          <w:marBottom w:val="0"/>
          <w:divBdr>
            <w:top w:val="none" w:sz="0" w:space="0" w:color="auto"/>
            <w:left w:val="none" w:sz="0" w:space="0" w:color="auto"/>
            <w:bottom w:val="none" w:sz="0" w:space="0" w:color="auto"/>
            <w:right w:val="none" w:sz="0" w:space="0" w:color="auto"/>
          </w:divBdr>
        </w:div>
      </w:divsChild>
    </w:div>
    <w:div w:id="1872067561">
      <w:bodyDiv w:val="1"/>
      <w:marLeft w:val="0"/>
      <w:marRight w:val="0"/>
      <w:marTop w:val="0"/>
      <w:marBottom w:val="0"/>
      <w:divBdr>
        <w:top w:val="none" w:sz="0" w:space="0" w:color="auto"/>
        <w:left w:val="none" w:sz="0" w:space="0" w:color="auto"/>
        <w:bottom w:val="none" w:sz="0" w:space="0" w:color="auto"/>
        <w:right w:val="none" w:sz="0" w:space="0" w:color="auto"/>
      </w:divBdr>
      <w:divsChild>
        <w:div w:id="290481804">
          <w:marLeft w:val="0"/>
          <w:marRight w:val="0"/>
          <w:marTop w:val="0"/>
          <w:marBottom w:val="0"/>
          <w:divBdr>
            <w:top w:val="none" w:sz="0" w:space="0" w:color="auto"/>
            <w:left w:val="none" w:sz="0" w:space="0" w:color="auto"/>
            <w:bottom w:val="none" w:sz="0" w:space="0" w:color="auto"/>
            <w:right w:val="none" w:sz="0" w:space="0" w:color="auto"/>
          </w:divBdr>
        </w:div>
        <w:div w:id="964119314">
          <w:marLeft w:val="0"/>
          <w:marRight w:val="0"/>
          <w:marTop w:val="0"/>
          <w:marBottom w:val="0"/>
          <w:divBdr>
            <w:top w:val="none" w:sz="0" w:space="0" w:color="auto"/>
            <w:left w:val="none" w:sz="0" w:space="0" w:color="auto"/>
            <w:bottom w:val="none" w:sz="0" w:space="0" w:color="auto"/>
            <w:right w:val="none" w:sz="0" w:space="0" w:color="auto"/>
          </w:divBdr>
        </w:div>
        <w:div w:id="1088502207">
          <w:marLeft w:val="0"/>
          <w:marRight w:val="0"/>
          <w:marTop w:val="0"/>
          <w:marBottom w:val="0"/>
          <w:divBdr>
            <w:top w:val="none" w:sz="0" w:space="0" w:color="auto"/>
            <w:left w:val="none" w:sz="0" w:space="0" w:color="auto"/>
            <w:bottom w:val="none" w:sz="0" w:space="0" w:color="auto"/>
            <w:right w:val="none" w:sz="0" w:space="0" w:color="auto"/>
          </w:divBdr>
        </w:div>
      </w:divsChild>
    </w:div>
    <w:div w:id="1888561709">
      <w:bodyDiv w:val="1"/>
      <w:marLeft w:val="0"/>
      <w:marRight w:val="0"/>
      <w:marTop w:val="0"/>
      <w:marBottom w:val="0"/>
      <w:divBdr>
        <w:top w:val="none" w:sz="0" w:space="0" w:color="auto"/>
        <w:left w:val="none" w:sz="0" w:space="0" w:color="auto"/>
        <w:bottom w:val="none" w:sz="0" w:space="0" w:color="auto"/>
        <w:right w:val="none" w:sz="0" w:space="0" w:color="auto"/>
      </w:divBdr>
      <w:divsChild>
        <w:div w:id="327098293">
          <w:marLeft w:val="0"/>
          <w:marRight w:val="0"/>
          <w:marTop w:val="0"/>
          <w:marBottom w:val="0"/>
          <w:divBdr>
            <w:top w:val="none" w:sz="0" w:space="0" w:color="auto"/>
            <w:left w:val="none" w:sz="0" w:space="0" w:color="auto"/>
            <w:bottom w:val="none" w:sz="0" w:space="0" w:color="auto"/>
            <w:right w:val="none" w:sz="0" w:space="0" w:color="auto"/>
          </w:divBdr>
        </w:div>
        <w:div w:id="491065374">
          <w:marLeft w:val="0"/>
          <w:marRight w:val="0"/>
          <w:marTop w:val="0"/>
          <w:marBottom w:val="0"/>
          <w:divBdr>
            <w:top w:val="none" w:sz="0" w:space="0" w:color="auto"/>
            <w:left w:val="none" w:sz="0" w:space="0" w:color="auto"/>
            <w:bottom w:val="none" w:sz="0" w:space="0" w:color="auto"/>
            <w:right w:val="none" w:sz="0" w:space="0" w:color="auto"/>
          </w:divBdr>
        </w:div>
        <w:div w:id="1019965678">
          <w:marLeft w:val="0"/>
          <w:marRight w:val="0"/>
          <w:marTop w:val="0"/>
          <w:marBottom w:val="0"/>
          <w:divBdr>
            <w:top w:val="none" w:sz="0" w:space="0" w:color="auto"/>
            <w:left w:val="none" w:sz="0" w:space="0" w:color="auto"/>
            <w:bottom w:val="none" w:sz="0" w:space="0" w:color="auto"/>
            <w:right w:val="none" w:sz="0" w:space="0" w:color="auto"/>
          </w:divBdr>
        </w:div>
        <w:div w:id="1784618338">
          <w:marLeft w:val="0"/>
          <w:marRight w:val="0"/>
          <w:marTop w:val="0"/>
          <w:marBottom w:val="0"/>
          <w:divBdr>
            <w:top w:val="none" w:sz="0" w:space="0" w:color="auto"/>
            <w:left w:val="none" w:sz="0" w:space="0" w:color="auto"/>
            <w:bottom w:val="none" w:sz="0" w:space="0" w:color="auto"/>
            <w:right w:val="none" w:sz="0" w:space="0" w:color="auto"/>
          </w:divBdr>
        </w:div>
      </w:divsChild>
    </w:div>
    <w:div w:id="1891842828">
      <w:bodyDiv w:val="1"/>
      <w:marLeft w:val="0"/>
      <w:marRight w:val="0"/>
      <w:marTop w:val="0"/>
      <w:marBottom w:val="0"/>
      <w:divBdr>
        <w:top w:val="none" w:sz="0" w:space="0" w:color="auto"/>
        <w:left w:val="none" w:sz="0" w:space="0" w:color="auto"/>
        <w:bottom w:val="none" w:sz="0" w:space="0" w:color="auto"/>
        <w:right w:val="none" w:sz="0" w:space="0" w:color="auto"/>
      </w:divBdr>
      <w:divsChild>
        <w:div w:id="957028816">
          <w:marLeft w:val="0"/>
          <w:marRight w:val="0"/>
          <w:marTop w:val="0"/>
          <w:marBottom w:val="0"/>
          <w:divBdr>
            <w:top w:val="none" w:sz="0" w:space="0" w:color="auto"/>
            <w:left w:val="none" w:sz="0" w:space="0" w:color="auto"/>
            <w:bottom w:val="none" w:sz="0" w:space="0" w:color="auto"/>
            <w:right w:val="none" w:sz="0" w:space="0" w:color="auto"/>
          </w:divBdr>
        </w:div>
        <w:div w:id="1126967564">
          <w:marLeft w:val="0"/>
          <w:marRight w:val="0"/>
          <w:marTop w:val="0"/>
          <w:marBottom w:val="0"/>
          <w:divBdr>
            <w:top w:val="none" w:sz="0" w:space="0" w:color="auto"/>
            <w:left w:val="none" w:sz="0" w:space="0" w:color="auto"/>
            <w:bottom w:val="none" w:sz="0" w:space="0" w:color="auto"/>
            <w:right w:val="none" w:sz="0" w:space="0" w:color="auto"/>
          </w:divBdr>
        </w:div>
        <w:div w:id="1368750087">
          <w:marLeft w:val="0"/>
          <w:marRight w:val="0"/>
          <w:marTop w:val="0"/>
          <w:marBottom w:val="0"/>
          <w:divBdr>
            <w:top w:val="none" w:sz="0" w:space="0" w:color="auto"/>
            <w:left w:val="none" w:sz="0" w:space="0" w:color="auto"/>
            <w:bottom w:val="none" w:sz="0" w:space="0" w:color="auto"/>
            <w:right w:val="none" w:sz="0" w:space="0" w:color="auto"/>
          </w:divBdr>
        </w:div>
        <w:div w:id="1527599560">
          <w:marLeft w:val="0"/>
          <w:marRight w:val="0"/>
          <w:marTop w:val="0"/>
          <w:marBottom w:val="0"/>
          <w:divBdr>
            <w:top w:val="none" w:sz="0" w:space="0" w:color="auto"/>
            <w:left w:val="none" w:sz="0" w:space="0" w:color="auto"/>
            <w:bottom w:val="none" w:sz="0" w:space="0" w:color="auto"/>
            <w:right w:val="none" w:sz="0" w:space="0" w:color="auto"/>
          </w:divBdr>
        </w:div>
        <w:div w:id="2131775780">
          <w:marLeft w:val="0"/>
          <w:marRight w:val="0"/>
          <w:marTop w:val="0"/>
          <w:marBottom w:val="0"/>
          <w:divBdr>
            <w:top w:val="none" w:sz="0" w:space="0" w:color="auto"/>
            <w:left w:val="none" w:sz="0" w:space="0" w:color="auto"/>
            <w:bottom w:val="none" w:sz="0" w:space="0" w:color="auto"/>
            <w:right w:val="none" w:sz="0" w:space="0" w:color="auto"/>
          </w:divBdr>
        </w:div>
      </w:divsChild>
    </w:div>
    <w:div w:id="1893348222">
      <w:bodyDiv w:val="1"/>
      <w:marLeft w:val="0"/>
      <w:marRight w:val="0"/>
      <w:marTop w:val="0"/>
      <w:marBottom w:val="0"/>
      <w:divBdr>
        <w:top w:val="none" w:sz="0" w:space="0" w:color="auto"/>
        <w:left w:val="none" w:sz="0" w:space="0" w:color="auto"/>
        <w:bottom w:val="none" w:sz="0" w:space="0" w:color="auto"/>
        <w:right w:val="none" w:sz="0" w:space="0" w:color="auto"/>
      </w:divBdr>
    </w:div>
    <w:div w:id="1900281914">
      <w:bodyDiv w:val="1"/>
      <w:marLeft w:val="0"/>
      <w:marRight w:val="0"/>
      <w:marTop w:val="0"/>
      <w:marBottom w:val="0"/>
      <w:divBdr>
        <w:top w:val="none" w:sz="0" w:space="0" w:color="auto"/>
        <w:left w:val="none" w:sz="0" w:space="0" w:color="auto"/>
        <w:bottom w:val="none" w:sz="0" w:space="0" w:color="auto"/>
        <w:right w:val="none" w:sz="0" w:space="0" w:color="auto"/>
      </w:divBdr>
    </w:div>
    <w:div w:id="1912346122">
      <w:bodyDiv w:val="1"/>
      <w:marLeft w:val="0"/>
      <w:marRight w:val="0"/>
      <w:marTop w:val="0"/>
      <w:marBottom w:val="0"/>
      <w:divBdr>
        <w:top w:val="none" w:sz="0" w:space="0" w:color="auto"/>
        <w:left w:val="none" w:sz="0" w:space="0" w:color="auto"/>
        <w:bottom w:val="none" w:sz="0" w:space="0" w:color="auto"/>
        <w:right w:val="none" w:sz="0" w:space="0" w:color="auto"/>
      </w:divBdr>
      <w:divsChild>
        <w:div w:id="259335357">
          <w:marLeft w:val="0"/>
          <w:marRight w:val="0"/>
          <w:marTop w:val="0"/>
          <w:marBottom w:val="0"/>
          <w:divBdr>
            <w:top w:val="none" w:sz="0" w:space="0" w:color="auto"/>
            <w:left w:val="none" w:sz="0" w:space="0" w:color="auto"/>
            <w:bottom w:val="none" w:sz="0" w:space="0" w:color="auto"/>
            <w:right w:val="none" w:sz="0" w:space="0" w:color="auto"/>
          </w:divBdr>
        </w:div>
        <w:div w:id="1885603260">
          <w:marLeft w:val="0"/>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1948154999">
      <w:bodyDiv w:val="1"/>
      <w:marLeft w:val="0"/>
      <w:marRight w:val="0"/>
      <w:marTop w:val="0"/>
      <w:marBottom w:val="0"/>
      <w:divBdr>
        <w:top w:val="none" w:sz="0" w:space="0" w:color="auto"/>
        <w:left w:val="none" w:sz="0" w:space="0" w:color="auto"/>
        <w:bottom w:val="none" w:sz="0" w:space="0" w:color="auto"/>
        <w:right w:val="none" w:sz="0" w:space="0" w:color="auto"/>
      </w:divBdr>
      <w:divsChild>
        <w:div w:id="53356463">
          <w:marLeft w:val="0"/>
          <w:marRight w:val="0"/>
          <w:marTop w:val="0"/>
          <w:marBottom w:val="0"/>
          <w:divBdr>
            <w:top w:val="none" w:sz="0" w:space="0" w:color="auto"/>
            <w:left w:val="none" w:sz="0" w:space="0" w:color="auto"/>
            <w:bottom w:val="none" w:sz="0" w:space="0" w:color="auto"/>
            <w:right w:val="none" w:sz="0" w:space="0" w:color="auto"/>
          </w:divBdr>
        </w:div>
        <w:div w:id="1080954867">
          <w:marLeft w:val="0"/>
          <w:marRight w:val="0"/>
          <w:marTop w:val="0"/>
          <w:marBottom w:val="0"/>
          <w:divBdr>
            <w:top w:val="none" w:sz="0" w:space="0" w:color="auto"/>
            <w:left w:val="none" w:sz="0" w:space="0" w:color="auto"/>
            <w:bottom w:val="none" w:sz="0" w:space="0" w:color="auto"/>
            <w:right w:val="none" w:sz="0" w:space="0" w:color="auto"/>
          </w:divBdr>
        </w:div>
        <w:div w:id="1917131651">
          <w:marLeft w:val="0"/>
          <w:marRight w:val="0"/>
          <w:marTop w:val="0"/>
          <w:marBottom w:val="0"/>
          <w:divBdr>
            <w:top w:val="none" w:sz="0" w:space="0" w:color="auto"/>
            <w:left w:val="none" w:sz="0" w:space="0" w:color="auto"/>
            <w:bottom w:val="none" w:sz="0" w:space="0" w:color="auto"/>
            <w:right w:val="none" w:sz="0" w:space="0" w:color="auto"/>
          </w:divBdr>
        </w:div>
        <w:div w:id="2049403524">
          <w:marLeft w:val="0"/>
          <w:marRight w:val="0"/>
          <w:marTop w:val="0"/>
          <w:marBottom w:val="0"/>
          <w:divBdr>
            <w:top w:val="none" w:sz="0" w:space="0" w:color="auto"/>
            <w:left w:val="none" w:sz="0" w:space="0" w:color="auto"/>
            <w:bottom w:val="none" w:sz="0" w:space="0" w:color="auto"/>
            <w:right w:val="none" w:sz="0" w:space="0" w:color="auto"/>
          </w:divBdr>
        </w:div>
      </w:divsChild>
    </w:div>
    <w:div w:id="1954824877">
      <w:bodyDiv w:val="1"/>
      <w:marLeft w:val="0"/>
      <w:marRight w:val="0"/>
      <w:marTop w:val="0"/>
      <w:marBottom w:val="0"/>
      <w:divBdr>
        <w:top w:val="none" w:sz="0" w:space="0" w:color="auto"/>
        <w:left w:val="none" w:sz="0" w:space="0" w:color="auto"/>
        <w:bottom w:val="none" w:sz="0" w:space="0" w:color="auto"/>
        <w:right w:val="none" w:sz="0" w:space="0" w:color="auto"/>
      </w:divBdr>
      <w:divsChild>
        <w:div w:id="200827225">
          <w:marLeft w:val="0"/>
          <w:marRight w:val="0"/>
          <w:marTop w:val="0"/>
          <w:marBottom w:val="0"/>
          <w:divBdr>
            <w:top w:val="none" w:sz="0" w:space="0" w:color="auto"/>
            <w:left w:val="none" w:sz="0" w:space="0" w:color="auto"/>
            <w:bottom w:val="none" w:sz="0" w:space="0" w:color="auto"/>
            <w:right w:val="none" w:sz="0" w:space="0" w:color="auto"/>
          </w:divBdr>
        </w:div>
        <w:div w:id="311568964">
          <w:marLeft w:val="0"/>
          <w:marRight w:val="0"/>
          <w:marTop w:val="0"/>
          <w:marBottom w:val="0"/>
          <w:divBdr>
            <w:top w:val="none" w:sz="0" w:space="0" w:color="auto"/>
            <w:left w:val="none" w:sz="0" w:space="0" w:color="auto"/>
            <w:bottom w:val="none" w:sz="0" w:space="0" w:color="auto"/>
            <w:right w:val="none" w:sz="0" w:space="0" w:color="auto"/>
          </w:divBdr>
        </w:div>
      </w:divsChild>
    </w:div>
    <w:div w:id="1972441906">
      <w:bodyDiv w:val="1"/>
      <w:marLeft w:val="0"/>
      <w:marRight w:val="0"/>
      <w:marTop w:val="0"/>
      <w:marBottom w:val="0"/>
      <w:divBdr>
        <w:top w:val="none" w:sz="0" w:space="0" w:color="auto"/>
        <w:left w:val="none" w:sz="0" w:space="0" w:color="auto"/>
        <w:bottom w:val="none" w:sz="0" w:space="0" w:color="auto"/>
        <w:right w:val="none" w:sz="0" w:space="0" w:color="auto"/>
      </w:divBdr>
    </w:div>
    <w:div w:id="1978336483">
      <w:bodyDiv w:val="1"/>
      <w:marLeft w:val="0"/>
      <w:marRight w:val="0"/>
      <w:marTop w:val="0"/>
      <w:marBottom w:val="0"/>
      <w:divBdr>
        <w:top w:val="none" w:sz="0" w:space="0" w:color="auto"/>
        <w:left w:val="none" w:sz="0" w:space="0" w:color="auto"/>
        <w:bottom w:val="none" w:sz="0" w:space="0" w:color="auto"/>
        <w:right w:val="none" w:sz="0" w:space="0" w:color="auto"/>
      </w:divBdr>
      <w:divsChild>
        <w:div w:id="1986012232">
          <w:marLeft w:val="0"/>
          <w:marRight w:val="0"/>
          <w:marTop w:val="0"/>
          <w:marBottom w:val="0"/>
          <w:divBdr>
            <w:top w:val="none" w:sz="0" w:space="0" w:color="auto"/>
            <w:left w:val="none" w:sz="0" w:space="0" w:color="auto"/>
            <w:bottom w:val="none" w:sz="0" w:space="0" w:color="auto"/>
            <w:right w:val="none" w:sz="0" w:space="0" w:color="auto"/>
          </w:divBdr>
        </w:div>
        <w:div w:id="2137136283">
          <w:marLeft w:val="0"/>
          <w:marRight w:val="0"/>
          <w:marTop w:val="0"/>
          <w:marBottom w:val="0"/>
          <w:divBdr>
            <w:top w:val="none" w:sz="0" w:space="0" w:color="auto"/>
            <w:left w:val="none" w:sz="0" w:space="0" w:color="auto"/>
            <w:bottom w:val="none" w:sz="0" w:space="0" w:color="auto"/>
            <w:right w:val="none" w:sz="0" w:space="0" w:color="auto"/>
          </w:divBdr>
        </w:div>
      </w:divsChild>
    </w:div>
    <w:div w:id="1985573836">
      <w:bodyDiv w:val="1"/>
      <w:marLeft w:val="0"/>
      <w:marRight w:val="0"/>
      <w:marTop w:val="0"/>
      <w:marBottom w:val="0"/>
      <w:divBdr>
        <w:top w:val="none" w:sz="0" w:space="0" w:color="auto"/>
        <w:left w:val="none" w:sz="0" w:space="0" w:color="auto"/>
        <w:bottom w:val="none" w:sz="0" w:space="0" w:color="auto"/>
        <w:right w:val="none" w:sz="0" w:space="0" w:color="auto"/>
      </w:divBdr>
      <w:divsChild>
        <w:div w:id="863981623">
          <w:marLeft w:val="0"/>
          <w:marRight w:val="0"/>
          <w:marTop w:val="0"/>
          <w:marBottom w:val="0"/>
          <w:divBdr>
            <w:top w:val="none" w:sz="0" w:space="0" w:color="auto"/>
            <w:left w:val="none" w:sz="0" w:space="0" w:color="auto"/>
            <w:bottom w:val="none" w:sz="0" w:space="0" w:color="auto"/>
            <w:right w:val="none" w:sz="0" w:space="0" w:color="auto"/>
          </w:divBdr>
        </w:div>
        <w:div w:id="1432974582">
          <w:marLeft w:val="0"/>
          <w:marRight w:val="0"/>
          <w:marTop w:val="0"/>
          <w:marBottom w:val="0"/>
          <w:divBdr>
            <w:top w:val="none" w:sz="0" w:space="0" w:color="auto"/>
            <w:left w:val="none" w:sz="0" w:space="0" w:color="auto"/>
            <w:bottom w:val="none" w:sz="0" w:space="0" w:color="auto"/>
            <w:right w:val="none" w:sz="0" w:space="0" w:color="auto"/>
          </w:divBdr>
        </w:div>
      </w:divsChild>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02806879">
      <w:bodyDiv w:val="1"/>
      <w:marLeft w:val="0"/>
      <w:marRight w:val="0"/>
      <w:marTop w:val="0"/>
      <w:marBottom w:val="0"/>
      <w:divBdr>
        <w:top w:val="none" w:sz="0" w:space="0" w:color="auto"/>
        <w:left w:val="none" w:sz="0" w:space="0" w:color="auto"/>
        <w:bottom w:val="none" w:sz="0" w:space="0" w:color="auto"/>
        <w:right w:val="none" w:sz="0" w:space="0" w:color="auto"/>
      </w:divBdr>
      <w:divsChild>
        <w:div w:id="1254630299">
          <w:marLeft w:val="0"/>
          <w:marRight w:val="0"/>
          <w:marTop w:val="0"/>
          <w:marBottom w:val="0"/>
          <w:divBdr>
            <w:top w:val="none" w:sz="0" w:space="0" w:color="auto"/>
            <w:left w:val="none" w:sz="0" w:space="0" w:color="auto"/>
            <w:bottom w:val="none" w:sz="0" w:space="0" w:color="auto"/>
            <w:right w:val="none" w:sz="0" w:space="0" w:color="auto"/>
          </w:divBdr>
        </w:div>
        <w:div w:id="1307125508">
          <w:marLeft w:val="0"/>
          <w:marRight w:val="0"/>
          <w:marTop w:val="0"/>
          <w:marBottom w:val="0"/>
          <w:divBdr>
            <w:top w:val="none" w:sz="0" w:space="0" w:color="auto"/>
            <w:left w:val="none" w:sz="0" w:space="0" w:color="auto"/>
            <w:bottom w:val="none" w:sz="0" w:space="0" w:color="auto"/>
            <w:right w:val="none" w:sz="0" w:space="0" w:color="auto"/>
          </w:divBdr>
        </w:div>
      </w:divsChild>
    </w:div>
    <w:div w:id="2011061788">
      <w:bodyDiv w:val="1"/>
      <w:marLeft w:val="0"/>
      <w:marRight w:val="0"/>
      <w:marTop w:val="0"/>
      <w:marBottom w:val="0"/>
      <w:divBdr>
        <w:top w:val="none" w:sz="0" w:space="0" w:color="auto"/>
        <w:left w:val="none" w:sz="0" w:space="0" w:color="auto"/>
        <w:bottom w:val="none" w:sz="0" w:space="0" w:color="auto"/>
        <w:right w:val="none" w:sz="0" w:space="0" w:color="auto"/>
      </w:divBdr>
    </w:div>
    <w:div w:id="2015262542">
      <w:bodyDiv w:val="1"/>
      <w:marLeft w:val="0"/>
      <w:marRight w:val="0"/>
      <w:marTop w:val="0"/>
      <w:marBottom w:val="0"/>
      <w:divBdr>
        <w:top w:val="none" w:sz="0" w:space="0" w:color="auto"/>
        <w:left w:val="none" w:sz="0" w:space="0" w:color="auto"/>
        <w:bottom w:val="none" w:sz="0" w:space="0" w:color="auto"/>
        <w:right w:val="none" w:sz="0" w:space="0" w:color="auto"/>
      </w:divBdr>
      <w:divsChild>
        <w:div w:id="431711136">
          <w:marLeft w:val="0"/>
          <w:marRight w:val="0"/>
          <w:marTop w:val="0"/>
          <w:marBottom w:val="0"/>
          <w:divBdr>
            <w:top w:val="none" w:sz="0" w:space="0" w:color="auto"/>
            <w:left w:val="none" w:sz="0" w:space="0" w:color="auto"/>
            <w:bottom w:val="none" w:sz="0" w:space="0" w:color="auto"/>
            <w:right w:val="none" w:sz="0" w:space="0" w:color="auto"/>
          </w:divBdr>
        </w:div>
        <w:div w:id="1275552358">
          <w:marLeft w:val="0"/>
          <w:marRight w:val="0"/>
          <w:marTop w:val="0"/>
          <w:marBottom w:val="0"/>
          <w:divBdr>
            <w:top w:val="none" w:sz="0" w:space="0" w:color="auto"/>
            <w:left w:val="none" w:sz="0" w:space="0" w:color="auto"/>
            <w:bottom w:val="none" w:sz="0" w:space="0" w:color="auto"/>
            <w:right w:val="none" w:sz="0" w:space="0" w:color="auto"/>
          </w:divBdr>
        </w:div>
      </w:divsChild>
    </w:div>
    <w:div w:id="2035232353">
      <w:bodyDiv w:val="1"/>
      <w:marLeft w:val="0"/>
      <w:marRight w:val="0"/>
      <w:marTop w:val="0"/>
      <w:marBottom w:val="0"/>
      <w:divBdr>
        <w:top w:val="none" w:sz="0" w:space="0" w:color="auto"/>
        <w:left w:val="none" w:sz="0" w:space="0" w:color="auto"/>
        <w:bottom w:val="none" w:sz="0" w:space="0" w:color="auto"/>
        <w:right w:val="none" w:sz="0" w:space="0" w:color="auto"/>
      </w:divBdr>
      <w:divsChild>
        <w:div w:id="742685407">
          <w:marLeft w:val="0"/>
          <w:marRight w:val="0"/>
          <w:marTop w:val="0"/>
          <w:marBottom w:val="0"/>
          <w:divBdr>
            <w:top w:val="none" w:sz="0" w:space="0" w:color="auto"/>
            <w:left w:val="none" w:sz="0" w:space="0" w:color="auto"/>
            <w:bottom w:val="none" w:sz="0" w:space="0" w:color="auto"/>
            <w:right w:val="none" w:sz="0" w:space="0" w:color="auto"/>
          </w:divBdr>
        </w:div>
        <w:div w:id="1551960242">
          <w:marLeft w:val="0"/>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04297277">
      <w:bodyDiv w:val="1"/>
      <w:marLeft w:val="0"/>
      <w:marRight w:val="0"/>
      <w:marTop w:val="0"/>
      <w:marBottom w:val="0"/>
      <w:divBdr>
        <w:top w:val="none" w:sz="0" w:space="0" w:color="auto"/>
        <w:left w:val="none" w:sz="0" w:space="0" w:color="auto"/>
        <w:bottom w:val="none" w:sz="0" w:space="0" w:color="auto"/>
        <w:right w:val="none" w:sz="0" w:space="0" w:color="auto"/>
      </w:divBdr>
      <w:divsChild>
        <w:div w:id="815685211">
          <w:marLeft w:val="0"/>
          <w:marRight w:val="0"/>
          <w:marTop w:val="0"/>
          <w:marBottom w:val="0"/>
          <w:divBdr>
            <w:top w:val="none" w:sz="0" w:space="0" w:color="auto"/>
            <w:left w:val="none" w:sz="0" w:space="0" w:color="auto"/>
            <w:bottom w:val="none" w:sz="0" w:space="0" w:color="auto"/>
            <w:right w:val="none" w:sz="0" w:space="0" w:color="auto"/>
          </w:divBdr>
          <w:divsChild>
            <w:div w:id="114251053">
              <w:marLeft w:val="0"/>
              <w:marRight w:val="0"/>
              <w:marTop w:val="0"/>
              <w:marBottom w:val="0"/>
              <w:divBdr>
                <w:top w:val="none" w:sz="0" w:space="0" w:color="auto"/>
                <w:left w:val="none" w:sz="0" w:space="0" w:color="auto"/>
                <w:bottom w:val="none" w:sz="0" w:space="0" w:color="auto"/>
                <w:right w:val="none" w:sz="0" w:space="0" w:color="auto"/>
              </w:divBdr>
            </w:div>
          </w:divsChild>
        </w:div>
        <w:div w:id="1428424991">
          <w:marLeft w:val="0"/>
          <w:marRight w:val="0"/>
          <w:marTop w:val="0"/>
          <w:marBottom w:val="0"/>
          <w:divBdr>
            <w:top w:val="none" w:sz="0" w:space="0" w:color="auto"/>
            <w:left w:val="none" w:sz="0" w:space="0" w:color="auto"/>
            <w:bottom w:val="none" w:sz="0" w:space="0" w:color="auto"/>
            <w:right w:val="none" w:sz="0" w:space="0" w:color="auto"/>
          </w:divBdr>
          <w:divsChild>
            <w:div w:id="14889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egislation.gov.uk/eur/2008/429/annex/IV" TargetMode="External"/><Relationship Id="rId26" Type="http://schemas.openxmlformats.org/officeDocument/2006/relationships/hyperlink" Target="https://www.efsa.europa.eu/en/efsajournal/pub/6159" TargetMode="External"/><Relationship Id="rId39" Type="http://schemas.openxmlformats.org/officeDocument/2006/relationships/hyperlink" Target="https://ec.europa.eu/jrc/en/eurl/feed-additives/evaluation-reports/fad-2010-0038" TargetMode="External"/><Relationship Id="rId21" Type="http://schemas.openxmlformats.org/officeDocument/2006/relationships/hyperlink" Target="https://www.efsa.europa.eu/en/efsajournal/pub/6454" TargetMode="External"/><Relationship Id="rId34" Type="http://schemas.openxmlformats.org/officeDocument/2006/relationships/hyperlink" Target="https://www.efsa.europa.eu/en/efsajournal/pub/1956" TargetMode="External"/><Relationship Id="rId42" Type="http://schemas.openxmlformats.org/officeDocument/2006/relationships/hyperlink" Target="https://www.legislation.gov.uk/eur/2013/306" TargetMode="External"/><Relationship Id="rId47" Type="http://schemas.openxmlformats.org/officeDocument/2006/relationships/hyperlink" Target="https://ec.europa.eu/jrc/en/eurl/feed-additives/evaluation-reports/fad-2008-0039" TargetMode="External"/><Relationship Id="rId50" Type="http://schemas.openxmlformats.org/officeDocument/2006/relationships/hyperlink" Target="https://www.efsa.europa.eu/en/topics/topic/qualified-presumption-safety-qps" TargetMode="External"/><Relationship Id="rId55" Type="http://schemas.openxmlformats.org/officeDocument/2006/relationships/hyperlink" Target="https://www.legislation.gov.uk/eur/2008/429/annex/IV" TargetMode="External"/><Relationship Id="rId63" Type="http://schemas.openxmlformats.org/officeDocument/2006/relationships/hyperlink" Target="https://www.efsa.europa.eu/en/efsajournal/pub/6453" TargetMode="External"/><Relationship Id="rId68" Type="http://schemas.openxmlformats.org/officeDocument/2006/relationships/hyperlink" Target="https://www.efsa.europa.eu/en/efsajournal/pub/6453"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eur/2003/1831/article/14" TargetMode="External"/><Relationship Id="rId29" Type="http://schemas.openxmlformats.org/officeDocument/2006/relationships/hyperlink" Target="https://www.legislation.gov.uk/eur/2008/429/annex/IV" TargetMode="External"/><Relationship Id="rId11" Type="http://schemas.openxmlformats.org/officeDocument/2006/relationships/footnotes" Target="footnotes.xml"/><Relationship Id="rId24" Type="http://schemas.openxmlformats.org/officeDocument/2006/relationships/hyperlink" Target="https://ec.europa.eu/jrc/en/eurl/feed-additives/evaluation-reports/fad-2018-0009?search&amp;form-return" TargetMode="External"/><Relationship Id="rId32" Type="http://schemas.openxmlformats.org/officeDocument/2006/relationships/hyperlink" Target="https://www.legislation.gov.uk/eur/2008/429/annex/IV" TargetMode="External"/><Relationship Id="rId37" Type="http://schemas.openxmlformats.org/officeDocument/2006/relationships/hyperlink" Target="https://www.efsa.europa.eu/en/efsajournal/pub/6167" TargetMode="External"/><Relationship Id="rId40" Type="http://schemas.openxmlformats.org/officeDocument/2006/relationships/hyperlink" Target="https://www.legislation.gov.uk/eur/2008/429/annex/IV" TargetMode="External"/><Relationship Id="rId45" Type="http://schemas.openxmlformats.org/officeDocument/2006/relationships/hyperlink" Target="https://www.efsa.europa.eu/en/efsajournal/pub/6280" TargetMode="External"/><Relationship Id="rId53" Type="http://schemas.openxmlformats.org/officeDocument/2006/relationships/hyperlink" Target="https://www.efsa.europa.eu/en/efsajournal/pub/6450" TargetMode="External"/><Relationship Id="rId58" Type="http://schemas.openxmlformats.org/officeDocument/2006/relationships/hyperlink" Target="https://www.efsa.europa.eu/en/efsajournal/pub/6204" TargetMode="External"/><Relationship Id="rId66" Type="http://schemas.openxmlformats.org/officeDocument/2006/relationships/hyperlink" Target="https://www.efsa.europa.eu/en/efsajournal/pub/3905" TargetMode="External"/><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gov.uk/eur/2003/1831/article/10" TargetMode="External"/><Relationship Id="rId23" Type="http://schemas.openxmlformats.org/officeDocument/2006/relationships/hyperlink" Target="https://www.efsa.europa.eu/en/efsajournal/pub/1956" TargetMode="External"/><Relationship Id="rId28" Type="http://schemas.openxmlformats.org/officeDocument/2006/relationships/hyperlink" Target="https://ec.europa.eu/jrc/en/eurl/feed-additives/evaluation-reports/fad-2018-0093" TargetMode="External"/><Relationship Id="rId36" Type="http://schemas.openxmlformats.org/officeDocument/2006/relationships/hyperlink" Target="https://www.legislation.gov.uk/eur/2008/429/annex/IV" TargetMode="External"/><Relationship Id="rId49" Type="http://schemas.openxmlformats.org/officeDocument/2006/relationships/hyperlink" Target="https://www.efsa.europa.eu/en/efsajournal/pub/6449" TargetMode="External"/><Relationship Id="rId57" Type="http://schemas.openxmlformats.org/officeDocument/2006/relationships/hyperlink" Target="https://www.efsa.europa.eu/en/efsajournal/pub/6161" TargetMode="External"/><Relationship Id="rId61" Type="http://schemas.openxmlformats.org/officeDocument/2006/relationships/hyperlink" Target="https://www.legislation.gov.uk/eur/2008/429/annex/IV" TargetMode="External"/><Relationship Id="rId10" Type="http://schemas.openxmlformats.org/officeDocument/2006/relationships/webSettings" Target="webSettings.xml"/><Relationship Id="rId19" Type="http://schemas.openxmlformats.org/officeDocument/2006/relationships/hyperlink" Target="https://www.legislation.gov.uk/eur/2008/429/article/1" TargetMode="External"/><Relationship Id="rId31" Type="http://schemas.openxmlformats.org/officeDocument/2006/relationships/hyperlink" Target="https://ec.europa.eu/jrc/en/eurl/feed-additives/evaluation-reports/fad-2019-0010" TargetMode="External"/><Relationship Id="rId44" Type="http://schemas.openxmlformats.org/officeDocument/2006/relationships/hyperlink" Target="https://www.legislation.gov.uk/eur/2017/2276" TargetMode="External"/><Relationship Id="rId52" Type="http://schemas.openxmlformats.org/officeDocument/2006/relationships/hyperlink" Target="https://www.legislation.gov.uk/eur/2008/429/annex/IV" TargetMode="External"/><Relationship Id="rId60" Type="http://schemas.openxmlformats.org/officeDocument/2006/relationships/hyperlink" Target="https://ec.europa.eu/jrc/en/eurl/feed-additives/evaluation-reports/fad-2019-0052" TargetMode="External"/><Relationship Id="rId65" Type="http://schemas.openxmlformats.org/officeDocument/2006/relationships/hyperlink" Target="https://www.legislation.gov.uk/eur/2008/429/annex/IV"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uk/eur/2003/1831/contents" TargetMode="External"/><Relationship Id="rId22" Type="http://schemas.openxmlformats.org/officeDocument/2006/relationships/hyperlink" Target="https://www.efsa.europa.eu/en/efsajournal/pub/6001" TargetMode="External"/><Relationship Id="rId27" Type="http://schemas.openxmlformats.org/officeDocument/2006/relationships/hyperlink" Target="https://www.efsa.europa.eu/en/topics/topic/qualified-presumption-safety-qps" TargetMode="External"/><Relationship Id="rId30" Type="http://schemas.openxmlformats.org/officeDocument/2006/relationships/hyperlink" Target="https://www.efsa.europa.eu/en/efsajournal/pub/6448" TargetMode="External"/><Relationship Id="rId35" Type="http://schemas.openxmlformats.org/officeDocument/2006/relationships/hyperlink" Target="https://ec.europa.eu/jrc/en/eurl/feed-additives/evaluation-reports/fad-2010-0139" TargetMode="External"/><Relationship Id="rId43" Type="http://schemas.openxmlformats.org/officeDocument/2006/relationships/hyperlink" Target="https://www.legislation.gov.uk/eur/2015/1020" TargetMode="External"/><Relationship Id="rId48" Type="http://schemas.openxmlformats.org/officeDocument/2006/relationships/hyperlink" Target="https://www.legislation.gov.uk/eur/2008/429/annex/IV" TargetMode="External"/><Relationship Id="rId56" Type="http://schemas.openxmlformats.org/officeDocument/2006/relationships/hyperlink" Target="https://www.efsa.europa.eu/en/efsajournal/pub/6141" TargetMode="External"/><Relationship Id="rId64" Type="http://schemas.openxmlformats.org/officeDocument/2006/relationships/hyperlink" Target="https://ec.europa.eu/jrc/en/eurl/feed-additives/evaluation-reports/fad-2013-0034" TargetMode="External"/><Relationship Id="rId69" Type="http://schemas.openxmlformats.org/officeDocument/2006/relationships/hyperlink" Target="https://ec.europa.eu/jrc/en/eurl/feed-additives/evaluation-reports/fad-2014-0014" TargetMode="External"/><Relationship Id="rId8" Type="http://schemas.openxmlformats.org/officeDocument/2006/relationships/styles" Target="styles.xml"/><Relationship Id="rId51" Type="http://schemas.openxmlformats.org/officeDocument/2006/relationships/hyperlink" Target="https://ec.europa.eu/jrc/en/eurl/feed-additives/evaluation-reports/fad-2015-0016"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legislation.gov.uk/eur/2003/1831/annex/I" TargetMode="External"/><Relationship Id="rId25" Type="http://schemas.openxmlformats.org/officeDocument/2006/relationships/hyperlink" Target="https://www.legislation.gov.uk/eur/2008/429/annex/IV" TargetMode="External"/><Relationship Id="rId33" Type="http://schemas.openxmlformats.org/officeDocument/2006/relationships/hyperlink" Target="https://www.efsa.europa.eu/en/efsajournal/pub/6289" TargetMode="External"/><Relationship Id="rId38" Type="http://schemas.openxmlformats.org/officeDocument/2006/relationships/hyperlink" Target="https://www.efsa.europa.eu/en/topics/topic/qualified-presumption-safety-qps" TargetMode="External"/><Relationship Id="rId46" Type="http://schemas.openxmlformats.org/officeDocument/2006/relationships/hyperlink" Target="https://www.efsa.europa.eu/en/topics/topic/qualified-presumption-safety-qps" TargetMode="External"/><Relationship Id="rId59" Type="http://schemas.openxmlformats.org/officeDocument/2006/relationships/hyperlink" Target="https://www.efsa.europa.eu/en/topics/topic/qualified-presumption-safety-qps" TargetMode="External"/><Relationship Id="rId67" Type="http://schemas.openxmlformats.org/officeDocument/2006/relationships/hyperlink" Target="https://www.efsa.europa.eu/en/efsajournal/pub/5541" TargetMode="External"/><Relationship Id="rId20" Type="http://schemas.openxmlformats.org/officeDocument/2006/relationships/hyperlink" Target="mailto:Stuart.Morrice@fss.scot" TargetMode="External"/><Relationship Id="rId41" Type="http://schemas.openxmlformats.org/officeDocument/2006/relationships/hyperlink" Target="https://www.legislation.gov.uk/eur/2013/787" TargetMode="External"/><Relationship Id="rId54" Type="http://schemas.openxmlformats.org/officeDocument/2006/relationships/hyperlink" Target="https://ec.europa.eu/jrc/en/eurl/feed-additives/evaluation-reports/fad-2010-0005" TargetMode="External"/><Relationship Id="rId62" Type="http://schemas.openxmlformats.org/officeDocument/2006/relationships/hyperlink" Target="https://www.efsa.europa.eu/en/efsajournal/pub/5541" TargetMode="External"/><Relationship Id="rId70" Type="http://schemas.openxmlformats.org/officeDocument/2006/relationships/hyperlink" Target="https://www.legislation.gov.uk/eur/2008/429/annex/I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fe1b69-c114-449b-b362-246cff63f284">
      <UserInfo>
        <DisplayName>Chris Stockdale</DisplayName>
        <AccountId>93</AccountId>
        <AccountType/>
      </UserInfo>
      <UserInfo>
        <DisplayName>Mark Bond</DisplayName>
        <AccountId>34</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390147E75529408BF6ADD89AE7CB58" ma:contentTypeVersion="6" ma:contentTypeDescription="Create a new document." ma:contentTypeScope="" ma:versionID="e54e28c60d46ae178bfc16b7be38df2d">
  <xsd:schema xmlns:xsd="http://www.w3.org/2001/XMLSchema" xmlns:xs="http://www.w3.org/2001/XMLSchema" xmlns:p="http://schemas.microsoft.com/office/2006/metadata/properties" xmlns:ns2="2fb1661e-79c9-44a5-858a-4e742fe4c66d" xmlns:ns3="c3fe1b69-c114-449b-b362-246cff63f284" targetNamespace="http://schemas.microsoft.com/office/2006/metadata/properties" ma:root="true" ma:fieldsID="6e9310dcef537e3b383b392dd8f6dff3" ns2:_="" ns3:_="">
    <xsd:import namespace="2fb1661e-79c9-44a5-858a-4e742fe4c66d"/>
    <xsd:import namespace="c3fe1b69-c114-449b-b362-246cff63f2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661e-79c9-44a5-858a-4e742fe4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e1b69-c114-449b-b362-246cff63f2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A36467590</value>
    </field>
    <field name="Objective-Title">
      <value order="0">First Tranche - Feed Additives Opinions document - February 2022</value>
    </field>
    <field name="Objective-Description">
      <value order="0"/>
    </field>
    <field name="Objective-CreationStamp">
      <value order="0">2022-02-10T15:45:39Z</value>
    </field>
    <field name="Objective-IsApproved">
      <value order="0">false</value>
    </field>
    <field name="Objective-IsPublished">
      <value order="0">false</value>
    </field>
    <field name="Objective-DatePublished">
      <value order="0"/>
    </field>
    <field name="Objective-ModificationStamp">
      <value order="0">2022-02-25T09:18:45Z</value>
    </field>
    <field name="Objective-Owner">
      <value order="0">Morrice, Stuart (U449210)</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vA54222280</value>
    </field>
    <field name="Objective-Version">
      <value order="0">0.12</value>
    </field>
    <field name="Objective-VersionNumber">
      <value order="0">12</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17FE-0171-4E9A-8D2B-1E7967429B76}">
  <ds:schemaRefs>
    <ds:schemaRef ds:uri="2fb1661e-79c9-44a5-858a-4e742fe4c66d"/>
    <ds:schemaRef ds:uri="http://purl.org/dc/dcmitype/"/>
    <ds:schemaRef ds:uri="http://schemas.microsoft.com/office/2006/documentManagement/types"/>
    <ds:schemaRef ds:uri="c3fe1b69-c114-449b-b362-246cff63f284"/>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7A4F7A1A-49CA-4F5D-B0FC-C1247BF1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661e-79c9-44a5-858a-4e742fe4c66d"/>
    <ds:schemaRef ds:uri="c3fe1b69-c114-449b-b362-246cff63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6.xml><?xml version="1.0" encoding="utf-8"?>
<ds:datastoreItem xmlns:ds="http://schemas.openxmlformats.org/officeDocument/2006/customXml" ds:itemID="{BB5C8B10-29B4-43E4-AF40-960EBFA9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12227</Words>
  <Characters>69699</Characters>
  <Application>Microsoft Office Word</Application>
  <DocSecurity>4</DocSecurity>
  <Lines>580</Lines>
  <Paragraphs>163</Paragraphs>
  <ScaleCrop>false</ScaleCrop>
  <HeadingPairs>
    <vt:vector size="2" baseType="variant">
      <vt:variant>
        <vt:lpstr>Title</vt:lpstr>
      </vt:variant>
      <vt:variant>
        <vt:i4>1</vt:i4>
      </vt:variant>
    </vt:vector>
  </HeadingPairs>
  <TitlesOfParts>
    <vt:vector size="1" baseType="lpstr">
      <vt:lpstr>FSA consultation overview</vt:lpstr>
    </vt:vector>
  </TitlesOfParts>
  <Company/>
  <LinksUpToDate>false</LinksUpToDate>
  <CharactersWithSpaces>81763</CharactersWithSpaces>
  <SharedDoc>false</SharedDoc>
  <HLinks>
    <vt:vector size="474" baseType="variant">
      <vt:variant>
        <vt:i4>262192</vt:i4>
      </vt:variant>
      <vt:variant>
        <vt:i4>273</vt:i4>
      </vt:variant>
      <vt:variant>
        <vt:i4>0</vt:i4>
      </vt:variant>
      <vt:variant>
        <vt:i4>5</vt:i4>
      </vt:variant>
      <vt:variant>
        <vt:lpwstr/>
      </vt:variant>
      <vt:variant>
        <vt:lpwstr>_top</vt:lpwstr>
      </vt:variant>
      <vt:variant>
        <vt:i4>4325460</vt:i4>
      </vt:variant>
      <vt:variant>
        <vt:i4>270</vt:i4>
      </vt:variant>
      <vt:variant>
        <vt:i4>0</vt:i4>
      </vt:variant>
      <vt:variant>
        <vt:i4>5</vt:i4>
      </vt:variant>
      <vt:variant>
        <vt:lpwstr>https://www.legislation.gov.uk/eur/2008/429/annex/IV</vt:lpwstr>
      </vt:variant>
      <vt:variant>
        <vt:lpwstr/>
      </vt:variant>
      <vt:variant>
        <vt:i4>4390939</vt:i4>
      </vt:variant>
      <vt:variant>
        <vt:i4>267</vt:i4>
      </vt:variant>
      <vt:variant>
        <vt:i4>0</vt:i4>
      </vt:variant>
      <vt:variant>
        <vt:i4>5</vt:i4>
      </vt:variant>
      <vt:variant>
        <vt:lpwstr>https://ec.europa.eu/jrc/en/eurl/feed-additives/evaluation-reports/fad-2014-0014</vt:lpwstr>
      </vt:variant>
      <vt:variant>
        <vt:lpwstr/>
      </vt:variant>
      <vt:variant>
        <vt:i4>3145789</vt:i4>
      </vt:variant>
      <vt:variant>
        <vt:i4>264</vt:i4>
      </vt:variant>
      <vt:variant>
        <vt:i4>0</vt:i4>
      </vt:variant>
      <vt:variant>
        <vt:i4>5</vt:i4>
      </vt:variant>
      <vt:variant>
        <vt:lpwstr>https://www.efsa.europa.eu/en/efsajournal/pub/6453</vt:lpwstr>
      </vt:variant>
      <vt:variant>
        <vt:lpwstr/>
      </vt:variant>
      <vt:variant>
        <vt:i4>3342399</vt:i4>
      </vt:variant>
      <vt:variant>
        <vt:i4>261</vt:i4>
      </vt:variant>
      <vt:variant>
        <vt:i4>0</vt:i4>
      </vt:variant>
      <vt:variant>
        <vt:i4>5</vt:i4>
      </vt:variant>
      <vt:variant>
        <vt:lpwstr>https://www.efsa.europa.eu/en/efsajournal/pub/5541</vt:lpwstr>
      </vt:variant>
      <vt:variant>
        <vt:lpwstr/>
      </vt:variant>
      <vt:variant>
        <vt:i4>3866685</vt:i4>
      </vt:variant>
      <vt:variant>
        <vt:i4>258</vt:i4>
      </vt:variant>
      <vt:variant>
        <vt:i4>0</vt:i4>
      </vt:variant>
      <vt:variant>
        <vt:i4>5</vt:i4>
      </vt:variant>
      <vt:variant>
        <vt:lpwstr>https://www.efsa.europa.eu/en/efsajournal/pub/3905</vt:lpwstr>
      </vt:variant>
      <vt:variant>
        <vt:lpwstr/>
      </vt:variant>
      <vt:variant>
        <vt:i4>262192</vt:i4>
      </vt:variant>
      <vt:variant>
        <vt:i4>255</vt:i4>
      </vt:variant>
      <vt:variant>
        <vt:i4>0</vt:i4>
      </vt:variant>
      <vt:variant>
        <vt:i4>5</vt:i4>
      </vt:variant>
      <vt:variant>
        <vt:lpwstr/>
      </vt:variant>
      <vt:variant>
        <vt:lpwstr>_top</vt:lpwstr>
      </vt:variant>
      <vt:variant>
        <vt:i4>4325460</vt:i4>
      </vt:variant>
      <vt:variant>
        <vt:i4>252</vt:i4>
      </vt:variant>
      <vt:variant>
        <vt:i4>0</vt:i4>
      </vt:variant>
      <vt:variant>
        <vt:i4>5</vt:i4>
      </vt:variant>
      <vt:variant>
        <vt:lpwstr>https://www.legislation.gov.uk/eur/2008/429/annex/IV</vt:lpwstr>
      </vt:variant>
      <vt:variant>
        <vt:lpwstr/>
      </vt:variant>
      <vt:variant>
        <vt:i4>4390942</vt:i4>
      </vt:variant>
      <vt:variant>
        <vt:i4>249</vt:i4>
      </vt:variant>
      <vt:variant>
        <vt:i4>0</vt:i4>
      </vt:variant>
      <vt:variant>
        <vt:i4>5</vt:i4>
      </vt:variant>
      <vt:variant>
        <vt:lpwstr>https://ec.europa.eu/jrc/en/eurl/feed-additives/evaluation-reports/fad-2013-0034</vt:lpwstr>
      </vt:variant>
      <vt:variant>
        <vt:lpwstr/>
      </vt:variant>
      <vt:variant>
        <vt:i4>3145789</vt:i4>
      </vt:variant>
      <vt:variant>
        <vt:i4>246</vt:i4>
      </vt:variant>
      <vt:variant>
        <vt:i4>0</vt:i4>
      </vt:variant>
      <vt:variant>
        <vt:i4>5</vt:i4>
      </vt:variant>
      <vt:variant>
        <vt:lpwstr>https://www.efsa.europa.eu/en/efsajournal/pub/6453</vt:lpwstr>
      </vt:variant>
      <vt:variant>
        <vt:lpwstr/>
      </vt:variant>
      <vt:variant>
        <vt:i4>3342399</vt:i4>
      </vt:variant>
      <vt:variant>
        <vt:i4>243</vt:i4>
      </vt:variant>
      <vt:variant>
        <vt:i4>0</vt:i4>
      </vt:variant>
      <vt:variant>
        <vt:i4>5</vt:i4>
      </vt:variant>
      <vt:variant>
        <vt:lpwstr>https://www.efsa.europa.eu/en/efsajournal/pub/5541</vt:lpwstr>
      </vt:variant>
      <vt:variant>
        <vt:lpwstr/>
      </vt:variant>
      <vt:variant>
        <vt:i4>262192</vt:i4>
      </vt:variant>
      <vt:variant>
        <vt:i4>240</vt:i4>
      </vt:variant>
      <vt:variant>
        <vt:i4>0</vt:i4>
      </vt:variant>
      <vt:variant>
        <vt:i4>5</vt:i4>
      </vt:variant>
      <vt:variant>
        <vt:lpwstr/>
      </vt:variant>
      <vt:variant>
        <vt:lpwstr>_top</vt:lpwstr>
      </vt:variant>
      <vt:variant>
        <vt:i4>4325460</vt:i4>
      </vt:variant>
      <vt:variant>
        <vt:i4>237</vt:i4>
      </vt:variant>
      <vt:variant>
        <vt:i4>0</vt:i4>
      </vt:variant>
      <vt:variant>
        <vt:i4>5</vt:i4>
      </vt:variant>
      <vt:variant>
        <vt:lpwstr>https://www.legislation.gov.uk/eur/2008/429/annex/IV</vt:lpwstr>
      </vt:variant>
      <vt:variant>
        <vt:lpwstr/>
      </vt:variant>
      <vt:variant>
        <vt:i4>4522002</vt:i4>
      </vt:variant>
      <vt:variant>
        <vt:i4>234</vt:i4>
      </vt:variant>
      <vt:variant>
        <vt:i4>0</vt:i4>
      </vt:variant>
      <vt:variant>
        <vt:i4>5</vt:i4>
      </vt:variant>
      <vt:variant>
        <vt:lpwstr>https://ec.europa.eu/jrc/en/eurl/feed-additives/evaluation-reports/fad-2019-0052</vt:lpwstr>
      </vt:variant>
      <vt:variant>
        <vt:lpwstr/>
      </vt:variant>
      <vt:variant>
        <vt:i4>7602215</vt:i4>
      </vt:variant>
      <vt:variant>
        <vt:i4>231</vt:i4>
      </vt:variant>
      <vt:variant>
        <vt:i4>0</vt:i4>
      </vt:variant>
      <vt:variant>
        <vt:i4>5</vt:i4>
      </vt:variant>
      <vt:variant>
        <vt:lpwstr>https://www.efsa.europa.eu/en/topics/topic/qualified-presumption-safety-qps</vt:lpwstr>
      </vt:variant>
      <vt:variant>
        <vt:lpwstr/>
      </vt:variant>
      <vt:variant>
        <vt:i4>3211320</vt:i4>
      </vt:variant>
      <vt:variant>
        <vt:i4>228</vt:i4>
      </vt:variant>
      <vt:variant>
        <vt:i4>0</vt:i4>
      </vt:variant>
      <vt:variant>
        <vt:i4>5</vt:i4>
      </vt:variant>
      <vt:variant>
        <vt:lpwstr>https://www.efsa.europa.eu/en/efsajournal/pub/6204</vt:lpwstr>
      </vt:variant>
      <vt:variant>
        <vt:lpwstr/>
      </vt:variant>
      <vt:variant>
        <vt:i4>3604542</vt:i4>
      </vt:variant>
      <vt:variant>
        <vt:i4>225</vt:i4>
      </vt:variant>
      <vt:variant>
        <vt:i4>0</vt:i4>
      </vt:variant>
      <vt:variant>
        <vt:i4>5</vt:i4>
      </vt:variant>
      <vt:variant>
        <vt:lpwstr>https://www.efsa.europa.eu/en/efsajournal/pub/6161</vt:lpwstr>
      </vt:variant>
      <vt:variant>
        <vt:lpwstr/>
      </vt:variant>
      <vt:variant>
        <vt:i4>3604540</vt:i4>
      </vt:variant>
      <vt:variant>
        <vt:i4>222</vt:i4>
      </vt:variant>
      <vt:variant>
        <vt:i4>0</vt:i4>
      </vt:variant>
      <vt:variant>
        <vt:i4>5</vt:i4>
      </vt:variant>
      <vt:variant>
        <vt:lpwstr>https://www.efsa.europa.eu/en/efsajournal/pub/6141</vt:lpwstr>
      </vt:variant>
      <vt:variant>
        <vt:lpwstr/>
      </vt:variant>
      <vt:variant>
        <vt:i4>262192</vt:i4>
      </vt:variant>
      <vt:variant>
        <vt:i4>219</vt:i4>
      </vt:variant>
      <vt:variant>
        <vt:i4>0</vt:i4>
      </vt:variant>
      <vt:variant>
        <vt:i4>5</vt:i4>
      </vt:variant>
      <vt:variant>
        <vt:lpwstr/>
      </vt:variant>
      <vt:variant>
        <vt:lpwstr>_top</vt:lpwstr>
      </vt:variant>
      <vt:variant>
        <vt:i4>4325460</vt:i4>
      </vt:variant>
      <vt:variant>
        <vt:i4>216</vt:i4>
      </vt:variant>
      <vt:variant>
        <vt:i4>0</vt:i4>
      </vt:variant>
      <vt:variant>
        <vt:i4>5</vt:i4>
      </vt:variant>
      <vt:variant>
        <vt:lpwstr>https://www.legislation.gov.uk/eur/2008/429/annex/IV</vt:lpwstr>
      </vt:variant>
      <vt:variant>
        <vt:lpwstr/>
      </vt:variant>
      <vt:variant>
        <vt:i4>4325406</vt:i4>
      </vt:variant>
      <vt:variant>
        <vt:i4>213</vt:i4>
      </vt:variant>
      <vt:variant>
        <vt:i4>0</vt:i4>
      </vt:variant>
      <vt:variant>
        <vt:i4>5</vt:i4>
      </vt:variant>
      <vt:variant>
        <vt:lpwstr>https://ec.europa.eu/jrc/en/eurl/feed-additives/evaluation-reports/fad-2010-0005</vt:lpwstr>
      </vt:variant>
      <vt:variant>
        <vt:lpwstr/>
      </vt:variant>
      <vt:variant>
        <vt:i4>3342397</vt:i4>
      </vt:variant>
      <vt:variant>
        <vt:i4>210</vt:i4>
      </vt:variant>
      <vt:variant>
        <vt:i4>0</vt:i4>
      </vt:variant>
      <vt:variant>
        <vt:i4>5</vt:i4>
      </vt:variant>
      <vt:variant>
        <vt:lpwstr>https://www.efsa.europa.eu/en/efsajournal/pub/6450</vt:lpwstr>
      </vt:variant>
      <vt:variant>
        <vt:lpwstr/>
      </vt:variant>
      <vt:variant>
        <vt:i4>262192</vt:i4>
      </vt:variant>
      <vt:variant>
        <vt:i4>207</vt:i4>
      </vt:variant>
      <vt:variant>
        <vt:i4>0</vt:i4>
      </vt:variant>
      <vt:variant>
        <vt:i4>5</vt:i4>
      </vt:variant>
      <vt:variant>
        <vt:lpwstr/>
      </vt:variant>
      <vt:variant>
        <vt:lpwstr>_top</vt:lpwstr>
      </vt:variant>
      <vt:variant>
        <vt:i4>4325460</vt:i4>
      </vt:variant>
      <vt:variant>
        <vt:i4>204</vt:i4>
      </vt:variant>
      <vt:variant>
        <vt:i4>0</vt:i4>
      </vt:variant>
      <vt:variant>
        <vt:i4>5</vt:i4>
      </vt:variant>
      <vt:variant>
        <vt:lpwstr>https://www.legislation.gov.uk/eur/2008/429/annex/IV</vt:lpwstr>
      </vt:variant>
      <vt:variant>
        <vt:lpwstr/>
      </vt:variant>
      <vt:variant>
        <vt:i4>4259866</vt:i4>
      </vt:variant>
      <vt:variant>
        <vt:i4>201</vt:i4>
      </vt:variant>
      <vt:variant>
        <vt:i4>0</vt:i4>
      </vt:variant>
      <vt:variant>
        <vt:i4>5</vt:i4>
      </vt:variant>
      <vt:variant>
        <vt:lpwstr>https://ec.europa.eu/jrc/en/eurl/feed-additives/evaluation-reports/fad-2015-0016</vt:lpwstr>
      </vt:variant>
      <vt:variant>
        <vt:lpwstr/>
      </vt:variant>
      <vt:variant>
        <vt:i4>7602215</vt:i4>
      </vt:variant>
      <vt:variant>
        <vt:i4>198</vt:i4>
      </vt:variant>
      <vt:variant>
        <vt:i4>0</vt:i4>
      </vt:variant>
      <vt:variant>
        <vt:i4>5</vt:i4>
      </vt:variant>
      <vt:variant>
        <vt:lpwstr>https://www.efsa.europa.eu/en/topics/topic/qualified-presumption-safety-qps</vt:lpwstr>
      </vt:variant>
      <vt:variant>
        <vt:lpwstr/>
      </vt:variant>
      <vt:variant>
        <vt:i4>3801148</vt:i4>
      </vt:variant>
      <vt:variant>
        <vt:i4>195</vt:i4>
      </vt:variant>
      <vt:variant>
        <vt:i4>0</vt:i4>
      </vt:variant>
      <vt:variant>
        <vt:i4>5</vt:i4>
      </vt:variant>
      <vt:variant>
        <vt:lpwstr>https://www.efsa.europa.eu/en/efsajournal/pub/6449</vt:lpwstr>
      </vt:variant>
      <vt:variant>
        <vt:lpwstr/>
      </vt:variant>
      <vt:variant>
        <vt:i4>262192</vt:i4>
      </vt:variant>
      <vt:variant>
        <vt:i4>192</vt:i4>
      </vt:variant>
      <vt:variant>
        <vt:i4>0</vt:i4>
      </vt:variant>
      <vt:variant>
        <vt:i4>5</vt:i4>
      </vt:variant>
      <vt:variant>
        <vt:lpwstr/>
      </vt:variant>
      <vt:variant>
        <vt:lpwstr>_top</vt:lpwstr>
      </vt:variant>
      <vt:variant>
        <vt:i4>4325460</vt:i4>
      </vt:variant>
      <vt:variant>
        <vt:i4>189</vt:i4>
      </vt:variant>
      <vt:variant>
        <vt:i4>0</vt:i4>
      </vt:variant>
      <vt:variant>
        <vt:i4>5</vt:i4>
      </vt:variant>
      <vt:variant>
        <vt:lpwstr>https://www.legislation.gov.uk/eur/2008/429/annex/IV</vt:lpwstr>
      </vt:variant>
      <vt:variant>
        <vt:lpwstr/>
      </vt:variant>
      <vt:variant>
        <vt:i4>5177365</vt:i4>
      </vt:variant>
      <vt:variant>
        <vt:i4>186</vt:i4>
      </vt:variant>
      <vt:variant>
        <vt:i4>0</vt:i4>
      </vt:variant>
      <vt:variant>
        <vt:i4>5</vt:i4>
      </vt:variant>
      <vt:variant>
        <vt:lpwstr>https://ec.europa.eu/jrc/en/eurl/feed-additives/evaluation-reports/fad-2008-0039</vt:lpwstr>
      </vt:variant>
      <vt:variant>
        <vt:lpwstr/>
      </vt:variant>
      <vt:variant>
        <vt:i4>7602215</vt:i4>
      </vt:variant>
      <vt:variant>
        <vt:i4>183</vt:i4>
      </vt:variant>
      <vt:variant>
        <vt:i4>0</vt:i4>
      </vt:variant>
      <vt:variant>
        <vt:i4>5</vt:i4>
      </vt:variant>
      <vt:variant>
        <vt:lpwstr>https://www.efsa.europa.eu/en/topics/topic/qualified-presumption-safety-qps</vt:lpwstr>
      </vt:variant>
      <vt:variant>
        <vt:lpwstr/>
      </vt:variant>
      <vt:variant>
        <vt:i4>3473456</vt:i4>
      </vt:variant>
      <vt:variant>
        <vt:i4>180</vt:i4>
      </vt:variant>
      <vt:variant>
        <vt:i4>0</vt:i4>
      </vt:variant>
      <vt:variant>
        <vt:i4>5</vt:i4>
      </vt:variant>
      <vt:variant>
        <vt:lpwstr>https://www.efsa.europa.eu/en/efsajournal/pub/6280</vt:lpwstr>
      </vt:variant>
      <vt:variant>
        <vt:lpwstr/>
      </vt:variant>
      <vt:variant>
        <vt:i4>524365</vt:i4>
      </vt:variant>
      <vt:variant>
        <vt:i4>177</vt:i4>
      </vt:variant>
      <vt:variant>
        <vt:i4>0</vt:i4>
      </vt:variant>
      <vt:variant>
        <vt:i4>5</vt:i4>
      </vt:variant>
      <vt:variant>
        <vt:lpwstr>https://www.legislation.gov.uk/eur/2017/2276</vt:lpwstr>
      </vt:variant>
      <vt:variant>
        <vt:lpwstr/>
      </vt:variant>
      <vt:variant>
        <vt:i4>786505</vt:i4>
      </vt:variant>
      <vt:variant>
        <vt:i4>174</vt:i4>
      </vt:variant>
      <vt:variant>
        <vt:i4>0</vt:i4>
      </vt:variant>
      <vt:variant>
        <vt:i4>5</vt:i4>
      </vt:variant>
      <vt:variant>
        <vt:lpwstr>https://www.legislation.gov.uk/eur/2015/1020</vt:lpwstr>
      </vt:variant>
      <vt:variant>
        <vt:lpwstr/>
      </vt:variant>
      <vt:variant>
        <vt:i4>3932287</vt:i4>
      </vt:variant>
      <vt:variant>
        <vt:i4>171</vt:i4>
      </vt:variant>
      <vt:variant>
        <vt:i4>0</vt:i4>
      </vt:variant>
      <vt:variant>
        <vt:i4>5</vt:i4>
      </vt:variant>
      <vt:variant>
        <vt:lpwstr>https://www.legislation.gov.uk/eur/2013/306</vt:lpwstr>
      </vt:variant>
      <vt:variant>
        <vt:lpwstr/>
      </vt:variant>
      <vt:variant>
        <vt:i4>3407995</vt:i4>
      </vt:variant>
      <vt:variant>
        <vt:i4>168</vt:i4>
      </vt:variant>
      <vt:variant>
        <vt:i4>0</vt:i4>
      </vt:variant>
      <vt:variant>
        <vt:i4>5</vt:i4>
      </vt:variant>
      <vt:variant>
        <vt:lpwstr>https://www.legislation.gov.uk/eur/2013/787</vt:lpwstr>
      </vt:variant>
      <vt:variant>
        <vt:lpwstr/>
      </vt:variant>
      <vt:variant>
        <vt:i4>262192</vt:i4>
      </vt:variant>
      <vt:variant>
        <vt:i4>165</vt:i4>
      </vt:variant>
      <vt:variant>
        <vt:i4>0</vt:i4>
      </vt:variant>
      <vt:variant>
        <vt:i4>5</vt:i4>
      </vt:variant>
      <vt:variant>
        <vt:lpwstr/>
      </vt:variant>
      <vt:variant>
        <vt:lpwstr>_top</vt:lpwstr>
      </vt:variant>
      <vt:variant>
        <vt:i4>4325460</vt:i4>
      </vt:variant>
      <vt:variant>
        <vt:i4>162</vt:i4>
      </vt:variant>
      <vt:variant>
        <vt:i4>0</vt:i4>
      </vt:variant>
      <vt:variant>
        <vt:i4>5</vt:i4>
      </vt:variant>
      <vt:variant>
        <vt:lpwstr>https://www.legislation.gov.uk/eur/2008/429/annex/IV</vt:lpwstr>
      </vt:variant>
      <vt:variant>
        <vt:lpwstr/>
      </vt:variant>
      <vt:variant>
        <vt:i4>5177373</vt:i4>
      </vt:variant>
      <vt:variant>
        <vt:i4>159</vt:i4>
      </vt:variant>
      <vt:variant>
        <vt:i4>0</vt:i4>
      </vt:variant>
      <vt:variant>
        <vt:i4>5</vt:i4>
      </vt:variant>
      <vt:variant>
        <vt:lpwstr>https://ec.europa.eu/jrc/en/eurl/feed-additives/evaluation-reports/fad-2010-0038</vt:lpwstr>
      </vt:variant>
      <vt:variant>
        <vt:lpwstr/>
      </vt:variant>
      <vt:variant>
        <vt:i4>7602215</vt:i4>
      </vt:variant>
      <vt:variant>
        <vt:i4>156</vt:i4>
      </vt:variant>
      <vt:variant>
        <vt:i4>0</vt:i4>
      </vt:variant>
      <vt:variant>
        <vt:i4>5</vt:i4>
      </vt:variant>
      <vt:variant>
        <vt:lpwstr>https://www.efsa.europa.eu/en/topics/topic/qualified-presumption-safety-qps</vt:lpwstr>
      </vt:variant>
      <vt:variant>
        <vt:lpwstr/>
      </vt:variant>
      <vt:variant>
        <vt:i4>3211326</vt:i4>
      </vt:variant>
      <vt:variant>
        <vt:i4>153</vt:i4>
      </vt:variant>
      <vt:variant>
        <vt:i4>0</vt:i4>
      </vt:variant>
      <vt:variant>
        <vt:i4>5</vt:i4>
      </vt:variant>
      <vt:variant>
        <vt:lpwstr>https://www.efsa.europa.eu/en/efsajournal/pub/6167</vt:lpwstr>
      </vt:variant>
      <vt:variant>
        <vt:lpwstr/>
      </vt:variant>
      <vt:variant>
        <vt:i4>262192</vt:i4>
      </vt:variant>
      <vt:variant>
        <vt:i4>150</vt:i4>
      </vt:variant>
      <vt:variant>
        <vt:i4>0</vt:i4>
      </vt:variant>
      <vt:variant>
        <vt:i4>5</vt:i4>
      </vt:variant>
      <vt:variant>
        <vt:lpwstr/>
      </vt:variant>
      <vt:variant>
        <vt:lpwstr>_top</vt:lpwstr>
      </vt:variant>
      <vt:variant>
        <vt:i4>4325460</vt:i4>
      </vt:variant>
      <vt:variant>
        <vt:i4>147</vt:i4>
      </vt:variant>
      <vt:variant>
        <vt:i4>0</vt:i4>
      </vt:variant>
      <vt:variant>
        <vt:i4>5</vt:i4>
      </vt:variant>
      <vt:variant>
        <vt:lpwstr>https://www.legislation.gov.uk/eur/2008/429/annex/IV</vt:lpwstr>
      </vt:variant>
      <vt:variant>
        <vt:lpwstr/>
      </vt:variant>
      <vt:variant>
        <vt:i4>5177373</vt:i4>
      </vt:variant>
      <vt:variant>
        <vt:i4>144</vt:i4>
      </vt:variant>
      <vt:variant>
        <vt:i4>0</vt:i4>
      </vt:variant>
      <vt:variant>
        <vt:i4>5</vt:i4>
      </vt:variant>
      <vt:variant>
        <vt:lpwstr>https://ec.europa.eu/jrc/en/eurl/feed-additives/evaluation-reports/fad-2010-0139</vt:lpwstr>
      </vt:variant>
      <vt:variant>
        <vt:lpwstr/>
      </vt:variant>
      <vt:variant>
        <vt:i4>3670074</vt:i4>
      </vt:variant>
      <vt:variant>
        <vt:i4>141</vt:i4>
      </vt:variant>
      <vt:variant>
        <vt:i4>0</vt:i4>
      </vt:variant>
      <vt:variant>
        <vt:i4>5</vt:i4>
      </vt:variant>
      <vt:variant>
        <vt:lpwstr>https://www.efsa.europa.eu/en/efsajournal/pub/1956</vt:lpwstr>
      </vt:variant>
      <vt:variant>
        <vt:lpwstr/>
      </vt:variant>
      <vt:variant>
        <vt:i4>3932208</vt:i4>
      </vt:variant>
      <vt:variant>
        <vt:i4>138</vt:i4>
      </vt:variant>
      <vt:variant>
        <vt:i4>0</vt:i4>
      </vt:variant>
      <vt:variant>
        <vt:i4>5</vt:i4>
      </vt:variant>
      <vt:variant>
        <vt:lpwstr>https://www.efsa.europa.eu/en/efsajournal/pub/6289</vt:lpwstr>
      </vt:variant>
      <vt:variant>
        <vt:lpwstr/>
      </vt:variant>
      <vt:variant>
        <vt:i4>262192</vt:i4>
      </vt:variant>
      <vt:variant>
        <vt:i4>135</vt:i4>
      </vt:variant>
      <vt:variant>
        <vt:i4>0</vt:i4>
      </vt:variant>
      <vt:variant>
        <vt:i4>5</vt:i4>
      </vt:variant>
      <vt:variant>
        <vt:lpwstr/>
      </vt:variant>
      <vt:variant>
        <vt:lpwstr>_top</vt:lpwstr>
      </vt:variant>
      <vt:variant>
        <vt:i4>4325460</vt:i4>
      </vt:variant>
      <vt:variant>
        <vt:i4>132</vt:i4>
      </vt:variant>
      <vt:variant>
        <vt:i4>0</vt:i4>
      </vt:variant>
      <vt:variant>
        <vt:i4>5</vt:i4>
      </vt:variant>
      <vt:variant>
        <vt:lpwstr>https://www.legislation.gov.uk/eur/2008/429/annex/IV</vt:lpwstr>
      </vt:variant>
      <vt:variant>
        <vt:lpwstr/>
      </vt:variant>
      <vt:variant>
        <vt:i4>4653078</vt:i4>
      </vt:variant>
      <vt:variant>
        <vt:i4>129</vt:i4>
      </vt:variant>
      <vt:variant>
        <vt:i4>0</vt:i4>
      </vt:variant>
      <vt:variant>
        <vt:i4>5</vt:i4>
      </vt:variant>
      <vt:variant>
        <vt:lpwstr>https://ec.europa.eu/jrc/en/eurl/feed-additives/evaluation-reports/fad-2019-0010</vt:lpwstr>
      </vt:variant>
      <vt:variant>
        <vt:lpwstr/>
      </vt:variant>
      <vt:variant>
        <vt:i4>3866684</vt:i4>
      </vt:variant>
      <vt:variant>
        <vt:i4>126</vt:i4>
      </vt:variant>
      <vt:variant>
        <vt:i4>0</vt:i4>
      </vt:variant>
      <vt:variant>
        <vt:i4>5</vt:i4>
      </vt:variant>
      <vt:variant>
        <vt:lpwstr>https://www.efsa.europa.eu/en/efsajournal/pub/6448</vt:lpwstr>
      </vt:variant>
      <vt:variant>
        <vt:lpwstr/>
      </vt:variant>
      <vt:variant>
        <vt:i4>262192</vt:i4>
      </vt:variant>
      <vt:variant>
        <vt:i4>123</vt:i4>
      </vt:variant>
      <vt:variant>
        <vt:i4>0</vt:i4>
      </vt:variant>
      <vt:variant>
        <vt:i4>5</vt:i4>
      </vt:variant>
      <vt:variant>
        <vt:lpwstr/>
      </vt:variant>
      <vt:variant>
        <vt:lpwstr>_top</vt:lpwstr>
      </vt:variant>
      <vt:variant>
        <vt:i4>4325460</vt:i4>
      </vt:variant>
      <vt:variant>
        <vt:i4>120</vt:i4>
      </vt:variant>
      <vt:variant>
        <vt:i4>0</vt:i4>
      </vt:variant>
      <vt:variant>
        <vt:i4>5</vt:i4>
      </vt:variant>
      <vt:variant>
        <vt:lpwstr>https://www.legislation.gov.uk/eur/2008/429/annex/IV</vt:lpwstr>
      </vt:variant>
      <vt:variant>
        <vt:lpwstr/>
      </vt:variant>
      <vt:variant>
        <vt:i4>4456479</vt:i4>
      </vt:variant>
      <vt:variant>
        <vt:i4>117</vt:i4>
      </vt:variant>
      <vt:variant>
        <vt:i4>0</vt:i4>
      </vt:variant>
      <vt:variant>
        <vt:i4>5</vt:i4>
      </vt:variant>
      <vt:variant>
        <vt:lpwstr>https://ec.europa.eu/jrc/en/eurl/feed-additives/evaluation-reports/fad-2018-0093</vt:lpwstr>
      </vt:variant>
      <vt:variant>
        <vt:lpwstr/>
      </vt:variant>
      <vt:variant>
        <vt:i4>7602215</vt:i4>
      </vt:variant>
      <vt:variant>
        <vt:i4>114</vt:i4>
      </vt:variant>
      <vt:variant>
        <vt:i4>0</vt:i4>
      </vt:variant>
      <vt:variant>
        <vt:i4>5</vt:i4>
      </vt:variant>
      <vt:variant>
        <vt:lpwstr>https://www.efsa.europa.eu/en/topics/topic/qualified-presumption-safety-qps</vt:lpwstr>
      </vt:variant>
      <vt:variant>
        <vt:lpwstr/>
      </vt:variant>
      <vt:variant>
        <vt:i4>4128829</vt:i4>
      </vt:variant>
      <vt:variant>
        <vt:i4>111</vt:i4>
      </vt:variant>
      <vt:variant>
        <vt:i4>0</vt:i4>
      </vt:variant>
      <vt:variant>
        <vt:i4>5</vt:i4>
      </vt:variant>
      <vt:variant>
        <vt:lpwstr>https://www.efsa.europa.eu/en/efsajournal/pub/6159</vt:lpwstr>
      </vt:variant>
      <vt:variant>
        <vt:lpwstr/>
      </vt:variant>
      <vt:variant>
        <vt:i4>262192</vt:i4>
      </vt:variant>
      <vt:variant>
        <vt:i4>108</vt:i4>
      </vt:variant>
      <vt:variant>
        <vt:i4>0</vt:i4>
      </vt:variant>
      <vt:variant>
        <vt:i4>5</vt:i4>
      </vt:variant>
      <vt:variant>
        <vt:lpwstr/>
      </vt:variant>
      <vt:variant>
        <vt:lpwstr>_top</vt:lpwstr>
      </vt:variant>
      <vt:variant>
        <vt:i4>4325460</vt:i4>
      </vt:variant>
      <vt:variant>
        <vt:i4>105</vt:i4>
      </vt:variant>
      <vt:variant>
        <vt:i4>0</vt:i4>
      </vt:variant>
      <vt:variant>
        <vt:i4>5</vt:i4>
      </vt:variant>
      <vt:variant>
        <vt:lpwstr>https://www.legislation.gov.uk/eur/2008/429/annex/IV</vt:lpwstr>
      </vt:variant>
      <vt:variant>
        <vt:lpwstr/>
      </vt:variant>
      <vt:variant>
        <vt:i4>7274623</vt:i4>
      </vt:variant>
      <vt:variant>
        <vt:i4>99</vt:i4>
      </vt:variant>
      <vt:variant>
        <vt:i4>0</vt:i4>
      </vt:variant>
      <vt:variant>
        <vt:i4>5</vt:i4>
      </vt:variant>
      <vt:variant>
        <vt:lpwstr>https://ec.europa.eu/jrc/en/eurl/feed-additives/evaluation-reports/fad-2018-0009?search&amp;form-return</vt:lpwstr>
      </vt:variant>
      <vt:variant>
        <vt:lpwstr/>
      </vt:variant>
      <vt:variant>
        <vt:i4>3670074</vt:i4>
      </vt:variant>
      <vt:variant>
        <vt:i4>96</vt:i4>
      </vt:variant>
      <vt:variant>
        <vt:i4>0</vt:i4>
      </vt:variant>
      <vt:variant>
        <vt:i4>5</vt:i4>
      </vt:variant>
      <vt:variant>
        <vt:lpwstr>https://www.efsa.europa.eu/en/efsajournal/pub/1956</vt:lpwstr>
      </vt:variant>
      <vt:variant>
        <vt:lpwstr/>
      </vt:variant>
      <vt:variant>
        <vt:i4>3539000</vt:i4>
      </vt:variant>
      <vt:variant>
        <vt:i4>93</vt:i4>
      </vt:variant>
      <vt:variant>
        <vt:i4>0</vt:i4>
      </vt:variant>
      <vt:variant>
        <vt:i4>5</vt:i4>
      </vt:variant>
      <vt:variant>
        <vt:lpwstr>https://www.efsa.europa.eu/en/efsajournal/pub/6001</vt:lpwstr>
      </vt:variant>
      <vt:variant>
        <vt:lpwstr/>
      </vt:variant>
      <vt:variant>
        <vt:i4>3604541</vt:i4>
      </vt:variant>
      <vt:variant>
        <vt:i4>90</vt:i4>
      </vt:variant>
      <vt:variant>
        <vt:i4>0</vt:i4>
      </vt:variant>
      <vt:variant>
        <vt:i4>5</vt:i4>
      </vt:variant>
      <vt:variant>
        <vt:lpwstr>https://www.efsa.europa.eu/en/efsajournal/pub/6454</vt:lpwstr>
      </vt:variant>
      <vt:variant>
        <vt:lpwstr/>
      </vt:variant>
      <vt:variant>
        <vt:i4>1507379</vt:i4>
      </vt:variant>
      <vt:variant>
        <vt:i4>83</vt:i4>
      </vt:variant>
      <vt:variant>
        <vt:i4>0</vt:i4>
      </vt:variant>
      <vt:variant>
        <vt:i4>5</vt:i4>
      </vt:variant>
      <vt:variant>
        <vt:lpwstr/>
      </vt:variant>
      <vt:variant>
        <vt:lpwstr>_Toc93842502</vt:lpwstr>
      </vt:variant>
      <vt:variant>
        <vt:i4>1310771</vt:i4>
      </vt:variant>
      <vt:variant>
        <vt:i4>77</vt:i4>
      </vt:variant>
      <vt:variant>
        <vt:i4>0</vt:i4>
      </vt:variant>
      <vt:variant>
        <vt:i4>5</vt:i4>
      </vt:variant>
      <vt:variant>
        <vt:lpwstr/>
      </vt:variant>
      <vt:variant>
        <vt:lpwstr>_Toc93842501</vt:lpwstr>
      </vt:variant>
      <vt:variant>
        <vt:i4>1376307</vt:i4>
      </vt:variant>
      <vt:variant>
        <vt:i4>71</vt:i4>
      </vt:variant>
      <vt:variant>
        <vt:i4>0</vt:i4>
      </vt:variant>
      <vt:variant>
        <vt:i4>5</vt:i4>
      </vt:variant>
      <vt:variant>
        <vt:lpwstr/>
      </vt:variant>
      <vt:variant>
        <vt:lpwstr>_Toc93842500</vt:lpwstr>
      </vt:variant>
      <vt:variant>
        <vt:i4>1900602</vt:i4>
      </vt:variant>
      <vt:variant>
        <vt:i4>65</vt:i4>
      </vt:variant>
      <vt:variant>
        <vt:i4>0</vt:i4>
      </vt:variant>
      <vt:variant>
        <vt:i4>5</vt:i4>
      </vt:variant>
      <vt:variant>
        <vt:lpwstr/>
      </vt:variant>
      <vt:variant>
        <vt:lpwstr>_Toc93842499</vt:lpwstr>
      </vt:variant>
      <vt:variant>
        <vt:i4>1835066</vt:i4>
      </vt:variant>
      <vt:variant>
        <vt:i4>59</vt:i4>
      </vt:variant>
      <vt:variant>
        <vt:i4>0</vt:i4>
      </vt:variant>
      <vt:variant>
        <vt:i4>5</vt:i4>
      </vt:variant>
      <vt:variant>
        <vt:lpwstr/>
      </vt:variant>
      <vt:variant>
        <vt:lpwstr>_Toc93842498</vt:lpwstr>
      </vt:variant>
      <vt:variant>
        <vt:i4>1245242</vt:i4>
      </vt:variant>
      <vt:variant>
        <vt:i4>53</vt:i4>
      </vt:variant>
      <vt:variant>
        <vt:i4>0</vt:i4>
      </vt:variant>
      <vt:variant>
        <vt:i4>5</vt:i4>
      </vt:variant>
      <vt:variant>
        <vt:lpwstr/>
      </vt:variant>
      <vt:variant>
        <vt:lpwstr>_Toc93842497</vt:lpwstr>
      </vt:variant>
      <vt:variant>
        <vt:i4>1179706</vt:i4>
      </vt:variant>
      <vt:variant>
        <vt:i4>47</vt:i4>
      </vt:variant>
      <vt:variant>
        <vt:i4>0</vt:i4>
      </vt:variant>
      <vt:variant>
        <vt:i4>5</vt:i4>
      </vt:variant>
      <vt:variant>
        <vt:lpwstr/>
      </vt:variant>
      <vt:variant>
        <vt:lpwstr>_Toc93842496</vt:lpwstr>
      </vt:variant>
      <vt:variant>
        <vt:i4>1114170</vt:i4>
      </vt:variant>
      <vt:variant>
        <vt:i4>41</vt:i4>
      </vt:variant>
      <vt:variant>
        <vt:i4>0</vt:i4>
      </vt:variant>
      <vt:variant>
        <vt:i4>5</vt:i4>
      </vt:variant>
      <vt:variant>
        <vt:lpwstr/>
      </vt:variant>
      <vt:variant>
        <vt:lpwstr>_Toc93842495</vt:lpwstr>
      </vt:variant>
      <vt:variant>
        <vt:i4>1048634</vt:i4>
      </vt:variant>
      <vt:variant>
        <vt:i4>35</vt:i4>
      </vt:variant>
      <vt:variant>
        <vt:i4>0</vt:i4>
      </vt:variant>
      <vt:variant>
        <vt:i4>5</vt:i4>
      </vt:variant>
      <vt:variant>
        <vt:lpwstr/>
      </vt:variant>
      <vt:variant>
        <vt:lpwstr>_Toc93842494</vt:lpwstr>
      </vt:variant>
      <vt:variant>
        <vt:i4>1507386</vt:i4>
      </vt:variant>
      <vt:variant>
        <vt:i4>29</vt:i4>
      </vt:variant>
      <vt:variant>
        <vt:i4>0</vt:i4>
      </vt:variant>
      <vt:variant>
        <vt:i4>5</vt:i4>
      </vt:variant>
      <vt:variant>
        <vt:lpwstr/>
      </vt:variant>
      <vt:variant>
        <vt:lpwstr>_Toc93842493</vt:lpwstr>
      </vt:variant>
      <vt:variant>
        <vt:i4>1441850</vt:i4>
      </vt:variant>
      <vt:variant>
        <vt:i4>23</vt:i4>
      </vt:variant>
      <vt:variant>
        <vt:i4>0</vt:i4>
      </vt:variant>
      <vt:variant>
        <vt:i4>5</vt:i4>
      </vt:variant>
      <vt:variant>
        <vt:lpwstr/>
      </vt:variant>
      <vt:variant>
        <vt:lpwstr>_Toc93842492</vt:lpwstr>
      </vt:variant>
      <vt:variant>
        <vt:i4>4718681</vt:i4>
      </vt:variant>
      <vt:variant>
        <vt:i4>18</vt:i4>
      </vt:variant>
      <vt:variant>
        <vt:i4>0</vt:i4>
      </vt:variant>
      <vt:variant>
        <vt:i4>5</vt:i4>
      </vt:variant>
      <vt:variant>
        <vt:lpwstr>https://www.legislation.gov.uk/eur/2008/429/article/1</vt:lpwstr>
      </vt:variant>
      <vt:variant>
        <vt:lpwstr/>
      </vt:variant>
      <vt:variant>
        <vt:i4>4325460</vt:i4>
      </vt:variant>
      <vt:variant>
        <vt:i4>15</vt:i4>
      </vt:variant>
      <vt:variant>
        <vt:i4>0</vt:i4>
      </vt:variant>
      <vt:variant>
        <vt:i4>5</vt:i4>
      </vt:variant>
      <vt:variant>
        <vt:lpwstr>https://www.legislation.gov.uk/eur/2008/429/annex/IV</vt:lpwstr>
      </vt:variant>
      <vt:variant>
        <vt:lpwstr/>
      </vt:variant>
      <vt:variant>
        <vt:i4>1704005</vt:i4>
      </vt:variant>
      <vt:variant>
        <vt:i4>12</vt:i4>
      </vt:variant>
      <vt:variant>
        <vt:i4>0</vt:i4>
      </vt:variant>
      <vt:variant>
        <vt:i4>5</vt:i4>
      </vt:variant>
      <vt:variant>
        <vt:lpwstr>https://www.legislation.gov.uk/eur/2003/1831/annex/I</vt:lpwstr>
      </vt:variant>
      <vt:variant>
        <vt:lpwstr/>
      </vt:variant>
      <vt:variant>
        <vt:i4>2490425</vt:i4>
      </vt:variant>
      <vt:variant>
        <vt:i4>9</vt:i4>
      </vt:variant>
      <vt:variant>
        <vt:i4>0</vt:i4>
      </vt:variant>
      <vt:variant>
        <vt:i4>5</vt:i4>
      </vt:variant>
      <vt:variant>
        <vt:lpwstr>https://www.legislation.gov.uk/eur/2003/1831/article/14</vt:lpwstr>
      </vt:variant>
      <vt:variant>
        <vt:lpwstr/>
      </vt:variant>
      <vt:variant>
        <vt:i4>2490425</vt:i4>
      </vt:variant>
      <vt:variant>
        <vt:i4>6</vt:i4>
      </vt:variant>
      <vt:variant>
        <vt:i4>0</vt:i4>
      </vt:variant>
      <vt:variant>
        <vt:i4>5</vt:i4>
      </vt:variant>
      <vt:variant>
        <vt:lpwstr>https://www.legislation.gov.uk/eur/2003/1831/article/10</vt:lpwstr>
      </vt:variant>
      <vt:variant>
        <vt:lpwstr/>
      </vt:variant>
      <vt:variant>
        <vt:i4>1572884</vt:i4>
      </vt:variant>
      <vt:variant>
        <vt:i4>3</vt:i4>
      </vt:variant>
      <vt:variant>
        <vt:i4>0</vt:i4>
      </vt:variant>
      <vt:variant>
        <vt:i4>5</vt:i4>
      </vt:variant>
      <vt:variant>
        <vt:lpwstr>https://www.legislation.gov.uk/eur/2003/1831/contents</vt:lpwstr>
      </vt:variant>
      <vt:variant>
        <vt:lpwstr/>
      </vt:variant>
      <vt:variant>
        <vt:i4>327740</vt:i4>
      </vt:variant>
      <vt:variant>
        <vt:i4>0</vt:i4>
      </vt:variant>
      <vt:variant>
        <vt:i4>0</vt:i4>
      </vt:variant>
      <vt:variant>
        <vt:i4>5</vt:i4>
      </vt:variant>
      <vt:variant>
        <vt:lpwstr>mailto:RPconsultations@food.gov.uk?subject=Comment%20on%20[insert%20RP%20number(s)]%20Feed%20Additives%20FSA/FSS%20opinion%20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Food Standards Agency</dc:creator>
  <cp:keywords/>
  <dc:description>FSA-CN-v1</dc:description>
  <cp:lastModifiedBy>Morrice S (Stuart)</cp:lastModifiedBy>
  <cp:revision>2</cp:revision>
  <dcterms:created xsi:type="dcterms:W3CDTF">2022-02-25T09:20:00Z</dcterms:created>
  <dcterms:modified xsi:type="dcterms:W3CDTF">2022-02-25T09:20:00Z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0x0101008B390147E75529408BF6ADD89AE7CB58</vt:lpwstr>
  </property>
  <property fmtid="{D5CDD505-2E9C-101B-9397-08002B2CF9AE}" pid="3" name="Objective-Id">
    <vt:lpwstr>A36467590</vt:lpwstr>
  </property>
  <property fmtid="{D5CDD505-2E9C-101B-9397-08002B2CF9AE}" pid="4" name="Objective-Title">
    <vt:lpwstr>First Tranche - Feed Additives Opinions document - February 2022</vt:lpwstr>
  </property>
  <property fmtid="{D5CDD505-2E9C-101B-9397-08002B2CF9AE}" pid="5" name="Objective-Description">
    <vt:lpwstr/>
  </property>
  <property fmtid="{D5CDD505-2E9C-101B-9397-08002B2CF9AE}" pid="6" name="Objective-CreationStamp">
    <vt:filetime>2022-02-10T15:45:39Z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2022-02-25T09:18:45Z</vt:filetime>
  </property>
  <property fmtid="{D5CDD505-2E9C-101B-9397-08002B2CF9AE}" pid="11" name="Objective-Owner">
    <vt:lpwstr>Morrice, Stuart (U449210)</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vA54222280</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