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A8D67" w14:textId="77777777" w:rsidR="00027C27" w:rsidRDefault="002952AF" w:rsidP="002952AF">
      <w:bookmarkStart w:id="0" w:name="_GoBack"/>
      <w:bookmarkEnd w:id="0"/>
      <w:r>
        <w:rPr>
          <w:noProof/>
          <w:lang w:eastAsia="en-GB"/>
        </w:rPr>
        <w:drawing>
          <wp:anchor distT="0" distB="0" distL="114300" distR="114300" simplePos="0" relativeHeight="251658240" behindDoc="0" locked="0" layoutInCell="1" allowOverlap="1" wp14:anchorId="76D517FA" wp14:editId="6805C608">
            <wp:simplePos x="0" y="0"/>
            <wp:positionH relativeFrom="column">
              <wp:posOffset>-158750</wp:posOffset>
            </wp:positionH>
            <wp:positionV relativeFrom="paragraph">
              <wp:posOffset>0</wp:posOffset>
            </wp:positionV>
            <wp:extent cx="1627505" cy="1457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505" cy="1457325"/>
                    </a:xfrm>
                    <a:prstGeom prst="rect">
                      <a:avLst/>
                    </a:prstGeom>
                    <a:noFill/>
                  </pic:spPr>
                </pic:pic>
              </a:graphicData>
            </a:graphic>
          </wp:anchor>
        </w:drawing>
      </w:r>
    </w:p>
    <w:p w14:paraId="70CF869A" w14:textId="77777777" w:rsidR="002952AF" w:rsidRDefault="002952AF" w:rsidP="1DCFABFF">
      <w:pPr>
        <w:pStyle w:val="Title"/>
        <w:rPr>
          <w:szCs w:val="40"/>
        </w:rPr>
      </w:pPr>
    </w:p>
    <w:p w14:paraId="646BA825" w14:textId="77777777" w:rsidR="00AC22E7" w:rsidRDefault="00AC22E7" w:rsidP="002952AF">
      <w:pPr>
        <w:pStyle w:val="Title"/>
      </w:pPr>
    </w:p>
    <w:p w14:paraId="111E8A5B" w14:textId="77777777" w:rsidR="00AC22E7" w:rsidRDefault="00AC22E7" w:rsidP="002952AF">
      <w:pPr>
        <w:pStyle w:val="Title"/>
      </w:pPr>
    </w:p>
    <w:p w14:paraId="5BAE82A6" w14:textId="77777777" w:rsidR="00AC22E7" w:rsidRDefault="00AC22E7" w:rsidP="002952AF">
      <w:pPr>
        <w:pStyle w:val="Title"/>
      </w:pPr>
    </w:p>
    <w:p w14:paraId="50D6FFFB" w14:textId="77777777" w:rsidR="00AC22E7" w:rsidRDefault="00AC22E7" w:rsidP="002952AF">
      <w:pPr>
        <w:pStyle w:val="Title"/>
      </w:pPr>
    </w:p>
    <w:p w14:paraId="637EE039" w14:textId="61B2E49A" w:rsidR="00BA1BE9" w:rsidRDefault="00BA1BE9" w:rsidP="00BA1BE9">
      <w:pPr>
        <w:pStyle w:val="Title"/>
        <w:rPr>
          <w:b/>
        </w:rPr>
      </w:pPr>
      <w:r>
        <w:rPr>
          <w:b/>
        </w:rPr>
        <w:t>Consultation on</w:t>
      </w:r>
      <w:r w:rsidR="002952AF" w:rsidRPr="00F14F42">
        <w:rPr>
          <w:b/>
        </w:rPr>
        <w:t xml:space="preserve"> applications for authorisation of eleven feed additives for use in animal nutrition</w:t>
      </w:r>
    </w:p>
    <w:p w14:paraId="0CE1B0D0" w14:textId="77777777" w:rsidR="00BA1BE9" w:rsidRDefault="00BA1BE9" w:rsidP="00BA1BE9">
      <w:pPr>
        <w:pStyle w:val="Title"/>
        <w:rPr>
          <w:b/>
        </w:rPr>
      </w:pPr>
    </w:p>
    <w:p w14:paraId="000FEA4E" w14:textId="156CE033" w:rsidR="00BA1BE9" w:rsidRPr="00F14F42" w:rsidRDefault="00BA1BE9" w:rsidP="00BA1BE9">
      <w:pPr>
        <w:pStyle w:val="Title"/>
        <w:rPr>
          <w:b/>
          <w:sz w:val="36"/>
          <w:szCs w:val="36"/>
        </w:rPr>
      </w:pPr>
      <w:r w:rsidRPr="00F14F42">
        <w:rPr>
          <w:b/>
          <w:sz w:val="36"/>
          <w:szCs w:val="36"/>
        </w:rPr>
        <w:t xml:space="preserve">Summary of stakeholder responses </w:t>
      </w:r>
    </w:p>
    <w:p w14:paraId="70E9E9A6" w14:textId="26F8DF76" w:rsidR="00380ACB" w:rsidRPr="00F14F42" w:rsidRDefault="00BA1BE9" w:rsidP="00380ACB">
      <w:r w:rsidRPr="00F14F42">
        <w:rPr>
          <w:sz w:val="36"/>
          <w:szCs w:val="36"/>
        </w:rPr>
        <w:t>31 May 2022</w:t>
      </w:r>
    </w:p>
    <w:p w14:paraId="58B5685C" w14:textId="77777777" w:rsidR="00380ACB" w:rsidRPr="00380ACB" w:rsidRDefault="00380ACB" w:rsidP="00380ACB"/>
    <w:p w14:paraId="4271705B" w14:textId="77777777" w:rsidR="00495A68" w:rsidRPr="00F14F42" w:rsidRDefault="002952AF" w:rsidP="002952AF">
      <w:pPr>
        <w:pStyle w:val="ListParagraph"/>
        <w:numPr>
          <w:ilvl w:val="0"/>
          <w:numId w:val="8"/>
        </w:numPr>
        <w:rPr>
          <w:color w:val="009CBD"/>
          <w:sz w:val="36"/>
          <w:szCs w:val="36"/>
        </w:rPr>
      </w:pPr>
      <w:r w:rsidRPr="00F14F42">
        <w:rPr>
          <w:color w:val="009CBD"/>
          <w:sz w:val="36"/>
          <w:szCs w:val="36"/>
        </w:rPr>
        <w:t>Introduction</w:t>
      </w:r>
    </w:p>
    <w:p w14:paraId="14F03238" w14:textId="77777777" w:rsidR="00B17FD3" w:rsidRPr="00495A68" w:rsidRDefault="00B17FD3" w:rsidP="00B17FD3">
      <w:pPr>
        <w:pStyle w:val="ListParagraph"/>
        <w:ind w:left="360"/>
        <w:rPr>
          <w:sz w:val="32"/>
          <w:szCs w:val="32"/>
        </w:rPr>
      </w:pPr>
    </w:p>
    <w:p w14:paraId="5B4BCD7F" w14:textId="5174B519" w:rsidR="00BA1BE9" w:rsidRDefault="002952AF" w:rsidP="00D545CE">
      <w:pPr>
        <w:spacing w:line="276" w:lineRule="auto"/>
      </w:pPr>
      <w:r>
        <w:t>This consultation</w:t>
      </w:r>
      <w:r w:rsidR="00BA1BE9">
        <w:t xml:space="preserve"> on the eleven feed additives for use in animal nutrition, was launched on the 7</w:t>
      </w:r>
      <w:r w:rsidR="00F14F42" w:rsidRPr="00F14F42">
        <w:rPr>
          <w:vertAlign w:val="superscript"/>
        </w:rPr>
        <w:t>th</w:t>
      </w:r>
      <w:r w:rsidR="00F14F42">
        <w:t xml:space="preserve"> of</w:t>
      </w:r>
      <w:r w:rsidR="00BA1BE9">
        <w:t xml:space="preserve"> March 2022 and closed on the 2</w:t>
      </w:r>
      <w:r w:rsidR="00F14F42" w:rsidRPr="00F14F42">
        <w:rPr>
          <w:vertAlign w:val="superscript"/>
        </w:rPr>
        <w:t>nd</w:t>
      </w:r>
      <w:r w:rsidR="00F14F42">
        <w:t xml:space="preserve"> of</w:t>
      </w:r>
      <w:r w:rsidR="00BA1BE9">
        <w:t xml:space="preserve"> May 2022. It was carried out on behalf of the Minister for Public Health, Women’s Health and Sport</w:t>
      </w:r>
      <w:r w:rsidR="00F14F42">
        <w:t>.</w:t>
      </w:r>
      <w:r w:rsidR="00BA1BE9">
        <w:t xml:space="preserve"> This report is a summary of the consultation results.</w:t>
      </w:r>
    </w:p>
    <w:p w14:paraId="4AAAC7BD" w14:textId="77777777" w:rsidR="00BA1BE9" w:rsidRDefault="00BA1BE9" w:rsidP="00D545CE">
      <w:pPr>
        <w:spacing w:line="276" w:lineRule="auto"/>
      </w:pPr>
    </w:p>
    <w:p w14:paraId="5DC35C0B" w14:textId="29BD8706" w:rsidR="00D545CE" w:rsidRPr="002952AF" w:rsidRDefault="00D545CE" w:rsidP="00D545CE">
      <w:pPr>
        <w:spacing w:line="276" w:lineRule="auto"/>
      </w:pPr>
      <w:r>
        <w:t>Stakeholders’ views were sought in relation to the authorisation of eleven feed additives, which were submitted for authorisation to be placed on the GB market, in accordance with Retained European Union (EU) Regulation 1831/2003. The consultation was for new products, renewals, re-evaluation, modifications and new uses of existing feed additives, as outlined below. The consultation also introduces proposals for transitional arrangements to allow for existing stocks to be exhausted where the criteria of a new authorisation differs from the existing feed additive authorisation.</w:t>
      </w:r>
    </w:p>
    <w:p w14:paraId="50D53BAB" w14:textId="619EA6CC" w:rsidR="002952AF" w:rsidRPr="002952AF" w:rsidRDefault="002952AF" w:rsidP="00495A68">
      <w:pPr>
        <w:spacing w:line="276" w:lineRule="auto"/>
        <w:rPr>
          <w:szCs w:val="24"/>
        </w:rPr>
      </w:pPr>
      <w:r w:rsidRPr="002952AF">
        <w:rPr>
          <w:szCs w:val="24"/>
        </w:rPr>
        <w:t xml:space="preserve"> </w:t>
      </w:r>
    </w:p>
    <w:p w14:paraId="54E76D10" w14:textId="5EEFDB34" w:rsidR="00F14F42" w:rsidRDefault="002952AF" w:rsidP="00495A68">
      <w:pPr>
        <w:spacing w:line="276" w:lineRule="auto"/>
      </w:pPr>
      <w:r>
        <w:t>The views gathered</w:t>
      </w:r>
      <w:r w:rsidR="00D545CE">
        <w:t xml:space="preserve"> through this consultation have been </w:t>
      </w:r>
      <w:r>
        <w:t xml:space="preserve">considered alongside those of </w:t>
      </w:r>
      <w:r w:rsidR="00D545CE">
        <w:t>relevant officials in England, Wales and Northern Ireland</w:t>
      </w:r>
      <w:r>
        <w:t xml:space="preserve"> and will help inform respective Ministers’ decision making on whether to authorise the</w:t>
      </w:r>
      <w:r w:rsidR="00B17FD3">
        <w:t>se</w:t>
      </w:r>
      <w:r w:rsidR="00E568D6">
        <w:t xml:space="preserve"> feed additive applications.</w:t>
      </w:r>
    </w:p>
    <w:p w14:paraId="1A0195AD" w14:textId="77777777" w:rsidR="00B17FD3" w:rsidRDefault="00B17FD3" w:rsidP="00495A68">
      <w:pPr>
        <w:spacing w:line="276" w:lineRule="auto"/>
        <w:rPr>
          <w:szCs w:val="24"/>
        </w:rPr>
      </w:pPr>
    </w:p>
    <w:p w14:paraId="49D7CBD0" w14:textId="6CBF830D" w:rsidR="00B17FD3" w:rsidRDefault="00B17FD3" w:rsidP="00B17FD3">
      <w:pPr>
        <w:spacing w:line="276" w:lineRule="auto"/>
        <w:rPr>
          <w:szCs w:val="24"/>
        </w:rPr>
      </w:pPr>
      <w:r w:rsidRPr="00B17FD3">
        <w:rPr>
          <w:szCs w:val="24"/>
        </w:rPr>
        <w:t xml:space="preserve">The </w:t>
      </w:r>
      <w:r w:rsidR="00BA1BE9">
        <w:rPr>
          <w:szCs w:val="24"/>
        </w:rPr>
        <w:t xml:space="preserve">eleven feed additive </w:t>
      </w:r>
      <w:r w:rsidRPr="00B17FD3">
        <w:rPr>
          <w:szCs w:val="24"/>
        </w:rPr>
        <w:t>applications</w:t>
      </w:r>
      <w:r w:rsidR="00BA1BE9">
        <w:rPr>
          <w:szCs w:val="24"/>
        </w:rPr>
        <w:t xml:space="preserve"> for authorisation</w:t>
      </w:r>
      <w:r w:rsidRPr="00B17FD3">
        <w:rPr>
          <w:szCs w:val="24"/>
        </w:rPr>
        <w:t xml:space="preserve"> on which the consultation sought views were:</w:t>
      </w:r>
    </w:p>
    <w:p w14:paraId="0A136B82" w14:textId="77777777" w:rsidR="00F14F42" w:rsidRPr="00B17FD3" w:rsidRDefault="00F14F42" w:rsidP="00B17FD3">
      <w:pPr>
        <w:spacing w:line="276" w:lineRule="auto"/>
        <w:rPr>
          <w:szCs w:val="24"/>
        </w:rPr>
      </w:pPr>
    </w:p>
    <w:p w14:paraId="76B2CCB7" w14:textId="40662FA8" w:rsidR="00B17FD3" w:rsidRPr="00B17FD3" w:rsidRDefault="00B17FD3" w:rsidP="00B17FD3">
      <w:pPr>
        <w:numPr>
          <w:ilvl w:val="0"/>
          <w:numId w:val="11"/>
        </w:numPr>
        <w:spacing w:line="276" w:lineRule="auto"/>
        <w:rPr>
          <w:szCs w:val="24"/>
        </w:rPr>
      </w:pPr>
      <w:r w:rsidRPr="00B17FD3">
        <w:rPr>
          <w:szCs w:val="24"/>
        </w:rPr>
        <w:t xml:space="preserve">Authorisation </w:t>
      </w:r>
      <w:r w:rsidR="00BA1BE9">
        <w:rPr>
          <w:szCs w:val="24"/>
        </w:rPr>
        <w:t>for</w:t>
      </w:r>
      <w:r w:rsidR="00F14F42">
        <w:rPr>
          <w:szCs w:val="24"/>
        </w:rPr>
        <w:t xml:space="preserve"> </w:t>
      </w:r>
      <w:r w:rsidR="00BA1BE9">
        <w:rPr>
          <w:szCs w:val="24"/>
        </w:rPr>
        <w:t xml:space="preserve">five </w:t>
      </w:r>
      <w:r w:rsidRPr="00B17FD3">
        <w:rPr>
          <w:szCs w:val="24"/>
        </w:rPr>
        <w:t xml:space="preserve">new feed additives:  </w:t>
      </w:r>
    </w:p>
    <w:p w14:paraId="446486BC" w14:textId="77777777" w:rsidR="00B17FD3" w:rsidRPr="00B17FD3" w:rsidRDefault="00B17FD3" w:rsidP="00B17FD3">
      <w:pPr>
        <w:numPr>
          <w:ilvl w:val="1"/>
          <w:numId w:val="11"/>
        </w:numPr>
        <w:spacing w:line="276" w:lineRule="auto"/>
        <w:rPr>
          <w:szCs w:val="24"/>
        </w:rPr>
      </w:pPr>
      <w:proofErr w:type="spellStart"/>
      <w:r w:rsidRPr="00B17FD3">
        <w:rPr>
          <w:szCs w:val="24"/>
        </w:rPr>
        <w:t>RP15</w:t>
      </w:r>
      <w:proofErr w:type="spellEnd"/>
      <w:r w:rsidRPr="00B17FD3">
        <w:rPr>
          <w:szCs w:val="24"/>
        </w:rPr>
        <w:t xml:space="preserve"> - Manganese chelate of lysine and glutamic acid </w:t>
      </w:r>
    </w:p>
    <w:p w14:paraId="5F91B6AF" w14:textId="77777777" w:rsidR="00B17FD3" w:rsidRPr="00B17FD3" w:rsidRDefault="00B17FD3" w:rsidP="00B17FD3">
      <w:pPr>
        <w:numPr>
          <w:ilvl w:val="1"/>
          <w:numId w:val="11"/>
        </w:numPr>
        <w:spacing w:line="276" w:lineRule="auto"/>
        <w:rPr>
          <w:szCs w:val="24"/>
        </w:rPr>
      </w:pPr>
      <w:proofErr w:type="spellStart"/>
      <w:r w:rsidRPr="00B17FD3">
        <w:rPr>
          <w:szCs w:val="24"/>
        </w:rPr>
        <w:lastRenderedPageBreak/>
        <w:t>RP27</w:t>
      </w:r>
      <w:proofErr w:type="spellEnd"/>
      <w:r w:rsidRPr="00B17FD3">
        <w:rPr>
          <w:szCs w:val="24"/>
        </w:rPr>
        <w:t xml:space="preserve"> - </w:t>
      </w:r>
      <w:r w:rsidRPr="00B17FD3">
        <w:rPr>
          <w:i/>
          <w:iCs/>
          <w:szCs w:val="24"/>
        </w:rPr>
        <w:t>Lactobacillus </w:t>
      </w:r>
      <w:proofErr w:type="spellStart"/>
      <w:r w:rsidRPr="00B17FD3">
        <w:rPr>
          <w:i/>
          <w:iCs/>
          <w:szCs w:val="24"/>
        </w:rPr>
        <w:t>buchneri</w:t>
      </w:r>
      <w:proofErr w:type="spellEnd"/>
      <w:r w:rsidRPr="00B17FD3">
        <w:rPr>
          <w:szCs w:val="24"/>
        </w:rPr>
        <w:t> DSM 29026  </w:t>
      </w:r>
    </w:p>
    <w:p w14:paraId="741A2FFD" w14:textId="77777777" w:rsidR="00B17FD3" w:rsidRPr="00B17FD3" w:rsidRDefault="00B17FD3" w:rsidP="00B17FD3">
      <w:pPr>
        <w:numPr>
          <w:ilvl w:val="1"/>
          <w:numId w:val="11"/>
        </w:numPr>
        <w:spacing w:line="276" w:lineRule="auto"/>
        <w:rPr>
          <w:szCs w:val="24"/>
        </w:rPr>
      </w:pPr>
      <w:proofErr w:type="spellStart"/>
      <w:r w:rsidRPr="00B17FD3">
        <w:rPr>
          <w:szCs w:val="24"/>
        </w:rPr>
        <w:t>RP65</w:t>
      </w:r>
      <w:proofErr w:type="spellEnd"/>
      <w:r w:rsidRPr="00B17FD3">
        <w:rPr>
          <w:szCs w:val="24"/>
        </w:rPr>
        <w:t xml:space="preserve"> - Serine protease produced </w:t>
      </w:r>
      <w:r w:rsidRPr="00B17FD3">
        <w:rPr>
          <w:i/>
          <w:iCs/>
          <w:szCs w:val="24"/>
        </w:rPr>
        <w:t xml:space="preserve">by Bacillus </w:t>
      </w:r>
      <w:proofErr w:type="spellStart"/>
      <w:r w:rsidRPr="00B17FD3">
        <w:rPr>
          <w:i/>
          <w:iCs/>
          <w:szCs w:val="24"/>
        </w:rPr>
        <w:t>licheniformis</w:t>
      </w:r>
      <w:proofErr w:type="spellEnd"/>
      <w:r w:rsidRPr="00B17FD3">
        <w:rPr>
          <w:szCs w:val="24"/>
        </w:rPr>
        <w:t> DSM 19670 </w:t>
      </w:r>
    </w:p>
    <w:p w14:paraId="2BAFE3A3" w14:textId="77777777" w:rsidR="00B17FD3" w:rsidRPr="00B17FD3" w:rsidRDefault="00B17FD3" w:rsidP="00B17FD3">
      <w:pPr>
        <w:numPr>
          <w:ilvl w:val="1"/>
          <w:numId w:val="11"/>
        </w:numPr>
        <w:spacing w:line="276" w:lineRule="auto"/>
        <w:rPr>
          <w:szCs w:val="24"/>
        </w:rPr>
      </w:pPr>
      <w:proofErr w:type="spellStart"/>
      <w:r w:rsidRPr="00B17FD3">
        <w:rPr>
          <w:szCs w:val="24"/>
        </w:rPr>
        <w:t>RP161</w:t>
      </w:r>
      <w:proofErr w:type="spellEnd"/>
      <w:r w:rsidRPr="00B17FD3">
        <w:rPr>
          <w:szCs w:val="24"/>
        </w:rPr>
        <w:t xml:space="preserve"> - </w:t>
      </w:r>
      <w:r w:rsidRPr="00B17FD3">
        <w:rPr>
          <w:i/>
          <w:iCs/>
          <w:szCs w:val="24"/>
        </w:rPr>
        <w:t xml:space="preserve">Bacillus </w:t>
      </w:r>
      <w:proofErr w:type="spellStart"/>
      <w:r w:rsidRPr="00B17FD3">
        <w:rPr>
          <w:i/>
          <w:iCs/>
          <w:szCs w:val="24"/>
        </w:rPr>
        <w:t>licheniformis</w:t>
      </w:r>
      <w:proofErr w:type="spellEnd"/>
      <w:r w:rsidRPr="00B17FD3">
        <w:rPr>
          <w:szCs w:val="24"/>
        </w:rPr>
        <w:t> DSM  </w:t>
      </w:r>
    </w:p>
    <w:p w14:paraId="33DBC7DB" w14:textId="318F4E02" w:rsidR="00F14F42" w:rsidRDefault="00B17FD3" w:rsidP="00F14F42">
      <w:pPr>
        <w:spacing w:line="276" w:lineRule="auto"/>
        <w:ind w:left="1440"/>
        <w:rPr>
          <w:szCs w:val="24"/>
        </w:rPr>
      </w:pPr>
      <w:proofErr w:type="spellStart"/>
      <w:r w:rsidRPr="00B17FD3">
        <w:rPr>
          <w:szCs w:val="24"/>
        </w:rPr>
        <w:t>RP808</w:t>
      </w:r>
      <w:proofErr w:type="spellEnd"/>
      <w:r w:rsidRPr="00B17FD3">
        <w:rPr>
          <w:szCs w:val="24"/>
        </w:rPr>
        <w:t xml:space="preserve"> - 6-</w:t>
      </w:r>
      <w:proofErr w:type="spellStart"/>
      <w:r w:rsidRPr="00B17FD3">
        <w:rPr>
          <w:szCs w:val="24"/>
        </w:rPr>
        <w:t>phytase</w:t>
      </w:r>
      <w:proofErr w:type="spellEnd"/>
      <w:r w:rsidRPr="00B17FD3">
        <w:rPr>
          <w:szCs w:val="24"/>
        </w:rPr>
        <w:t xml:space="preserve"> produced by </w:t>
      </w:r>
      <w:proofErr w:type="spellStart"/>
      <w:r w:rsidRPr="00B17FD3">
        <w:rPr>
          <w:i/>
          <w:iCs/>
          <w:szCs w:val="24"/>
        </w:rPr>
        <w:t>Komagataella</w:t>
      </w:r>
      <w:proofErr w:type="spellEnd"/>
      <w:r w:rsidRPr="00B17FD3">
        <w:rPr>
          <w:i/>
          <w:iCs/>
          <w:szCs w:val="24"/>
        </w:rPr>
        <w:t xml:space="preserve"> </w:t>
      </w:r>
      <w:proofErr w:type="spellStart"/>
      <w:r w:rsidRPr="00B17FD3">
        <w:rPr>
          <w:i/>
          <w:iCs/>
          <w:szCs w:val="24"/>
        </w:rPr>
        <w:t>phaffii</w:t>
      </w:r>
      <w:proofErr w:type="spellEnd"/>
      <w:r w:rsidRPr="00B17FD3">
        <w:rPr>
          <w:i/>
          <w:iCs/>
          <w:szCs w:val="24"/>
        </w:rPr>
        <w:t> </w:t>
      </w:r>
      <w:r w:rsidRPr="00B17FD3">
        <w:rPr>
          <w:szCs w:val="24"/>
        </w:rPr>
        <w:t>DSM 32854  </w:t>
      </w:r>
    </w:p>
    <w:p w14:paraId="74191AA5" w14:textId="77777777" w:rsidR="00BA1BE9" w:rsidRPr="00F14F42" w:rsidRDefault="00BA1BE9" w:rsidP="00F14F42">
      <w:pPr>
        <w:spacing w:line="276" w:lineRule="auto"/>
        <w:ind w:left="1440"/>
        <w:rPr>
          <w:szCs w:val="24"/>
        </w:rPr>
      </w:pPr>
    </w:p>
    <w:p w14:paraId="0501EEB1" w14:textId="77777777" w:rsidR="00B17FD3" w:rsidRPr="00B17FD3" w:rsidRDefault="00B17FD3" w:rsidP="00B17FD3">
      <w:pPr>
        <w:numPr>
          <w:ilvl w:val="0"/>
          <w:numId w:val="11"/>
        </w:numPr>
        <w:spacing w:line="276" w:lineRule="auto"/>
        <w:rPr>
          <w:szCs w:val="24"/>
        </w:rPr>
      </w:pPr>
      <w:r w:rsidRPr="00B17FD3">
        <w:rPr>
          <w:szCs w:val="24"/>
        </w:rPr>
        <w:t xml:space="preserve">Renewal of authorisation for two feed additives: </w:t>
      </w:r>
    </w:p>
    <w:p w14:paraId="362EBA1E" w14:textId="77777777" w:rsidR="00B17FD3" w:rsidRPr="00B17FD3" w:rsidRDefault="00B17FD3" w:rsidP="00B17FD3">
      <w:pPr>
        <w:numPr>
          <w:ilvl w:val="1"/>
          <w:numId w:val="11"/>
        </w:numPr>
        <w:spacing w:line="276" w:lineRule="auto"/>
        <w:rPr>
          <w:szCs w:val="24"/>
        </w:rPr>
      </w:pPr>
      <w:proofErr w:type="spellStart"/>
      <w:r w:rsidRPr="00B17FD3">
        <w:rPr>
          <w:szCs w:val="24"/>
        </w:rPr>
        <w:t>RP96</w:t>
      </w:r>
      <w:proofErr w:type="spellEnd"/>
      <w:r w:rsidRPr="00B17FD3">
        <w:rPr>
          <w:szCs w:val="24"/>
        </w:rPr>
        <w:t xml:space="preserve"> - Pyridoxine hydrochloride (vitamin </w:t>
      </w:r>
      <w:proofErr w:type="spellStart"/>
      <w:r w:rsidRPr="00B17FD3">
        <w:rPr>
          <w:szCs w:val="24"/>
        </w:rPr>
        <w:t>B6</w:t>
      </w:r>
      <w:proofErr w:type="spellEnd"/>
      <w:r w:rsidRPr="00B17FD3">
        <w:rPr>
          <w:szCs w:val="24"/>
        </w:rPr>
        <w:t>)  </w:t>
      </w:r>
    </w:p>
    <w:p w14:paraId="32DD6C42" w14:textId="77777777" w:rsidR="00F14F42" w:rsidRDefault="00B17FD3" w:rsidP="00F14F42">
      <w:pPr>
        <w:numPr>
          <w:ilvl w:val="1"/>
          <w:numId w:val="11"/>
        </w:numPr>
        <w:spacing w:line="276" w:lineRule="auto"/>
        <w:rPr>
          <w:szCs w:val="24"/>
        </w:rPr>
      </w:pPr>
      <w:proofErr w:type="spellStart"/>
      <w:r w:rsidRPr="00B17FD3">
        <w:rPr>
          <w:szCs w:val="24"/>
        </w:rPr>
        <w:t>RP130</w:t>
      </w:r>
      <w:proofErr w:type="spellEnd"/>
      <w:r w:rsidRPr="00B17FD3">
        <w:rPr>
          <w:szCs w:val="24"/>
        </w:rPr>
        <w:t xml:space="preserve"> - </w:t>
      </w:r>
      <w:r w:rsidRPr="00B17FD3">
        <w:rPr>
          <w:i/>
          <w:iCs/>
          <w:szCs w:val="24"/>
        </w:rPr>
        <w:t>Saccharomyces cerevisiae</w:t>
      </w:r>
      <w:r w:rsidRPr="00B17FD3">
        <w:rPr>
          <w:szCs w:val="24"/>
        </w:rPr>
        <w:t> </w:t>
      </w:r>
      <w:proofErr w:type="spellStart"/>
      <w:r w:rsidRPr="00B17FD3">
        <w:rPr>
          <w:szCs w:val="24"/>
        </w:rPr>
        <w:t>CNCM</w:t>
      </w:r>
      <w:proofErr w:type="spellEnd"/>
      <w:r w:rsidRPr="00B17FD3">
        <w:rPr>
          <w:szCs w:val="24"/>
        </w:rPr>
        <w:t xml:space="preserve"> I-4407</w:t>
      </w:r>
    </w:p>
    <w:p w14:paraId="28167015" w14:textId="77777777" w:rsidR="00BA1BE9" w:rsidRPr="00F14F42" w:rsidRDefault="00B17FD3" w:rsidP="00F14F42">
      <w:pPr>
        <w:spacing w:line="276" w:lineRule="auto"/>
        <w:ind w:left="1440"/>
        <w:rPr>
          <w:szCs w:val="24"/>
        </w:rPr>
      </w:pPr>
      <w:r w:rsidRPr="00B17FD3">
        <w:rPr>
          <w:szCs w:val="24"/>
        </w:rPr>
        <w:t> </w:t>
      </w:r>
    </w:p>
    <w:p w14:paraId="52B09008" w14:textId="77777777" w:rsidR="00B17FD3" w:rsidRPr="00B17FD3" w:rsidRDefault="00B17FD3" w:rsidP="00B17FD3">
      <w:pPr>
        <w:numPr>
          <w:ilvl w:val="0"/>
          <w:numId w:val="11"/>
        </w:numPr>
        <w:spacing w:line="276" w:lineRule="auto"/>
        <w:rPr>
          <w:szCs w:val="24"/>
        </w:rPr>
      </w:pPr>
      <w:r w:rsidRPr="00B17FD3">
        <w:rPr>
          <w:szCs w:val="24"/>
        </w:rPr>
        <w:t xml:space="preserve"> Renewal and a new use of one feed additive: </w:t>
      </w:r>
    </w:p>
    <w:p w14:paraId="5A925E78" w14:textId="7FD6A4E7" w:rsidR="00B17FD3" w:rsidRDefault="00B17FD3" w:rsidP="00B17FD3">
      <w:pPr>
        <w:numPr>
          <w:ilvl w:val="1"/>
          <w:numId w:val="11"/>
        </w:numPr>
        <w:spacing w:line="276" w:lineRule="auto"/>
        <w:rPr>
          <w:szCs w:val="24"/>
        </w:rPr>
      </w:pPr>
      <w:proofErr w:type="spellStart"/>
      <w:r w:rsidRPr="00B17FD3">
        <w:rPr>
          <w:szCs w:val="24"/>
        </w:rPr>
        <w:t>RP664</w:t>
      </w:r>
      <w:proofErr w:type="spellEnd"/>
      <w:r w:rsidRPr="00B17FD3">
        <w:rPr>
          <w:szCs w:val="24"/>
        </w:rPr>
        <w:t xml:space="preserve"> - </w:t>
      </w:r>
      <w:r w:rsidRPr="00B17FD3">
        <w:rPr>
          <w:i/>
          <w:iCs/>
          <w:szCs w:val="24"/>
        </w:rPr>
        <w:t>Clostridium </w:t>
      </w:r>
      <w:proofErr w:type="spellStart"/>
      <w:r w:rsidRPr="00B17FD3">
        <w:rPr>
          <w:i/>
          <w:iCs/>
          <w:szCs w:val="24"/>
        </w:rPr>
        <w:t>butyricum</w:t>
      </w:r>
      <w:proofErr w:type="spellEnd"/>
      <w:r w:rsidRPr="00B17FD3">
        <w:rPr>
          <w:szCs w:val="24"/>
        </w:rPr>
        <w:t> </w:t>
      </w:r>
      <w:proofErr w:type="spellStart"/>
      <w:r w:rsidRPr="00B17FD3">
        <w:rPr>
          <w:szCs w:val="24"/>
        </w:rPr>
        <w:t>FERM</w:t>
      </w:r>
      <w:proofErr w:type="spellEnd"/>
      <w:r w:rsidRPr="00B17FD3">
        <w:rPr>
          <w:szCs w:val="24"/>
        </w:rPr>
        <w:t xml:space="preserve"> BP</w:t>
      </w:r>
      <w:r w:rsidRPr="00B17FD3">
        <w:rPr>
          <w:rFonts w:ascii="Cambria Math" w:hAnsi="Cambria Math" w:cs="Cambria Math"/>
          <w:szCs w:val="24"/>
        </w:rPr>
        <w:t>‐</w:t>
      </w:r>
      <w:r w:rsidRPr="00B17FD3">
        <w:rPr>
          <w:szCs w:val="24"/>
        </w:rPr>
        <w:t>2789 </w:t>
      </w:r>
    </w:p>
    <w:p w14:paraId="68812980" w14:textId="77777777" w:rsidR="00BA1BE9" w:rsidRPr="00B17FD3" w:rsidRDefault="00BA1BE9" w:rsidP="00F14F42">
      <w:pPr>
        <w:spacing w:line="276" w:lineRule="auto"/>
        <w:ind w:left="1440"/>
        <w:rPr>
          <w:szCs w:val="24"/>
        </w:rPr>
      </w:pPr>
    </w:p>
    <w:p w14:paraId="3C3EFA16" w14:textId="77777777" w:rsidR="00B17FD3" w:rsidRPr="00B17FD3" w:rsidRDefault="00B17FD3" w:rsidP="00B17FD3">
      <w:pPr>
        <w:numPr>
          <w:ilvl w:val="0"/>
          <w:numId w:val="11"/>
        </w:numPr>
        <w:spacing w:line="276" w:lineRule="auto"/>
        <w:rPr>
          <w:szCs w:val="24"/>
        </w:rPr>
      </w:pPr>
      <w:r w:rsidRPr="00B17FD3">
        <w:rPr>
          <w:szCs w:val="24"/>
        </w:rPr>
        <w:t xml:space="preserve"> Renewal, modification and a new use of one feed additive: </w:t>
      </w:r>
    </w:p>
    <w:p w14:paraId="570CE553" w14:textId="3E220FCE" w:rsidR="00B17FD3" w:rsidRDefault="00B17FD3" w:rsidP="00B17FD3">
      <w:pPr>
        <w:numPr>
          <w:ilvl w:val="1"/>
          <w:numId w:val="11"/>
        </w:numPr>
        <w:spacing w:line="276" w:lineRule="auto"/>
        <w:rPr>
          <w:szCs w:val="24"/>
        </w:rPr>
      </w:pPr>
      <w:proofErr w:type="spellStart"/>
      <w:r w:rsidRPr="00B17FD3">
        <w:rPr>
          <w:szCs w:val="24"/>
        </w:rPr>
        <w:t>RP131</w:t>
      </w:r>
      <w:proofErr w:type="spellEnd"/>
      <w:r w:rsidRPr="00B17FD3">
        <w:rPr>
          <w:szCs w:val="24"/>
        </w:rPr>
        <w:t xml:space="preserve"> - </w:t>
      </w:r>
      <w:r w:rsidRPr="00B17FD3">
        <w:rPr>
          <w:i/>
          <w:iCs/>
          <w:szCs w:val="24"/>
        </w:rPr>
        <w:t>Bacillus subtilis</w:t>
      </w:r>
      <w:r w:rsidRPr="00B17FD3">
        <w:rPr>
          <w:szCs w:val="24"/>
        </w:rPr>
        <w:t> </w:t>
      </w:r>
      <w:proofErr w:type="spellStart"/>
      <w:r w:rsidRPr="00B17FD3">
        <w:rPr>
          <w:szCs w:val="24"/>
        </w:rPr>
        <w:t>ATCC</w:t>
      </w:r>
      <w:proofErr w:type="spellEnd"/>
      <w:r w:rsidRPr="00B17FD3">
        <w:rPr>
          <w:szCs w:val="24"/>
        </w:rPr>
        <w:t> PTA-6737 (</w:t>
      </w:r>
      <w:r w:rsidRPr="00B17FD3">
        <w:rPr>
          <w:i/>
          <w:iCs/>
          <w:szCs w:val="24"/>
        </w:rPr>
        <w:t>Bacillus </w:t>
      </w:r>
      <w:proofErr w:type="spellStart"/>
      <w:r w:rsidRPr="00B17FD3">
        <w:rPr>
          <w:i/>
          <w:iCs/>
          <w:szCs w:val="24"/>
        </w:rPr>
        <w:t>velezensis</w:t>
      </w:r>
      <w:proofErr w:type="spellEnd"/>
      <w:r w:rsidRPr="00B17FD3">
        <w:rPr>
          <w:szCs w:val="24"/>
        </w:rPr>
        <w:t> </w:t>
      </w:r>
      <w:proofErr w:type="spellStart"/>
      <w:r w:rsidRPr="00B17FD3">
        <w:rPr>
          <w:szCs w:val="24"/>
        </w:rPr>
        <w:t>ATCC</w:t>
      </w:r>
      <w:proofErr w:type="spellEnd"/>
      <w:r w:rsidRPr="00B17FD3">
        <w:rPr>
          <w:szCs w:val="24"/>
        </w:rPr>
        <w:t> PTA-6737)</w:t>
      </w:r>
    </w:p>
    <w:p w14:paraId="3BC538CA" w14:textId="77777777" w:rsidR="00BA1BE9" w:rsidRPr="00B17FD3" w:rsidRDefault="00BA1BE9" w:rsidP="00F14F42">
      <w:pPr>
        <w:spacing w:line="276" w:lineRule="auto"/>
        <w:ind w:left="1440"/>
        <w:rPr>
          <w:szCs w:val="24"/>
        </w:rPr>
      </w:pPr>
    </w:p>
    <w:p w14:paraId="24C677FF" w14:textId="2B3F23FD" w:rsidR="00B17FD3" w:rsidRPr="00B17FD3" w:rsidRDefault="00B17FD3" w:rsidP="00B17FD3">
      <w:pPr>
        <w:numPr>
          <w:ilvl w:val="0"/>
          <w:numId w:val="11"/>
        </w:numPr>
        <w:spacing w:line="276" w:lineRule="auto"/>
        <w:rPr>
          <w:szCs w:val="24"/>
        </w:rPr>
      </w:pPr>
      <w:r w:rsidRPr="00B17FD3">
        <w:rPr>
          <w:szCs w:val="24"/>
        </w:rPr>
        <w:t xml:space="preserve">  Re-evaluation of one feed additive: </w:t>
      </w:r>
    </w:p>
    <w:p w14:paraId="6CF6391E" w14:textId="182066E4" w:rsidR="00B17FD3" w:rsidRDefault="00B17FD3" w:rsidP="00B17FD3">
      <w:pPr>
        <w:numPr>
          <w:ilvl w:val="1"/>
          <w:numId w:val="11"/>
        </w:numPr>
        <w:spacing w:line="276" w:lineRule="auto"/>
        <w:rPr>
          <w:szCs w:val="24"/>
        </w:rPr>
      </w:pPr>
      <w:proofErr w:type="spellStart"/>
      <w:r w:rsidRPr="00B17FD3">
        <w:rPr>
          <w:szCs w:val="24"/>
        </w:rPr>
        <w:t>RP1030</w:t>
      </w:r>
      <w:proofErr w:type="spellEnd"/>
      <w:r w:rsidRPr="00B17FD3">
        <w:rPr>
          <w:szCs w:val="24"/>
        </w:rPr>
        <w:t xml:space="preserve"> – </w:t>
      </w:r>
      <w:proofErr w:type="spellStart"/>
      <w:r w:rsidRPr="00B17FD3">
        <w:rPr>
          <w:szCs w:val="24"/>
        </w:rPr>
        <w:t>Decoquinate</w:t>
      </w:r>
      <w:proofErr w:type="spellEnd"/>
    </w:p>
    <w:p w14:paraId="2E17F393" w14:textId="77777777" w:rsidR="00BA1BE9" w:rsidRPr="00B17FD3" w:rsidRDefault="00BA1BE9" w:rsidP="00F14F42">
      <w:pPr>
        <w:spacing w:line="276" w:lineRule="auto"/>
        <w:ind w:left="1440"/>
        <w:rPr>
          <w:szCs w:val="24"/>
        </w:rPr>
      </w:pPr>
    </w:p>
    <w:p w14:paraId="3CFA18AD" w14:textId="77777777" w:rsidR="00B17FD3" w:rsidRPr="00B17FD3" w:rsidRDefault="00B17FD3" w:rsidP="00B17FD3">
      <w:pPr>
        <w:numPr>
          <w:ilvl w:val="0"/>
          <w:numId w:val="11"/>
        </w:numPr>
        <w:spacing w:line="276" w:lineRule="auto"/>
        <w:rPr>
          <w:szCs w:val="24"/>
        </w:rPr>
      </w:pPr>
      <w:r w:rsidRPr="00B17FD3">
        <w:rPr>
          <w:szCs w:val="24"/>
        </w:rPr>
        <w:t xml:space="preserve"> Modification of one feed additive: </w:t>
      </w:r>
    </w:p>
    <w:p w14:paraId="61918A86" w14:textId="77777777" w:rsidR="002952AF" w:rsidRPr="00B17FD3" w:rsidRDefault="00B17FD3" w:rsidP="00495A68">
      <w:pPr>
        <w:numPr>
          <w:ilvl w:val="1"/>
          <w:numId w:val="11"/>
        </w:numPr>
        <w:spacing w:line="276" w:lineRule="auto"/>
        <w:rPr>
          <w:szCs w:val="24"/>
        </w:rPr>
      </w:pPr>
      <w:proofErr w:type="spellStart"/>
      <w:r w:rsidRPr="00B17FD3">
        <w:rPr>
          <w:szCs w:val="24"/>
        </w:rPr>
        <w:t>RP419</w:t>
      </w:r>
      <w:proofErr w:type="spellEnd"/>
      <w:r w:rsidRPr="00B17FD3">
        <w:rPr>
          <w:szCs w:val="24"/>
        </w:rPr>
        <w:t xml:space="preserve"> - </w:t>
      </w:r>
      <w:proofErr w:type="spellStart"/>
      <w:r w:rsidRPr="00B17FD3">
        <w:rPr>
          <w:szCs w:val="24"/>
        </w:rPr>
        <w:t>Decoquinate</w:t>
      </w:r>
      <w:proofErr w:type="spellEnd"/>
    </w:p>
    <w:p w14:paraId="277C232D" w14:textId="77777777" w:rsidR="00380ACB" w:rsidRDefault="00380ACB" w:rsidP="00495A68">
      <w:pPr>
        <w:spacing w:line="276" w:lineRule="auto"/>
        <w:rPr>
          <w:szCs w:val="24"/>
        </w:rPr>
      </w:pPr>
    </w:p>
    <w:p w14:paraId="605E4FC9" w14:textId="0D45B621" w:rsidR="00380ACB" w:rsidRDefault="00495A68" w:rsidP="00495A68">
      <w:pPr>
        <w:spacing w:line="276" w:lineRule="auto"/>
      </w:pPr>
      <w:r>
        <w:t>The consultation was published together with the FSS</w:t>
      </w:r>
      <w:r w:rsidR="00F14F42">
        <w:t>/FSA</w:t>
      </w:r>
      <w:r>
        <w:t xml:space="preserve"> opinion on the eleven feed additive applications, in line with Retained EU Regulation 1831/2003. This document and the consultation letter can be found </w:t>
      </w:r>
      <w:hyperlink r:id="rId8">
        <w:r w:rsidRPr="1DCFABFF">
          <w:rPr>
            <w:rStyle w:val="Hyperlink"/>
          </w:rPr>
          <w:t>here</w:t>
        </w:r>
      </w:hyperlink>
      <w:r>
        <w:t xml:space="preserve"> on FSS Citizen Space.</w:t>
      </w:r>
    </w:p>
    <w:p w14:paraId="18F8783F" w14:textId="77777777" w:rsidR="00BA1BE9" w:rsidRPr="002952AF" w:rsidRDefault="00BA1BE9" w:rsidP="00495A68">
      <w:pPr>
        <w:spacing w:line="276" w:lineRule="auto"/>
      </w:pPr>
    </w:p>
    <w:p w14:paraId="3A7C2237" w14:textId="59528EA5" w:rsidR="00BA1BE9" w:rsidRDefault="00BA1BE9" w:rsidP="00BA1BE9">
      <w:pPr>
        <w:spacing w:line="276" w:lineRule="auto"/>
      </w:pPr>
      <w:r>
        <w:t xml:space="preserve">Stakeholders were asked to consider any relevant provisions of retained EU law and other legitimate factors, (e.g. consumer interests, technical feasibility and environmental factors), </w:t>
      </w:r>
      <w:r w:rsidR="00F14F42">
        <w:t>identified by FSS a</w:t>
      </w:r>
      <w:r>
        <w:t xml:space="preserve">s relevant to these applications. </w:t>
      </w:r>
    </w:p>
    <w:p w14:paraId="1D27B514" w14:textId="77777777" w:rsidR="1DCFABFF" w:rsidRDefault="1DCFABFF" w:rsidP="1DCFABFF">
      <w:pPr>
        <w:spacing w:line="276" w:lineRule="auto"/>
        <w:rPr>
          <w:szCs w:val="24"/>
        </w:rPr>
      </w:pPr>
    </w:p>
    <w:p w14:paraId="20C2F298" w14:textId="478A6A3B" w:rsidR="00BA1BE9" w:rsidRDefault="1DCFABFF" w:rsidP="1DCFABFF">
      <w:pPr>
        <w:spacing w:line="276" w:lineRule="auto"/>
        <w:rPr>
          <w:szCs w:val="24"/>
        </w:rPr>
      </w:pPr>
      <w:r w:rsidRPr="1DCFABFF">
        <w:rPr>
          <w:szCs w:val="24"/>
        </w:rPr>
        <w:t xml:space="preserve">The </w:t>
      </w:r>
      <w:r w:rsidR="00BA1BE9">
        <w:rPr>
          <w:szCs w:val="24"/>
        </w:rPr>
        <w:t xml:space="preserve">FSS </w:t>
      </w:r>
      <w:r w:rsidRPr="1DCFABFF">
        <w:rPr>
          <w:szCs w:val="24"/>
        </w:rPr>
        <w:t xml:space="preserve">consultation was sent to </w:t>
      </w:r>
      <w:r w:rsidR="00BA1BE9">
        <w:rPr>
          <w:szCs w:val="24"/>
        </w:rPr>
        <w:t xml:space="preserve">key Scottish stakeholders with a strong interest in animal feed and </w:t>
      </w:r>
      <w:r w:rsidRPr="1DCFABFF">
        <w:rPr>
          <w:szCs w:val="24"/>
        </w:rPr>
        <w:t xml:space="preserve">was also shared </w:t>
      </w:r>
      <w:r w:rsidR="00BA1BE9">
        <w:rPr>
          <w:szCs w:val="24"/>
        </w:rPr>
        <w:t xml:space="preserve">through subscription alerts and </w:t>
      </w:r>
      <w:r w:rsidRPr="1DCFABFF">
        <w:rPr>
          <w:szCs w:val="24"/>
        </w:rPr>
        <w:t xml:space="preserve">on </w:t>
      </w:r>
      <w:r w:rsidR="00BA1BE9">
        <w:rPr>
          <w:szCs w:val="24"/>
        </w:rPr>
        <w:t>social media.</w:t>
      </w:r>
    </w:p>
    <w:p w14:paraId="728CC80B" w14:textId="737BAEEA" w:rsidR="00BA1BE9" w:rsidRDefault="00BA1BE9" w:rsidP="1DCFABFF">
      <w:pPr>
        <w:spacing w:line="276" w:lineRule="auto"/>
        <w:rPr>
          <w:szCs w:val="24"/>
        </w:rPr>
      </w:pPr>
      <w:r>
        <w:rPr>
          <w:szCs w:val="24"/>
        </w:rPr>
        <w:t>A link to the consultation was sent to</w:t>
      </w:r>
      <w:r w:rsidR="00F14F42">
        <w:rPr>
          <w:szCs w:val="24"/>
        </w:rPr>
        <w:t xml:space="preserve"> </w:t>
      </w:r>
      <w:r>
        <w:rPr>
          <w:szCs w:val="24"/>
        </w:rPr>
        <w:t>109 subscribers to animal feed updates</w:t>
      </w:r>
      <w:r w:rsidR="00CE6CD5">
        <w:rPr>
          <w:szCs w:val="24"/>
        </w:rPr>
        <w:t xml:space="preserve">, as well as </w:t>
      </w:r>
      <w:r>
        <w:rPr>
          <w:szCs w:val="24"/>
        </w:rPr>
        <w:t xml:space="preserve">interested parties within the Scottish Government. It was also published in the </w:t>
      </w:r>
      <w:r w:rsidR="00CE6CD5">
        <w:rPr>
          <w:szCs w:val="24"/>
        </w:rPr>
        <w:t xml:space="preserve">FSS </w:t>
      </w:r>
      <w:r>
        <w:rPr>
          <w:szCs w:val="24"/>
        </w:rPr>
        <w:t xml:space="preserve">Monthly Enforcement Report which </w:t>
      </w:r>
      <w:r w:rsidR="00CE6CD5">
        <w:rPr>
          <w:szCs w:val="24"/>
        </w:rPr>
        <w:t xml:space="preserve">is received by all Scottish </w:t>
      </w:r>
      <w:r>
        <w:rPr>
          <w:szCs w:val="24"/>
        </w:rPr>
        <w:t xml:space="preserve">Local Authorities.  </w:t>
      </w:r>
    </w:p>
    <w:p w14:paraId="33729554" w14:textId="77777777" w:rsidR="00BA1BE9" w:rsidRDefault="00BA1BE9" w:rsidP="1DCFABFF">
      <w:pPr>
        <w:spacing w:line="276" w:lineRule="auto"/>
        <w:rPr>
          <w:szCs w:val="24"/>
        </w:rPr>
      </w:pPr>
    </w:p>
    <w:p w14:paraId="105695BA" w14:textId="26E9E600" w:rsidR="00BA1BE9" w:rsidRPr="00F14F42" w:rsidRDefault="00BA1BE9" w:rsidP="00F14F42">
      <w:pPr>
        <w:spacing w:line="276" w:lineRule="auto"/>
        <w:rPr>
          <w:szCs w:val="24"/>
        </w:rPr>
      </w:pPr>
      <w:r>
        <w:rPr>
          <w:szCs w:val="24"/>
        </w:rPr>
        <w:t>The consultation was share</w:t>
      </w:r>
      <w:r w:rsidR="00F14F42">
        <w:rPr>
          <w:szCs w:val="24"/>
        </w:rPr>
        <w:t>d</w:t>
      </w:r>
      <w:r>
        <w:rPr>
          <w:szCs w:val="24"/>
        </w:rPr>
        <w:t xml:space="preserve"> with </w:t>
      </w:r>
      <w:r w:rsidRPr="1DCFABFF">
        <w:rPr>
          <w:szCs w:val="24"/>
        </w:rPr>
        <w:t>5415 Twitter followers</w:t>
      </w:r>
      <w:r w:rsidR="00F14F42">
        <w:rPr>
          <w:szCs w:val="24"/>
        </w:rPr>
        <w:t xml:space="preserve">, </w:t>
      </w:r>
      <w:r w:rsidRPr="1DCFABFF">
        <w:rPr>
          <w:szCs w:val="24"/>
        </w:rPr>
        <w:t xml:space="preserve">2343 LinkedIn followers </w:t>
      </w:r>
      <w:r w:rsidR="1DCFABFF" w:rsidRPr="1DCFABFF">
        <w:rPr>
          <w:szCs w:val="24"/>
        </w:rPr>
        <w:t xml:space="preserve">and </w:t>
      </w:r>
      <w:r w:rsidRPr="1DCFABFF">
        <w:rPr>
          <w:szCs w:val="24"/>
        </w:rPr>
        <w:t xml:space="preserve">14000 followers </w:t>
      </w:r>
      <w:r>
        <w:rPr>
          <w:szCs w:val="24"/>
        </w:rPr>
        <w:t xml:space="preserve">on </w:t>
      </w:r>
      <w:r w:rsidR="1DCFABFF" w:rsidRPr="1DCFABFF">
        <w:rPr>
          <w:szCs w:val="24"/>
        </w:rPr>
        <w:t>Facebook, with 739, 502 and 1931 impressions</w:t>
      </w:r>
      <w:r w:rsidR="00F14F42">
        <w:rPr>
          <w:szCs w:val="24"/>
        </w:rPr>
        <w:t xml:space="preserve"> received respectively. There were 38 engagements with the post on Twitter, 25 on LinkedIn and 19 on Facebook.</w:t>
      </w:r>
      <w:r>
        <w:rPr>
          <w:szCs w:val="24"/>
        </w:rPr>
        <w:t xml:space="preserve"> </w:t>
      </w:r>
      <w:r w:rsidRPr="00F14F42">
        <w:rPr>
          <w:szCs w:val="24"/>
        </w:rPr>
        <w:t>FSS is grateful to those that responded.</w:t>
      </w:r>
      <w:r>
        <w:rPr>
          <w:szCs w:val="24"/>
        </w:rPr>
        <w:t xml:space="preserve"> </w:t>
      </w:r>
    </w:p>
    <w:p w14:paraId="2AEE8F09" w14:textId="10D3223A" w:rsidR="00BA1BE9" w:rsidRDefault="00BA1BE9" w:rsidP="00495A68">
      <w:pPr>
        <w:pStyle w:val="ListParagraph"/>
        <w:spacing w:line="276" w:lineRule="auto"/>
        <w:ind w:left="360"/>
        <w:rPr>
          <w:sz w:val="32"/>
          <w:szCs w:val="32"/>
        </w:rPr>
      </w:pPr>
    </w:p>
    <w:p w14:paraId="0ED4B57C" w14:textId="77777777" w:rsidR="00F14F42" w:rsidRDefault="00F14F42" w:rsidP="00495A68">
      <w:pPr>
        <w:pStyle w:val="ListParagraph"/>
        <w:spacing w:line="276" w:lineRule="auto"/>
        <w:ind w:left="360"/>
        <w:rPr>
          <w:sz w:val="32"/>
          <w:szCs w:val="32"/>
        </w:rPr>
      </w:pPr>
    </w:p>
    <w:p w14:paraId="228238FF" w14:textId="7FADB49C" w:rsidR="00F14F42" w:rsidRDefault="00F14F42" w:rsidP="00F14F42">
      <w:pPr>
        <w:pStyle w:val="ListParagraph"/>
        <w:numPr>
          <w:ilvl w:val="0"/>
          <w:numId w:val="8"/>
        </w:numPr>
        <w:spacing w:line="276" w:lineRule="auto"/>
        <w:rPr>
          <w:color w:val="009CBD"/>
          <w:sz w:val="36"/>
          <w:szCs w:val="36"/>
        </w:rPr>
      </w:pPr>
      <w:r>
        <w:rPr>
          <w:color w:val="009CBD"/>
          <w:sz w:val="36"/>
          <w:szCs w:val="36"/>
        </w:rPr>
        <w:lastRenderedPageBreak/>
        <w:t>Consultation and Response</w:t>
      </w:r>
      <w:r w:rsidR="002952AF" w:rsidRPr="00F14F42">
        <w:rPr>
          <w:color w:val="009CBD"/>
          <w:sz w:val="36"/>
          <w:szCs w:val="36"/>
        </w:rPr>
        <w:t xml:space="preserve"> Overview</w:t>
      </w:r>
    </w:p>
    <w:p w14:paraId="7235FFD6" w14:textId="0F2F3EA0" w:rsidR="002952AF" w:rsidRPr="00F14F42" w:rsidRDefault="002952AF" w:rsidP="00F14F42">
      <w:pPr>
        <w:pStyle w:val="ListParagraph"/>
        <w:spacing w:line="276" w:lineRule="auto"/>
        <w:ind w:left="360"/>
        <w:rPr>
          <w:color w:val="009CBD"/>
          <w:sz w:val="36"/>
          <w:szCs w:val="36"/>
        </w:rPr>
      </w:pPr>
    </w:p>
    <w:p w14:paraId="71F5C551" w14:textId="77777777" w:rsidR="00495A68" w:rsidRPr="002952AF" w:rsidRDefault="00380ACB" w:rsidP="00495A68">
      <w:pPr>
        <w:spacing w:line="276" w:lineRule="auto"/>
      </w:pPr>
      <w:r w:rsidRPr="002952AF">
        <w:t>One response to the Scottish consultation was received. This response was from the Agricultural Industries Confederation (AIC) and is set out in Section 3</w:t>
      </w:r>
      <w:r w:rsidR="00495A68">
        <w:t>.</w:t>
      </w:r>
    </w:p>
    <w:p w14:paraId="7C9FA377" w14:textId="77777777" w:rsidR="002952AF" w:rsidRDefault="002952AF" w:rsidP="002952AF">
      <w:pPr>
        <w:rPr>
          <w:sz w:val="32"/>
          <w:szCs w:val="32"/>
        </w:rPr>
      </w:pPr>
    </w:p>
    <w:p w14:paraId="134F13EE" w14:textId="77777777" w:rsidR="00380ACB" w:rsidRDefault="00380ACB" w:rsidP="00380ACB">
      <w:pPr>
        <w:spacing w:line="276" w:lineRule="auto"/>
      </w:pPr>
      <w:r>
        <w:t>The following questions were asked in this consultation:</w:t>
      </w:r>
    </w:p>
    <w:p w14:paraId="5BBC4323" w14:textId="77777777" w:rsidR="00380ACB" w:rsidRDefault="00380ACB" w:rsidP="00380ACB">
      <w:pPr>
        <w:spacing w:line="276" w:lineRule="auto"/>
      </w:pPr>
    </w:p>
    <w:p w14:paraId="60687FF6" w14:textId="77777777" w:rsidR="00380ACB" w:rsidRPr="00380ACB" w:rsidRDefault="00380ACB" w:rsidP="00380ACB">
      <w:pPr>
        <w:spacing w:line="276" w:lineRule="auto"/>
      </w:pPr>
      <w:r w:rsidRPr="00380ACB">
        <w:t>1. Do you have any concerns on the safety of the feed additives which have not been considered below with respect to the intended animal species, consumers (in consumption of animal products), workers/users, other stakeholders or impacts?</w:t>
      </w:r>
    </w:p>
    <w:p w14:paraId="2401EFF0" w14:textId="77777777" w:rsidR="00380ACB" w:rsidRPr="00380ACB" w:rsidRDefault="00380ACB" w:rsidP="00380ACB">
      <w:pPr>
        <w:spacing w:line="276" w:lineRule="auto"/>
      </w:pPr>
    </w:p>
    <w:p w14:paraId="795E8F6B" w14:textId="77777777" w:rsidR="00380ACB" w:rsidRPr="00380ACB" w:rsidRDefault="00380ACB" w:rsidP="00380ACB">
      <w:pPr>
        <w:spacing w:line="276" w:lineRule="auto"/>
      </w:pPr>
      <w:r w:rsidRPr="00380ACB">
        <w:t>2. Do you have any comments or concerns on the impacts in consideration of authorising or not authorising the individual feed additives, and if in favour of authorisation, the terms on which the feed additives are authorised (as outlined in the FSS/FSA opinions)?</w:t>
      </w:r>
    </w:p>
    <w:p w14:paraId="3BB0F5C8" w14:textId="77777777" w:rsidR="00380ACB" w:rsidRPr="00380ACB" w:rsidRDefault="00380ACB" w:rsidP="00380ACB">
      <w:pPr>
        <w:spacing w:line="276" w:lineRule="auto"/>
      </w:pPr>
    </w:p>
    <w:p w14:paraId="0ED1C184" w14:textId="77777777" w:rsidR="00380ACB" w:rsidRPr="00380ACB" w:rsidRDefault="00380ACB" w:rsidP="00380ACB">
      <w:pPr>
        <w:spacing w:line="276" w:lineRule="auto"/>
      </w:pPr>
      <w:r w:rsidRPr="00380ACB">
        <w:t xml:space="preserve">3. Do you have any views on transitional periods in the withdrawal of existing feed additive authorising legislation proposed for </w:t>
      </w:r>
      <w:proofErr w:type="spellStart"/>
      <w:r w:rsidRPr="00380ACB">
        <w:t>RP130</w:t>
      </w:r>
      <w:proofErr w:type="spellEnd"/>
      <w:r w:rsidRPr="00380ACB">
        <w:t xml:space="preserve">, </w:t>
      </w:r>
      <w:proofErr w:type="spellStart"/>
      <w:r w:rsidRPr="00380ACB">
        <w:t>RP131</w:t>
      </w:r>
      <w:proofErr w:type="spellEnd"/>
      <w:r w:rsidRPr="00380ACB">
        <w:t xml:space="preserve"> and </w:t>
      </w:r>
      <w:proofErr w:type="spellStart"/>
      <w:r w:rsidRPr="00380ACB">
        <w:t>RP1030</w:t>
      </w:r>
      <w:proofErr w:type="spellEnd"/>
      <w:r w:rsidRPr="00380ACB">
        <w:t>?</w:t>
      </w:r>
    </w:p>
    <w:p w14:paraId="1FF99FD9" w14:textId="77777777" w:rsidR="00380ACB" w:rsidRPr="00380ACB" w:rsidRDefault="00380ACB" w:rsidP="00380ACB">
      <w:pPr>
        <w:spacing w:line="276" w:lineRule="auto"/>
      </w:pPr>
    </w:p>
    <w:p w14:paraId="467618D4" w14:textId="77777777" w:rsidR="00380ACB" w:rsidRPr="00380ACB" w:rsidRDefault="00380ACB" w:rsidP="00495A68">
      <w:pPr>
        <w:spacing w:line="276" w:lineRule="auto"/>
      </w:pPr>
      <w:r w:rsidRPr="00380ACB">
        <w:t>4. Are there any other factors that should be considered by Scottish Ministers that have not been highlighted?</w:t>
      </w:r>
    </w:p>
    <w:p w14:paraId="3BA3646B" w14:textId="77777777" w:rsidR="00380ACB" w:rsidRPr="00380ACB" w:rsidRDefault="00380ACB" w:rsidP="00495A68">
      <w:pPr>
        <w:spacing w:line="276" w:lineRule="auto"/>
      </w:pPr>
    </w:p>
    <w:p w14:paraId="065029D4" w14:textId="77777777" w:rsidR="00380ACB" w:rsidRPr="00380ACB" w:rsidRDefault="00380ACB" w:rsidP="00495A68">
      <w:pPr>
        <w:spacing w:line="276" w:lineRule="auto"/>
      </w:pPr>
      <w:r w:rsidRPr="00380ACB">
        <w:t>5. Do you have any other feedback?</w:t>
      </w:r>
    </w:p>
    <w:p w14:paraId="4C614C08" w14:textId="77777777" w:rsidR="00B17FD3" w:rsidRDefault="00B17FD3" w:rsidP="00495A68">
      <w:pPr>
        <w:pStyle w:val="ListParagraph"/>
        <w:spacing w:line="276" w:lineRule="auto"/>
        <w:ind w:left="360"/>
        <w:rPr>
          <w:sz w:val="32"/>
          <w:szCs w:val="32"/>
        </w:rPr>
      </w:pPr>
    </w:p>
    <w:p w14:paraId="4BAEBA94" w14:textId="67BA822A" w:rsidR="007840C5" w:rsidRPr="00F14F42" w:rsidRDefault="00BA1BE9" w:rsidP="007840C5">
      <w:pPr>
        <w:pStyle w:val="ListParagraph"/>
        <w:numPr>
          <w:ilvl w:val="0"/>
          <w:numId w:val="8"/>
        </w:numPr>
        <w:spacing w:line="276" w:lineRule="auto"/>
        <w:rPr>
          <w:color w:val="009CBD"/>
          <w:sz w:val="36"/>
          <w:szCs w:val="36"/>
        </w:rPr>
      </w:pPr>
      <w:r w:rsidRPr="00F14F42">
        <w:rPr>
          <w:color w:val="009CBD"/>
          <w:sz w:val="36"/>
          <w:szCs w:val="36"/>
        </w:rPr>
        <w:t>Summary of r</w:t>
      </w:r>
      <w:r w:rsidR="002952AF" w:rsidRPr="00F14F42">
        <w:rPr>
          <w:color w:val="009CBD"/>
          <w:sz w:val="36"/>
          <w:szCs w:val="36"/>
        </w:rPr>
        <w:t>esponses</w:t>
      </w:r>
    </w:p>
    <w:p w14:paraId="09389A48" w14:textId="77777777" w:rsidR="00D545CE" w:rsidRPr="00D545CE" w:rsidRDefault="00D545CE" w:rsidP="00D545CE">
      <w:pPr>
        <w:pStyle w:val="ListParagraph"/>
        <w:spacing w:line="276" w:lineRule="auto"/>
        <w:ind w:left="360"/>
        <w:rPr>
          <w:sz w:val="32"/>
          <w:szCs w:val="32"/>
        </w:rPr>
      </w:pPr>
    </w:p>
    <w:p w14:paraId="5B837FD1" w14:textId="77777777" w:rsidR="007840C5" w:rsidRDefault="007840C5" w:rsidP="007840C5">
      <w:pPr>
        <w:spacing w:line="276" w:lineRule="auto"/>
      </w:pPr>
      <w:r>
        <w:t>The following response to the consultation was received from AIC:</w:t>
      </w:r>
    </w:p>
    <w:p w14:paraId="5ECB4F96" w14:textId="77777777" w:rsidR="007840C5" w:rsidRDefault="007840C5" w:rsidP="007840C5">
      <w:pPr>
        <w:spacing w:line="276" w:lineRule="auto"/>
      </w:pPr>
    </w:p>
    <w:tbl>
      <w:tblPr>
        <w:tblStyle w:val="TableGrid"/>
        <w:tblW w:w="0" w:type="auto"/>
        <w:tblLook w:val="04A0" w:firstRow="1" w:lastRow="0" w:firstColumn="1" w:lastColumn="0" w:noHBand="0" w:noVBand="1"/>
      </w:tblPr>
      <w:tblGrid>
        <w:gridCol w:w="1413"/>
        <w:gridCol w:w="7603"/>
      </w:tblGrid>
      <w:tr w:rsidR="007840C5" w14:paraId="3469B9C6" w14:textId="77777777" w:rsidTr="1DCFABFF">
        <w:tc>
          <w:tcPr>
            <w:tcW w:w="1413" w:type="dxa"/>
          </w:tcPr>
          <w:p w14:paraId="38B92574" w14:textId="77777777" w:rsidR="007840C5" w:rsidRDefault="007840C5" w:rsidP="00677377">
            <w:pPr>
              <w:spacing w:line="276" w:lineRule="auto"/>
            </w:pPr>
            <w:r>
              <w:t>Question 1</w:t>
            </w:r>
          </w:p>
        </w:tc>
        <w:tc>
          <w:tcPr>
            <w:tcW w:w="7603" w:type="dxa"/>
          </w:tcPr>
          <w:p w14:paraId="31DEA590" w14:textId="77777777" w:rsidR="007840C5" w:rsidRDefault="007840C5" w:rsidP="00677377">
            <w:pPr>
              <w:spacing w:line="276" w:lineRule="auto"/>
            </w:pPr>
            <w:r>
              <w:t>AIC does not have any concerns on the safety of the feed additives.</w:t>
            </w:r>
          </w:p>
          <w:p w14:paraId="458257A9" w14:textId="77777777" w:rsidR="007840C5" w:rsidRDefault="007840C5" w:rsidP="00677377">
            <w:pPr>
              <w:spacing w:line="276" w:lineRule="auto"/>
            </w:pPr>
          </w:p>
        </w:tc>
      </w:tr>
      <w:tr w:rsidR="007840C5" w14:paraId="407E8D77" w14:textId="77777777" w:rsidTr="1DCFABFF">
        <w:tc>
          <w:tcPr>
            <w:tcW w:w="1413" w:type="dxa"/>
          </w:tcPr>
          <w:p w14:paraId="5708B06D" w14:textId="77777777" w:rsidR="007840C5" w:rsidRDefault="007840C5" w:rsidP="00677377">
            <w:pPr>
              <w:spacing w:line="276" w:lineRule="auto"/>
            </w:pPr>
            <w:r>
              <w:t>Question 2</w:t>
            </w:r>
          </w:p>
        </w:tc>
        <w:tc>
          <w:tcPr>
            <w:tcW w:w="7603" w:type="dxa"/>
          </w:tcPr>
          <w:p w14:paraId="03653B17" w14:textId="77777777" w:rsidR="007840C5" w:rsidRDefault="007840C5" w:rsidP="00677377">
            <w:pPr>
              <w:spacing w:line="276" w:lineRule="auto"/>
            </w:pPr>
            <w:r>
              <w:t xml:space="preserve">AIC is mindful that EU Exit results in inevitable divergence in the composition of GB and EU Registers of Feed Additives. In order to minimise any negative impacts of such divergence AIC is in favour of these proposed authorisations. It is of vital importance to the UK livestock feed sector that a wide range of safe and effective additives remain available to the industry. </w:t>
            </w:r>
          </w:p>
          <w:p w14:paraId="5D988DA3" w14:textId="77777777" w:rsidR="007840C5" w:rsidRDefault="007840C5" w:rsidP="00677377">
            <w:pPr>
              <w:spacing w:line="276" w:lineRule="auto"/>
            </w:pPr>
          </w:p>
        </w:tc>
      </w:tr>
      <w:tr w:rsidR="007840C5" w14:paraId="2857132E" w14:textId="77777777" w:rsidTr="1DCFABFF">
        <w:tc>
          <w:tcPr>
            <w:tcW w:w="1413" w:type="dxa"/>
          </w:tcPr>
          <w:p w14:paraId="5205F39C" w14:textId="77777777" w:rsidR="007840C5" w:rsidRDefault="007840C5" w:rsidP="00677377">
            <w:pPr>
              <w:spacing w:line="276" w:lineRule="auto"/>
            </w:pPr>
            <w:r>
              <w:t>Question 3</w:t>
            </w:r>
          </w:p>
        </w:tc>
        <w:tc>
          <w:tcPr>
            <w:tcW w:w="7603" w:type="dxa"/>
          </w:tcPr>
          <w:p w14:paraId="495F784B" w14:textId="77777777" w:rsidR="007840C5" w:rsidRDefault="007840C5" w:rsidP="00677377">
            <w:pPr>
              <w:spacing w:line="276" w:lineRule="auto"/>
            </w:pPr>
            <w:r>
              <w:t>AIC do not have any views on the transitional periods proposed.</w:t>
            </w:r>
          </w:p>
          <w:p w14:paraId="6E96C02B" w14:textId="77777777" w:rsidR="007840C5" w:rsidRDefault="007840C5" w:rsidP="00677377">
            <w:pPr>
              <w:spacing w:line="276" w:lineRule="auto"/>
            </w:pPr>
          </w:p>
        </w:tc>
      </w:tr>
      <w:tr w:rsidR="007840C5" w14:paraId="00106B86" w14:textId="77777777" w:rsidTr="1DCFABFF">
        <w:tc>
          <w:tcPr>
            <w:tcW w:w="1413" w:type="dxa"/>
          </w:tcPr>
          <w:p w14:paraId="2F87925F" w14:textId="77777777" w:rsidR="007840C5" w:rsidRDefault="007840C5" w:rsidP="00677377">
            <w:pPr>
              <w:spacing w:line="276" w:lineRule="auto"/>
            </w:pPr>
            <w:r>
              <w:t>Question 4</w:t>
            </w:r>
          </w:p>
        </w:tc>
        <w:tc>
          <w:tcPr>
            <w:tcW w:w="7603" w:type="dxa"/>
          </w:tcPr>
          <w:p w14:paraId="7F070500" w14:textId="77777777" w:rsidR="007840C5" w:rsidRDefault="007840C5" w:rsidP="00677377">
            <w:pPr>
              <w:spacing w:line="276" w:lineRule="auto"/>
            </w:pPr>
            <w:r>
              <w:t>No.</w:t>
            </w:r>
          </w:p>
          <w:p w14:paraId="4B57BD92" w14:textId="77777777" w:rsidR="007840C5" w:rsidRDefault="007840C5" w:rsidP="00677377">
            <w:pPr>
              <w:spacing w:line="276" w:lineRule="auto"/>
            </w:pPr>
          </w:p>
        </w:tc>
      </w:tr>
      <w:tr w:rsidR="007840C5" w14:paraId="70A71070" w14:textId="77777777" w:rsidTr="1DCFABFF">
        <w:tc>
          <w:tcPr>
            <w:tcW w:w="1413" w:type="dxa"/>
          </w:tcPr>
          <w:p w14:paraId="10F9B339" w14:textId="77777777" w:rsidR="007840C5" w:rsidRDefault="007840C5" w:rsidP="00677377">
            <w:pPr>
              <w:spacing w:line="276" w:lineRule="auto"/>
            </w:pPr>
            <w:r>
              <w:lastRenderedPageBreak/>
              <w:t>Question 5</w:t>
            </w:r>
          </w:p>
        </w:tc>
        <w:tc>
          <w:tcPr>
            <w:tcW w:w="7603" w:type="dxa"/>
          </w:tcPr>
          <w:p w14:paraId="565D4662" w14:textId="77777777" w:rsidR="007840C5" w:rsidRDefault="007840C5" w:rsidP="00677377">
            <w:pPr>
              <w:spacing w:line="276" w:lineRule="auto"/>
            </w:pPr>
            <w:r>
              <w:t>No further feedback from AIC.</w:t>
            </w:r>
          </w:p>
          <w:p w14:paraId="5361F955" w14:textId="77777777" w:rsidR="007840C5" w:rsidRDefault="007840C5" w:rsidP="00677377">
            <w:pPr>
              <w:spacing w:line="276" w:lineRule="auto"/>
            </w:pPr>
          </w:p>
        </w:tc>
      </w:tr>
    </w:tbl>
    <w:p w14:paraId="542E7B5E" w14:textId="77777777" w:rsidR="007840C5" w:rsidRDefault="007840C5" w:rsidP="007840C5">
      <w:pPr>
        <w:spacing w:line="276" w:lineRule="auto"/>
      </w:pPr>
    </w:p>
    <w:p w14:paraId="163FA788" w14:textId="77777777" w:rsidR="00B17FD3" w:rsidRPr="00B17FD3" w:rsidRDefault="00B17FD3" w:rsidP="1DCFABFF">
      <w:pPr>
        <w:spacing w:line="276" w:lineRule="auto"/>
        <w:rPr>
          <w:b/>
          <w:bCs/>
        </w:rPr>
      </w:pPr>
      <w:r w:rsidRPr="1DCFABFF">
        <w:rPr>
          <w:b/>
          <w:bCs/>
        </w:rPr>
        <w:t>FSS notes the response given by AIC and the importance they place on minimising divergence with the EU and maintaining a broad variety of effective feed additives for the GB market. FSS would like to thank AIC for their contribution.</w:t>
      </w:r>
    </w:p>
    <w:p w14:paraId="230AD2D7" w14:textId="77777777" w:rsidR="00B17FD3" w:rsidRDefault="00B17FD3" w:rsidP="007840C5">
      <w:pPr>
        <w:spacing w:line="276" w:lineRule="auto"/>
      </w:pPr>
    </w:p>
    <w:p w14:paraId="7147520D" w14:textId="678F5788" w:rsidR="007840C5" w:rsidRDefault="007840C5" w:rsidP="007840C5">
      <w:pPr>
        <w:spacing w:line="276" w:lineRule="auto"/>
      </w:pPr>
      <w:r>
        <w:t xml:space="preserve">A parallel consultation on these eleven feed additives was </w:t>
      </w:r>
      <w:r w:rsidR="00D545CE">
        <w:t>held</w:t>
      </w:r>
      <w:r>
        <w:t xml:space="preserve"> by FSA. A further response was received by FSA from the British Association of Feed Supplement and Additive Manufacturers (</w:t>
      </w:r>
      <w:proofErr w:type="spellStart"/>
      <w:r>
        <w:t>BAFSAM</w:t>
      </w:r>
      <w:proofErr w:type="spellEnd"/>
      <w:r>
        <w:t xml:space="preserve">). Whilst this response was not received directly by FSS, </w:t>
      </w:r>
      <w:proofErr w:type="spellStart"/>
      <w:r>
        <w:t>BAFSAM</w:t>
      </w:r>
      <w:proofErr w:type="spellEnd"/>
      <w:r>
        <w:t xml:space="preserve"> </w:t>
      </w:r>
      <w:r w:rsidR="00F14F42">
        <w:t>do have</w:t>
      </w:r>
      <w:r w:rsidR="00E568D6">
        <w:t xml:space="preserve"> </w:t>
      </w:r>
      <w:r w:rsidRPr="00AC22E7">
        <w:t>members in Scotland</w:t>
      </w:r>
      <w:r w:rsidR="00F14F42">
        <w:t xml:space="preserve"> so </w:t>
      </w:r>
      <w:r>
        <w:t xml:space="preserve">their response is also relevant </w:t>
      </w:r>
      <w:r w:rsidR="00E568D6">
        <w:t xml:space="preserve">to </w:t>
      </w:r>
      <w:r>
        <w:t>Sco</w:t>
      </w:r>
      <w:r w:rsidR="00F14F42">
        <w:t>tl</w:t>
      </w:r>
      <w:r>
        <w:t xml:space="preserve">and and </w:t>
      </w:r>
      <w:r w:rsidR="00E568D6">
        <w:t xml:space="preserve">of interest </w:t>
      </w:r>
      <w:r>
        <w:t xml:space="preserve">to Scottish Ministers. If you wish to view this response, as well as any other received by FSA, please </w:t>
      </w:r>
      <w:hyperlink r:id="rId9">
        <w:r w:rsidRPr="1DCFABFF">
          <w:rPr>
            <w:rStyle w:val="Hyperlink"/>
          </w:rPr>
          <w:t>visit this page.</w:t>
        </w:r>
      </w:hyperlink>
    </w:p>
    <w:p w14:paraId="6CFCCE76" w14:textId="77777777" w:rsidR="00AC22E7" w:rsidRPr="007840C5" w:rsidRDefault="00AC22E7" w:rsidP="007840C5">
      <w:pPr>
        <w:spacing w:line="276" w:lineRule="auto"/>
      </w:pPr>
    </w:p>
    <w:p w14:paraId="678C86E2" w14:textId="1763D6E9" w:rsidR="00F14F42" w:rsidRDefault="007840C5" w:rsidP="00F14F42">
      <w:pPr>
        <w:pStyle w:val="ListParagraph"/>
        <w:numPr>
          <w:ilvl w:val="0"/>
          <w:numId w:val="8"/>
        </w:numPr>
        <w:spacing w:line="276" w:lineRule="auto"/>
        <w:rPr>
          <w:color w:val="009CBD"/>
          <w:sz w:val="36"/>
          <w:szCs w:val="36"/>
        </w:rPr>
      </w:pPr>
      <w:r w:rsidRPr="00F14F42">
        <w:rPr>
          <w:color w:val="009CBD"/>
          <w:sz w:val="36"/>
          <w:szCs w:val="36"/>
        </w:rPr>
        <w:t>Next Steps</w:t>
      </w:r>
    </w:p>
    <w:p w14:paraId="6C385466" w14:textId="77777777" w:rsidR="00F14F42" w:rsidRPr="00F14F42" w:rsidRDefault="00F14F42" w:rsidP="00F14F42">
      <w:pPr>
        <w:pStyle w:val="ListParagraph"/>
        <w:spacing w:line="276" w:lineRule="auto"/>
        <w:ind w:left="360"/>
        <w:rPr>
          <w:color w:val="009CBD"/>
          <w:sz w:val="36"/>
          <w:szCs w:val="36"/>
        </w:rPr>
      </w:pPr>
    </w:p>
    <w:p w14:paraId="6A72847D" w14:textId="7BE9CABA" w:rsidR="00B17FD3" w:rsidRDefault="00B17FD3" w:rsidP="00F14F42">
      <w:pPr>
        <w:pStyle w:val="ListParagraph"/>
        <w:numPr>
          <w:ilvl w:val="0"/>
          <w:numId w:val="12"/>
        </w:numPr>
        <w:spacing w:line="276" w:lineRule="auto"/>
      </w:pPr>
      <w:r>
        <w:t>The next step of the authorisation process is</w:t>
      </w:r>
      <w:r w:rsidR="00F14F42">
        <w:t xml:space="preserve"> for</w:t>
      </w:r>
      <w:r>
        <w:t xml:space="preserve"> Ministers to make decisions on the authorisation of the eleven applications.</w:t>
      </w:r>
    </w:p>
    <w:p w14:paraId="4651AC8A" w14:textId="77777777" w:rsidR="00B17FD3" w:rsidRDefault="00B17FD3" w:rsidP="00B17FD3">
      <w:pPr>
        <w:spacing w:line="276" w:lineRule="auto"/>
      </w:pPr>
    </w:p>
    <w:p w14:paraId="46551102" w14:textId="2078AFD8" w:rsidR="00B17FD3" w:rsidRDefault="00B17FD3" w:rsidP="00F14F42">
      <w:pPr>
        <w:pStyle w:val="ListParagraph"/>
        <w:numPr>
          <w:ilvl w:val="0"/>
          <w:numId w:val="12"/>
        </w:numPr>
        <w:spacing w:line="276" w:lineRule="auto"/>
      </w:pPr>
      <w:r>
        <w:t xml:space="preserve">The </w:t>
      </w:r>
      <w:r w:rsidR="00E568D6">
        <w:t>FS</w:t>
      </w:r>
      <w:r w:rsidR="00F14F42">
        <w:t>S/FSA</w:t>
      </w:r>
      <w:r>
        <w:t xml:space="preserve"> opinion</w:t>
      </w:r>
      <w:r w:rsidR="00E568D6">
        <w:t xml:space="preserve"> has concluded that following risk assessment and the responses received during th</w:t>
      </w:r>
      <w:r w:rsidR="00F14F42">
        <w:t>e</w:t>
      </w:r>
      <w:r w:rsidR="00E568D6">
        <w:t xml:space="preserve"> consultation</w:t>
      </w:r>
      <w:r w:rsidR="00F14F42">
        <w:t>,</w:t>
      </w:r>
      <w:r w:rsidR="00E568D6">
        <w:t xml:space="preserve"> the eleven feed additives </w:t>
      </w:r>
      <w:r>
        <w:t xml:space="preserve">are safe to be authorised based on the proposed terms of authorisation. </w:t>
      </w:r>
      <w:r w:rsidR="00E568D6">
        <w:t>On that basis</w:t>
      </w:r>
      <w:r w:rsidR="00BA1BE9">
        <w:t>,</w:t>
      </w:r>
      <w:r w:rsidR="00E568D6">
        <w:t xml:space="preserve"> </w:t>
      </w:r>
      <w:r>
        <w:t xml:space="preserve"> the final advice to respective Ministers will be to authorise these </w:t>
      </w:r>
      <w:r w:rsidR="00BA1BE9">
        <w:t xml:space="preserve">eleven </w:t>
      </w:r>
      <w:r>
        <w:t>feed additives on the proposed terms of authorisation</w:t>
      </w:r>
      <w:r w:rsidR="00BA1BE9">
        <w:t xml:space="preserve"> previously outlined in the FSS</w:t>
      </w:r>
      <w:r w:rsidR="00F14F42">
        <w:t>/FSA</w:t>
      </w:r>
      <w:r w:rsidR="00BA1BE9">
        <w:t xml:space="preserve"> opinion</w:t>
      </w:r>
      <w:r>
        <w:t xml:space="preserve">. </w:t>
      </w:r>
    </w:p>
    <w:p w14:paraId="487A62A0" w14:textId="77777777" w:rsidR="00B17FD3" w:rsidRDefault="00B17FD3" w:rsidP="00B17FD3">
      <w:pPr>
        <w:spacing w:line="276" w:lineRule="auto"/>
      </w:pPr>
    </w:p>
    <w:p w14:paraId="1A26795B" w14:textId="6C1BE0AD" w:rsidR="00B17FD3" w:rsidRDefault="00B17FD3" w:rsidP="00F14F42">
      <w:pPr>
        <w:pStyle w:val="ListParagraph"/>
        <w:numPr>
          <w:ilvl w:val="0"/>
          <w:numId w:val="12"/>
        </w:numPr>
        <w:spacing w:line="276" w:lineRule="auto"/>
      </w:pPr>
      <w:r>
        <w:t>Should Ministers move to authorise, a Scottish Statutory Instrument will be prepared</w:t>
      </w:r>
      <w:r w:rsidR="00E568D6">
        <w:t xml:space="preserve"> in line with the terms of authorisation previously outlined in the FSS</w:t>
      </w:r>
      <w:r w:rsidR="00F14F42">
        <w:t>/FSA</w:t>
      </w:r>
      <w:r w:rsidR="00E568D6">
        <w:t xml:space="preserve"> opinion.</w:t>
      </w:r>
      <w:r>
        <w:t xml:space="preserve"> These authorisations will last for a 10 year period.</w:t>
      </w:r>
    </w:p>
    <w:p w14:paraId="510A5ABE" w14:textId="77777777" w:rsidR="00B17FD3" w:rsidRDefault="00B17FD3" w:rsidP="00B17FD3">
      <w:pPr>
        <w:spacing w:line="276" w:lineRule="auto"/>
      </w:pPr>
    </w:p>
    <w:p w14:paraId="15481E31" w14:textId="048731C8" w:rsidR="00495A68" w:rsidRDefault="00B17FD3" w:rsidP="00F14F42">
      <w:pPr>
        <w:pStyle w:val="ListParagraph"/>
        <w:numPr>
          <w:ilvl w:val="0"/>
          <w:numId w:val="12"/>
        </w:numPr>
        <w:spacing w:line="276" w:lineRule="auto"/>
      </w:pPr>
      <w:r>
        <w:t xml:space="preserve">Regulations in Northern Ireland will not be amended as the feed additives are already authorised for use in Northern Ireland, under the Northern Ireland Protocol. This is with the exception of </w:t>
      </w:r>
      <w:proofErr w:type="spellStart"/>
      <w:r>
        <w:t>RP131</w:t>
      </w:r>
      <w:proofErr w:type="spellEnd"/>
      <w:r>
        <w:t xml:space="preserve"> which, as indic</w:t>
      </w:r>
      <w:r w:rsidR="00BA1BE9">
        <w:t>a</w:t>
      </w:r>
      <w:r>
        <w:t xml:space="preserve">ted in the consultation, is pending a decision on EU authorisation of the extension of use. The opinions of the European Food Safety Authority indicate that the uses proposed for this feed additive are safe, which aligns to the </w:t>
      </w:r>
      <w:r w:rsidR="00E568D6">
        <w:t xml:space="preserve">GB </w:t>
      </w:r>
      <w:r>
        <w:t>position.</w:t>
      </w:r>
    </w:p>
    <w:p w14:paraId="0ABAF840" w14:textId="77777777" w:rsidR="00495A68" w:rsidRDefault="00495A68" w:rsidP="00380ACB"/>
    <w:p w14:paraId="6A286758" w14:textId="77777777" w:rsidR="00F14F42" w:rsidRPr="00F14F42" w:rsidRDefault="00F14F42" w:rsidP="002952AF"/>
    <w:p w14:paraId="6657BFE3" w14:textId="545E8B5C" w:rsidR="00F14F42" w:rsidRDefault="00BA1BE9" w:rsidP="00F14F42">
      <w:pPr>
        <w:rPr>
          <w:color w:val="009CBD"/>
          <w:sz w:val="36"/>
          <w:szCs w:val="36"/>
        </w:rPr>
      </w:pPr>
      <w:r w:rsidRPr="00F14F42">
        <w:rPr>
          <w:color w:val="009CBD"/>
          <w:sz w:val="36"/>
          <w:szCs w:val="36"/>
        </w:rPr>
        <w:t xml:space="preserve">List of respondents </w:t>
      </w:r>
    </w:p>
    <w:p w14:paraId="4A1519A5" w14:textId="2685A4E3" w:rsidR="00F14F42" w:rsidRDefault="00F14F42" w:rsidP="00F14F42">
      <w:pPr>
        <w:rPr>
          <w:color w:val="009CBD"/>
          <w:sz w:val="36"/>
          <w:szCs w:val="36"/>
        </w:rPr>
      </w:pPr>
    </w:p>
    <w:p w14:paraId="7013590D" w14:textId="6E22C116" w:rsidR="00F14F42" w:rsidRPr="00F14F42" w:rsidRDefault="00F14F42" w:rsidP="00F14F42">
      <w:pPr>
        <w:pStyle w:val="ListParagraph"/>
        <w:numPr>
          <w:ilvl w:val="0"/>
          <w:numId w:val="15"/>
        </w:numPr>
        <w:rPr>
          <w:szCs w:val="24"/>
        </w:rPr>
      </w:pPr>
      <w:r>
        <w:rPr>
          <w:szCs w:val="24"/>
        </w:rPr>
        <w:t>Agricultural Industries Confederation (AIC)</w:t>
      </w:r>
    </w:p>
    <w:p w14:paraId="7C918CD7" w14:textId="77777777" w:rsidR="002952AF" w:rsidRPr="002952AF" w:rsidRDefault="002952AF" w:rsidP="002952AF">
      <w:pPr>
        <w:rPr>
          <w:sz w:val="2"/>
          <w:szCs w:val="2"/>
        </w:rPr>
      </w:pPr>
    </w:p>
    <w:sectPr w:rsidR="002952AF" w:rsidRPr="002952AF" w:rsidSect="00B561C0">
      <w:pgSz w:w="11906" w:h="16838" w:code="9"/>
      <w:pgMar w:top="1440" w:right="1440" w:bottom="1440" w:left="1440" w:header="720" w:footer="72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5D6411" w16cex:dateUtc="2022-05-24T14:06:46.772Z"/>
  <w16cex:commentExtensible w16cex:durableId="2393DC3B" w16cex:dateUtc="2022-05-25T11:45:59.666Z"/>
  <w16cex:commentExtensible w16cex:durableId="2FA260D5" w16cex:dateUtc="2022-05-26T08:27:57.694Z"/>
  <w16cex:commentExtensible w16cex:durableId="58CD1C70" w16cex:dateUtc="2022-05-26T08:30:28.907Z"/>
</w16cex:commentsExtensible>
</file>

<file path=word/commentsIds.xml><?xml version="1.0" encoding="utf-8"?>
<w16cid:commentsIds xmlns:mc="http://schemas.openxmlformats.org/markup-compatibility/2006" xmlns:w16cid="http://schemas.microsoft.com/office/word/2016/wordml/cid" mc:Ignorable="w16cid">
  <w16cid:commentId w16cid:paraId="1CC730A1" w16cid:durableId="0C5D6411"/>
  <w16cid:commentId w16cid:paraId="2888BFFC" w16cid:durableId="2393DC3B"/>
  <w16cid:commentId w16cid:paraId="3F354EE6" w16cid:durableId="2FA260D5"/>
  <w16cid:commentId w16cid:paraId="79978161" w16cid:durableId="58CD1C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94CjhmdA" int2:invalidationBookmarkName="" int2:hashCode="LDoO9u9DFubl0c" int2:id="rLaLDhGW">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2D6A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9908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4B53FC"/>
    <w:multiLevelType w:val="hybridMultilevel"/>
    <w:tmpl w:val="7D64D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9D3D26"/>
    <w:multiLevelType w:val="hybridMultilevel"/>
    <w:tmpl w:val="6D48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86C07"/>
    <w:multiLevelType w:val="hybridMultilevel"/>
    <w:tmpl w:val="62966B48"/>
    <w:lvl w:ilvl="0" w:tplc="119E2EA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F68198F"/>
    <w:multiLevelType w:val="hybridMultilevel"/>
    <w:tmpl w:val="7528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EB2A22"/>
    <w:multiLevelType w:val="hybridMultilevel"/>
    <w:tmpl w:val="14984D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ED846F7"/>
    <w:multiLevelType w:val="hybridMultilevel"/>
    <w:tmpl w:val="27D0B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0"/>
  </w:num>
  <w:num w:numId="4">
    <w:abstractNumId w:val="0"/>
  </w:num>
  <w:num w:numId="5">
    <w:abstractNumId w:val="9"/>
  </w:num>
  <w:num w:numId="6">
    <w:abstractNumId w:val="0"/>
  </w:num>
  <w:num w:numId="7">
    <w:abstractNumId w:val="2"/>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4"/>
  </w:num>
  <w:num w:numId="13">
    <w:abstractNumId w:val="6"/>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AF"/>
    <w:rsid w:val="00027C27"/>
    <w:rsid w:val="00042135"/>
    <w:rsid w:val="000C0CF4"/>
    <w:rsid w:val="000F0ED1"/>
    <w:rsid w:val="00281579"/>
    <w:rsid w:val="002952AF"/>
    <w:rsid w:val="002A698A"/>
    <w:rsid w:val="00306C61"/>
    <w:rsid w:val="0032ECCE"/>
    <w:rsid w:val="0037582B"/>
    <w:rsid w:val="00380ACB"/>
    <w:rsid w:val="0041105F"/>
    <w:rsid w:val="00495A68"/>
    <w:rsid w:val="005E6C2C"/>
    <w:rsid w:val="007840C5"/>
    <w:rsid w:val="00857548"/>
    <w:rsid w:val="008B0934"/>
    <w:rsid w:val="009B7615"/>
    <w:rsid w:val="00AC22E7"/>
    <w:rsid w:val="00B17FD3"/>
    <w:rsid w:val="00B51BDC"/>
    <w:rsid w:val="00B561C0"/>
    <w:rsid w:val="00B773CE"/>
    <w:rsid w:val="00BA1BE9"/>
    <w:rsid w:val="00C91823"/>
    <w:rsid w:val="00CE6CD5"/>
    <w:rsid w:val="00D008AB"/>
    <w:rsid w:val="00D0290B"/>
    <w:rsid w:val="00D545CE"/>
    <w:rsid w:val="00E32777"/>
    <w:rsid w:val="00E568D6"/>
    <w:rsid w:val="00F14F42"/>
    <w:rsid w:val="00FA4BC1"/>
    <w:rsid w:val="02B237EF"/>
    <w:rsid w:val="03BD6557"/>
    <w:rsid w:val="03FE83DE"/>
    <w:rsid w:val="08AE789C"/>
    <w:rsid w:val="09CD26DF"/>
    <w:rsid w:val="0BD8F12E"/>
    <w:rsid w:val="0EF72F54"/>
    <w:rsid w:val="164862B2"/>
    <w:rsid w:val="16631C75"/>
    <w:rsid w:val="16AD66D7"/>
    <w:rsid w:val="184F67CE"/>
    <w:rsid w:val="1D48DC8F"/>
    <w:rsid w:val="1DCFABFF"/>
    <w:rsid w:val="217D4B5F"/>
    <w:rsid w:val="245D589A"/>
    <w:rsid w:val="246984A8"/>
    <w:rsid w:val="2532A7F9"/>
    <w:rsid w:val="26CE785A"/>
    <w:rsid w:val="27A455CD"/>
    <w:rsid w:val="2C7398F5"/>
    <w:rsid w:val="2D67E9E5"/>
    <w:rsid w:val="2EB435D4"/>
    <w:rsid w:val="2F146899"/>
    <w:rsid w:val="30E00358"/>
    <w:rsid w:val="3482D8D5"/>
    <w:rsid w:val="359991D0"/>
    <w:rsid w:val="366C3EE0"/>
    <w:rsid w:val="3841CA11"/>
    <w:rsid w:val="38B80A35"/>
    <w:rsid w:val="39DD9A72"/>
    <w:rsid w:val="3AD8F1FC"/>
    <w:rsid w:val="3AF6D77C"/>
    <w:rsid w:val="3F1EF7CD"/>
    <w:rsid w:val="3F274BB9"/>
    <w:rsid w:val="400AA12C"/>
    <w:rsid w:val="40B94E6F"/>
    <w:rsid w:val="435F6CBC"/>
    <w:rsid w:val="456E7C88"/>
    <w:rsid w:val="45739735"/>
    <w:rsid w:val="4919177C"/>
    <w:rsid w:val="4B372B4D"/>
    <w:rsid w:val="4EFBE134"/>
    <w:rsid w:val="4F1EC703"/>
    <w:rsid w:val="51B246E3"/>
    <w:rsid w:val="57183888"/>
    <w:rsid w:val="571E1C75"/>
    <w:rsid w:val="58C94947"/>
    <w:rsid w:val="5C2FF8C2"/>
    <w:rsid w:val="6099AE92"/>
    <w:rsid w:val="640BFBEE"/>
    <w:rsid w:val="65D66800"/>
    <w:rsid w:val="66CA9DFB"/>
    <w:rsid w:val="672A7453"/>
    <w:rsid w:val="68412D4E"/>
    <w:rsid w:val="69B6D744"/>
    <w:rsid w:val="69DCFDAF"/>
    <w:rsid w:val="6CE24BF8"/>
    <w:rsid w:val="734BA98F"/>
    <w:rsid w:val="745894DF"/>
    <w:rsid w:val="74AC3F56"/>
    <w:rsid w:val="74F88C53"/>
    <w:rsid w:val="75A984DF"/>
    <w:rsid w:val="76079855"/>
    <w:rsid w:val="7964F6B6"/>
    <w:rsid w:val="7A2FAB6D"/>
    <w:rsid w:val="7A70C9F4"/>
    <w:rsid w:val="7ABD4E8F"/>
    <w:rsid w:val="7B52D375"/>
    <w:rsid w:val="7D13A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142D"/>
  <w15:chartTrackingRefBased/>
  <w15:docId w15:val="{97BF016F-8B52-485A-AF2D-241BD70C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2952AF"/>
    <w:pPr>
      <w:ind w:left="720"/>
      <w:contextualSpacing/>
    </w:pPr>
  </w:style>
  <w:style w:type="paragraph" w:styleId="Title">
    <w:name w:val="Title"/>
    <w:basedOn w:val="Normal"/>
    <w:next w:val="Normal"/>
    <w:link w:val="TitleChar"/>
    <w:uiPriority w:val="10"/>
    <w:qFormat/>
    <w:rsid w:val="002952AF"/>
    <w:pPr>
      <w:spacing w:after="280"/>
      <w:ind w:left="-697"/>
      <w:contextualSpacing/>
    </w:pPr>
    <w:rPr>
      <w:rFonts w:eastAsiaTheme="majorEastAsia" w:cstheme="majorBidi"/>
      <w:color w:val="009CBD"/>
      <w:spacing w:val="-10"/>
      <w:kern w:val="28"/>
      <w:sz w:val="40"/>
      <w:szCs w:val="56"/>
    </w:rPr>
  </w:style>
  <w:style w:type="character" w:customStyle="1" w:styleId="TitleChar">
    <w:name w:val="Title Char"/>
    <w:basedOn w:val="DefaultParagraphFont"/>
    <w:link w:val="Title"/>
    <w:uiPriority w:val="10"/>
    <w:rsid w:val="002952AF"/>
    <w:rPr>
      <w:rFonts w:ascii="Arial" w:eastAsiaTheme="majorEastAsia" w:hAnsi="Arial" w:cstheme="majorBidi"/>
      <w:color w:val="009CBD"/>
      <w:spacing w:val="-10"/>
      <w:kern w:val="28"/>
      <w:sz w:val="40"/>
      <w:szCs w:val="56"/>
    </w:rPr>
  </w:style>
  <w:style w:type="paragraph" w:styleId="CommentText">
    <w:name w:val="annotation text"/>
    <w:basedOn w:val="Normal"/>
    <w:link w:val="CommentTextChar"/>
    <w:uiPriority w:val="99"/>
    <w:semiHidden/>
    <w:unhideWhenUsed/>
    <w:rsid w:val="002952AF"/>
    <w:rPr>
      <w:sz w:val="20"/>
    </w:rPr>
  </w:style>
  <w:style w:type="character" w:customStyle="1" w:styleId="CommentTextChar">
    <w:name w:val="Comment Text Char"/>
    <w:basedOn w:val="DefaultParagraphFont"/>
    <w:link w:val="CommentText"/>
    <w:uiPriority w:val="99"/>
    <w:semiHidden/>
    <w:rsid w:val="002952AF"/>
    <w:rPr>
      <w:rFonts w:ascii="Arial" w:hAnsi="Arial" w:cs="Times New Roman"/>
      <w:sz w:val="20"/>
      <w:szCs w:val="20"/>
    </w:rPr>
  </w:style>
  <w:style w:type="character" w:styleId="CommentReference">
    <w:name w:val="annotation reference"/>
    <w:basedOn w:val="DefaultParagraphFont"/>
    <w:uiPriority w:val="99"/>
    <w:semiHidden/>
    <w:unhideWhenUsed/>
    <w:rsid w:val="002952AF"/>
    <w:rPr>
      <w:sz w:val="16"/>
      <w:szCs w:val="16"/>
    </w:rPr>
  </w:style>
  <w:style w:type="paragraph" w:styleId="BalloonText">
    <w:name w:val="Balloon Text"/>
    <w:basedOn w:val="Normal"/>
    <w:link w:val="BalloonTextChar"/>
    <w:uiPriority w:val="99"/>
    <w:semiHidden/>
    <w:unhideWhenUsed/>
    <w:rsid w:val="00295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2A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52AF"/>
    <w:rPr>
      <w:b/>
      <w:bCs/>
    </w:rPr>
  </w:style>
  <w:style w:type="character" w:customStyle="1" w:styleId="CommentSubjectChar">
    <w:name w:val="Comment Subject Char"/>
    <w:basedOn w:val="CommentTextChar"/>
    <w:link w:val="CommentSubject"/>
    <w:uiPriority w:val="99"/>
    <w:semiHidden/>
    <w:rsid w:val="002952AF"/>
    <w:rPr>
      <w:rFonts w:ascii="Arial" w:hAnsi="Arial" w:cs="Times New Roman"/>
      <w:b/>
      <w:bCs/>
      <w:sz w:val="20"/>
      <w:szCs w:val="20"/>
    </w:rPr>
  </w:style>
  <w:style w:type="character" w:styleId="Hyperlink">
    <w:name w:val="Hyperlink"/>
    <w:basedOn w:val="DefaultParagraphFont"/>
    <w:uiPriority w:val="99"/>
    <w:unhideWhenUsed/>
    <w:rsid w:val="00495A68"/>
    <w:rPr>
      <w:color w:val="0563C1" w:themeColor="hyperlink"/>
      <w:u w:val="single"/>
    </w:rPr>
  </w:style>
  <w:style w:type="table" w:styleId="TableGrid">
    <w:name w:val="Table Grid"/>
    <w:basedOn w:val="TableNormal"/>
    <w:uiPriority w:val="39"/>
    <w:rsid w:val="00495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foodstandards.gov.scot/regulatory-policy/publication-of-fss-opinion-and-consultation-on-fa/" TargetMode="External"/><Relationship Id="rId3" Type="http://schemas.openxmlformats.org/officeDocument/2006/relationships/numbering" Target="numbering.xml"/><Relationship Id="rId7" Type="http://schemas.openxmlformats.org/officeDocument/2006/relationships/image" Target="media/image1.png"/><Relationship Id="R78a796e4ee2a49c3" Type="http://schemas.microsoft.com/office/2018/08/relationships/commentsExtensible" Target="commentsExtensible.xml"/><Relationship Id="rId2" Type="http://schemas.openxmlformats.org/officeDocument/2006/relationships/customXml" Target="../customXml/item2.xml"/><Relationship Id="R66ec46748574494c"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96d714177df34ec0"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food.gov.uk/news-alerts/consultations/applications-for-eleven-additives-for-use-in-animal-f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A38288007</value>
    </field>
    <field name="Objective-Title">
      <value order="0">First Tranche- 11 Feed Additives - Summary and Overview of Consultation Responses - May 2022</value>
    </field>
    <field name="Objective-Description">
      <value order="0"/>
    </field>
    <field name="Objective-CreationStamp">
      <value order="0">2022-05-27T12:50:34Z</value>
    </field>
    <field name="Objective-IsApproved">
      <value order="0">false</value>
    </field>
    <field name="Objective-IsPublished">
      <value order="0">false</value>
    </field>
    <field name="Objective-DatePublished">
      <value order="0"/>
    </field>
    <field name="Objective-ModificationStamp">
      <value order="0">2022-06-01T08:59:19Z</value>
    </field>
    <field name="Objective-Owner">
      <value order="0">MacRae, Aedan A (U450115)</value>
    </field>
    <field name="Objective-Path">
      <value order="0">Objective Global Folder:Food Standards Scotland File Plan:Health, Nutrition and Care:Food and Drink:Food Safety:Advice and Policy: Food Safety (Food Standards Scotland):Regulatory Policy: Regulated Products: 2019 -2024</value>
    </field>
    <field name="Objective-Parent">
      <value order="0">Regulatory Policy: Regulated Products: 2019 -2024</value>
    </field>
    <field name="Objective-State">
      <value order="0">Being Drafted</value>
    </field>
    <field name="Objective-VersionId">
      <value order="0">vA56769991</value>
    </field>
    <field name="Objective-Version">
      <value order="0">0.7</value>
    </field>
    <field name="Objective-VersionNumber">
      <value order="0">7</value>
    </field>
    <field name="Objective-VersionComment">
      <value order="0"/>
    </field>
    <field name="Objective-FileNumber">
      <value order="0">POL/33342</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EF0F0053-7F09-4C1D-A58D-C12D11C7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Macrae A (Aedan)</dc:creator>
  <cp:keywords/>
  <dc:description/>
  <cp:lastModifiedBy>Macrae A (Aedan)</cp:lastModifiedBy>
  <cp:revision>2</cp:revision>
  <dcterms:created xsi:type="dcterms:W3CDTF">2022-06-01T09:43:00Z</dcterms:created>
  <dcterms:modified xsi:type="dcterms:W3CDTF">2022-06-01T09:43:00Z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A38288007</vt:lpwstr>
  </property>
  <property fmtid="{D5CDD505-2E9C-101B-9397-08002B2CF9AE}" pid="4" name="Objective-Title">
    <vt:lpwstr>First Tranche- 11 Feed Additives - Summary and Overview of Consultation Responses - May 2022</vt:lpwstr>
  </property>
  <property fmtid="{D5CDD505-2E9C-101B-9397-08002B2CF9AE}" pid="5" name="Objective-Description">
    <vt:lpwstr/>
  </property>
  <property fmtid="{D5CDD505-2E9C-101B-9397-08002B2CF9AE}" pid="6" name="Objective-CreationStamp">
    <vt:filetime>2022-05-27T12:50:34Z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2022-06-01T08:59:19Z</vt:filetime>
  </property>
  <property fmtid="{D5CDD505-2E9C-101B-9397-08002B2CF9AE}" pid="11" name="Objective-Owner">
    <vt:lpwstr>MacRae, Aedan A (U450115)</vt:lpwstr>
  </property>
  <property fmtid="{D5CDD505-2E9C-101B-9397-08002B2CF9AE}" pid="12" name="Objective-Path">
    <vt:lpwstr>Objective Global Folder:Food Standards Scotland File Plan:Health, Nutrition and Care:Food and Drink:Food Safety:Advice and Policy: Food Safety (Food Standards Scotland):Regulatory Policy: Regulated Products: 2019 -2024</vt:lpwstr>
  </property>
  <property fmtid="{D5CDD505-2E9C-101B-9397-08002B2CF9AE}" pid="13" name="Objective-Parent">
    <vt:lpwstr>Regulatory Policy: Regulated Products: 2019 -2024</vt:lpwstr>
  </property>
  <property fmtid="{D5CDD505-2E9C-101B-9397-08002B2CF9AE}" pid="14" name="Objective-State">
    <vt:lpwstr>Being Drafted</vt:lpwstr>
  </property>
  <property fmtid="{D5CDD505-2E9C-101B-9397-08002B2CF9AE}" pid="15" name="Objective-VersionId">
    <vt:lpwstr>vA56769991</vt:lpwstr>
  </property>
  <property fmtid="{D5CDD505-2E9C-101B-9397-08002B2CF9AE}" pid="16" name="Objective-Version">
    <vt:lpwstr>0.7</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POL/33342</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