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3DF6F" w14:textId="77777777" w:rsidR="00263F9A" w:rsidRPr="00263F9A" w:rsidRDefault="00263F9A" w:rsidP="008E00C7">
      <w:pPr>
        <w:jc w:val="both"/>
      </w:pPr>
    </w:p>
    <w:p w14:paraId="508F7652" w14:textId="77777777" w:rsidR="00263F9A" w:rsidRPr="00263F9A" w:rsidRDefault="00263F9A" w:rsidP="00B561C0">
      <w:r w:rsidRPr="00263F9A">
        <w:rPr>
          <w:noProof/>
          <w:lang w:eastAsia="en-GB"/>
        </w:rPr>
        <w:drawing>
          <wp:anchor distT="0" distB="0" distL="114300" distR="114300" simplePos="0" relativeHeight="251658240" behindDoc="0" locked="0" layoutInCell="1" allowOverlap="1" wp14:anchorId="6DBC9D07" wp14:editId="77E11225">
            <wp:simplePos x="0" y="0"/>
            <wp:positionH relativeFrom="margin">
              <wp:align>left</wp:align>
            </wp:positionH>
            <wp:positionV relativeFrom="paragraph">
              <wp:posOffset>-121396</wp:posOffset>
            </wp:positionV>
            <wp:extent cx="1835785" cy="15601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B0F31" w14:textId="77777777" w:rsidR="00263F9A" w:rsidRPr="00263F9A" w:rsidRDefault="00263F9A" w:rsidP="00263F9A"/>
    <w:p w14:paraId="654297C0" w14:textId="77777777" w:rsidR="00263F9A" w:rsidRPr="00263F9A" w:rsidRDefault="00263F9A" w:rsidP="00263F9A"/>
    <w:p w14:paraId="46C48F7E" w14:textId="77777777" w:rsidR="00263F9A" w:rsidRPr="00263F9A" w:rsidRDefault="00263F9A" w:rsidP="00263F9A"/>
    <w:p w14:paraId="7DC1C071" w14:textId="77777777" w:rsidR="00263F9A" w:rsidRPr="00263F9A" w:rsidRDefault="00263F9A" w:rsidP="00263F9A"/>
    <w:p w14:paraId="0D00AFEE" w14:textId="77777777" w:rsidR="00263F9A" w:rsidRPr="00263F9A" w:rsidRDefault="00263F9A" w:rsidP="00263F9A"/>
    <w:p w14:paraId="6E6A011E" w14:textId="77777777" w:rsidR="00263F9A" w:rsidRPr="00263F9A" w:rsidRDefault="00263F9A" w:rsidP="00263F9A"/>
    <w:p w14:paraId="73B9DCEC" w14:textId="77777777" w:rsidR="00263F9A" w:rsidRPr="00263F9A" w:rsidRDefault="00263F9A" w:rsidP="00263F9A"/>
    <w:p w14:paraId="3C5D41D8" w14:textId="77777777" w:rsidR="00263F9A" w:rsidRPr="00263F9A" w:rsidRDefault="00263F9A" w:rsidP="00263F9A">
      <w:bookmarkStart w:id="0" w:name="_top"/>
      <w:bookmarkEnd w:id="0"/>
    </w:p>
    <w:p w14:paraId="60B3DBE6" w14:textId="2DE17D6E" w:rsidR="00263F9A" w:rsidRPr="00692ABE" w:rsidRDefault="00263F9A" w:rsidP="00692ABE">
      <w:pPr>
        <w:pStyle w:val="Title"/>
      </w:pPr>
      <w:r w:rsidRPr="00692ABE">
        <w:t>FSS</w:t>
      </w:r>
      <w:r w:rsidR="008E00C7" w:rsidRPr="00692ABE">
        <w:t xml:space="preserve"> </w:t>
      </w:r>
      <w:r w:rsidRPr="00692ABE">
        <w:t>opinion o</w:t>
      </w:r>
      <w:r w:rsidR="007C781D" w:rsidRPr="00692ABE">
        <w:t>n</w:t>
      </w:r>
      <w:r w:rsidRPr="00692ABE">
        <w:t xml:space="preserve"> </w:t>
      </w:r>
      <w:bookmarkStart w:id="1" w:name="_Toc357771452"/>
      <w:bookmarkStart w:id="2" w:name="_Toc511906471"/>
      <w:bookmarkStart w:id="3" w:name="_Toc34638435"/>
      <w:bookmarkStart w:id="4" w:name="_Toc373392872"/>
      <w:bookmarkStart w:id="5" w:name="_Toc373392871"/>
      <w:r w:rsidRPr="00692ABE">
        <w:t xml:space="preserve">applications for </w:t>
      </w:r>
      <w:r w:rsidR="007C781D" w:rsidRPr="00692ABE">
        <w:t xml:space="preserve">authorisation of </w:t>
      </w:r>
      <w:r w:rsidRPr="00692ABE">
        <w:t>nine genetically modified organisms for food and feed uses</w:t>
      </w:r>
    </w:p>
    <w:p w14:paraId="6F07FDFD" w14:textId="58824AFD" w:rsidR="00263F9A" w:rsidRDefault="00263F9A" w:rsidP="00B47B1B">
      <w:pPr>
        <w:spacing w:after="240"/>
      </w:pPr>
      <w:r w:rsidRPr="00263F9A">
        <w:t xml:space="preserve">Date of publication: </w:t>
      </w:r>
      <w:r w:rsidR="00E35769">
        <w:t xml:space="preserve"> 30</w:t>
      </w:r>
      <w:r w:rsidR="00E35769" w:rsidRPr="00E35769">
        <w:rPr>
          <w:vertAlign w:val="superscript"/>
        </w:rPr>
        <w:t>th</w:t>
      </w:r>
      <w:r w:rsidR="00604267">
        <w:t xml:space="preserve"> November 2021</w:t>
      </w:r>
    </w:p>
    <w:p w14:paraId="248DA43D" w14:textId="77777777" w:rsidR="00B02871" w:rsidRPr="00263F9A" w:rsidRDefault="00B02871" w:rsidP="00B47B1B">
      <w:pPr>
        <w:spacing w:after="240"/>
      </w:pPr>
    </w:p>
    <w:p w14:paraId="20A7C148" w14:textId="77777777" w:rsidR="00263F9A" w:rsidRPr="00692ABE" w:rsidRDefault="00263F9A" w:rsidP="00B47B1B">
      <w:pPr>
        <w:pStyle w:val="Heading2"/>
        <w:numPr>
          <w:ilvl w:val="0"/>
          <w:numId w:val="0"/>
        </w:numPr>
        <w:spacing w:after="240" w:line="360" w:lineRule="auto"/>
        <w:rPr>
          <w:b/>
          <w:color w:val="009CBD"/>
          <w:sz w:val="30"/>
          <w:szCs w:val="30"/>
        </w:rPr>
      </w:pPr>
      <w:r w:rsidRPr="00692ABE">
        <w:rPr>
          <w:b/>
          <w:color w:val="009CBD"/>
          <w:sz w:val="30"/>
          <w:szCs w:val="30"/>
        </w:rPr>
        <w:t>Document subject</w:t>
      </w:r>
      <w:bookmarkEnd w:id="1"/>
      <w:bookmarkEnd w:id="2"/>
      <w:bookmarkEnd w:id="3"/>
      <w:r w:rsidRPr="00692ABE">
        <w:rPr>
          <w:b/>
          <w:color w:val="009CBD"/>
          <w:sz w:val="30"/>
          <w:szCs w:val="30"/>
        </w:rPr>
        <w:t xml:space="preserve"> and purpose</w:t>
      </w:r>
    </w:p>
    <w:p w14:paraId="5EAEB00F" w14:textId="648C0355" w:rsidR="00263F9A" w:rsidRDefault="00F07165" w:rsidP="00F07165">
      <w:pPr>
        <w:spacing w:after="240" w:line="360" w:lineRule="auto"/>
        <w:jc w:val="both"/>
        <w:rPr>
          <w:rFonts w:eastAsia="Arial" w:cs="Arial"/>
        </w:rPr>
      </w:pPr>
      <w:r>
        <w:rPr>
          <w:rFonts w:eastAsia="Arial" w:cs="Arial"/>
        </w:rPr>
        <w:t>T</w:t>
      </w:r>
      <w:r w:rsidR="00263F9A" w:rsidRPr="00263F9A">
        <w:rPr>
          <w:rFonts w:eastAsia="Arial" w:cs="Arial"/>
        </w:rPr>
        <w:t>his document publish</w:t>
      </w:r>
      <w:r>
        <w:rPr>
          <w:rFonts w:eastAsia="Arial" w:cs="Arial"/>
        </w:rPr>
        <w:t>es</w:t>
      </w:r>
      <w:r w:rsidR="00263F9A" w:rsidRPr="00263F9A">
        <w:rPr>
          <w:rFonts w:eastAsia="Arial" w:cs="Arial"/>
        </w:rPr>
        <w:t xml:space="preserve"> Food Standards Scotland (FSS) opinion,</w:t>
      </w:r>
      <w:r>
        <w:rPr>
          <w:rFonts w:eastAsia="Arial" w:cs="Arial"/>
        </w:rPr>
        <w:t xml:space="preserve"> in accordance with Article 6(7) of Regulation (EUR) </w:t>
      </w:r>
      <w:r w:rsidR="007C781D">
        <w:rPr>
          <w:rFonts w:eastAsia="Arial" w:cs="Arial"/>
        </w:rPr>
        <w:t>1829/200</w:t>
      </w:r>
      <w:r>
        <w:rPr>
          <w:rFonts w:eastAsia="Arial" w:cs="Arial"/>
        </w:rPr>
        <w:t xml:space="preserve">. The opinion incorporates </w:t>
      </w:r>
      <w:r w:rsidR="00263F9A" w:rsidRPr="00263F9A">
        <w:rPr>
          <w:rFonts w:eastAsia="Arial" w:cs="Arial"/>
        </w:rPr>
        <w:t xml:space="preserve">the quality assurance of risk assessments conducted by the European Food Safety Authority (EFSA), of nine genetically modified organisms (GMO) for food and feed uses as outlined in the annexes. </w:t>
      </w:r>
    </w:p>
    <w:p w14:paraId="2C6F7738" w14:textId="1D9FF97F" w:rsidR="00F07165" w:rsidRPr="00263F9A" w:rsidRDefault="00F07165" w:rsidP="00F07165">
      <w:pPr>
        <w:spacing w:after="240" w:line="360" w:lineRule="auto"/>
        <w:jc w:val="both"/>
        <w:rPr>
          <w:rFonts w:eastAsia="Arial" w:cs="Arial"/>
        </w:rPr>
      </w:pPr>
      <w:r>
        <w:rPr>
          <w:rFonts w:eastAsia="Arial" w:cs="Arial"/>
        </w:rPr>
        <w:t>The Food Standards Agency (FSA) will publish a similar opinion.</w:t>
      </w:r>
    </w:p>
    <w:p w14:paraId="50020E64" w14:textId="77777777" w:rsidR="008E00C7" w:rsidRDefault="00F07165" w:rsidP="00B47B1B">
      <w:pPr>
        <w:pStyle w:val="Heading2"/>
        <w:numPr>
          <w:ilvl w:val="0"/>
          <w:numId w:val="0"/>
        </w:numPr>
        <w:spacing w:after="240" w:line="360" w:lineRule="auto"/>
        <w:rPr>
          <w:rFonts w:eastAsia="Arial" w:cs="Arial"/>
        </w:rPr>
      </w:pPr>
      <w:r>
        <w:rPr>
          <w:rFonts w:eastAsia="Arial" w:cs="Arial"/>
        </w:rPr>
        <w:t>When taking a</w:t>
      </w:r>
      <w:r w:rsidRPr="00F07165">
        <w:rPr>
          <w:rFonts w:eastAsia="Arial" w:cs="Arial"/>
        </w:rPr>
        <w:t xml:space="preserve"> decision in respect of the application</w:t>
      </w:r>
      <w:r>
        <w:rPr>
          <w:rFonts w:eastAsia="Arial" w:cs="Arial"/>
        </w:rPr>
        <w:t>, t</w:t>
      </w:r>
      <w:r w:rsidRPr="00F07165">
        <w:rPr>
          <w:rFonts w:eastAsia="Arial" w:cs="Arial"/>
        </w:rPr>
        <w:t xml:space="preserve">he </w:t>
      </w:r>
      <w:r>
        <w:rPr>
          <w:rFonts w:eastAsia="Arial" w:cs="Arial"/>
        </w:rPr>
        <w:t>Scottish Ministers must, take account of this opinion</w:t>
      </w:r>
      <w:r w:rsidRPr="00F07165">
        <w:rPr>
          <w:rFonts w:eastAsia="Arial" w:cs="Arial"/>
        </w:rPr>
        <w:t>, any relevant provisions of retained EU la</w:t>
      </w:r>
      <w:r>
        <w:rPr>
          <w:rFonts w:eastAsia="Arial" w:cs="Arial"/>
        </w:rPr>
        <w:t xml:space="preserve">w, and other legitimate factors </w:t>
      </w:r>
      <w:r w:rsidRPr="00F07165">
        <w:rPr>
          <w:rFonts w:eastAsia="Arial" w:cs="Arial"/>
        </w:rPr>
        <w:t>relevant to the matter under consideration</w:t>
      </w:r>
      <w:r>
        <w:rPr>
          <w:rFonts w:eastAsia="Arial" w:cs="Arial"/>
        </w:rPr>
        <w:t xml:space="preserve">. </w:t>
      </w:r>
    </w:p>
    <w:p w14:paraId="532C6AD4" w14:textId="44F39759" w:rsidR="00263F9A" w:rsidRPr="00692ABE" w:rsidRDefault="00263F9A" w:rsidP="00B47B1B">
      <w:pPr>
        <w:pStyle w:val="Heading2"/>
        <w:numPr>
          <w:ilvl w:val="0"/>
          <w:numId w:val="0"/>
        </w:numPr>
        <w:spacing w:after="240" w:line="360" w:lineRule="auto"/>
        <w:rPr>
          <w:b/>
          <w:bCs/>
          <w:color w:val="009CBD"/>
          <w:sz w:val="30"/>
          <w:szCs w:val="30"/>
        </w:rPr>
      </w:pPr>
      <w:r w:rsidRPr="00692ABE">
        <w:rPr>
          <w:b/>
          <w:color w:val="009CBD"/>
          <w:sz w:val="30"/>
          <w:szCs w:val="30"/>
        </w:rPr>
        <w:t>Comments and feedback</w:t>
      </w:r>
    </w:p>
    <w:p w14:paraId="6A0B365B" w14:textId="6AD5091A" w:rsidR="00263F9A" w:rsidRPr="00263F9A" w:rsidRDefault="00263F9A" w:rsidP="00F07165">
      <w:pPr>
        <w:spacing w:after="240" w:line="360" w:lineRule="auto"/>
        <w:jc w:val="both"/>
        <w:rPr>
          <w:rFonts w:eastAsia="Arial" w:cs="Arial"/>
        </w:rPr>
      </w:pPr>
      <w:r w:rsidRPr="00263F9A">
        <w:rPr>
          <w:rFonts w:eastAsia="Arial" w:cs="Arial"/>
        </w:rPr>
        <w:lastRenderedPageBreak/>
        <w:t>If</w:t>
      </w:r>
      <w:r>
        <w:rPr>
          <w:rFonts w:eastAsia="Arial" w:cs="Arial"/>
        </w:rPr>
        <w:t xml:space="preserve"> you wish to comment on the </w:t>
      </w:r>
      <w:r w:rsidRPr="00263F9A">
        <w:rPr>
          <w:rFonts w:eastAsia="Arial" w:cs="Arial"/>
        </w:rPr>
        <w:t xml:space="preserve"> opinion, </w:t>
      </w:r>
      <w:r w:rsidR="00D17897">
        <w:rPr>
          <w:rFonts w:eastAsia="Arial" w:cs="Arial"/>
        </w:rPr>
        <w:t>all responses</w:t>
      </w:r>
      <w:r w:rsidR="004D1A69">
        <w:rPr>
          <w:rFonts w:eastAsia="Arial" w:cs="Arial"/>
        </w:rPr>
        <w:t xml:space="preserve"> should be submitted through</w:t>
      </w:r>
      <w:r w:rsidR="00D17897">
        <w:rPr>
          <w:rFonts w:eastAsia="Arial" w:cs="Arial"/>
        </w:rPr>
        <w:t xml:space="preserve"> </w:t>
      </w:r>
      <w:r w:rsidR="004D1A69">
        <w:rPr>
          <w:rFonts w:eastAsia="Arial" w:cs="Arial"/>
        </w:rPr>
        <w:t>C</w:t>
      </w:r>
      <w:r w:rsidR="00D17897">
        <w:rPr>
          <w:rFonts w:eastAsia="Arial" w:cs="Arial"/>
        </w:rPr>
        <w:t xml:space="preserve">itizen </w:t>
      </w:r>
      <w:r w:rsidR="004D1A69">
        <w:rPr>
          <w:rFonts w:eastAsia="Arial" w:cs="Arial"/>
        </w:rPr>
        <w:t>S</w:t>
      </w:r>
      <w:r w:rsidR="00D17897">
        <w:rPr>
          <w:rFonts w:eastAsia="Arial" w:cs="Arial"/>
        </w:rPr>
        <w:t>pace</w:t>
      </w:r>
      <w:r w:rsidR="004D1A69">
        <w:rPr>
          <w:rFonts w:eastAsia="Arial" w:cs="Arial"/>
        </w:rPr>
        <w:t>, where the questions can be answered and other feedback given.</w:t>
      </w:r>
    </w:p>
    <w:p w14:paraId="2CD3B165" w14:textId="438695F6" w:rsidR="00263F9A" w:rsidRPr="00263F9A" w:rsidRDefault="00263F9A" w:rsidP="00F07165">
      <w:pPr>
        <w:spacing w:after="240" w:line="360" w:lineRule="auto"/>
        <w:jc w:val="both"/>
        <w:rPr>
          <w:rFonts w:cs="Arial"/>
        </w:rPr>
      </w:pPr>
      <w:r w:rsidRPr="00263F9A">
        <w:rPr>
          <w:rFonts w:cs="Arial"/>
        </w:rPr>
        <w:t xml:space="preserve">Please state, in your </w:t>
      </w:r>
      <w:r w:rsidR="004D1A69">
        <w:rPr>
          <w:rFonts w:cs="Arial"/>
        </w:rPr>
        <w:t>response</w:t>
      </w:r>
      <w:r w:rsidRPr="00263F9A">
        <w:rPr>
          <w:rFonts w:cs="Arial"/>
        </w:rPr>
        <w:t xml:space="preserve">, whether you are commenting as a private individual or on behalf of an organisation/company (including details of any stakeholders your organisation represents) and in which country you are based. </w:t>
      </w:r>
    </w:p>
    <w:p w14:paraId="2310514E" w14:textId="2C76D196" w:rsidR="00263F9A" w:rsidRPr="00263F9A" w:rsidRDefault="00263F9A" w:rsidP="00F07165">
      <w:pPr>
        <w:spacing w:after="240" w:line="360" w:lineRule="auto"/>
        <w:jc w:val="both"/>
        <w:rPr>
          <w:rFonts w:cs="Arial"/>
        </w:rPr>
      </w:pPr>
      <w:r w:rsidRPr="00263F9A">
        <w:rPr>
          <w:rFonts w:cs="Arial"/>
        </w:rPr>
        <w:t>Please indicate which opinion(s) you are commenting on</w:t>
      </w:r>
      <w:r w:rsidR="004D1A69">
        <w:rPr>
          <w:rFonts w:cs="Arial"/>
        </w:rPr>
        <w:t xml:space="preserve"> in your response.</w:t>
      </w:r>
      <w:r w:rsidRPr="00263F9A">
        <w:rPr>
          <w:rFonts w:cs="Arial"/>
        </w:rPr>
        <w:t xml:space="preserve"> </w:t>
      </w:r>
      <w:bookmarkStart w:id="6" w:name="_Toc34638439"/>
      <w:r>
        <w:rPr>
          <w:rFonts w:cs="Arial"/>
        </w:rPr>
        <w:t>Comments will be shared with the FSA</w:t>
      </w:r>
      <w:r w:rsidRPr="00263F9A">
        <w:rPr>
          <w:rFonts w:cs="Arial"/>
        </w:rPr>
        <w:t xml:space="preserve">. </w:t>
      </w:r>
      <w:bookmarkStart w:id="7" w:name="_Toc78536062"/>
      <w:bookmarkStart w:id="8" w:name="_Toc78539833"/>
      <w:bookmarkStart w:id="9" w:name="_Toc78961927"/>
      <w:bookmarkStart w:id="10" w:name="_Toc79048631"/>
      <w:bookmarkStart w:id="11" w:name="_Toc79060308"/>
      <w:bookmarkStart w:id="12" w:name="_Toc79063498"/>
    </w:p>
    <w:p w14:paraId="440BD622" w14:textId="77777777" w:rsidR="00263F9A" w:rsidRDefault="00263F9A" w:rsidP="00F07165">
      <w:pPr>
        <w:spacing w:after="240" w:line="360" w:lineRule="auto"/>
        <w:jc w:val="both"/>
        <w:rPr>
          <w:rFonts w:eastAsia="Arial"/>
        </w:rPr>
      </w:pPr>
      <w:r w:rsidRPr="00263F9A">
        <w:rPr>
          <w:rFonts w:eastAsia="Arial"/>
        </w:rPr>
        <w:t>Comments will be published and made available to the public and Ministers.</w:t>
      </w:r>
    </w:p>
    <w:p w14:paraId="1522A40E" w14:textId="77777777" w:rsidR="00263F9A" w:rsidRPr="00263F9A" w:rsidRDefault="00263F9A" w:rsidP="00B47B1B">
      <w:pPr>
        <w:spacing w:after="240" w:line="360" w:lineRule="auto"/>
        <w:rPr>
          <w:rFonts w:eastAsia="Arial"/>
        </w:rPr>
      </w:pPr>
    </w:p>
    <w:p w14:paraId="6CFC6E6C" w14:textId="1AD28AF8" w:rsidR="00263F9A" w:rsidRPr="00692ABE" w:rsidRDefault="00263F9A" w:rsidP="00B47B1B">
      <w:pPr>
        <w:pStyle w:val="Heading2"/>
        <w:numPr>
          <w:ilvl w:val="0"/>
          <w:numId w:val="0"/>
        </w:numPr>
        <w:spacing w:after="240" w:line="360" w:lineRule="auto"/>
        <w:rPr>
          <w:b/>
          <w:color w:val="009CBD"/>
          <w:sz w:val="30"/>
          <w:szCs w:val="30"/>
        </w:rPr>
      </w:pPr>
      <w:r w:rsidRPr="00692ABE">
        <w:rPr>
          <w:b/>
          <w:color w:val="009CBD"/>
          <w:sz w:val="30"/>
          <w:szCs w:val="30"/>
        </w:rPr>
        <w:t>Document details</w:t>
      </w:r>
      <w:bookmarkEnd w:id="6"/>
      <w:bookmarkEnd w:id="7"/>
      <w:bookmarkEnd w:id="8"/>
      <w:bookmarkEnd w:id="9"/>
      <w:bookmarkEnd w:id="10"/>
      <w:bookmarkEnd w:id="11"/>
      <w:bookmarkEnd w:id="12"/>
    </w:p>
    <w:p w14:paraId="5B6473CB" w14:textId="6E3F82A9" w:rsidR="00263F9A" w:rsidRPr="00263F9A" w:rsidRDefault="007C781D" w:rsidP="00B47B1B">
      <w:pPr>
        <w:spacing w:after="240" w:line="360" w:lineRule="auto"/>
        <w:rPr>
          <w:rFonts w:eastAsia="Arial" w:cs="Arial"/>
        </w:rPr>
      </w:pPr>
      <w:r>
        <w:t xml:space="preserve">In order to protect human and animal health, food and feed consisting of, containing or produced from genetically modified organisms should undergo a safety assessment through a common procedure before being placed on the market within the Great Britain (GB). </w:t>
      </w:r>
      <w:hyperlink r:id="rId10">
        <w:r w:rsidR="00263F9A" w:rsidRPr="00263F9A">
          <w:rPr>
            <w:rStyle w:val="Hyperlink"/>
            <w:color w:val="auto"/>
          </w:rPr>
          <w:t>Retained EU Regulation</w:t>
        </w:r>
        <w:r w:rsidR="00263F9A">
          <w:rPr>
            <w:rStyle w:val="Hyperlink"/>
            <w:color w:val="auto"/>
          </w:rPr>
          <w:t xml:space="preserve"> (</w:t>
        </w:r>
        <w:proofErr w:type="spellStart"/>
        <w:r w:rsidR="00263F9A">
          <w:rPr>
            <w:rStyle w:val="Hyperlink"/>
            <w:color w:val="auto"/>
          </w:rPr>
          <w:t>REUL</w:t>
        </w:r>
        <w:proofErr w:type="spellEnd"/>
        <w:r w:rsidR="00263F9A">
          <w:rPr>
            <w:rStyle w:val="Hyperlink"/>
            <w:color w:val="auto"/>
          </w:rPr>
          <w:t>)</w:t>
        </w:r>
        <w:r w:rsidR="00263F9A" w:rsidRPr="00263F9A">
          <w:rPr>
            <w:rStyle w:val="Hyperlink"/>
            <w:color w:val="auto"/>
          </w:rPr>
          <w:t xml:space="preserve"> 1829/2003</w:t>
        </w:r>
      </w:hyperlink>
      <w:r w:rsidR="00263F9A" w:rsidRPr="00263F9A">
        <w:t> </w:t>
      </w:r>
      <w:r>
        <w:t xml:space="preserve"> establishes a process </w:t>
      </w:r>
      <w:r w:rsidR="00263F9A" w:rsidRPr="00263F9A">
        <w:t xml:space="preserve">for </w:t>
      </w:r>
      <w:r>
        <w:t xml:space="preserve">authorising </w:t>
      </w:r>
      <w:r w:rsidR="00263F9A" w:rsidRPr="00263F9A">
        <w:t>the placing on the market of genetically modified food and feed</w:t>
      </w:r>
      <w:r>
        <w:t xml:space="preserve">. </w:t>
      </w:r>
      <w:r>
        <w:rPr>
          <w:rFonts w:eastAsia="Arial"/>
        </w:rPr>
        <w:t>Applications for the authorisation of n</w:t>
      </w:r>
      <w:r w:rsidR="00263F9A" w:rsidRPr="00263F9A">
        <w:rPr>
          <w:rFonts w:eastAsia="Arial"/>
        </w:rPr>
        <w:t xml:space="preserve">ine GMOs have been submitted </w:t>
      </w:r>
      <w:r>
        <w:rPr>
          <w:rFonts w:eastAsia="Arial"/>
        </w:rPr>
        <w:t xml:space="preserve">to the relevant appropriate authority of each of the nations of GB. </w:t>
      </w:r>
      <w:r w:rsidRPr="007C781D">
        <w:rPr>
          <w:rFonts w:eastAsia="Arial"/>
        </w:rPr>
        <w:t xml:space="preserve">The appropriate authority </w:t>
      </w:r>
      <w:r>
        <w:rPr>
          <w:rFonts w:eastAsia="Arial"/>
        </w:rPr>
        <w:t xml:space="preserve">for Scotland </w:t>
      </w:r>
      <w:r w:rsidRPr="007C781D">
        <w:rPr>
          <w:rFonts w:eastAsia="Arial"/>
        </w:rPr>
        <w:t>is the S</w:t>
      </w:r>
      <w:r>
        <w:rPr>
          <w:rFonts w:eastAsia="Arial"/>
        </w:rPr>
        <w:t xml:space="preserve">cottish </w:t>
      </w:r>
      <w:r w:rsidRPr="007C781D">
        <w:rPr>
          <w:rFonts w:eastAsia="Arial"/>
        </w:rPr>
        <w:t>M</w:t>
      </w:r>
      <w:r>
        <w:rPr>
          <w:rFonts w:eastAsia="Arial"/>
        </w:rPr>
        <w:t>inisters</w:t>
      </w:r>
      <w:r w:rsidRPr="007C781D">
        <w:rPr>
          <w:rFonts w:eastAsia="Arial"/>
        </w:rPr>
        <w:t>.</w:t>
      </w:r>
      <w:r>
        <w:rPr>
          <w:rFonts w:eastAsia="Arial"/>
        </w:rPr>
        <w:t xml:space="preserve"> </w:t>
      </w:r>
      <w:r w:rsidR="00263F9A" w:rsidRPr="00263F9A">
        <w:rPr>
          <w:rFonts w:eastAsia="Arial" w:cs="Arial"/>
        </w:rPr>
        <w:t xml:space="preserve">This  function  was previously carried out at an EU level. Since the end of the transition period, </w:t>
      </w:r>
      <w:r w:rsidR="00263F9A" w:rsidRPr="00263F9A">
        <w:rPr>
          <w:rFonts w:cs="Arial"/>
        </w:rPr>
        <w:t>assessing food and animal feed safety in the UK is the responsibility of FS</w:t>
      </w:r>
      <w:r w:rsidR="00604267">
        <w:rPr>
          <w:rFonts w:cs="Arial"/>
        </w:rPr>
        <w:t>S</w:t>
      </w:r>
      <w:r>
        <w:rPr>
          <w:rFonts w:cs="Arial"/>
        </w:rPr>
        <w:t xml:space="preserve"> in Scotland and </w:t>
      </w:r>
      <w:r w:rsidR="00263F9A" w:rsidRPr="00263F9A">
        <w:rPr>
          <w:rFonts w:cs="Arial"/>
        </w:rPr>
        <w:t>FS</w:t>
      </w:r>
      <w:r w:rsidR="00604267">
        <w:rPr>
          <w:rFonts w:cs="Arial"/>
        </w:rPr>
        <w:t>A</w:t>
      </w:r>
      <w:r>
        <w:rPr>
          <w:rFonts w:cs="Arial"/>
        </w:rPr>
        <w:t xml:space="preserve"> in England and Wales.</w:t>
      </w:r>
      <w:r w:rsidR="00263F9A" w:rsidRPr="00263F9A">
        <w:rPr>
          <w:rFonts w:cs="Arial"/>
        </w:rPr>
        <w:t xml:space="preserve"> </w:t>
      </w:r>
      <w:r>
        <w:rPr>
          <w:rFonts w:eastAsia="Arial" w:cs="Arial"/>
        </w:rPr>
        <w:t xml:space="preserve">A </w:t>
      </w:r>
      <w:r w:rsidRPr="007C781D">
        <w:rPr>
          <w:rFonts w:eastAsia="Arial" w:cs="Arial"/>
        </w:rPr>
        <w:t>decision in respect of the application</w:t>
      </w:r>
      <w:r>
        <w:rPr>
          <w:rFonts w:eastAsia="Arial" w:cs="Arial"/>
        </w:rPr>
        <w:t xml:space="preserve"> </w:t>
      </w:r>
      <w:r w:rsidR="00AC2120">
        <w:rPr>
          <w:rFonts w:eastAsia="Arial" w:cs="Arial"/>
        </w:rPr>
        <w:t xml:space="preserve">for </w:t>
      </w:r>
      <w:r w:rsidR="00263F9A" w:rsidRPr="00263F9A">
        <w:rPr>
          <w:rFonts w:eastAsia="Arial" w:cs="Arial"/>
        </w:rPr>
        <w:t xml:space="preserve">authorisation of regulated products is the responsibility of the relevant appropriate authority </w:t>
      </w:r>
      <w:r w:rsidR="00B02871">
        <w:rPr>
          <w:rFonts w:eastAsia="Arial" w:cs="Arial"/>
        </w:rPr>
        <w:t>of each of the nations of GB</w:t>
      </w:r>
      <w:r w:rsidR="00B47B1B">
        <w:rPr>
          <w:rFonts w:eastAsia="Arial" w:cs="Arial"/>
        </w:rPr>
        <w:t>.</w:t>
      </w:r>
      <w:r w:rsidR="00B02871">
        <w:rPr>
          <w:rFonts w:eastAsia="Arial" w:cs="Arial"/>
        </w:rPr>
        <w:t xml:space="preserve"> </w:t>
      </w:r>
      <w:r w:rsidR="00263F9A" w:rsidRPr="00263F9A">
        <w:rPr>
          <w:rFonts w:eastAsia="Arial" w:cs="Arial"/>
        </w:rPr>
        <w:t xml:space="preserve">In respect to Northern Ireland, EU Food Law on GMOs continues to apply under the current terms of the Protocol on Ireland/Northern Ireland (NIP). This means GMOs require authorisation under the EU’s authorisation procedures, before being placed on the market in Northern Ireland. </w:t>
      </w:r>
    </w:p>
    <w:p w14:paraId="37BB216A" w14:textId="34010B55" w:rsidR="00263F9A" w:rsidRPr="00263F9A" w:rsidRDefault="00263F9A" w:rsidP="00B47B1B">
      <w:pPr>
        <w:spacing w:after="240" w:line="360" w:lineRule="auto"/>
        <w:rPr>
          <w:rStyle w:val="normaltextrun"/>
          <w:rFonts w:cs="Arial"/>
        </w:rPr>
      </w:pPr>
      <w:r w:rsidRPr="00263F9A">
        <w:rPr>
          <w:rFonts w:eastAsia="Arial" w:cs="Arial"/>
          <w:lang w:val="en-US"/>
        </w:rPr>
        <w:t>Whilst it was a Member State of the EU, the UK accepted the assessments of EFSA</w:t>
      </w:r>
      <w:r w:rsidR="0067292F">
        <w:rPr>
          <w:rFonts w:eastAsia="Arial" w:cs="Arial"/>
          <w:lang w:val="en-US"/>
        </w:rPr>
        <w:t xml:space="preserve"> </w:t>
      </w:r>
      <w:r w:rsidRPr="00263F9A">
        <w:rPr>
          <w:rFonts w:eastAsia="Arial" w:cs="Arial"/>
          <w:lang w:val="en-US"/>
        </w:rPr>
        <w:t>in support of authorisations for regulated food and feed products</w:t>
      </w:r>
      <w:r w:rsidRPr="00263F9A">
        <w:rPr>
          <w:rFonts w:eastAsia="Arial"/>
        </w:rPr>
        <w:t>. </w:t>
      </w:r>
      <w:r w:rsidRPr="00263F9A">
        <w:rPr>
          <w:rFonts w:eastAsia="Arial" w:cs="Arial"/>
          <w:lang w:val="en-US"/>
        </w:rPr>
        <w:t>Since the end of the transition period, FS</w:t>
      </w:r>
      <w:r w:rsidR="00604267">
        <w:rPr>
          <w:rFonts w:eastAsia="Arial" w:cs="Arial"/>
          <w:lang w:val="en-US"/>
        </w:rPr>
        <w:t>S</w:t>
      </w:r>
      <w:r w:rsidRPr="00263F9A">
        <w:rPr>
          <w:rFonts w:eastAsia="Arial" w:cs="Arial"/>
          <w:lang w:val="en-US"/>
        </w:rPr>
        <w:t>/FS</w:t>
      </w:r>
      <w:r w:rsidR="00604267">
        <w:rPr>
          <w:rFonts w:eastAsia="Arial" w:cs="Arial"/>
          <w:lang w:val="en-US"/>
        </w:rPr>
        <w:t>A</w:t>
      </w:r>
      <w:r w:rsidRPr="00263F9A">
        <w:rPr>
          <w:rFonts w:eastAsia="Arial" w:cs="Arial"/>
          <w:lang w:val="en-US"/>
        </w:rPr>
        <w:t xml:space="preserve"> has adopted the same technical guidance, </w:t>
      </w:r>
      <w:r w:rsidRPr="00263F9A">
        <w:rPr>
          <w:rFonts w:eastAsia="Arial" w:cs="Arial"/>
          <w:lang w:val="en-US"/>
        </w:rPr>
        <w:lastRenderedPageBreak/>
        <w:t>governance, and quality assurance processes to make independent GB risk assessments. Where EFSA, prior to the end of the transition period, evaluated an application for a product for which an application is now made to GB, FS</w:t>
      </w:r>
      <w:r w:rsidR="00604267">
        <w:rPr>
          <w:rFonts w:eastAsia="Arial" w:cs="Arial"/>
          <w:lang w:val="en-US"/>
        </w:rPr>
        <w:t>S</w:t>
      </w:r>
      <w:r w:rsidRPr="00263F9A">
        <w:rPr>
          <w:rFonts w:eastAsia="Arial" w:cs="Arial"/>
          <w:lang w:val="en-US"/>
        </w:rPr>
        <w:t>/FS</w:t>
      </w:r>
      <w:r w:rsidR="00604267">
        <w:rPr>
          <w:rFonts w:eastAsia="Arial" w:cs="Arial"/>
          <w:lang w:val="en-US"/>
        </w:rPr>
        <w:t>A</w:t>
      </w:r>
      <w:r w:rsidRPr="00263F9A">
        <w:rPr>
          <w:rFonts w:eastAsia="Arial" w:cs="Arial"/>
          <w:lang w:val="en-US"/>
        </w:rPr>
        <w:t xml:space="preserve"> has decided to make use of the EFSA risk assessment, where this is appropriate, in forming its own opinion. Therefore, FS</w:t>
      </w:r>
      <w:r w:rsidR="00604267">
        <w:rPr>
          <w:rFonts w:eastAsia="Arial" w:cs="Arial"/>
          <w:lang w:val="en-US"/>
        </w:rPr>
        <w:t>S</w:t>
      </w:r>
      <w:r w:rsidRPr="00263F9A">
        <w:rPr>
          <w:rFonts w:eastAsia="Arial" w:cs="Arial"/>
          <w:lang w:val="en-US"/>
        </w:rPr>
        <w:t>/FS</w:t>
      </w:r>
      <w:r w:rsidR="00604267">
        <w:rPr>
          <w:rFonts w:eastAsia="Arial" w:cs="Arial"/>
          <w:lang w:val="en-US"/>
        </w:rPr>
        <w:t>A</w:t>
      </w:r>
      <w:r w:rsidRPr="00263F9A">
        <w:rPr>
          <w:rFonts w:eastAsia="Arial" w:cs="Arial"/>
          <w:lang w:val="en-US"/>
        </w:rPr>
        <w:t xml:space="preserve"> risk assessors have reviewed the EFSA opinions for the products included in this document in the context of intended GB use and have concluded that the intended uses are safe. </w:t>
      </w:r>
      <w:r w:rsidRPr="00263F9A">
        <w:rPr>
          <w:rStyle w:val="normaltextrun"/>
          <w:rFonts w:cs="Arial"/>
        </w:rPr>
        <w:t>FS</w:t>
      </w:r>
      <w:r w:rsidR="00604267">
        <w:rPr>
          <w:rStyle w:val="normaltextrun"/>
          <w:rFonts w:cs="Arial"/>
        </w:rPr>
        <w:t>S</w:t>
      </w:r>
      <w:r w:rsidRPr="00263F9A">
        <w:rPr>
          <w:rStyle w:val="normaltextrun"/>
          <w:rFonts w:cs="Arial"/>
        </w:rPr>
        <w:t>/FS</w:t>
      </w:r>
      <w:r w:rsidR="00604267">
        <w:rPr>
          <w:rStyle w:val="normaltextrun"/>
          <w:rFonts w:cs="Arial"/>
        </w:rPr>
        <w:t>A</w:t>
      </w:r>
      <w:r w:rsidRPr="00263F9A">
        <w:rPr>
          <w:rStyle w:val="normaltextrun"/>
          <w:rFonts w:cs="Arial"/>
        </w:rPr>
        <w:t xml:space="preserve"> has had access to all supporting documentation as provided to EFSA for forming the EFSA opinion.</w:t>
      </w:r>
    </w:p>
    <w:p w14:paraId="20FDC437" w14:textId="77777777" w:rsidR="00263F9A" w:rsidRPr="00263F9A" w:rsidRDefault="00263F9A" w:rsidP="00B47B1B">
      <w:pPr>
        <w:spacing w:after="240" w:line="360" w:lineRule="auto"/>
      </w:pPr>
      <w:r w:rsidRPr="00263F9A">
        <w:t>As the maize and soybean crops are not for cultivation in the UK or the EU, accidental release is considered in the EFSA assessment for the EU as a whole. The UK shares a similar climate to the countries that were considered by EFSA and is considerably colder than some of the European countries considered. Therefore, the accidental release considerations, including those looking at closely related wild relatives, would be relevant to the GB context.  </w:t>
      </w:r>
    </w:p>
    <w:p w14:paraId="425D2A40" w14:textId="1FA209F9" w:rsidR="00263F9A" w:rsidRPr="00263F9A" w:rsidRDefault="00263F9A" w:rsidP="00B47B1B">
      <w:pPr>
        <w:spacing w:after="240" w:line="360" w:lineRule="auto"/>
        <w:rPr>
          <w:noProof/>
        </w:rPr>
      </w:pPr>
      <w:r w:rsidRPr="00263F9A">
        <w:rPr>
          <w:rFonts w:eastAsia="Arial" w:cs="Arial"/>
          <w:lang w:val="en-US"/>
        </w:rPr>
        <w:t xml:space="preserve">The </w:t>
      </w:r>
      <w:r w:rsidR="00604267">
        <w:rPr>
          <w:rFonts w:eastAsia="Arial" w:cs="Arial"/>
          <w:lang w:val="en-US"/>
        </w:rPr>
        <w:t xml:space="preserve">FSS/FSA </w:t>
      </w:r>
      <w:r w:rsidRPr="00263F9A">
        <w:rPr>
          <w:rFonts w:eastAsia="Arial" w:cs="Arial"/>
          <w:lang w:val="en-US"/>
        </w:rPr>
        <w:t xml:space="preserve">opinion for each GMO is published within a separate annex, </w:t>
      </w:r>
      <w:r w:rsidRPr="00263F9A">
        <w:rPr>
          <w:rFonts w:eastAsia="Arial" w:cs="Arial"/>
        </w:rPr>
        <w:t>including the regulated product ID number and title of the application</w:t>
      </w:r>
      <w:r w:rsidRPr="00263F9A">
        <w:rPr>
          <w:rFonts w:eastAsia="Arial"/>
        </w:rPr>
        <w:t xml:space="preserve"> (</w:t>
      </w:r>
      <w:proofErr w:type="spellStart"/>
      <w:r w:rsidRPr="00263F9A">
        <w:rPr>
          <w:rFonts w:eastAsia="Arial"/>
        </w:rPr>
        <w:t>Ctrl+Click</w:t>
      </w:r>
      <w:proofErr w:type="spellEnd"/>
      <w:r w:rsidRPr="00263F9A">
        <w:rPr>
          <w:rFonts w:eastAsia="Arial"/>
        </w:rPr>
        <w:t xml:space="preserve"> to follow link): </w:t>
      </w:r>
      <w:r w:rsidRPr="00263F9A">
        <w:rPr>
          <w:rFonts w:eastAsia="Arial"/>
        </w:rPr>
        <w:fldChar w:fldCharType="begin"/>
      </w:r>
      <w:r w:rsidRPr="00263F9A">
        <w:rPr>
          <w:rFonts w:eastAsia="Arial"/>
        </w:rPr>
        <w:instrText xml:space="preserve"> TOC \o "1-1" \h \z \u </w:instrText>
      </w:r>
      <w:r w:rsidRPr="00263F9A">
        <w:rPr>
          <w:rFonts w:eastAsia="Arial"/>
        </w:rPr>
        <w:fldChar w:fldCharType="separate"/>
      </w:r>
    </w:p>
    <w:p w14:paraId="0B2AC2E7" w14:textId="045B0B9B" w:rsidR="00263F9A" w:rsidRPr="00263F9A" w:rsidRDefault="00790FE1" w:rsidP="00B47B1B">
      <w:pPr>
        <w:pStyle w:val="TOC1"/>
        <w:spacing w:after="240"/>
        <w:rPr>
          <w:rFonts w:asciiTheme="minorHAnsi" w:eastAsiaTheme="minorEastAsia" w:hAnsiTheme="minorHAnsi" w:cstheme="minorBidi"/>
          <w:sz w:val="22"/>
          <w:szCs w:val="22"/>
        </w:rPr>
      </w:pPr>
      <w:hyperlink w:anchor="_Annex_A:_RP476" w:history="1">
        <w:r w:rsidR="004C02E8" w:rsidRPr="004C02E8">
          <w:rPr>
            <w:rStyle w:val="Hyperlink"/>
          </w:rPr>
          <w:t>Annex A: RP476 – MIR604 maize (renewal)</w:t>
        </w:r>
      </w:hyperlink>
      <w:hyperlink w:anchor="_Toc86146726" w:history="1">
        <w:r w:rsidR="00263F9A" w:rsidRPr="00263F9A">
          <w:rPr>
            <w:webHidden/>
          </w:rPr>
          <w:tab/>
        </w:r>
        <w:r w:rsidR="00263F9A" w:rsidRPr="00263F9A">
          <w:rPr>
            <w:webHidden/>
          </w:rPr>
          <w:fldChar w:fldCharType="begin"/>
        </w:r>
        <w:r w:rsidR="00263F9A" w:rsidRPr="00263F9A">
          <w:rPr>
            <w:webHidden/>
          </w:rPr>
          <w:instrText xml:space="preserve"> PAGEREF _Toc86146726 \h </w:instrText>
        </w:r>
        <w:r w:rsidR="00263F9A" w:rsidRPr="00263F9A">
          <w:rPr>
            <w:webHidden/>
          </w:rPr>
        </w:r>
        <w:r w:rsidR="00263F9A" w:rsidRPr="00263F9A">
          <w:rPr>
            <w:webHidden/>
          </w:rPr>
          <w:fldChar w:fldCharType="separate"/>
        </w:r>
        <w:r w:rsidR="00263F9A" w:rsidRPr="00263F9A">
          <w:rPr>
            <w:webHidden/>
          </w:rPr>
          <w:t>5</w:t>
        </w:r>
        <w:r w:rsidR="00263F9A" w:rsidRPr="00263F9A">
          <w:rPr>
            <w:webHidden/>
          </w:rPr>
          <w:fldChar w:fldCharType="end"/>
        </w:r>
      </w:hyperlink>
    </w:p>
    <w:p w14:paraId="0283CFBE" w14:textId="77777777" w:rsidR="00263F9A" w:rsidRPr="00263F9A" w:rsidRDefault="00790FE1" w:rsidP="00B47B1B">
      <w:pPr>
        <w:pStyle w:val="TOC1"/>
        <w:spacing w:after="240"/>
        <w:rPr>
          <w:rFonts w:asciiTheme="minorHAnsi" w:eastAsiaTheme="minorEastAsia" w:hAnsiTheme="minorHAnsi" w:cstheme="minorBidi"/>
          <w:sz w:val="22"/>
          <w:szCs w:val="22"/>
        </w:rPr>
      </w:pPr>
      <w:hyperlink w:anchor="_Toc86146727" w:history="1">
        <w:r w:rsidR="00263F9A" w:rsidRPr="00263F9A">
          <w:rPr>
            <w:rStyle w:val="Hyperlink"/>
            <w:color w:val="auto"/>
          </w:rPr>
          <w:t>Annex B: RP526 – MZIR098 maize (new application)</w:t>
        </w:r>
        <w:r w:rsidR="00263F9A" w:rsidRPr="00263F9A">
          <w:rPr>
            <w:webHidden/>
          </w:rPr>
          <w:tab/>
        </w:r>
        <w:r w:rsidR="00263F9A" w:rsidRPr="00263F9A">
          <w:rPr>
            <w:webHidden/>
          </w:rPr>
          <w:fldChar w:fldCharType="begin"/>
        </w:r>
        <w:r w:rsidR="00263F9A" w:rsidRPr="00263F9A">
          <w:rPr>
            <w:webHidden/>
          </w:rPr>
          <w:instrText xml:space="preserve"> PAGEREF _Toc86146727 \h </w:instrText>
        </w:r>
        <w:r w:rsidR="00263F9A" w:rsidRPr="00263F9A">
          <w:rPr>
            <w:webHidden/>
          </w:rPr>
        </w:r>
        <w:r w:rsidR="00263F9A" w:rsidRPr="00263F9A">
          <w:rPr>
            <w:webHidden/>
          </w:rPr>
          <w:fldChar w:fldCharType="separate"/>
        </w:r>
        <w:r w:rsidR="00263F9A" w:rsidRPr="00263F9A">
          <w:rPr>
            <w:webHidden/>
          </w:rPr>
          <w:t>9</w:t>
        </w:r>
        <w:r w:rsidR="00263F9A" w:rsidRPr="00263F9A">
          <w:rPr>
            <w:webHidden/>
          </w:rPr>
          <w:fldChar w:fldCharType="end"/>
        </w:r>
      </w:hyperlink>
    </w:p>
    <w:p w14:paraId="15C56BDE" w14:textId="39FFEB70" w:rsidR="00263F9A" w:rsidRPr="00263F9A" w:rsidRDefault="00790FE1" w:rsidP="00B47B1B">
      <w:pPr>
        <w:pStyle w:val="TOC1"/>
        <w:spacing w:after="240"/>
        <w:rPr>
          <w:rFonts w:asciiTheme="minorHAnsi" w:eastAsiaTheme="minorEastAsia" w:hAnsiTheme="minorHAnsi" w:cstheme="minorBidi"/>
          <w:sz w:val="22"/>
          <w:szCs w:val="22"/>
        </w:rPr>
      </w:pPr>
      <w:hyperlink w:anchor="_Annex_C:_RP535" w:history="1">
        <w:r w:rsidR="00263F9A" w:rsidRPr="00263F9A">
          <w:rPr>
            <w:rStyle w:val="Hyperlink"/>
            <w:color w:val="auto"/>
          </w:rPr>
          <w:t>Annex C: RP535 – MON 87427 × MON 89034 × MIR162 × NK603 maize and its sub-combinations (new application)</w:t>
        </w:r>
        <w:r w:rsidR="00263F9A" w:rsidRPr="00263F9A">
          <w:rPr>
            <w:webHidden/>
          </w:rPr>
          <w:tab/>
        </w:r>
        <w:r w:rsidR="00263F9A" w:rsidRPr="00263F9A">
          <w:rPr>
            <w:webHidden/>
          </w:rPr>
          <w:fldChar w:fldCharType="begin"/>
        </w:r>
        <w:r w:rsidR="00263F9A" w:rsidRPr="00263F9A">
          <w:rPr>
            <w:webHidden/>
          </w:rPr>
          <w:instrText xml:space="preserve"> PAGEREF _Toc86146728 \h </w:instrText>
        </w:r>
        <w:r w:rsidR="00263F9A" w:rsidRPr="00263F9A">
          <w:rPr>
            <w:webHidden/>
          </w:rPr>
        </w:r>
        <w:r w:rsidR="00263F9A" w:rsidRPr="00263F9A">
          <w:rPr>
            <w:webHidden/>
          </w:rPr>
          <w:fldChar w:fldCharType="separate"/>
        </w:r>
        <w:r w:rsidR="00263F9A" w:rsidRPr="00263F9A">
          <w:rPr>
            <w:webHidden/>
          </w:rPr>
          <w:t>13</w:t>
        </w:r>
        <w:r w:rsidR="00263F9A" w:rsidRPr="00263F9A">
          <w:rPr>
            <w:webHidden/>
          </w:rPr>
          <w:fldChar w:fldCharType="end"/>
        </w:r>
      </w:hyperlink>
    </w:p>
    <w:p w14:paraId="51C7CDD6" w14:textId="77777777" w:rsidR="00263F9A" w:rsidRPr="00263F9A" w:rsidRDefault="00790FE1" w:rsidP="00B47B1B">
      <w:pPr>
        <w:pStyle w:val="TOC1"/>
        <w:spacing w:after="240"/>
        <w:rPr>
          <w:rFonts w:asciiTheme="minorHAnsi" w:eastAsiaTheme="minorEastAsia" w:hAnsiTheme="minorHAnsi" w:cstheme="minorBidi"/>
          <w:sz w:val="22"/>
          <w:szCs w:val="22"/>
        </w:rPr>
      </w:pPr>
      <w:hyperlink w:anchor="_Toc86146729" w:history="1">
        <w:r w:rsidR="00263F9A" w:rsidRPr="00263F9A">
          <w:rPr>
            <w:rStyle w:val="Hyperlink"/>
            <w:color w:val="auto"/>
          </w:rPr>
          <w:t>Annex D: RP606 – MON 87427 × MON 89034 × MIR162 × MON 87411 maize and its sub-combinations (new application)</w:t>
        </w:r>
        <w:r w:rsidR="00263F9A" w:rsidRPr="00263F9A">
          <w:rPr>
            <w:webHidden/>
          </w:rPr>
          <w:tab/>
        </w:r>
        <w:r w:rsidR="00263F9A" w:rsidRPr="00263F9A">
          <w:rPr>
            <w:webHidden/>
          </w:rPr>
          <w:fldChar w:fldCharType="begin"/>
        </w:r>
        <w:r w:rsidR="00263F9A" w:rsidRPr="00263F9A">
          <w:rPr>
            <w:webHidden/>
          </w:rPr>
          <w:instrText xml:space="preserve"> PAGEREF _Toc86146729 \h </w:instrText>
        </w:r>
        <w:r w:rsidR="00263F9A" w:rsidRPr="00263F9A">
          <w:rPr>
            <w:webHidden/>
          </w:rPr>
        </w:r>
        <w:r w:rsidR="00263F9A" w:rsidRPr="00263F9A">
          <w:rPr>
            <w:webHidden/>
          </w:rPr>
          <w:fldChar w:fldCharType="separate"/>
        </w:r>
        <w:r w:rsidR="00263F9A" w:rsidRPr="00263F9A">
          <w:rPr>
            <w:webHidden/>
          </w:rPr>
          <w:t>18</w:t>
        </w:r>
        <w:r w:rsidR="00263F9A" w:rsidRPr="00263F9A">
          <w:rPr>
            <w:webHidden/>
          </w:rPr>
          <w:fldChar w:fldCharType="end"/>
        </w:r>
      </w:hyperlink>
    </w:p>
    <w:p w14:paraId="79305F55" w14:textId="3C45F054" w:rsidR="00263F9A" w:rsidRPr="00263F9A" w:rsidRDefault="00790FE1" w:rsidP="00B47B1B">
      <w:pPr>
        <w:pStyle w:val="TOC1"/>
        <w:spacing w:after="240"/>
        <w:rPr>
          <w:rFonts w:asciiTheme="minorHAnsi" w:eastAsiaTheme="minorEastAsia" w:hAnsiTheme="minorHAnsi" w:cstheme="minorBidi"/>
          <w:sz w:val="22"/>
          <w:szCs w:val="22"/>
        </w:rPr>
      </w:pPr>
      <w:hyperlink w:anchor="_Annex_E:_RP607" w:history="1">
        <w:r w:rsidR="00263F9A" w:rsidRPr="00263F9A">
          <w:rPr>
            <w:rStyle w:val="Hyperlink"/>
            <w:color w:val="auto"/>
          </w:rPr>
          <w:t xml:space="preserve">Annex </w:t>
        </w:r>
        <w:r w:rsidR="00263F9A" w:rsidRPr="00263F9A">
          <w:rPr>
            <w:rStyle w:val="Hyperlink"/>
            <w:color w:val="auto"/>
            <w:lang w:val="fr-FR"/>
          </w:rPr>
          <w:t>E</w:t>
        </w:r>
        <w:r w:rsidR="00263F9A" w:rsidRPr="00263F9A">
          <w:rPr>
            <w:rStyle w:val="Hyperlink"/>
            <w:color w:val="auto"/>
          </w:rPr>
          <w:t>: RP607 – MON 87751 × MON 87701 × MON 87708 × MON 89788 soybean (new application)</w:t>
        </w:r>
        <w:r w:rsidR="00263F9A" w:rsidRPr="00263F9A">
          <w:rPr>
            <w:webHidden/>
          </w:rPr>
          <w:tab/>
        </w:r>
        <w:r w:rsidR="00263F9A" w:rsidRPr="00263F9A">
          <w:rPr>
            <w:webHidden/>
          </w:rPr>
          <w:fldChar w:fldCharType="begin"/>
        </w:r>
        <w:r w:rsidR="00263F9A" w:rsidRPr="00263F9A">
          <w:rPr>
            <w:webHidden/>
          </w:rPr>
          <w:instrText xml:space="preserve"> PAGEREF _Toc86146730 \h </w:instrText>
        </w:r>
        <w:r w:rsidR="00263F9A" w:rsidRPr="00263F9A">
          <w:rPr>
            <w:webHidden/>
          </w:rPr>
        </w:r>
        <w:r w:rsidR="00263F9A" w:rsidRPr="00263F9A">
          <w:rPr>
            <w:webHidden/>
          </w:rPr>
          <w:fldChar w:fldCharType="separate"/>
        </w:r>
        <w:r w:rsidR="00263F9A" w:rsidRPr="00263F9A">
          <w:rPr>
            <w:webHidden/>
          </w:rPr>
          <w:t>23</w:t>
        </w:r>
        <w:r w:rsidR="00263F9A" w:rsidRPr="00263F9A">
          <w:rPr>
            <w:webHidden/>
          </w:rPr>
          <w:fldChar w:fldCharType="end"/>
        </w:r>
      </w:hyperlink>
    </w:p>
    <w:p w14:paraId="4FC642DA" w14:textId="77777777" w:rsidR="00263F9A" w:rsidRPr="00263F9A" w:rsidRDefault="00790FE1" w:rsidP="00B47B1B">
      <w:pPr>
        <w:pStyle w:val="TOC1"/>
        <w:spacing w:after="240"/>
        <w:rPr>
          <w:rFonts w:asciiTheme="minorHAnsi" w:eastAsiaTheme="minorEastAsia" w:hAnsiTheme="minorHAnsi" w:cstheme="minorBidi"/>
          <w:sz w:val="22"/>
          <w:szCs w:val="22"/>
        </w:rPr>
      </w:pPr>
      <w:hyperlink w:anchor="_Toc86146731" w:history="1">
        <w:r w:rsidR="00263F9A" w:rsidRPr="00263F9A">
          <w:rPr>
            <w:rStyle w:val="Hyperlink"/>
            <w:color w:val="auto"/>
          </w:rPr>
          <w:t>Annex F: RP620 – Bt11 maize (renewal)</w:t>
        </w:r>
        <w:r w:rsidR="00263F9A" w:rsidRPr="00263F9A">
          <w:rPr>
            <w:webHidden/>
          </w:rPr>
          <w:tab/>
        </w:r>
        <w:r w:rsidR="00263F9A" w:rsidRPr="00263F9A">
          <w:rPr>
            <w:webHidden/>
          </w:rPr>
          <w:fldChar w:fldCharType="begin"/>
        </w:r>
        <w:r w:rsidR="00263F9A" w:rsidRPr="00263F9A">
          <w:rPr>
            <w:webHidden/>
          </w:rPr>
          <w:instrText xml:space="preserve"> PAGEREF _Toc86146731 \h </w:instrText>
        </w:r>
        <w:r w:rsidR="00263F9A" w:rsidRPr="00263F9A">
          <w:rPr>
            <w:webHidden/>
          </w:rPr>
        </w:r>
        <w:r w:rsidR="00263F9A" w:rsidRPr="00263F9A">
          <w:rPr>
            <w:webHidden/>
          </w:rPr>
          <w:fldChar w:fldCharType="separate"/>
        </w:r>
        <w:r w:rsidR="00263F9A" w:rsidRPr="00263F9A">
          <w:rPr>
            <w:webHidden/>
          </w:rPr>
          <w:t>27</w:t>
        </w:r>
        <w:r w:rsidR="00263F9A" w:rsidRPr="00263F9A">
          <w:rPr>
            <w:webHidden/>
          </w:rPr>
          <w:fldChar w:fldCharType="end"/>
        </w:r>
      </w:hyperlink>
    </w:p>
    <w:p w14:paraId="03FF9285" w14:textId="2C1B5188" w:rsidR="00263F9A" w:rsidRPr="00263F9A" w:rsidRDefault="00790FE1" w:rsidP="00B47B1B">
      <w:pPr>
        <w:pStyle w:val="TOC1"/>
        <w:spacing w:after="240"/>
        <w:rPr>
          <w:rFonts w:asciiTheme="minorHAnsi" w:eastAsiaTheme="minorEastAsia" w:hAnsiTheme="minorHAnsi" w:cstheme="minorBidi"/>
          <w:sz w:val="22"/>
          <w:szCs w:val="22"/>
        </w:rPr>
      </w:pPr>
      <w:hyperlink w:anchor="_Annex_G:_RP714" w:history="1">
        <w:r w:rsidR="00263F9A" w:rsidRPr="00263F9A">
          <w:rPr>
            <w:rStyle w:val="Hyperlink"/>
            <w:color w:val="auto"/>
          </w:rPr>
          <w:t>Annex G: RP714 – MON 87427 × MON 87460 × MON 89034 × MIR162 × NK603 and its sub-combinations (new application)</w:t>
        </w:r>
        <w:r w:rsidR="00263F9A" w:rsidRPr="00263F9A">
          <w:rPr>
            <w:webHidden/>
          </w:rPr>
          <w:tab/>
        </w:r>
        <w:r w:rsidR="00263F9A" w:rsidRPr="00263F9A">
          <w:rPr>
            <w:webHidden/>
          </w:rPr>
          <w:fldChar w:fldCharType="begin"/>
        </w:r>
        <w:r w:rsidR="00263F9A" w:rsidRPr="00263F9A">
          <w:rPr>
            <w:webHidden/>
          </w:rPr>
          <w:instrText xml:space="preserve"> PAGEREF _Toc86146732 \h </w:instrText>
        </w:r>
        <w:r w:rsidR="00263F9A" w:rsidRPr="00263F9A">
          <w:rPr>
            <w:webHidden/>
          </w:rPr>
        </w:r>
        <w:r w:rsidR="00263F9A" w:rsidRPr="00263F9A">
          <w:rPr>
            <w:webHidden/>
          </w:rPr>
          <w:fldChar w:fldCharType="separate"/>
        </w:r>
        <w:r w:rsidR="00263F9A" w:rsidRPr="00263F9A">
          <w:rPr>
            <w:webHidden/>
          </w:rPr>
          <w:t>31</w:t>
        </w:r>
        <w:r w:rsidR="00263F9A" w:rsidRPr="00263F9A">
          <w:rPr>
            <w:webHidden/>
          </w:rPr>
          <w:fldChar w:fldCharType="end"/>
        </w:r>
      </w:hyperlink>
    </w:p>
    <w:p w14:paraId="7EA4AC50" w14:textId="77777777" w:rsidR="00263F9A" w:rsidRPr="00263F9A" w:rsidRDefault="00790FE1" w:rsidP="00B47B1B">
      <w:pPr>
        <w:pStyle w:val="TOC1"/>
        <w:spacing w:after="240"/>
        <w:rPr>
          <w:rFonts w:asciiTheme="minorHAnsi" w:eastAsiaTheme="minorEastAsia" w:hAnsiTheme="minorHAnsi" w:cstheme="minorBidi"/>
          <w:sz w:val="22"/>
          <w:szCs w:val="22"/>
        </w:rPr>
      </w:pPr>
      <w:hyperlink w:anchor="_Toc86146733" w:history="1">
        <w:r w:rsidR="00263F9A" w:rsidRPr="00263F9A">
          <w:rPr>
            <w:rStyle w:val="Hyperlink"/>
            <w:color w:val="auto"/>
          </w:rPr>
          <w:t>Annex H: RP715 – MON 88017 maize (renewal)</w:t>
        </w:r>
        <w:r w:rsidR="00263F9A" w:rsidRPr="00263F9A">
          <w:rPr>
            <w:webHidden/>
          </w:rPr>
          <w:tab/>
        </w:r>
        <w:r w:rsidR="00263F9A" w:rsidRPr="00263F9A">
          <w:rPr>
            <w:webHidden/>
          </w:rPr>
          <w:fldChar w:fldCharType="begin"/>
        </w:r>
        <w:r w:rsidR="00263F9A" w:rsidRPr="00263F9A">
          <w:rPr>
            <w:webHidden/>
          </w:rPr>
          <w:instrText xml:space="preserve"> PAGEREF _Toc86146733 \h </w:instrText>
        </w:r>
        <w:r w:rsidR="00263F9A" w:rsidRPr="00263F9A">
          <w:rPr>
            <w:webHidden/>
          </w:rPr>
        </w:r>
        <w:r w:rsidR="00263F9A" w:rsidRPr="00263F9A">
          <w:rPr>
            <w:webHidden/>
          </w:rPr>
          <w:fldChar w:fldCharType="separate"/>
        </w:r>
        <w:r w:rsidR="00263F9A" w:rsidRPr="00263F9A">
          <w:rPr>
            <w:webHidden/>
          </w:rPr>
          <w:t>37</w:t>
        </w:r>
        <w:r w:rsidR="00263F9A" w:rsidRPr="00263F9A">
          <w:rPr>
            <w:webHidden/>
          </w:rPr>
          <w:fldChar w:fldCharType="end"/>
        </w:r>
      </w:hyperlink>
    </w:p>
    <w:p w14:paraId="0E737B84" w14:textId="793A8682" w:rsidR="00263F9A" w:rsidRPr="00263F9A" w:rsidRDefault="00790FE1" w:rsidP="00B47B1B">
      <w:pPr>
        <w:pStyle w:val="TOC1"/>
        <w:spacing w:after="240"/>
        <w:rPr>
          <w:rFonts w:eastAsia="Arial"/>
        </w:rPr>
      </w:pPr>
      <w:hyperlink w:anchor="_Annex_I:_RP716" w:history="1">
        <w:r w:rsidR="00263F9A" w:rsidRPr="00263F9A">
          <w:rPr>
            <w:rStyle w:val="Hyperlink"/>
            <w:color w:val="auto"/>
          </w:rPr>
          <w:t>Annex I: RP716 – MON 89034 maize (renewal)</w:t>
        </w:r>
        <w:r w:rsidR="00263F9A" w:rsidRPr="00263F9A">
          <w:rPr>
            <w:webHidden/>
          </w:rPr>
          <w:tab/>
        </w:r>
        <w:r w:rsidR="00263F9A" w:rsidRPr="00263F9A">
          <w:rPr>
            <w:webHidden/>
          </w:rPr>
          <w:fldChar w:fldCharType="begin"/>
        </w:r>
        <w:r w:rsidR="00263F9A" w:rsidRPr="00263F9A">
          <w:rPr>
            <w:webHidden/>
          </w:rPr>
          <w:instrText xml:space="preserve"> PAGEREF _Toc86146734 \h </w:instrText>
        </w:r>
        <w:r w:rsidR="00263F9A" w:rsidRPr="00263F9A">
          <w:rPr>
            <w:webHidden/>
          </w:rPr>
        </w:r>
        <w:r w:rsidR="00263F9A" w:rsidRPr="00263F9A">
          <w:rPr>
            <w:webHidden/>
          </w:rPr>
          <w:fldChar w:fldCharType="separate"/>
        </w:r>
        <w:r w:rsidR="00263F9A" w:rsidRPr="00263F9A">
          <w:rPr>
            <w:webHidden/>
          </w:rPr>
          <w:t>41</w:t>
        </w:r>
        <w:r w:rsidR="00263F9A" w:rsidRPr="00263F9A">
          <w:rPr>
            <w:webHidden/>
          </w:rPr>
          <w:fldChar w:fldCharType="end"/>
        </w:r>
      </w:hyperlink>
      <w:r w:rsidR="00263F9A" w:rsidRPr="00263F9A">
        <w:rPr>
          <w:rFonts w:eastAsia="Arial"/>
        </w:rPr>
        <w:fldChar w:fldCharType="end"/>
      </w:r>
    </w:p>
    <w:p w14:paraId="7F563391" w14:textId="667AAFFC" w:rsidR="00263F9A" w:rsidRPr="00692ABE" w:rsidRDefault="00263F9A" w:rsidP="00B47B1B">
      <w:pPr>
        <w:pStyle w:val="Heading2"/>
        <w:numPr>
          <w:ilvl w:val="0"/>
          <w:numId w:val="0"/>
        </w:numPr>
        <w:spacing w:after="240" w:line="360" w:lineRule="auto"/>
        <w:rPr>
          <w:b/>
          <w:color w:val="009CBD"/>
          <w:sz w:val="30"/>
          <w:szCs w:val="30"/>
        </w:rPr>
      </w:pPr>
      <w:r w:rsidRPr="00692ABE">
        <w:rPr>
          <w:b/>
          <w:color w:val="009CBD"/>
          <w:sz w:val="30"/>
          <w:szCs w:val="30"/>
        </w:rPr>
        <w:t>Further information</w:t>
      </w:r>
    </w:p>
    <w:p w14:paraId="22EC886A" w14:textId="440257A7" w:rsidR="00DA5A34" w:rsidRDefault="00263F9A" w:rsidP="00B47B1B">
      <w:pPr>
        <w:spacing w:after="240" w:line="360" w:lineRule="auto"/>
        <w:rPr>
          <w:rFonts w:cs="Arial"/>
        </w:rPr>
      </w:pPr>
      <w:r w:rsidRPr="00263F9A">
        <w:rPr>
          <w:rFonts w:cs="Arial"/>
        </w:rPr>
        <w:t>If you require a more accessible format of this document, please send details to the email contact for comments and your request will be considered.</w:t>
      </w:r>
    </w:p>
    <w:p w14:paraId="28E9743E" w14:textId="77777777" w:rsidR="002F3D8C" w:rsidRDefault="002F3D8C" w:rsidP="00B47B1B">
      <w:pPr>
        <w:spacing w:after="240" w:line="360" w:lineRule="auto"/>
        <w:rPr>
          <w:rFonts w:cs="Arial"/>
        </w:rPr>
      </w:pPr>
    </w:p>
    <w:p w14:paraId="0C661A4A" w14:textId="77777777" w:rsidR="004C02E8" w:rsidRDefault="00263F9A" w:rsidP="004C02E8">
      <w:pPr>
        <w:spacing w:after="240" w:line="360" w:lineRule="auto"/>
        <w:rPr>
          <w:rFonts w:cs="Arial"/>
        </w:rPr>
      </w:pPr>
      <w:r w:rsidRPr="00263F9A">
        <w:rPr>
          <w:rFonts w:cs="Arial"/>
        </w:rPr>
        <w:t>Your</w:t>
      </w:r>
      <w:r w:rsidR="004C02E8">
        <w:rPr>
          <w:rFonts w:cs="Arial"/>
        </w:rPr>
        <w:t xml:space="preserve">s, </w:t>
      </w:r>
    </w:p>
    <w:p w14:paraId="2D0E7229" w14:textId="6B5C51A8" w:rsidR="00C50DD4" w:rsidRDefault="00C50DD4" w:rsidP="00C50DD4">
      <w:pPr>
        <w:rPr>
          <w:rFonts w:cs="Arial"/>
          <w:szCs w:val="24"/>
        </w:rPr>
      </w:pPr>
      <w:bookmarkStart w:id="13" w:name="_Annex_C:_RP476"/>
      <w:bookmarkStart w:id="14" w:name="_Toc34638449"/>
      <w:bookmarkStart w:id="15" w:name="_Toc86146726"/>
      <w:bookmarkStart w:id="16" w:name="_Toc347144968"/>
      <w:bookmarkStart w:id="17" w:name="_Toc505854890"/>
      <w:bookmarkEnd w:id="4"/>
      <w:bookmarkEnd w:id="5"/>
      <w:bookmarkEnd w:id="13"/>
      <w:r w:rsidRPr="00617EC6">
        <w:rPr>
          <w:rFonts w:cs="Arial"/>
          <w:szCs w:val="24"/>
        </w:rPr>
        <w:t>Tamara Satmarean</w:t>
      </w:r>
    </w:p>
    <w:p w14:paraId="4FB58554" w14:textId="14D8565E" w:rsidR="00A92BC2" w:rsidRPr="00617EC6" w:rsidRDefault="00A92BC2" w:rsidP="00C50DD4">
      <w:pPr>
        <w:rPr>
          <w:rFonts w:cs="Arial"/>
          <w:szCs w:val="24"/>
        </w:rPr>
      </w:pPr>
      <w:r>
        <w:rPr>
          <w:rFonts w:cs="Arial"/>
          <w:szCs w:val="24"/>
        </w:rPr>
        <w:t>Policy Advisor</w:t>
      </w:r>
    </w:p>
    <w:p w14:paraId="1E3E64B1" w14:textId="77777777" w:rsidR="00C50DD4" w:rsidRPr="00617EC6" w:rsidRDefault="00C50DD4" w:rsidP="00C50DD4">
      <w:pPr>
        <w:rPr>
          <w:rFonts w:cs="Arial"/>
          <w:szCs w:val="24"/>
        </w:rPr>
      </w:pPr>
      <w:r w:rsidRPr="00617EC6">
        <w:rPr>
          <w:rFonts w:cs="Arial"/>
          <w:szCs w:val="24"/>
        </w:rPr>
        <w:t>Labelling, Standards &amp; Regulated Products</w:t>
      </w:r>
    </w:p>
    <w:p w14:paraId="5AA98CF3" w14:textId="77777777" w:rsidR="00C50DD4" w:rsidRDefault="00C50DD4" w:rsidP="00C50DD4">
      <w:pPr>
        <w:rPr>
          <w:rFonts w:cs="Arial"/>
          <w:szCs w:val="24"/>
        </w:rPr>
      </w:pPr>
      <w:r w:rsidRPr="00617EC6">
        <w:rPr>
          <w:rFonts w:cs="Arial"/>
          <w:szCs w:val="24"/>
        </w:rPr>
        <w:t>Food Standards Scotland</w:t>
      </w:r>
    </w:p>
    <w:p w14:paraId="35913E63" w14:textId="77777777" w:rsidR="00C50DD4" w:rsidRPr="00617EC6" w:rsidRDefault="00C50DD4" w:rsidP="00C50DD4">
      <w:pPr>
        <w:rPr>
          <w:rFonts w:cs="Arial"/>
          <w:szCs w:val="24"/>
        </w:rPr>
      </w:pPr>
    </w:p>
    <w:p w14:paraId="20133C53" w14:textId="77777777" w:rsidR="00C50DD4" w:rsidRPr="00617EC6" w:rsidRDefault="00C50DD4" w:rsidP="00C50DD4">
      <w:pPr>
        <w:rPr>
          <w:rFonts w:cs="Arial"/>
          <w:szCs w:val="24"/>
        </w:rPr>
      </w:pPr>
      <w:r w:rsidRPr="00617EC6">
        <w:rPr>
          <w:rFonts w:cs="Arial"/>
          <w:szCs w:val="24"/>
        </w:rPr>
        <w:t>07776 492038</w:t>
      </w:r>
    </w:p>
    <w:p w14:paraId="45CD5E8D" w14:textId="1CFE0642" w:rsidR="00B02871" w:rsidRDefault="00C50DD4" w:rsidP="00C50DD4">
      <w:pPr>
        <w:pStyle w:val="Heading1"/>
        <w:numPr>
          <w:ilvl w:val="0"/>
          <w:numId w:val="0"/>
        </w:numPr>
        <w:spacing w:after="240" w:line="360" w:lineRule="auto"/>
        <w:rPr>
          <w:b/>
        </w:rPr>
      </w:pPr>
      <w:proofErr w:type="spellStart"/>
      <w:r>
        <w:rPr>
          <w:rFonts w:cs="Arial"/>
          <w:szCs w:val="24"/>
        </w:rPr>
        <w:t>t</w:t>
      </w:r>
      <w:r w:rsidRPr="00617EC6">
        <w:rPr>
          <w:rFonts w:cs="Arial"/>
          <w:szCs w:val="24"/>
        </w:rPr>
        <w:t>amara.satmarean@fss.scot</w:t>
      </w:r>
      <w:proofErr w:type="spellEnd"/>
    </w:p>
    <w:p w14:paraId="315F8A0C" w14:textId="7D5892F2" w:rsidR="00AC2120" w:rsidRDefault="00AC2120">
      <w:r>
        <w:br w:type="page"/>
      </w:r>
    </w:p>
    <w:p w14:paraId="720F8475" w14:textId="3CCE0FEB" w:rsidR="00B47B1B" w:rsidRPr="00692ABE" w:rsidRDefault="00263F9A" w:rsidP="00B47B1B">
      <w:pPr>
        <w:pStyle w:val="Heading1"/>
        <w:numPr>
          <w:ilvl w:val="0"/>
          <w:numId w:val="0"/>
        </w:numPr>
        <w:rPr>
          <w:rStyle w:val="normaltextrun"/>
          <w:b/>
          <w:color w:val="009CBD"/>
          <w:sz w:val="32"/>
          <w:szCs w:val="32"/>
        </w:rPr>
      </w:pPr>
      <w:bookmarkStart w:id="18" w:name="_Annex_A:_RP476"/>
      <w:bookmarkEnd w:id="18"/>
      <w:r w:rsidRPr="00692ABE">
        <w:rPr>
          <w:b/>
          <w:color w:val="009CBD"/>
          <w:sz w:val="32"/>
          <w:szCs w:val="32"/>
        </w:rPr>
        <w:lastRenderedPageBreak/>
        <w:t xml:space="preserve">Annex A: </w:t>
      </w:r>
      <w:bookmarkEnd w:id="14"/>
      <w:proofErr w:type="spellStart"/>
      <w:r w:rsidRPr="00692ABE">
        <w:rPr>
          <w:rStyle w:val="normaltextrun"/>
          <w:b/>
          <w:color w:val="009CBD"/>
          <w:sz w:val="32"/>
          <w:szCs w:val="32"/>
        </w:rPr>
        <w:t>RP476</w:t>
      </w:r>
      <w:proofErr w:type="spellEnd"/>
      <w:r w:rsidRPr="00692ABE">
        <w:rPr>
          <w:rStyle w:val="normaltextrun"/>
          <w:b/>
          <w:color w:val="009CBD"/>
          <w:sz w:val="32"/>
          <w:szCs w:val="32"/>
        </w:rPr>
        <w:t xml:space="preserve"> – </w:t>
      </w:r>
      <w:proofErr w:type="spellStart"/>
      <w:r w:rsidRPr="00692ABE">
        <w:rPr>
          <w:rStyle w:val="normaltextrun"/>
          <w:b/>
          <w:color w:val="009CBD"/>
          <w:sz w:val="32"/>
          <w:szCs w:val="32"/>
        </w:rPr>
        <w:t>MIR604</w:t>
      </w:r>
      <w:proofErr w:type="spellEnd"/>
      <w:r w:rsidRPr="00692ABE">
        <w:rPr>
          <w:rStyle w:val="normaltextrun"/>
          <w:b/>
          <w:color w:val="009CBD"/>
          <w:sz w:val="32"/>
          <w:szCs w:val="32"/>
        </w:rPr>
        <w:t xml:space="preserve"> maize (renewal)</w:t>
      </w:r>
      <w:bookmarkEnd w:id="15"/>
    </w:p>
    <w:p w14:paraId="48458183" w14:textId="77777777" w:rsidR="002F3D8C" w:rsidRPr="002F3D8C" w:rsidRDefault="002F3D8C" w:rsidP="002F3D8C"/>
    <w:p w14:paraId="2DF548FC" w14:textId="43AC48EC" w:rsidR="00B47B1B" w:rsidRPr="00B47B1B" w:rsidRDefault="00604267" w:rsidP="00B47B1B">
      <w:pPr>
        <w:pStyle w:val="Heading1"/>
        <w:numPr>
          <w:ilvl w:val="0"/>
          <w:numId w:val="0"/>
        </w:numPr>
        <w:spacing w:line="360" w:lineRule="auto"/>
        <w:rPr>
          <w:rStyle w:val="normaltextrun"/>
          <w:rFonts w:eastAsia="Arial"/>
          <w:b/>
        </w:rPr>
      </w:pPr>
      <w:r>
        <w:rPr>
          <w:rStyle w:val="normaltextrun"/>
          <w:rFonts w:cs="Arial"/>
          <w:shd w:val="clear" w:color="auto" w:fill="FFFFFF"/>
        </w:rPr>
        <w:t>FSS/FSA</w:t>
      </w:r>
      <w:r w:rsidR="00263F9A" w:rsidRPr="00263F9A">
        <w:rPr>
          <w:rStyle w:val="normaltextrun"/>
          <w:rFonts w:cs="Arial"/>
          <w:shd w:val="clear" w:color="auto" w:fill="FFFFFF"/>
        </w:rPr>
        <w:t> has reviewed the EFSA opinion and</w:t>
      </w:r>
      <w:r w:rsidR="00DA5A34">
        <w:rPr>
          <w:rStyle w:val="normaltextrun"/>
          <w:rFonts w:cs="Arial"/>
          <w:shd w:val="clear" w:color="auto" w:fill="FFFFFF"/>
        </w:rPr>
        <w:t xml:space="preserve"> </w:t>
      </w:r>
      <w:r w:rsidR="00DA5A34" w:rsidRPr="00263F9A">
        <w:rPr>
          <w:rStyle w:val="normaltextrun"/>
          <w:rFonts w:cs="Arial"/>
          <w:shd w:val="clear" w:color="auto" w:fill="FFFFFF"/>
        </w:rPr>
        <w:t xml:space="preserve">confirm that </w:t>
      </w:r>
      <w:r w:rsidR="00DA5A34">
        <w:rPr>
          <w:rStyle w:val="normaltextrun"/>
          <w:rFonts w:cs="Arial"/>
          <w:shd w:val="clear" w:color="auto" w:fill="FFFFFF"/>
        </w:rPr>
        <w:t>FSS/FSA</w:t>
      </w:r>
      <w:r w:rsidR="00263F9A" w:rsidRPr="00263F9A">
        <w:rPr>
          <w:rStyle w:val="normaltextrun"/>
          <w:rFonts w:cs="Arial"/>
          <w:shd w:val="clear" w:color="auto" w:fill="FFFFFF"/>
        </w:rPr>
        <w:t xml:space="preserve"> agree</w:t>
      </w:r>
      <w:r w:rsidR="00AC2120">
        <w:rPr>
          <w:rStyle w:val="normaltextrun"/>
          <w:rFonts w:cs="Arial"/>
          <w:shd w:val="clear" w:color="auto" w:fill="FFFFFF"/>
        </w:rPr>
        <w:t>s</w:t>
      </w:r>
      <w:r w:rsidR="00263F9A" w:rsidRPr="00263F9A">
        <w:rPr>
          <w:rStyle w:val="normaltextrun"/>
          <w:rFonts w:cs="Arial"/>
          <w:shd w:val="clear" w:color="auto" w:fill="FFFFFF"/>
        </w:rPr>
        <w:t xml:space="preserve"> with the safety conclusions outlined. </w:t>
      </w:r>
      <w:r>
        <w:rPr>
          <w:rStyle w:val="normaltextrun"/>
          <w:rFonts w:cs="Arial"/>
        </w:rPr>
        <w:t>FSS/FSA</w:t>
      </w:r>
      <w:r w:rsidR="00263F9A" w:rsidRPr="00263F9A">
        <w:rPr>
          <w:rStyle w:val="normaltextrun"/>
          <w:rFonts w:cs="Arial"/>
        </w:rPr>
        <w:t xml:space="preserve"> has had access to all supporting documentation as provided to EFSA for forming the EFSA opinion. Therefore, the information on which this opinion is based can be found in the EFSA opinion as detailed below.</w:t>
      </w:r>
      <w:r w:rsidR="00263F9A" w:rsidRPr="00263F9A">
        <w:rPr>
          <w:rStyle w:val="normaltextrun"/>
          <w:rFonts w:cs="Arial"/>
          <w:shd w:val="clear" w:color="auto" w:fill="FFFFFF"/>
        </w:rPr>
        <w:t xml:space="preserve"> </w:t>
      </w:r>
      <w:r w:rsidR="00263F9A" w:rsidRPr="00263F9A">
        <w:rPr>
          <w:rStyle w:val="normaltextrun"/>
          <w:rFonts w:cs="Arial"/>
        </w:rPr>
        <w:t>T</w:t>
      </w:r>
      <w:r w:rsidR="00263F9A" w:rsidRPr="00263F9A">
        <w:rPr>
          <w:rStyle w:val="normaltextrun"/>
          <w:rFonts w:cs="Arial"/>
          <w:shd w:val="clear" w:color="auto" w:fill="FFFFFF"/>
        </w:rPr>
        <w:t xml:space="preserve">here has been no additional information received by </w:t>
      </w:r>
      <w:r>
        <w:rPr>
          <w:rStyle w:val="normaltextrun"/>
          <w:rFonts w:cs="Arial"/>
          <w:shd w:val="clear" w:color="auto" w:fill="FFFFFF"/>
        </w:rPr>
        <w:t>FSS/FSA</w:t>
      </w:r>
      <w:r w:rsidR="00263F9A" w:rsidRPr="00263F9A">
        <w:rPr>
          <w:rStyle w:val="normaltextrun"/>
          <w:rFonts w:cs="Arial"/>
          <w:shd w:val="clear" w:color="auto" w:fill="FFFFFF"/>
        </w:rPr>
        <w:t xml:space="preserve"> since the publication date of the EFSA opinion</w:t>
      </w:r>
      <w:r w:rsidR="00263F9A" w:rsidRPr="00263F9A">
        <w:rPr>
          <w:rStyle w:val="normaltextrun"/>
          <w:rFonts w:cs="Arial"/>
        </w:rPr>
        <w:t>, therefore,</w:t>
      </w:r>
      <w:r w:rsidR="00263F9A" w:rsidRPr="00263F9A">
        <w:rPr>
          <w:rStyle w:val="normaltextrun"/>
          <w:rFonts w:cs="Arial"/>
          <w:shd w:val="clear" w:color="auto" w:fill="FFFFFF"/>
        </w:rPr>
        <w:t xml:space="preserve"> the appropriateness of the EFSA opinion</w:t>
      </w:r>
      <w:r w:rsidR="00263F9A" w:rsidRPr="00263F9A">
        <w:rPr>
          <w:rStyle w:val="normaltextrun"/>
          <w:rFonts w:cs="Arial"/>
        </w:rPr>
        <w:t xml:space="preserve"> is maintained</w:t>
      </w:r>
      <w:r w:rsidR="00263F9A" w:rsidRPr="00263F9A">
        <w:rPr>
          <w:rStyle w:val="normaltextrun"/>
          <w:rFonts w:cs="Arial"/>
          <w:shd w:val="clear" w:color="auto" w:fill="FFFFFF"/>
        </w:rPr>
        <w:t xml:space="preserve">. </w:t>
      </w:r>
      <w:r w:rsidR="00263F9A" w:rsidRPr="00263F9A">
        <w:rPr>
          <w:rStyle w:val="normaltextrun"/>
          <w:rFonts w:cs="Arial"/>
        </w:rPr>
        <w:t xml:space="preserve">Following the principles outlined in the introduction for making use of the EFSA opinion, </w:t>
      </w:r>
      <w:r w:rsidR="00263F9A" w:rsidRPr="00263F9A">
        <w:rPr>
          <w:rStyle w:val="normaltextrun"/>
          <w:rFonts w:cs="Arial"/>
          <w:shd w:val="clear" w:color="auto" w:fill="FFFFFF"/>
        </w:rPr>
        <w:t xml:space="preserve">the </w:t>
      </w:r>
      <w:r>
        <w:rPr>
          <w:rStyle w:val="normaltextrun"/>
          <w:rFonts w:cs="Arial"/>
          <w:shd w:val="clear" w:color="auto" w:fill="FFFFFF"/>
        </w:rPr>
        <w:t>FSS/FSA</w:t>
      </w:r>
      <w:r w:rsidR="00263F9A" w:rsidRPr="00263F9A">
        <w:rPr>
          <w:rStyle w:val="normaltextrun"/>
          <w:rFonts w:cs="Arial"/>
          <w:shd w:val="clear" w:color="auto" w:fill="FFFFFF"/>
        </w:rPr>
        <w:t xml:space="preserve"> opinion is that the GMO, as described in this application, is safe. </w:t>
      </w:r>
      <w:r>
        <w:rPr>
          <w:rStyle w:val="normaltextrun"/>
          <w:rFonts w:cs="Arial"/>
        </w:rPr>
        <w:t>FSS/FSA</w:t>
      </w:r>
      <w:r w:rsidR="00263F9A" w:rsidRPr="00263F9A" w:rsidDel="539387F6">
        <w:rPr>
          <w:rStyle w:val="normaltextrun"/>
          <w:rFonts w:cs="Arial"/>
        </w:rPr>
        <w:t xml:space="preserve"> is in favour of the authorisation of this GMO, based on risk assessment and safety conclusions.</w:t>
      </w:r>
    </w:p>
    <w:p w14:paraId="039163C6" w14:textId="77777777" w:rsidR="00B47B1B" w:rsidRPr="00692ABE" w:rsidRDefault="00263F9A" w:rsidP="00B47B1B">
      <w:pPr>
        <w:spacing w:before="240"/>
        <w:rPr>
          <w:rFonts w:eastAsia="Segoe UI"/>
          <w:color w:val="009CBD"/>
          <w:sz w:val="28"/>
          <w:szCs w:val="28"/>
          <w:shd w:val="clear" w:color="auto" w:fill="FFFFFF"/>
        </w:rPr>
      </w:pPr>
      <w:r w:rsidRPr="00692ABE">
        <w:rPr>
          <w:b/>
          <w:color w:val="009CBD"/>
          <w:sz w:val="28"/>
          <w:szCs w:val="28"/>
        </w:rPr>
        <w:t>EFSA Risk Assessment:</w:t>
      </w:r>
    </w:p>
    <w:p w14:paraId="67E5835B" w14:textId="7C67483C" w:rsidR="00B47B1B" w:rsidRDefault="00B47B1B" w:rsidP="00B47B1B">
      <w:pPr>
        <w:pStyle w:val="Heading3"/>
        <w:numPr>
          <w:ilvl w:val="0"/>
          <w:numId w:val="0"/>
        </w:numPr>
        <w:spacing w:line="360" w:lineRule="auto"/>
        <w:rPr>
          <w:rStyle w:val="normaltextrun"/>
          <w:rFonts w:cs="Arial"/>
          <w:kern w:val="0"/>
          <w:bdr w:val="none" w:sz="0" w:space="0" w:color="auto" w:frame="1"/>
        </w:rPr>
      </w:pPr>
      <w:r w:rsidRPr="00B47B1B">
        <w:rPr>
          <w:rStyle w:val="normaltextrun"/>
          <w:rFonts w:cs="Arial"/>
          <w:kern w:val="0"/>
          <w:bdr w:val="none" w:sz="0" w:space="0" w:color="auto" w:frame="1"/>
        </w:rPr>
        <w:t>EFSA has published its risk assessment and opinion, which FS</w:t>
      </w:r>
      <w:r>
        <w:rPr>
          <w:rStyle w:val="normaltextrun"/>
          <w:rFonts w:cs="Arial"/>
          <w:kern w:val="0"/>
          <w:bdr w:val="none" w:sz="0" w:space="0" w:color="auto" w:frame="1"/>
        </w:rPr>
        <w:t>S</w:t>
      </w:r>
      <w:r w:rsidRPr="00B47B1B">
        <w:rPr>
          <w:rStyle w:val="normaltextrun"/>
          <w:rFonts w:cs="Arial"/>
          <w:kern w:val="0"/>
          <w:bdr w:val="none" w:sz="0" w:space="0" w:color="auto" w:frame="1"/>
        </w:rPr>
        <w:t>/FS</w:t>
      </w:r>
      <w:r>
        <w:rPr>
          <w:rStyle w:val="normaltextrun"/>
          <w:rFonts w:cs="Arial"/>
          <w:kern w:val="0"/>
          <w:bdr w:val="none" w:sz="0" w:space="0" w:color="auto" w:frame="1"/>
        </w:rPr>
        <w:t>A</w:t>
      </w:r>
      <w:r w:rsidRPr="00B47B1B">
        <w:rPr>
          <w:rStyle w:val="normaltextrun"/>
          <w:rFonts w:cs="Arial"/>
          <w:kern w:val="0"/>
          <w:bdr w:val="none" w:sz="0" w:space="0" w:color="auto" w:frame="1"/>
        </w:rPr>
        <w:t xml:space="preserve"> has reviewed, in the </w:t>
      </w:r>
      <w:hyperlink r:id="rId11" w:history="1">
        <w:r w:rsidR="004C02E8" w:rsidRPr="004C02E8">
          <w:rPr>
            <w:rStyle w:val="Hyperlink"/>
            <w:rFonts w:cs="Arial"/>
            <w:kern w:val="0"/>
            <w:bdr w:val="none" w:sz="0" w:space="0" w:color="auto" w:frame="1"/>
          </w:rPr>
          <w:t xml:space="preserve">EFSA Journal </w:t>
        </w:r>
        <w:proofErr w:type="spellStart"/>
        <w:r w:rsidR="004C02E8" w:rsidRPr="004C02E8">
          <w:rPr>
            <w:rStyle w:val="Hyperlink"/>
            <w:rFonts w:cs="Arial"/>
            <w:kern w:val="0"/>
            <w:bdr w:val="none" w:sz="0" w:space="0" w:color="auto" w:frame="1"/>
          </w:rPr>
          <w:t>No.5846</w:t>
        </w:r>
        <w:proofErr w:type="spellEnd"/>
        <w:r w:rsidR="004C02E8" w:rsidRPr="004C02E8">
          <w:rPr>
            <w:rStyle w:val="Hyperlink"/>
            <w:rFonts w:cs="Arial"/>
            <w:kern w:val="0"/>
            <w:bdr w:val="none" w:sz="0" w:space="0" w:color="auto" w:frame="1"/>
          </w:rPr>
          <w:t xml:space="preserve"> (2019) </w:t>
        </w:r>
      </w:hyperlink>
      <w:r w:rsidRPr="00B47B1B">
        <w:rPr>
          <w:rStyle w:val="normaltextrun"/>
          <w:rFonts w:cs="Arial"/>
          <w:kern w:val="0"/>
          <w:bdr w:val="none" w:sz="0" w:space="0" w:color="auto" w:frame="1"/>
        </w:rPr>
        <w:t xml:space="preserve">(assessment of genetically modified maize </w:t>
      </w:r>
      <w:proofErr w:type="spellStart"/>
      <w:r w:rsidRPr="00B47B1B">
        <w:rPr>
          <w:rStyle w:val="normaltextrun"/>
          <w:rFonts w:cs="Arial"/>
          <w:kern w:val="0"/>
          <w:bdr w:val="none" w:sz="0" w:space="0" w:color="auto" w:frame="1"/>
        </w:rPr>
        <w:t>MIR604</w:t>
      </w:r>
      <w:proofErr w:type="spellEnd"/>
      <w:r w:rsidRPr="00B47B1B">
        <w:rPr>
          <w:rStyle w:val="normaltextrun"/>
          <w:rFonts w:cs="Arial"/>
          <w:kern w:val="0"/>
          <w:bdr w:val="none" w:sz="0" w:space="0" w:color="auto" w:frame="1"/>
        </w:rPr>
        <w:t xml:space="preserve"> for renewal authorisation). Since this concerns a renewal application, the EFSA opinion refers to the original EFSA risk assessment that </w:t>
      </w:r>
      <w:r>
        <w:rPr>
          <w:rStyle w:val="normaltextrun"/>
          <w:rFonts w:cs="Arial"/>
          <w:kern w:val="0"/>
          <w:bdr w:val="none" w:sz="0" w:space="0" w:color="auto" w:frame="1"/>
        </w:rPr>
        <w:t>FSS/FSA</w:t>
      </w:r>
      <w:r w:rsidRPr="00B47B1B">
        <w:rPr>
          <w:rStyle w:val="normaltextrun"/>
          <w:rFonts w:cs="Arial"/>
          <w:kern w:val="0"/>
          <w:bdr w:val="none" w:sz="0" w:space="0" w:color="auto" w:frame="1"/>
        </w:rPr>
        <w:t xml:space="preserve"> has also reviewed where necessary.</w:t>
      </w:r>
    </w:p>
    <w:p w14:paraId="658BC716" w14:textId="0B2B6125" w:rsidR="00263F9A" w:rsidRPr="00692ABE" w:rsidRDefault="00263F9A" w:rsidP="00B47B1B">
      <w:pPr>
        <w:pStyle w:val="Heading3"/>
        <w:numPr>
          <w:ilvl w:val="0"/>
          <w:numId w:val="0"/>
        </w:numPr>
        <w:spacing w:before="240" w:line="360" w:lineRule="auto"/>
        <w:rPr>
          <w:b/>
          <w:color w:val="009CBD"/>
          <w:sz w:val="28"/>
          <w:szCs w:val="28"/>
        </w:rPr>
      </w:pPr>
      <w:r w:rsidRPr="00692ABE">
        <w:rPr>
          <w:b/>
          <w:color w:val="009CBD"/>
          <w:sz w:val="28"/>
          <w:szCs w:val="28"/>
        </w:rPr>
        <w:t>Conclusions from EFSA Risk Assessment:</w:t>
      </w:r>
    </w:p>
    <w:p w14:paraId="414C113E" w14:textId="227FEBD4" w:rsidR="00B47B1B" w:rsidRDefault="00B47B1B" w:rsidP="00B47B1B">
      <w:pPr>
        <w:pStyle w:val="Heading3"/>
        <w:numPr>
          <w:ilvl w:val="0"/>
          <w:numId w:val="0"/>
        </w:numPr>
        <w:spacing w:line="360" w:lineRule="auto"/>
        <w:rPr>
          <w:rStyle w:val="normaltextrun"/>
          <w:rFonts w:cs="Arial"/>
          <w:kern w:val="0"/>
          <w:shd w:val="clear" w:color="auto" w:fill="FFFFFF"/>
          <w:lang w:val="en-US"/>
        </w:rPr>
      </w:pPr>
      <w:r>
        <w:rPr>
          <w:rStyle w:val="normaltextrun"/>
          <w:rFonts w:cs="Arial"/>
          <w:kern w:val="0"/>
          <w:shd w:val="clear" w:color="auto" w:fill="FFFFFF"/>
          <w:lang w:val="en-US"/>
        </w:rPr>
        <w:t>Follo</w:t>
      </w:r>
      <w:r w:rsidRPr="00B47B1B">
        <w:rPr>
          <w:rStyle w:val="normaltextrun"/>
          <w:rFonts w:cs="Arial"/>
          <w:kern w:val="0"/>
          <w:shd w:val="clear" w:color="auto" w:fill="FFFFFF"/>
          <w:lang w:val="en-US"/>
        </w:rPr>
        <w:t>wing the submission of application EFSA</w:t>
      </w:r>
      <w:r w:rsidRPr="00B47B1B">
        <w:rPr>
          <w:rStyle w:val="normaltextrun"/>
          <w:rFonts w:ascii="Cambria Math" w:hAnsi="Cambria Math" w:cs="Cambria Math"/>
          <w:kern w:val="0"/>
          <w:shd w:val="clear" w:color="auto" w:fill="FFFFFF"/>
          <w:lang w:val="en-US"/>
        </w:rPr>
        <w:t>‐</w:t>
      </w:r>
      <w:r w:rsidRPr="00B47B1B">
        <w:rPr>
          <w:rStyle w:val="normaltextrun"/>
          <w:rFonts w:cs="Arial"/>
          <w:kern w:val="0"/>
          <w:shd w:val="clear" w:color="auto" w:fill="FFFFFF"/>
          <w:lang w:val="en-US"/>
        </w:rPr>
        <w:t>GMO</w:t>
      </w:r>
      <w:r w:rsidRPr="00B47B1B">
        <w:rPr>
          <w:rStyle w:val="normaltextrun"/>
          <w:rFonts w:ascii="Cambria Math" w:hAnsi="Cambria Math" w:cs="Cambria Math"/>
          <w:kern w:val="0"/>
          <w:shd w:val="clear" w:color="auto" w:fill="FFFFFF"/>
          <w:lang w:val="en-US"/>
        </w:rPr>
        <w:t>‐</w:t>
      </w:r>
      <w:r w:rsidRPr="00B47B1B">
        <w:rPr>
          <w:rStyle w:val="normaltextrun"/>
          <w:rFonts w:cs="Arial"/>
          <w:kern w:val="0"/>
          <w:shd w:val="clear" w:color="auto" w:fill="FFFFFF"/>
          <w:lang w:val="en-US"/>
        </w:rPr>
        <w:t>RX</w:t>
      </w:r>
      <w:r w:rsidRPr="00B47B1B">
        <w:rPr>
          <w:rStyle w:val="normaltextrun"/>
          <w:rFonts w:ascii="Cambria Math" w:hAnsi="Cambria Math" w:cs="Cambria Math"/>
          <w:kern w:val="0"/>
          <w:shd w:val="clear" w:color="auto" w:fill="FFFFFF"/>
          <w:lang w:val="en-US"/>
        </w:rPr>
        <w:t>‐</w:t>
      </w:r>
      <w:r w:rsidRPr="00B47B1B">
        <w:rPr>
          <w:rStyle w:val="normaltextrun"/>
          <w:rFonts w:cs="Arial"/>
          <w:kern w:val="0"/>
          <w:shd w:val="clear" w:color="auto" w:fill="FFFFFF"/>
          <w:lang w:val="en-US"/>
        </w:rPr>
        <w:t xml:space="preserve">013 under Regulation (EC) No 1829/2003, the EFSA Panel on Genetically Modified Organisms (GMO) risk assessed data submitted in the context of the renewal of authorisation application for genetically modified maize </w:t>
      </w:r>
      <w:proofErr w:type="spellStart"/>
      <w:r w:rsidRPr="00B47B1B">
        <w:rPr>
          <w:rStyle w:val="normaltextrun"/>
          <w:rFonts w:cs="Arial"/>
          <w:kern w:val="0"/>
          <w:shd w:val="clear" w:color="auto" w:fill="FFFFFF"/>
          <w:lang w:val="en-US"/>
        </w:rPr>
        <w:t>MIR604</w:t>
      </w:r>
      <w:proofErr w:type="spellEnd"/>
      <w:r w:rsidRPr="00B47B1B">
        <w:rPr>
          <w:rStyle w:val="normaltextrun"/>
          <w:rFonts w:cs="Arial"/>
          <w:kern w:val="0"/>
          <w:shd w:val="clear" w:color="auto" w:fill="FFFFFF"/>
          <w:lang w:val="en-US"/>
        </w:rPr>
        <w:t xml:space="preserve">. The GMO Panel assessed these data for possible new hazards, modified exposure or new scientific uncertainties identified during the authorisation period and not previously assessed in the context of the original application. </w:t>
      </w:r>
    </w:p>
    <w:p w14:paraId="335EBAD7" w14:textId="77777777" w:rsidR="00B47B1B" w:rsidRPr="00B47B1B" w:rsidRDefault="00B47B1B" w:rsidP="00B47B1B">
      <w:pPr>
        <w:spacing w:line="360" w:lineRule="auto"/>
        <w:rPr>
          <w:lang w:val="en-US"/>
        </w:rPr>
      </w:pPr>
    </w:p>
    <w:p w14:paraId="1E3E4E71" w14:textId="77777777" w:rsidR="00B47B1B" w:rsidRPr="00B47B1B" w:rsidRDefault="00B47B1B" w:rsidP="00B47B1B">
      <w:pPr>
        <w:pStyle w:val="Heading3"/>
        <w:numPr>
          <w:ilvl w:val="0"/>
          <w:numId w:val="0"/>
        </w:numPr>
        <w:spacing w:line="360" w:lineRule="auto"/>
        <w:rPr>
          <w:rStyle w:val="normaltextrun"/>
          <w:rFonts w:cs="Arial"/>
          <w:kern w:val="0"/>
          <w:shd w:val="clear" w:color="auto" w:fill="FFFFFF"/>
          <w:lang w:val="en-US"/>
        </w:rPr>
      </w:pPr>
      <w:r w:rsidRPr="00B47B1B">
        <w:rPr>
          <w:rStyle w:val="normaltextrun"/>
          <w:rFonts w:cs="Arial"/>
          <w:kern w:val="0"/>
          <w:shd w:val="clear" w:color="auto" w:fill="FFFFFF"/>
          <w:lang w:val="en-US"/>
        </w:rPr>
        <w:t xml:space="preserve">Under the assumption that the DNA sequence of the event in maize </w:t>
      </w:r>
      <w:proofErr w:type="spellStart"/>
      <w:r w:rsidRPr="00B47B1B">
        <w:rPr>
          <w:rStyle w:val="normaltextrun"/>
          <w:rFonts w:cs="Arial"/>
          <w:kern w:val="0"/>
          <w:shd w:val="clear" w:color="auto" w:fill="FFFFFF"/>
          <w:lang w:val="en-US"/>
        </w:rPr>
        <w:t>MIR604</w:t>
      </w:r>
      <w:proofErr w:type="spellEnd"/>
      <w:r w:rsidRPr="00B47B1B">
        <w:rPr>
          <w:rStyle w:val="normaltextrun"/>
          <w:rFonts w:cs="Arial"/>
          <w:kern w:val="0"/>
          <w:shd w:val="clear" w:color="auto" w:fill="FFFFFF"/>
          <w:lang w:val="en-US"/>
        </w:rPr>
        <w:t xml:space="preserve"> considered for renewal is identical to the corrected sequence of the originally assessed event, the GMO Panel concludes that there is no evidence in renewal application for new hazards, modified exposure or scientific uncertainties that would change the conclusions of the original risk assessment on maize </w:t>
      </w:r>
      <w:proofErr w:type="spellStart"/>
      <w:r w:rsidRPr="00B47B1B">
        <w:rPr>
          <w:rStyle w:val="normaltextrun"/>
          <w:rFonts w:cs="Arial"/>
          <w:kern w:val="0"/>
          <w:shd w:val="clear" w:color="auto" w:fill="FFFFFF"/>
          <w:lang w:val="en-US"/>
        </w:rPr>
        <w:t>MIR604</w:t>
      </w:r>
      <w:proofErr w:type="spellEnd"/>
      <w:r w:rsidRPr="00B47B1B">
        <w:rPr>
          <w:rStyle w:val="normaltextrun"/>
          <w:rFonts w:cs="Arial"/>
          <w:kern w:val="0"/>
          <w:shd w:val="clear" w:color="auto" w:fill="FFFFFF"/>
          <w:lang w:val="en-US"/>
        </w:rPr>
        <w:t xml:space="preserve">. </w:t>
      </w:r>
    </w:p>
    <w:p w14:paraId="57541380" w14:textId="77777777" w:rsidR="00B47B1B" w:rsidRPr="00B47B1B" w:rsidRDefault="00B47B1B" w:rsidP="00B47B1B">
      <w:pPr>
        <w:pStyle w:val="Heading3"/>
        <w:numPr>
          <w:ilvl w:val="0"/>
          <w:numId w:val="77"/>
        </w:numPr>
        <w:spacing w:line="360" w:lineRule="auto"/>
        <w:rPr>
          <w:rStyle w:val="normaltextrun"/>
          <w:rFonts w:cs="Arial"/>
          <w:kern w:val="0"/>
          <w:shd w:val="clear" w:color="auto" w:fill="FFFFFF"/>
          <w:lang w:val="en-US"/>
        </w:rPr>
      </w:pPr>
      <w:r w:rsidRPr="00B47B1B">
        <w:rPr>
          <w:rStyle w:val="normaltextrun"/>
          <w:rFonts w:cs="Arial"/>
          <w:kern w:val="0"/>
          <w:shd w:val="clear" w:color="auto" w:fill="FFFFFF"/>
          <w:lang w:val="en-US"/>
        </w:rPr>
        <w:lastRenderedPageBreak/>
        <w:t xml:space="preserve">Molecular </w:t>
      </w:r>
      <w:proofErr w:type="spellStart"/>
      <w:r w:rsidRPr="00B47B1B">
        <w:rPr>
          <w:rStyle w:val="normaltextrun"/>
          <w:rFonts w:cs="Arial"/>
          <w:kern w:val="0"/>
          <w:shd w:val="clear" w:color="auto" w:fill="FFFFFF"/>
          <w:lang w:val="en-US"/>
        </w:rPr>
        <w:t>characterisation</w:t>
      </w:r>
      <w:proofErr w:type="spellEnd"/>
      <w:r w:rsidRPr="00B47B1B">
        <w:rPr>
          <w:rStyle w:val="normaltextrun"/>
          <w:rFonts w:cs="Arial"/>
          <w:kern w:val="0"/>
          <w:shd w:val="clear" w:color="auto" w:fill="FFFFFF"/>
          <w:lang w:val="en-US"/>
        </w:rPr>
        <w:t xml:space="preserve"> (including comparative assessment): The risk assessment is based on the assumption the event sequence has remained the same.  </w:t>
      </w:r>
    </w:p>
    <w:p w14:paraId="4F7CF628" w14:textId="77777777" w:rsidR="00B47B1B" w:rsidRPr="00B47B1B" w:rsidRDefault="00B47B1B" w:rsidP="00B47B1B">
      <w:pPr>
        <w:pStyle w:val="Heading3"/>
        <w:numPr>
          <w:ilvl w:val="0"/>
          <w:numId w:val="77"/>
        </w:numPr>
        <w:spacing w:line="360" w:lineRule="auto"/>
        <w:rPr>
          <w:rStyle w:val="normaltextrun"/>
          <w:rFonts w:cs="Arial"/>
          <w:kern w:val="0"/>
          <w:shd w:val="clear" w:color="auto" w:fill="FFFFFF"/>
          <w:lang w:val="en-US"/>
        </w:rPr>
      </w:pPr>
      <w:r w:rsidRPr="00B47B1B">
        <w:rPr>
          <w:rStyle w:val="normaltextrun"/>
          <w:rFonts w:cs="Arial"/>
          <w:kern w:val="0"/>
          <w:shd w:val="clear" w:color="auto" w:fill="FFFFFF"/>
          <w:lang w:val="en-US"/>
        </w:rPr>
        <w:t xml:space="preserve">Food and feed safety assessment (toxicity, </w:t>
      </w:r>
      <w:proofErr w:type="spellStart"/>
      <w:r w:rsidRPr="00B47B1B">
        <w:rPr>
          <w:rStyle w:val="normaltextrun"/>
          <w:rFonts w:cs="Arial"/>
          <w:kern w:val="0"/>
          <w:shd w:val="clear" w:color="auto" w:fill="FFFFFF"/>
          <w:lang w:val="en-US"/>
        </w:rPr>
        <w:t>allergenicity</w:t>
      </w:r>
      <w:proofErr w:type="spellEnd"/>
      <w:r w:rsidRPr="00B47B1B">
        <w:rPr>
          <w:rStyle w:val="normaltextrun"/>
          <w:rFonts w:cs="Arial"/>
          <w:kern w:val="0"/>
          <w:shd w:val="clear" w:color="auto" w:fill="FFFFFF"/>
          <w:lang w:val="en-US"/>
        </w:rPr>
        <w:t xml:space="preserve"> and dietary exposure): Updated bioinformatics did not identify any relevant similarities to toxins, allergens or gluten related epitopes. No new publications were identified that would raise a safety concern for human or animal health.  </w:t>
      </w:r>
    </w:p>
    <w:p w14:paraId="07FC4283" w14:textId="07BE7471" w:rsidR="00B47B1B" w:rsidRDefault="00B47B1B" w:rsidP="00B47B1B">
      <w:pPr>
        <w:pStyle w:val="Heading3"/>
        <w:numPr>
          <w:ilvl w:val="0"/>
          <w:numId w:val="77"/>
        </w:numPr>
        <w:spacing w:line="360" w:lineRule="auto"/>
        <w:rPr>
          <w:rStyle w:val="normaltextrun"/>
          <w:rFonts w:cs="Arial"/>
          <w:kern w:val="0"/>
          <w:shd w:val="clear" w:color="auto" w:fill="FFFFFF"/>
          <w:lang w:val="en-US"/>
        </w:rPr>
      </w:pPr>
      <w:r w:rsidRPr="00B47B1B">
        <w:rPr>
          <w:rStyle w:val="normaltextrun"/>
          <w:rFonts w:cs="Arial"/>
          <w:kern w:val="0"/>
          <w:shd w:val="clear" w:color="auto" w:fill="FFFFFF"/>
          <w:lang w:val="en-US"/>
        </w:rPr>
        <w:t xml:space="preserve">Environmental risk assessment (including </w:t>
      </w:r>
      <w:proofErr w:type="spellStart"/>
      <w:r w:rsidRPr="00B47B1B">
        <w:rPr>
          <w:rStyle w:val="normaltextrun"/>
          <w:rFonts w:cs="Arial"/>
          <w:kern w:val="0"/>
          <w:shd w:val="clear" w:color="auto" w:fill="FFFFFF"/>
          <w:lang w:val="en-US"/>
        </w:rPr>
        <w:t>PMEM</w:t>
      </w:r>
      <w:proofErr w:type="spellEnd"/>
      <w:r w:rsidRPr="00B47B1B">
        <w:rPr>
          <w:rStyle w:val="normaltextrun"/>
          <w:rFonts w:cs="Arial"/>
          <w:kern w:val="0"/>
          <w:shd w:val="clear" w:color="auto" w:fill="FFFFFF"/>
          <w:lang w:val="en-US"/>
        </w:rPr>
        <w:t>): Not cultivated in UK or EU, import only. No adverse environmental risks were identified in 2009, no case specific environmental monitoring was required as part of authorisation. No safety concern identified for horizontal gene transfer. No publications were identified that would raise a safety concern for environmental risks.</w:t>
      </w:r>
    </w:p>
    <w:p w14:paraId="3085D164" w14:textId="77777777" w:rsidR="00B47B1B" w:rsidRPr="00B47B1B" w:rsidRDefault="00B47B1B" w:rsidP="00B47B1B">
      <w:pPr>
        <w:rPr>
          <w:lang w:val="en-US"/>
        </w:rPr>
      </w:pPr>
    </w:p>
    <w:p w14:paraId="4ECA4985" w14:textId="77777777" w:rsidR="00263F9A" w:rsidRPr="00692ABE" w:rsidRDefault="00263F9A" w:rsidP="00B47B1B">
      <w:pPr>
        <w:pStyle w:val="Heading3"/>
        <w:numPr>
          <w:ilvl w:val="0"/>
          <w:numId w:val="0"/>
        </w:numPr>
        <w:spacing w:line="360" w:lineRule="auto"/>
        <w:rPr>
          <w:b/>
          <w:color w:val="009CBD"/>
          <w:sz w:val="28"/>
          <w:szCs w:val="28"/>
        </w:rPr>
      </w:pPr>
      <w:r w:rsidRPr="00692ABE">
        <w:rPr>
          <w:b/>
          <w:color w:val="009CBD"/>
          <w:sz w:val="28"/>
          <w:szCs w:val="28"/>
        </w:rPr>
        <w:t>Proposed terms of authorisation:</w:t>
      </w:r>
    </w:p>
    <w:p w14:paraId="41735998" w14:textId="77777777" w:rsidR="00263F9A" w:rsidRPr="00263F9A" w:rsidRDefault="00263F9A" w:rsidP="00B47B1B">
      <w:pPr>
        <w:pStyle w:val="ListParagraph"/>
        <w:numPr>
          <w:ilvl w:val="0"/>
          <w:numId w:val="33"/>
        </w:numPr>
        <w:spacing w:after="0"/>
        <w:rPr>
          <w:rFonts w:eastAsia="Arial" w:cs="Arial"/>
          <w:color w:val="auto"/>
        </w:rPr>
      </w:pPr>
      <w:r w:rsidRPr="00263F9A">
        <w:rPr>
          <w:color w:val="auto"/>
        </w:rPr>
        <w:t xml:space="preserve">Applicant and authorisation holder: </w:t>
      </w:r>
    </w:p>
    <w:p w14:paraId="0140F3BD" w14:textId="77777777" w:rsidR="00263F9A" w:rsidRPr="00263F9A" w:rsidRDefault="00263F9A" w:rsidP="00B47B1B">
      <w:pPr>
        <w:pStyle w:val="ListParagraph"/>
        <w:numPr>
          <w:ilvl w:val="0"/>
          <w:numId w:val="19"/>
        </w:numPr>
        <w:spacing w:after="240"/>
        <w:rPr>
          <w:color w:val="auto"/>
        </w:rPr>
      </w:pPr>
      <w:r w:rsidRPr="00263F9A">
        <w:rPr>
          <w:color w:val="auto"/>
        </w:rPr>
        <w:t>Name: Syngenta Crop Protection AG</w:t>
      </w:r>
    </w:p>
    <w:p w14:paraId="33D35322" w14:textId="77777777" w:rsidR="00263F9A" w:rsidRPr="00263F9A" w:rsidRDefault="00263F9A" w:rsidP="00B47B1B">
      <w:pPr>
        <w:pStyle w:val="ListParagraph"/>
        <w:numPr>
          <w:ilvl w:val="0"/>
          <w:numId w:val="19"/>
        </w:numPr>
        <w:spacing w:after="240"/>
        <w:rPr>
          <w:color w:val="auto"/>
        </w:rPr>
      </w:pPr>
      <w:r w:rsidRPr="00263F9A">
        <w:rPr>
          <w:color w:val="auto"/>
        </w:rPr>
        <w:t xml:space="preserve">Address: </w:t>
      </w:r>
      <w:proofErr w:type="spellStart"/>
      <w:r w:rsidRPr="00263F9A">
        <w:rPr>
          <w:color w:val="auto"/>
        </w:rPr>
        <w:t>Rosentalstrasse</w:t>
      </w:r>
      <w:proofErr w:type="spellEnd"/>
      <w:r w:rsidRPr="00263F9A">
        <w:rPr>
          <w:color w:val="auto"/>
        </w:rPr>
        <w:t xml:space="preserve"> 67, CH-4058 Basel, Switzerland</w:t>
      </w:r>
    </w:p>
    <w:p w14:paraId="4D28FF0B" w14:textId="77777777" w:rsidR="00263F9A" w:rsidRPr="00263F9A" w:rsidRDefault="00263F9A" w:rsidP="00B47B1B">
      <w:pPr>
        <w:pStyle w:val="ListParagraph"/>
        <w:numPr>
          <w:ilvl w:val="0"/>
          <w:numId w:val="33"/>
        </w:numPr>
        <w:spacing w:after="240"/>
        <w:rPr>
          <w:color w:val="auto"/>
        </w:rPr>
      </w:pPr>
      <w:r w:rsidRPr="00263F9A">
        <w:rPr>
          <w:color w:val="auto"/>
        </w:rPr>
        <w:t>Designation and specification of the products:</w:t>
      </w:r>
    </w:p>
    <w:p w14:paraId="38CD171C" w14:textId="77777777" w:rsidR="00263F9A" w:rsidRPr="00263F9A" w:rsidRDefault="00263F9A" w:rsidP="00B47B1B">
      <w:pPr>
        <w:pStyle w:val="ListParagraph"/>
        <w:numPr>
          <w:ilvl w:val="0"/>
          <w:numId w:val="29"/>
        </w:numPr>
        <w:spacing w:after="240"/>
        <w:rPr>
          <w:color w:val="auto"/>
        </w:rPr>
      </w:pPr>
      <w:r w:rsidRPr="00263F9A">
        <w:rPr>
          <w:color w:val="auto"/>
        </w:rPr>
        <w:t xml:space="preserve">foods and food ingredients containing, consisting of or produced from genetically modified maize </w:t>
      </w:r>
      <w:proofErr w:type="spellStart"/>
      <w:r w:rsidRPr="00263F9A">
        <w:rPr>
          <w:color w:val="auto"/>
        </w:rPr>
        <w:t>SYN</w:t>
      </w:r>
      <w:proofErr w:type="spellEnd"/>
      <w:r w:rsidRPr="00263F9A">
        <w:rPr>
          <w:color w:val="auto"/>
        </w:rPr>
        <w:t>-</w:t>
      </w:r>
      <w:proofErr w:type="spellStart"/>
      <w:r w:rsidRPr="00263F9A">
        <w:rPr>
          <w:color w:val="auto"/>
        </w:rPr>
        <w:t>IR6Ø4</w:t>
      </w:r>
      <w:proofErr w:type="spellEnd"/>
      <w:r w:rsidRPr="00263F9A">
        <w:rPr>
          <w:color w:val="auto"/>
        </w:rPr>
        <w:t>-5;  </w:t>
      </w:r>
    </w:p>
    <w:p w14:paraId="2EFC61B1" w14:textId="77777777" w:rsidR="00263F9A" w:rsidRPr="00263F9A" w:rsidRDefault="00263F9A" w:rsidP="00B47B1B">
      <w:pPr>
        <w:pStyle w:val="ListParagraph"/>
        <w:numPr>
          <w:ilvl w:val="0"/>
          <w:numId w:val="29"/>
        </w:numPr>
        <w:spacing w:after="240"/>
        <w:rPr>
          <w:color w:val="auto"/>
        </w:rPr>
      </w:pPr>
      <w:r w:rsidRPr="00263F9A">
        <w:rPr>
          <w:color w:val="auto"/>
        </w:rPr>
        <w:t xml:space="preserve">feed containing, consisting of or produced from genetically modified maize </w:t>
      </w:r>
      <w:proofErr w:type="spellStart"/>
      <w:r w:rsidRPr="00263F9A">
        <w:rPr>
          <w:color w:val="auto"/>
        </w:rPr>
        <w:t>SYN</w:t>
      </w:r>
      <w:proofErr w:type="spellEnd"/>
      <w:r w:rsidRPr="00263F9A">
        <w:rPr>
          <w:color w:val="auto"/>
        </w:rPr>
        <w:t>-</w:t>
      </w:r>
      <w:proofErr w:type="spellStart"/>
      <w:r w:rsidRPr="00263F9A">
        <w:rPr>
          <w:color w:val="auto"/>
        </w:rPr>
        <w:t>IR6Ø4</w:t>
      </w:r>
      <w:proofErr w:type="spellEnd"/>
      <w:r w:rsidRPr="00263F9A">
        <w:rPr>
          <w:color w:val="auto"/>
        </w:rPr>
        <w:t>-5;  </w:t>
      </w:r>
    </w:p>
    <w:p w14:paraId="233C98F2" w14:textId="77777777" w:rsidR="00263F9A" w:rsidRPr="00263F9A" w:rsidRDefault="00263F9A" w:rsidP="00B47B1B">
      <w:pPr>
        <w:pStyle w:val="ListParagraph"/>
        <w:numPr>
          <w:ilvl w:val="0"/>
          <w:numId w:val="29"/>
        </w:numPr>
        <w:spacing w:after="240"/>
        <w:rPr>
          <w:color w:val="auto"/>
        </w:rPr>
      </w:pPr>
      <w:r w:rsidRPr="00263F9A">
        <w:rPr>
          <w:color w:val="auto"/>
        </w:rPr>
        <w:t xml:space="preserve">products containing or consisting of genetically modified maize </w:t>
      </w:r>
      <w:proofErr w:type="spellStart"/>
      <w:r w:rsidRPr="00263F9A">
        <w:rPr>
          <w:color w:val="auto"/>
        </w:rPr>
        <w:t>SYN</w:t>
      </w:r>
      <w:proofErr w:type="spellEnd"/>
      <w:r w:rsidRPr="00263F9A">
        <w:rPr>
          <w:color w:val="auto"/>
        </w:rPr>
        <w:t>-</w:t>
      </w:r>
      <w:proofErr w:type="spellStart"/>
      <w:r w:rsidRPr="00263F9A">
        <w:rPr>
          <w:color w:val="auto"/>
        </w:rPr>
        <w:t>IR6Ø4</w:t>
      </w:r>
      <w:proofErr w:type="spellEnd"/>
      <w:r w:rsidRPr="00263F9A">
        <w:rPr>
          <w:color w:val="auto"/>
        </w:rPr>
        <w:t>-5 for uses other than those provided for in points (1) and (2), with the exception of cultivation. </w:t>
      </w:r>
      <w:r w:rsidRPr="00263F9A">
        <w:rPr>
          <w:color w:val="auto"/>
        </w:rPr>
        <w:br/>
        <w:t xml:space="preserve">The genetically modified maize </w:t>
      </w:r>
      <w:proofErr w:type="spellStart"/>
      <w:r w:rsidRPr="00263F9A">
        <w:rPr>
          <w:color w:val="auto"/>
        </w:rPr>
        <w:t>SYN</w:t>
      </w:r>
      <w:proofErr w:type="spellEnd"/>
      <w:r w:rsidRPr="00263F9A">
        <w:rPr>
          <w:color w:val="auto"/>
        </w:rPr>
        <w:t>-</w:t>
      </w:r>
      <w:proofErr w:type="spellStart"/>
      <w:r w:rsidRPr="00263F9A">
        <w:rPr>
          <w:color w:val="auto"/>
        </w:rPr>
        <w:t>IR6Ø4</w:t>
      </w:r>
      <w:proofErr w:type="spellEnd"/>
      <w:r w:rsidRPr="00263F9A">
        <w:rPr>
          <w:color w:val="auto"/>
        </w:rPr>
        <w:t xml:space="preserve">-5 expresses the </w:t>
      </w:r>
      <w:proofErr w:type="spellStart"/>
      <w:r w:rsidRPr="00263F9A">
        <w:rPr>
          <w:color w:val="auto"/>
        </w:rPr>
        <w:t>mcry3A</w:t>
      </w:r>
      <w:proofErr w:type="spellEnd"/>
      <w:r w:rsidRPr="00263F9A">
        <w:rPr>
          <w:color w:val="auto"/>
        </w:rPr>
        <w:t xml:space="preserve"> gene, which confers protection against certain coleopteran pests, and the </w:t>
      </w:r>
      <w:proofErr w:type="spellStart"/>
      <w:r w:rsidRPr="00263F9A">
        <w:rPr>
          <w:color w:val="auto"/>
        </w:rPr>
        <w:t>pmi</w:t>
      </w:r>
      <w:proofErr w:type="spellEnd"/>
      <w:r w:rsidRPr="00263F9A">
        <w:rPr>
          <w:color w:val="auto"/>
        </w:rPr>
        <w:t> gene, which was used as a selectable marker. </w:t>
      </w:r>
    </w:p>
    <w:p w14:paraId="681F1117" w14:textId="77777777" w:rsidR="00B47B1B" w:rsidRPr="00B47B1B" w:rsidRDefault="00B47B1B" w:rsidP="00B47B1B">
      <w:pPr>
        <w:pStyle w:val="ListParagraph"/>
        <w:numPr>
          <w:ilvl w:val="0"/>
          <w:numId w:val="33"/>
        </w:numPr>
        <w:spacing w:before="240" w:after="240"/>
      </w:pPr>
      <w:r w:rsidRPr="00B47B1B">
        <w:t>Labelling:</w:t>
      </w:r>
    </w:p>
    <w:p w14:paraId="0ADF81D1" w14:textId="77777777" w:rsidR="00B47B1B" w:rsidRPr="00B47B1B" w:rsidRDefault="00B47B1B" w:rsidP="00B47B1B">
      <w:pPr>
        <w:pStyle w:val="ListParagraph"/>
        <w:numPr>
          <w:ilvl w:val="0"/>
          <w:numId w:val="79"/>
        </w:numPr>
        <w:spacing w:before="240" w:after="240"/>
      </w:pPr>
      <w:r w:rsidRPr="00B47B1B">
        <w:lastRenderedPageBreak/>
        <w:t xml:space="preserve">For the purposes of the labelling requirements laid down in Articles 13(1) and 25(2) of Regulation (EC) No 1829/2003, and in Article 4(6) of Regulation (EC) No 1830/2003, the ‘name of the organism’ shall be ‘maize’.  </w:t>
      </w:r>
    </w:p>
    <w:p w14:paraId="3B83D5F7" w14:textId="77777777" w:rsidR="00B47B1B" w:rsidRPr="00B47B1B" w:rsidRDefault="00B47B1B" w:rsidP="00B47B1B">
      <w:pPr>
        <w:pStyle w:val="ListParagraph"/>
        <w:numPr>
          <w:ilvl w:val="0"/>
          <w:numId w:val="79"/>
        </w:numPr>
        <w:spacing w:before="240" w:after="240"/>
      </w:pPr>
      <w:r w:rsidRPr="00B47B1B">
        <w:t xml:space="preserve">The words ‘not for cultivation’ shall appear on the label of and in the documents accompanying the products containing or consisting of genetically modified maize </w:t>
      </w:r>
      <w:proofErr w:type="spellStart"/>
      <w:r w:rsidRPr="00B47B1B">
        <w:t>SYN</w:t>
      </w:r>
      <w:proofErr w:type="spellEnd"/>
      <w:r w:rsidRPr="00B47B1B">
        <w:t>-</w:t>
      </w:r>
      <w:proofErr w:type="spellStart"/>
      <w:r w:rsidRPr="00B47B1B">
        <w:t>IR6Ø4</w:t>
      </w:r>
      <w:proofErr w:type="spellEnd"/>
      <w:r w:rsidRPr="00B47B1B">
        <w:t xml:space="preserve">-5, with the exception of products referred to in point (b)(1). </w:t>
      </w:r>
    </w:p>
    <w:p w14:paraId="4BB4308F" w14:textId="6C4887F5" w:rsidR="00B47B1B" w:rsidRPr="00B47B1B" w:rsidRDefault="00B47B1B" w:rsidP="00B47B1B">
      <w:pPr>
        <w:pStyle w:val="ListParagraph"/>
        <w:numPr>
          <w:ilvl w:val="0"/>
          <w:numId w:val="33"/>
        </w:numPr>
        <w:spacing w:before="240" w:after="240"/>
      </w:pPr>
      <w:r w:rsidRPr="00B47B1B">
        <w:t>Method for detection:</w:t>
      </w:r>
    </w:p>
    <w:p w14:paraId="5AB7B0E5" w14:textId="77777777" w:rsidR="00B47B1B" w:rsidRPr="00B47B1B" w:rsidRDefault="00B47B1B" w:rsidP="00B47B1B">
      <w:pPr>
        <w:pStyle w:val="ListParagraph"/>
        <w:numPr>
          <w:ilvl w:val="0"/>
          <w:numId w:val="80"/>
        </w:numPr>
        <w:spacing w:before="240" w:after="240"/>
      </w:pPr>
      <w:r w:rsidRPr="00B47B1B">
        <w:t xml:space="preserve">Event specific real-time </w:t>
      </w:r>
      <w:proofErr w:type="spellStart"/>
      <w:r w:rsidRPr="00B47B1B">
        <w:t>PCR</w:t>
      </w:r>
      <w:proofErr w:type="spellEnd"/>
      <w:r w:rsidRPr="00B47B1B">
        <w:t xml:space="preserve"> based method for the detection of genetically modified maize </w:t>
      </w:r>
      <w:proofErr w:type="spellStart"/>
      <w:r w:rsidRPr="00B47B1B">
        <w:t>SYN</w:t>
      </w:r>
      <w:proofErr w:type="spellEnd"/>
      <w:r w:rsidRPr="00B47B1B">
        <w:t>-</w:t>
      </w:r>
      <w:proofErr w:type="spellStart"/>
      <w:r w:rsidRPr="00B47B1B">
        <w:t>IR6Ø4</w:t>
      </w:r>
      <w:proofErr w:type="spellEnd"/>
      <w:r w:rsidRPr="00B47B1B">
        <w:t xml:space="preserve">-5.  </w:t>
      </w:r>
    </w:p>
    <w:p w14:paraId="540A1DF4" w14:textId="30DB833D" w:rsidR="00B47B1B" w:rsidRPr="00B47B1B" w:rsidRDefault="00B47B1B" w:rsidP="00B47B1B">
      <w:pPr>
        <w:pStyle w:val="ListParagraph"/>
        <w:numPr>
          <w:ilvl w:val="0"/>
          <w:numId w:val="80"/>
        </w:numPr>
        <w:spacing w:before="240" w:after="240"/>
      </w:pPr>
      <w:r w:rsidRPr="00B47B1B">
        <w:t xml:space="preserve">Validated by the EU reference laboratory established under Regulation (EC) No 1829/2003, published at </w:t>
      </w:r>
      <w:hyperlink r:id="rId12" w:history="1">
        <w:r w:rsidRPr="00B47B1B">
          <w:rPr>
            <w:rStyle w:val="Hyperlink"/>
          </w:rPr>
          <w:t>http://gmo-crl.jrc.ec.europa.eu/StatusOfDossiers.aspx</w:t>
        </w:r>
      </w:hyperlink>
      <w:r w:rsidRPr="00B47B1B">
        <w:t xml:space="preserve">    </w:t>
      </w:r>
    </w:p>
    <w:p w14:paraId="232BEE89" w14:textId="2EB6DED9" w:rsidR="00B47B1B" w:rsidRPr="00B47B1B" w:rsidRDefault="00B47B1B" w:rsidP="00B47B1B">
      <w:pPr>
        <w:pStyle w:val="ListParagraph"/>
        <w:numPr>
          <w:ilvl w:val="0"/>
          <w:numId w:val="80"/>
        </w:numPr>
        <w:spacing w:before="240" w:after="240"/>
      </w:pPr>
      <w:r w:rsidRPr="00B47B1B">
        <w:t xml:space="preserve">Reference Material: </w:t>
      </w:r>
      <w:proofErr w:type="spellStart"/>
      <w:r w:rsidRPr="00B47B1B">
        <w:t>ERM</w:t>
      </w:r>
      <w:proofErr w:type="spellEnd"/>
      <w:r w:rsidRPr="00B47B1B">
        <w:t>®-</w:t>
      </w:r>
      <w:proofErr w:type="spellStart"/>
      <w:r w:rsidRPr="00B47B1B">
        <w:t>BF423</w:t>
      </w:r>
      <w:proofErr w:type="spellEnd"/>
      <w:r w:rsidRPr="00B47B1B">
        <w:t xml:space="preserve"> is accessible via the Joint Research Centre (</w:t>
      </w:r>
      <w:proofErr w:type="spellStart"/>
      <w:r w:rsidRPr="00B47B1B">
        <w:t>JRC</w:t>
      </w:r>
      <w:proofErr w:type="spellEnd"/>
      <w:r w:rsidRPr="00B47B1B">
        <w:t xml:space="preserve">) of the European Commission at </w:t>
      </w:r>
      <w:hyperlink r:id="rId13" w:history="1">
        <w:r w:rsidRPr="00B47B1B">
          <w:rPr>
            <w:rStyle w:val="Hyperlink"/>
          </w:rPr>
          <w:t>https://ec.europa.eu/jrc/en/reference-materials/catalogue</w:t>
        </w:r>
      </w:hyperlink>
      <w:r w:rsidRPr="00B47B1B">
        <w:t xml:space="preserve">   </w:t>
      </w:r>
    </w:p>
    <w:p w14:paraId="676ACFE4" w14:textId="13DA2E4A" w:rsidR="00B47B1B" w:rsidRPr="00B47B1B" w:rsidRDefault="00B47B1B" w:rsidP="00B47B1B">
      <w:pPr>
        <w:pStyle w:val="ListParagraph"/>
        <w:numPr>
          <w:ilvl w:val="0"/>
          <w:numId w:val="33"/>
        </w:numPr>
        <w:spacing w:before="240" w:after="240"/>
      </w:pPr>
      <w:r w:rsidRPr="00B47B1B">
        <w:t>Unique identifier:</w:t>
      </w:r>
    </w:p>
    <w:p w14:paraId="07B63AAB" w14:textId="1D0C495E" w:rsidR="00B47B1B" w:rsidRPr="00B47B1B" w:rsidRDefault="00B47B1B" w:rsidP="00B47B1B">
      <w:pPr>
        <w:spacing w:before="240" w:after="240" w:line="360" w:lineRule="auto"/>
        <w:rPr>
          <w:szCs w:val="24"/>
          <w:lang w:eastAsia="en-GB"/>
        </w:rPr>
      </w:pPr>
      <w:r>
        <w:rPr>
          <w:szCs w:val="24"/>
          <w:lang w:eastAsia="en-GB"/>
        </w:rPr>
        <w:t xml:space="preserve"> </w:t>
      </w:r>
      <w:proofErr w:type="spellStart"/>
      <w:r w:rsidRPr="00B47B1B">
        <w:rPr>
          <w:szCs w:val="24"/>
          <w:lang w:eastAsia="en-GB"/>
        </w:rPr>
        <w:t>SYN</w:t>
      </w:r>
      <w:proofErr w:type="spellEnd"/>
      <w:r w:rsidRPr="00B47B1B">
        <w:rPr>
          <w:szCs w:val="24"/>
          <w:lang w:eastAsia="en-GB"/>
        </w:rPr>
        <w:t>-</w:t>
      </w:r>
      <w:proofErr w:type="spellStart"/>
      <w:r w:rsidRPr="00B47B1B">
        <w:rPr>
          <w:szCs w:val="24"/>
          <w:lang w:eastAsia="en-GB"/>
        </w:rPr>
        <w:t>IR6Ø4</w:t>
      </w:r>
      <w:proofErr w:type="spellEnd"/>
      <w:r w:rsidRPr="00B47B1B">
        <w:rPr>
          <w:szCs w:val="24"/>
          <w:lang w:eastAsia="en-GB"/>
        </w:rPr>
        <w:t>-5</w:t>
      </w:r>
    </w:p>
    <w:p w14:paraId="74F5679E" w14:textId="495C20A7" w:rsidR="00B47B1B" w:rsidRPr="00B47B1B" w:rsidRDefault="00B47B1B" w:rsidP="00B47B1B">
      <w:pPr>
        <w:pStyle w:val="ListParagraph"/>
        <w:numPr>
          <w:ilvl w:val="0"/>
          <w:numId w:val="33"/>
        </w:numPr>
        <w:spacing w:before="240" w:after="240"/>
      </w:pPr>
      <w:r w:rsidRPr="00B47B1B">
        <w:t>Information required pursuant to Annex II to the Cartagena Protocol on Biosafety to the Convention on Biological Diversity:</w:t>
      </w:r>
    </w:p>
    <w:p w14:paraId="05950CC4" w14:textId="77777777" w:rsidR="00B47B1B" w:rsidRPr="00B47B1B" w:rsidRDefault="00B47B1B" w:rsidP="00B47B1B">
      <w:pPr>
        <w:spacing w:before="240" w:after="240" w:line="360" w:lineRule="auto"/>
        <w:rPr>
          <w:szCs w:val="24"/>
          <w:lang w:eastAsia="en-GB"/>
        </w:rPr>
      </w:pPr>
      <w:r w:rsidRPr="00B47B1B">
        <w:rPr>
          <w:szCs w:val="24"/>
          <w:lang w:eastAsia="en-GB"/>
        </w:rPr>
        <w:t>Not required.</w:t>
      </w:r>
    </w:p>
    <w:p w14:paraId="42177220" w14:textId="2CC1EA9E" w:rsidR="00B47B1B" w:rsidRPr="00B47B1B" w:rsidRDefault="00B47B1B" w:rsidP="00B47B1B">
      <w:pPr>
        <w:pStyle w:val="ListParagraph"/>
        <w:numPr>
          <w:ilvl w:val="0"/>
          <w:numId w:val="33"/>
        </w:numPr>
        <w:spacing w:before="240" w:after="240"/>
      </w:pPr>
      <w:r w:rsidRPr="00B47B1B">
        <w:t>Conditions or restrictions on the placing on the market, use or handling of the products</w:t>
      </w:r>
    </w:p>
    <w:p w14:paraId="188214F0" w14:textId="77777777" w:rsidR="00B47B1B" w:rsidRPr="00B47B1B" w:rsidRDefault="00B47B1B" w:rsidP="00B47B1B">
      <w:pPr>
        <w:spacing w:before="240" w:after="240" w:line="360" w:lineRule="auto"/>
        <w:rPr>
          <w:szCs w:val="24"/>
          <w:lang w:eastAsia="en-GB"/>
        </w:rPr>
      </w:pPr>
      <w:r w:rsidRPr="00B47B1B">
        <w:rPr>
          <w:szCs w:val="24"/>
          <w:lang w:eastAsia="en-GB"/>
        </w:rPr>
        <w:t>Not required</w:t>
      </w:r>
    </w:p>
    <w:p w14:paraId="5169F076" w14:textId="7DEB5ECD" w:rsidR="00B47B1B" w:rsidRPr="00B47B1B" w:rsidRDefault="00B47B1B" w:rsidP="00B47B1B">
      <w:pPr>
        <w:pStyle w:val="ListParagraph"/>
        <w:numPr>
          <w:ilvl w:val="0"/>
          <w:numId w:val="33"/>
        </w:numPr>
        <w:spacing w:before="240" w:after="240"/>
      </w:pPr>
      <w:r w:rsidRPr="00B47B1B">
        <w:t>Monitoring plan for environmental effects:</w:t>
      </w:r>
    </w:p>
    <w:p w14:paraId="683ABE53" w14:textId="77777777" w:rsidR="00B47B1B" w:rsidRPr="00B47B1B" w:rsidRDefault="00B47B1B" w:rsidP="00B47B1B">
      <w:pPr>
        <w:spacing w:before="240" w:after="240" w:line="360" w:lineRule="auto"/>
        <w:rPr>
          <w:szCs w:val="24"/>
          <w:lang w:eastAsia="en-GB"/>
        </w:rPr>
      </w:pPr>
      <w:r w:rsidRPr="00B47B1B">
        <w:rPr>
          <w:szCs w:val="24"/>
          <w:lang w:eastAsia="en-GB"/>
        </w:rPr>
        <w:lastRenderedPageBreak/>
        <w:t xml:space="preserve">Monitoring plan for environmental effects in accordance with Annex VII to Directive 2001/18/EC  </w:t>
      </w:r>
    </w:p>
    <w:p w14:paraId="30A45FBA" w14:textId="365EAA4B" w:rsidR="00B47B1B" w:rsidRPr="00B47B1B" w:rsidRDefault="00B47B1B" w:rsidP="00B47B1B">
      <w:pPr>
        <w:pStyle w:val="ListParagraph"/>
        <w:numPr>
          <w:ilvl w:val="0"/>
          <w:numId w:val="33"/>
        </w:numPr>
        <w:spacing w:before="240" w:after="240"/>
      </w:pPr>
      <w:r w:rsidRPr="00B47B1B">
        <w:t>Post-market monitoring requirements for the use of the food for human consumption:</w:t>
      </w:r>
    </w:p>
    <w:p w14:paraId="2CF939CA" w14:textId="77777777" w:rsidR="00B47B1B" w:rsidRPr="00B47B1B" w:rsidRDefault="00B47B1B" w:rsidP="00B47B1B">
      <w:pPr>
        <w:spacing w:before="240" w:after="240" w:line="360" w:lineRule="auto"/>
        <w:rPr>
          <w:szCs w:val="24"/>
          <w:lang w:eastAsia="en-GB"/>
        </w:rPr>
      </w:pPr>
      <w:r w:rsidRPr="00B47B1B">
        <w:rPr>
          <w:szCs w:val="24"/>
          <w:lang w:eastAsia="en-GB"/>
        </w:rPr>
        <w:t xml:space="preserve">Not required </w:t>
      </w:r>
    </w:p>
    <w:p w14:paraId="702ABE57" w14:textId="4352692C" w:rsidR="00B47B1B" w:rsidRPr="00B47B1B" w:rsidRDefault="00790FE1" w:rsidP="00B47B1B">
      <w:pPr>
        <w:spacing w:before="240" w:after="240" w:line="360" w:lineRule="auto"/>
        <w:rPr>
          <w:szCs w:val="24"/>
          <w:u w:val="single"/>
          <w:lang w:eastAsia="en-GB"/>
        </w:rPr>
      </w:pPr>
      <w:hyperlink w:anchor="_top" w:history="1">
        <w:r w:rsidR="00B47B1B" w:rsidRPr="004C02E8">
          <w:rPr>
            <w:rStyle w:val="Hyperlink"/>
            <w:szCs w:val="24"/>
            <w:lang w:eastAsia="en-GB"/>
          </w:rPr>
          <w:t>Return to top of document.</w:t>
        </w:r>
      </w:hyperlink>
      <w:r w:rsidR="00B47B1B" w:rsidRPr="00B47B1B">
        <w:rPr>
          <w:szCs w:val="24"/>
          <w:u w:val="single"/>
          <w:lang w:eastAsia="en-GB"/>
        </w:rPr>
        <w:t xml:space="preserve"> </w:t>
      </w:r>
    </w:p>
    <w:p w14:paraId="5BC28049" w14:textId="4614EAA1" w:rsidR="002F3D8C" w:rsidRDefault="002F3D8C" w:rsidP="00B47B1B">
      <w:pPr>
        <w:spacing w:before="240" w:after="240" w:line="360" w:lineRule="auto"/>
        <w:rPr>
          <w:shd w:val="clear" w:color="auto" w:fill="E6E6E6"/>
        </w:rPr>
      </w:pPr>
    </w:p>
    <w:p w14:paraId="563AE494" w14:textId="1AA65213" w:rsidR="002F3D8C" w:rsidRDefault="002F3D8C">
      <w:pPr>
        <w:rPr>
          <w:shd w:val="clear" w:color="auto" w:fill="E6E6E6"/>
        </w:rPr>
      </w:pPr>
      <w:r>
        <w:rPr>
          <w:shd w:val="clear" w:color="auto" w:fill="E6E6E6"/>
        </w:rPr>
        <w:br w:type="page"/>
      </w:r>
    </w:p>
    <w:p w14:paraId="4FC051DA" w14:textId="2B04BB46" w:rsidR="00263F9A" w:rsidRPr="00692ABE" w:rsidRDefault="00263F9A" w:rsidP="00B47B1B">
      <w:pPr>
        <w:pStyle w:val="Heading1"/>
        <w:numPr>
          <w:ilvl w:val="0"/>
          <w:numId w:val="0"/>
        </w:numPr>
        <w:spacing w:line="360" w:lineRule="auto"/>
        <w:rPr>
          <w:rStyle w:val="normaltextrun"/>
          <w:b/>
          <w:color w:val="009CBD"/>
          <w:sz w:val="32"/>
          <w:szCs w:val="32"/>
        </w:rPr>
      </w:pPr>
      <w:bookmarkStart w:id="19" w:name="_Annex_D:_RP526"/>
      <w:bookmarkStart w:id="20" w:name="_Annex_E:_RP535"/>
      <w:bookmarkStart w:id="21" w:name="_Toc86146727"/>
      <w:bookmarkEnd w:id="19"/>
      <w:bookmarkEnd w:id="20"/>
      <w:r w:rsidRPr="00692ABE">
        <w:rPr>
          <w:b/>
          <w:color w:val="009CBD"/>
          <w:sz w:val="32"/>
          <w:szCs w:val="32"/>
        </w:rPr>
        <w:lastRenderedPageBreak/>
        <w:t xml:space="preserve">Annex B: </w:t>
      </w:r>
      <w:proofErr w:type="spellStart"/>
      <w:r w:rsidRPr="00692ABE">
        <w:rPr>
          <w:rStyle w:val="normaltextrun"/>
          <w:b/>
          <w:color w:val="009CBD"/>
          <w:sz w:val="32"/>
          <w:szCs w:val="32"/>
        </w:rPr>
        <w:t>RP526</w:t>
      </w:r>
      <w:proofErr w:type="spellEnd"/>
      <w:r w:rsidRPr="00692ABE">
        <w:rPr>
          <w:rStyle w:val="normaltextrun"/>
          <w:b/>
          <w:color w:val="009CBD"/>
          <w:sz w:val="32"/>
          <w:szCs w:val="32"/>
        </w:rPr>
        <w:t xml:space="preserve"> – </w:t>
      </w:r>
      <w:proofErr w:type="spellStart"/>
      <w:r w:rsidRPr="00692ABE">
        <w:rPr>
          <w:rStyle w:val="normaltextrun"/>
          <w:b/>
          <w:color w:val="009CBD"/>
          <w:sz w:val="32"/>
          <w:szCs w:val="32"/>
        </w:rPr>
        <w:t>MZIR098</w:t>
      </w:r>
      <w:proofErr w:type="spellEnd"/>
      <w:r w:rsidRPr="00692ABE">
        <w:rPr>
          <w:rStyle w:val="normaltextrun"/>
          <w:b/>
          <w:color w:val="009CBD"/>
          <w:sz w:val="32"/>
          <w:szCs w:val="32"/>
        </w:rPr>
        <w:t xml:space="preserve"> maize (new application)</w:t>
      </w:r>
      <w:bookmarkEnd w:id="21"/>
    </w:p>
    <w:p w14:paraId="6F913CAD" w14:textId="77777777" w:rsidR="002F3D8C" w:rsidRPr="002F3D8C" w:rsidRDefault="002F3D8C" w:rsidP="002F3D8C">
      <w:pPr>
        <w:rPr>
          <w:rFonts w:eastAsia="Arial"/>
        </w:rPr>
      </w:pPr>
    </w:p>
    <w:p w14:paraId="5094DDEE" w14:textId="49F6EC69"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bookmarkStart w:id="22" w:name="_Annex_F:_RP87"/>
      <w:bookmarkStart w:id="23" w:name="_Annex_F:_RP606"/>
      <w:bookmarkEnd w:id="22"/>
      <w:bookmarkEnd w:id="23"/>
      <w:r w:rsidRPr="00B47B1B">
        <w:rPr>
          <w:rStyle w:val="normaltextrun"/>
          <w:rFonts w:cs="Arial"/>
          <w:kern w:val="0"/>
          <w:shd w:val="clear" w:color="auto" w:fill="FFFFFF"/>
        </w:rPr>
        <w:t>FS</w:t>
      </w:r>
      <w:r>
        <w:rPr>
          <w:rStyle w:val="normaltextrun"/>
          <w:rFonts w:cs="Arial"/>
          <w:kern w:val="0"/>
          <w:shd w:val="clear" w:color="auto" w:fill="FFFFFF"/>
        </w:rPr>
        <w:t>S</w:t>
      </w:r>
      <w:r w:rsidRPr="00B47B1B">
        <w:rPr>
          <w:rStyle w:val="normaltextrun"/>
          <w:rFonts w:cs="Arial"/>
          <w:kern w:val="0"/>
          <w:shd w:val="clear" w:color="auto" w:fill="FFFFFF"/>
        </w:rPr>
        <w:t>/FS</w:t>
      </w:r>
      <w:r>
        <w:rPr>
          <w:rStyle w:val="normaltextrun"/>
          <w:rFonts w:cs="Arial"/>
          <w:kern w:val="0"/>
          <w:shd w:val="clear" w:color="auto" w:fill="FFFFFF"/>
        </w:rPr>
        <w:t>A</w:t>
      </w:r>
      <w:r w:rsidRPr="00B47B1B">
        <w:rPr>
          <w:rStyle w:val="normaltextrun"/>
          <w:rFonts w:cs="Arial"/>
          <w:kern w:val="0"/>
          <w:shd w:val="clear" w:color="auto" w:fill="FFFFFF"/>
        </w:rPr>
        <w:t xml:space="preserve"> has reviewed the EFSA opinion and confirm that FS</w:t>
      </w:r>
      <w:r>
        <w:rPr>
          <w:rStyle w:val="normaltextrun"/>
          <w:rFonts w:cs="Arial"/>
          <w:kern w:val="0"/>
          <w:shd w:val="clear" w:color="auto" w:fill="FFFFFF"/>
        </w:rPr>
        <w:t>S/FSA</w:t>
      </w:r>
      <w:r w:rsidRPr="00B47B1B">
        <w:rPr>
          <w:rStyle w:val="normaltextrun"/>
          <w:rFonts w:cs="Arial"/>
          <w:kern w:val="0"/>
          <w:shd w:val="clear" w:color="auto" w:fill="FFFFFF"/>
        </w:rPr>
        <w:t xml:space="preserve"> agree with the safety conclusions outlined. FS</w:t>
      </w:r>
      <w:r>
        <w:rPr>
          <w:rStyle w:val="normaltextrun"/>
          <w:rFonts w:cs="Arial"/>
          <w:kern w:val="0"/>
          <w:shd w:val="clear" w:color="auto" w:fill="FFFFFF"/>
        </w:rPr>
        <w:t>S</w:t>
      </w:r>
      <w:r w:rsidRPr="00B47B1B">
        <w:rPr>
          <w:rStyle w:val="normaltextrun"/>
          <w:rFonts w:cs="Arial"/>
          <w:kern w:val="0"/>
          <w:shd w:val="clear" w:color="auto" w:fill="FFFFFF"/>
        </w:rPr>
        <w:t>/FS</w:t>
      </w:r>
      <w:r>
        <w:rPr>
          <w:rStyle w:val="normaltextrun"/>
          <w:rFonts w:cs="Arial"/>
          <w:kern w:val="0"/>
          <w:shd w:val="clear" w:color="auto" w:fill="FFFFFF"/>
        </w:rPr>
        <w:t>A</w:t>
      </w:r>
      <w:r w:rsidRPr="00B47B1B">
        <w:rPr>
          <w:rStyle w:val="normaltextrun"/>
          <w:rFonts w:cs="Arial"/>
          <w:kern w:val="0"/>
          <w:shd w:val="clear" w:color="auto" w:fill="FFFFFF"/>
        </w:rPr>
        <w:t xml:space="preserve"> has had access to all supporting documentation as provided to EFSA for forming the EFSA opinion. Therefore, the information on which this opinion is based can be found in the EFSA opinion as detailed below. There has been no additional information received by </w:t>
      </w:r>
      <w:r>
        <w:rPr>
          <w:rStyle w:val="normaltextrun"/>
          <w:rFonts w:cs="Arial"/>
          <w:kern w:val="0"/>
          <w:shd w:val="clear" w:color="auto" w:fill="FFFFFF"/>
        </w:rPr>
        <w:t>FSS/FSA</w:t>
      </w:r>
      <w:r w:rsidRPr="00B47B1B">
        <w:rPr>
          <w:rStyle w:val="normaltextrun"/>
          <w:rFonts w:cs="Arial"/>
          <w:kern w:val="0"/>
          <w:shd w:val="clear" w:color="auto" w:fill="FFFFFF"/>
        </w:rPr>
        <w:t xml:space="preserve"> since the publication date of the EFSA opinion, therefore, the appropriateness of the EFSA opinion is maintained. Following the principles outlined in the introduction for making use of the EFSA opinion, the </w:t>
      </w:r>
      <w:r>
        <w:rPr>
          <w:rStyle w:val="normaltextrun"/>
          <w:rFonts w:cs="Arial"/>
          <w:kern w:val="0"/>
          <w:shd w:val="clear" w:color="auto" w:fill="FFFFFF"/>
        </w:rPr>
        <w:t>FSS/FSA</w:t>
      </w:r>
      <w:r w:rsidRPr="00B47B1B">
        <w:rPr>
          <w:rStyle w:val="normaltextrun"/>
          <w:rFonts w:cs="Arial"/>
          <w:kern w:val="0"/>
          <w:shd w:val="clear" w:color="auto" w:fill="FFFFFF"/>
        </w:rPr>
        <w:t xml:space="preserve"> opinion is that the GMO, as described in this application, is safe. </w:t>
      </w:r>
      <w:r>
        <w:rPr>
          <w:rStyle w:val="normaltextrun"/>
          <w:rFonts w:cs="Arial"/>
          <w:kern w:val="0"/>
          <w:shd w:val="clear" w:color="auto" w:fill="FFFFFF"/>
        </w:rPr>
        <w:t>FSS/FSA</w:t>
      </w:r>
      <w:r w:rsidRPr="00B47B1B">
        <w:rPr>
          <w:rStyle w:val="normaltextrun"/>
          <w:rFonts w:cs="Arial"/>
          <w:kern w:val="0"/>
          <w:shd w:val="clear" w:color="auto" w:fill="FFFFFF"/>
        </w:rPr>
        <w:t xml:space="preserve"> is in favour of the authorisation of this GMO, based on risk assessment and safety conclusions. </w:t>
      </w:r>
    </w:p>
    <w:p w14:paraId="7A12C50E" w14:textId="77777777" w:rsidR="00B47B1B" w:rsidRPr="00692ABE" w:rsidRDefault="00B47B1B" w:rsidP="00B47B1B">
      <w:pPr>
        <w:pStyle w:val="Heading1"/>
        <w:numPr>
          <w:ilvl w:val="0"/>
          <w:numId w:val="0"/>
        </w:numPr>
        <w:spacing w:line="360" w:lineRule="auto"/>
        <w:rPr>
          <w:rStyle w:val="normaltextrun"/>
          <w:rFonts w:cs="Arial"/>
          <w:b/>
          <w:color w:val="009CBD"/>
          <w:kern w:val="0"/>
          <w:sz w:val="28"/>
          <w:szCs w:val="28"/>
          <w:shd w:val="clear" w:color="auto" w:fill="FFFFFF"/>
        </w:rPr>
      </w:pPr>
      <w:r w:rsidRPr="00692ABE">
        <w:rPr>
          <w:rStyle w:val="normaltextrun"/>
          <w:rFonts w:cs="Arial"/>
          <w:b/>
          <w:color w:val="009CBD"/>
          <w:kern w:val="0"/>
          <w:sz w:val="28"/>
          <w:szCs w:val="28"/>
          <w:shd w:val="clear" w:color="auto" w:fill="FFFFFF"/>
        </w:rPr>
        <w:t>EFSA Risk Assessment:</w:t>
      </w:r>
    </w:p>
    <w:p w14:paraId="422062A5" w14:textId="2B717F38" w:rsidR="00B47B1B" w:rsidRDefault="00B47B1B" w:rsidP="00B47B1B">
      <w:pPr>
        <w:spacing w:after="240" w:line="360" w:lineRule="auto"/>
      </w:pPr>
      <w:r w:rsidRPr="00E228DA">
        <w:rPr>
          <w:rStyle w:val="normaltextrun"/>
          <w:rFonts w:cs="Arial"/>
          <w:color w:val="000000"/>
          <w:bdr w:val="none" w:sz="0" w:space="0" w:color="auto" w:frame="1"/>
        </w:rPr>
        <w:t xml:space="preserve">EFSA has published </w:t>
      </w:r>
      <w:r>
        <w:rPr>
          <w:rStyle w:val="normaltextrun"/>
          <w:rFonts w:cs="Arial"/>
          <w:color w:val="000000"/>
          <w:bdr w:val="none" w:sz="0" w:space="0" w:color="auto" w:frame="1"/>
        </w:rPr>
        <w:t>its</w:t>
      </w:r>
      <w:r w:rsidRPr="00E228DA">
        <w:rPr>
          <w:rStyle w:val="normaltextrun"/>
          <w:rFonts w:cs="Arial"/>
          <w:color w:val="000000"/>
          <w:bdr w:val="none" w:sz="0" w:space="0" w:color="auto" w:frame="1"/>
        </w:rPr>
        <w:t xml:space="preserve"> risk assessment and opinion, which </w:t>
      </w:r>
      <w:r>
        <w:rPr>
          <w:rStyle w:val="normaltextrun"/>
          <w:rFonts w:cs="Arial"/>
          <w:color w:val="000000"/>
          <w:bdr w:val="none" w:sz="0" w:space="0" w:color="auto" w:frame="1"/>
        </w:rPr>
        <w:t>FSS/FSA</w:t>
      </w:r>
      <w:r w:rsidRPr="00E228DA">
        <w:rPr>
          <w:rStyle w:val="normaltextrun"/>
          <w:rFonts w:cs="Arial"/>
          <w:color w:val="000000"/>
          <w:bdr w:val="none" w:sz="0" w:space="0" w:color="auto" w:frame="1"/>
        </w:rPr>
        <w:t xml:space="preserve"> ha</w:t>
      </w:r>
      <w:r>
        <w:rPr>
          <w:rStyle w:val="normaltextrun"/>
          <w:rFonts w:cs="Arial"/>
          <w:color w:val="000000"/>
          <w:bdr w:val="none" w:sz="0" w:space="0" w:color="auto" w:frame="1"/>
        </w:rPr>
        <w:t>s</w:t>
      </w:r>
      <w:r w:rsidRPr="00E228DA">
        <w:rPr>
          <w:rStyle w:val="normaltextrun"/>
          <w:rFonts w:cs="Arial"/>
          <w:color w:val="000000"/>
          <w:bdr w:val="none" w:sz="0" w:space="0" w:color="auto" w:frame="1"/>
        </w:rPr>
        <w:t xml:space="preserve"> reviewed in the </w:t>
      </w:r>
      <w:hyperlink r:id="rId14" w:tgtFrame="_blank" w:history="1">
        <w:r w:rsidRPr="00E64F99">
          <w:rPr>
            <w:rStyle w:val="Hyperlink"/>
          </w:rPr>
          <w:t xml:space="preserve">EFSA Journal </w:t>
        </w:r>
        <w:proofErr w:type="spellStart"/>
        <w:r w:rsidRPr="00E64F99">
          <w:rPr>
            <w:rStyle w:val="Hyperlink"/>
          </w:rPr>
          <w:t>No.</w:t>
        </w:r>
        <w:r>
          <w:rPr>
            <w:rStyle w:val="Hyperlink"/>
          </w:rPr>
          <w:t>6171</w:t>
        </w:r>
        <w:proofErr w:type="spellEnd"/>
        <w:r w:rsidRPr="00E64F99">
          <w:rPr>
            <w:rStyle w:val="Hyperlink"/>
          </w:rPr>
          <w:t xml:space="preserve"> (20</w:t>
        </w:r>
        <w:r>
          <w:rPr>
            <w:rStyle w:val="Hyperlink"/>
          </w:rPr>
          <w:t>20</w:t>
        </w:r>
        <w:r w:rsidRPr="00E64F99">
          <w:rPr>
            <w:rStyle w:val="Hyperlink"/>
          </w:rPr>
          <w:t>)</w:t>
        </w:r>
      </w:hyperlink>
      <w:r w:rsidRPr="00E64F99">
        <w:t> </w:t>
      </w:r>
      <w:r>
        <w:t>(a</w:t>
      </w:r>
      <w:r w:rsidRPr="00E64F99">
        <w:t xml:space="preserve">ssessment of genetically modified maize </w:t>
      </w:r>
      <w:proofErr w:type="spellStart"/>
      <w:r w:rsidRPr="00E64F99">
        <w:t>MZIR098</w:t>
      </w:r>
      <w:proofErr w:type="spellEnd"/>
      <w:r w:rsidRPr="00E64F99">
        <w:t xml:space="preserve"> for food and feed uses</w:t>
      </w:r>
      <w:r>
        <w:t>).</w:t>
      </w:r>
    </w:p>
    <w:p w14:paraId="5B5B175B" w14:textId="77777777" w:rsidR="00B47B1B" w:rsidRPr="00692ABE" w:rsidRDefault="00B47B1B" w:rsidP="00B47B1B">
      <w:pPr>
        <w:pStyle w:val="Heading1"/>
        <w:numPr>
          <w:ilvl w:val="0"/>
          <w:numId w:val="0"/>
        </w:numPr>
        <w:spacing w:line="360" w:lineRule="auto"/>
        <w:rPr>
          <w:rStyle w:val="normaltextrun"/>
          <w:rFonts w:cs="Arial"/>
          <w:b/>
          <w:color w:val="009CBD"/>
          <w:kern w:val="0"/>
          <w:sz w:val="28"/>
          <w:szCs w:val="28"/>
          <w:shd w:val="clear" w:color="auto" w:fill="FFFFFF"/>
        </w:rPr>
      </w:pPr>
      <w:r w:rsidRPr="00692ABE">
        <w:rPr>
          <w:rStyle w:val="normaltextrun"/>
          <w:rFonts w:cs="Arial"/>
          <w:b/>
          <w:color w:val="009CBD"/>
          <w:kern w:val="0"/>
          <w:sz w:val="28"/>
          <w:szCs w:val="28"/>
          <w:shd w:val="clear" w:color="auto" w:fill="FFFFFF"/>
        </w:rPr>
        <w:t>Conclusions from EFSA Risk Assessment:</w:t>
      </w:r>
    </w:p>
    <w:p w14:paraId="509BEFCD"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The GMO Panel was asked to carry out a scientific assessment of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for import, processing and food and feed uses in accordance with Regulation (EC) No 1829/2003, considering the scope of the application EFSA-GMO-DE-2017-142. </w:t>
      </w:r>
    </w:p>
    <w:p w14:paraId="094B5AFA"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was developed to confer tolerance to </w:t>
      </w:r>
      <w:proofErr w:type="spellStart"/>
      <w:r w:rsidRPr="00B47B1B">
        <w:rPr>
          <w:rStyle w:val="normaltextrun"/>
          <w:rFonts w:cs="Arial"/>
          <w:kern w:val="0"/>
          <w:shd w:val="clear" w:color="auto" w:fill="FFFFFF"/>
        </w:rPr>
        <w:t>glufosinate</w:t>
      </w:r>
      <w:proofErr w:type="spellEnd"/>
      <w:r w:rsidRPr="00B47B1B">
        <w:rPr>
          <w:rStyle w:val="normaltextrun"/>
          <w:rFonts w:ascii="Cambria Math" w:hAnsi="Cambria Math" w:cs="Cambria Math"/>
          <w:kern w:val="0"/>
          <w:shd w:val="clear" w:color="auto" w:fill="FFFFFF"/>
        </w:rPr>
        <w:t>‐</w:t>
      </w:r>
      <w:r w:rsidRPr="00B47B1B">
        <w:rPr>
          <w:rStyle w:val="normaltextrun"/>
          <w:rFonts w:cs="Arial"/>
          <w:kern w:val="0"/>
          <w:shd w:val="clear" w:color="auto" w:fill="FFFFFF"/>
        </w:rPr>
        <w:t>ammonium</w:t>
      </w:r>
      <w:r w:rsidRPr="00B47B1B">
        <w:rPr>
          <w:rStyle w:val="normaltextrun"/>
          <w:rFonts w:ascii="Cambria Math" w:hAnsi="Cambria Math" w:cs="Cambria Math"/>
          <w:kern w:val="0"/>
          <w:shd w:val="clear" w:color="auto" w:fill="FFFFFF"/>
        </w:rPr>
        <w:t>‐</w:t>
      </w:r>
      <w:r w:rsidRPr="00B47B1B">
        <w:rPr>
          <w:rStyle w:val="normaltextrun"/>
          <w:rFonts w:cs="Arial"/>
          <w:kern w:val="0"/>
          <w:shd w:val="clear" w:color="auto" w:fill="FFFFFF"/>
        </w:rPr>
        <w:t xml:space="preserve">containing herbicides and resistance to certain coleopteran pests. The molecular characterisation data and </w:t>
      </w:r>
      <w:proofErr w:type="spellStart"/>
      <w:r w:rsidRPr="00B47B1B">
        <w:rPr>
          <w:rStyle w:val="normaltextrun"/>
          <w:rFonts w:cs="Arial"/>
          <w:kern w:val="0"/>
          <w:shd w:val="clear" w:color="auto" w:fill="FFFFFF"/>
        </w:rPr>
        <w:t>bioinformatic</w:t>
      </w:r>
      <w:proofErr w:type="spellEnd"/>
      <w:r w:rsidRPr="00B47B1B">
        <w:rPr>
          <w:rStyle w:val="normaltextrun"/>
          <w:rFonts w:cs="Arial"/>
          <w:kern w:val="0"/>
          <w:shd w:val="clear" w:color="auto" w:fill="FFFFFF"/>
        </w:rPr>
        <w:t xml:space="preserve"> analyses do not identify issues requiring food/feed safety assessment. None of the identified differences in the agronomic/phenotypic and compositional characteristics tested between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and its conventional counterpart needs further assessment, except for neutral detergent fibre (</w:t>
      </w:r>
      <w:proofErr w:type="spellStart"/>
      <w:r w:rsidRPr="00B47B1B">
        <w:rPr>
          <w:rStyle w:val="normaltextrun"/>
          <w:rFonts w:cs="Arial"/>
          <w:kern w:val="0"/>
          <w:shd w:val="clear" w:color="auto" w:fill="FFFFFF"/>
        </w:rPr>
        <w:t>NDF</w:t>
      </w:r>
      <w:proofErr w:type="spellEnd"/>
      <w:r w:rsidRPr="00B47B1B">
        <w:rPr>
          <w:rStyle w:val="normaltextrun"/>
          <w:rFonts w:cs="Arial"/>
          <w:kern w:val="0"/>
          <w:shd w:val="clear" w:color="auto" w:fill="FFFFFF"/>
        </w:rPr>
        <w:t xml:space="preserve">) in grains, which does not raise nutritional and safety concerns. </w:t>
      </w:r>
    </w:p>
    <w:p w14:paraId="2AEDD195"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The GMO Panel does not identify safety concerns regarding the toxicity and </w:t>
      </w:r>
      <w:proofErr w:type="spellStart"/>
      <w:r w:rsidRPr="00B47B1B">
        <w:rPr>
          <w:rStyle w:val="normaltextrun"/>
          <w:rFonts w:cs="Arial"/>
          <w:kern w:val="0"/>
          <w:shd w:val="clear" w:color="auto" w:fill="FFFFFF"/>
        </w:rPr>
        <w:t>allergenicity</w:t>
      </w:r>
      <w:proofErr w:type="spellEnd"/>
      <w:r w:rsidRPr="00B47B1B">
        <w:rPr>
          <w:rStyle w:val="normaltextrun"/>
          <w:rFonts w:cs="Arial"/>
          <w:kern w:val="0"/>
          <w:shd w:val="clear" w:color="auto" w:fill="FFFFFF"/>
        </w:rPr>
        <w:t xml:space="preserve"> of the </w:t>
      </w:r>
      <w:proofErr w:type="spellStart"/>
      <w:r w:rsidRPr="00B47B1B">
        <w:rPr>
          <w:rStyle w:val="normaltextrun"/>
          <w:rFonts w:cs="Arial"/>
          <w:kern w:val="0"/>
          <w:shd w:val="clear" w:color="auto" w:fill="FFFFFF"/>
        </w:rPr>
        <w:t>eCry3.1Ab</w:t>
      </w:r>
      <w:proofErr w:type="spellEnd"/>
      <w:r w:rsidRPr="00B47B1B">
        <w:rPr>
          <w:rStyle w:val="normaltextrun"/>
          <w:rFonts w:cs="Arial"/>
          <w:kern w:val="0"/>
          <w:shd w:val="clear" w:color="auto" w:fill="FFFFFF"/>
        </w:rPr>
        <w:t xml:space="preserve">, </w:t>
      </w:r>
      <w:proofErr w:type="spellStart"/>
      <w:r w:rsidRPr="00B47B1B">
        <w:rPr>
          <w:rStyle w:val="normaltextrun"/>
          <w:rFonts w:cs="Arial"/>
          <w:kern w:val="0"/>
          <w:shd w:val="clear" w:color="auto" w:fill="FFFFFF"/>
        </w:rPr>
        <w:t>mCry3A</w:t>
      </w:r>
      <w:proofErr w:type="spellEnd"/>
      <w:r w:rsidRPr="00B47B1B">
        <w:rPr>
          <w:rStyle w:val="normaltextrun"/>
          <w:rFonts w:cs="Arial"/>
          <w:kern w:val="0"/>
          <w:shd w:val="clear" w:color="auto" w:fill="FFFFFF"/>
        </w:rPr>
        <w:t xml:space="preserve"> and PAT proteins as expressed in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and finds no evidence that the genetic modification would change the </w:t>
      </w:r>
      <w:r w:rsidRPr="00B47B1B">
        <w:rPr>
          <w:rStyle w:val="normaltextrun"/>
          <w:rFonts w:cs="Arial"/>
          <w:kern w:val="0"/>
          <w:shd w:val="clear" w:color="auto" w:fill="FFFFFF"/>
        </w:rPr>
        <w:lastRenderedPageBreak/>
        <w:t xml:space="preserve">overall </w:t>
      </w:r>
      <w:proofErr w:type="spellStart"/>
      <w:r w:rsidRPr="00B47B1B">
        <w:rPr>
          <w:rStyle w:val="normaltextrun"/>
          <w:rFonts w:cs="Arial"/>
          <w:kern w:val="0"/>
          <w:shd w:val="clear" w:color="auto" w:fill="FFFFFF"/>
        </w:rPr>
        <w:t>allergenicity</w:t>
      </w:r>
      <w:proofErr w:type="spellEnd"/>
      <w:r w:rsidRPr="00B47B1B">
        <w:rPr>
          <w:rStyle w:val="normaltextrun"/>
          <w:rFonts w:cs="Arial"/>
          <w:kern w:val="0"/>
          <w:shd w:val="clear" w:color="auto" w:fill="FFFFFF"/>
        </w:rPr>
        <w:t xml:space="preserve"> of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In the context of this application, the consumption of food and feed from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does not represent a nutritional concern in humans and animals. The GMO Panel concludes that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is as safe as the conventional counterpart and non</w:t>
      </w:r>
      <w:r w:rsidRPr="00B47B1B">
        <w:rPr>
          <w:rStyle w:val="normaltextrun"/>
          <w:rFonts w:ascii="Cambria Math" w:hAnsi="Cambria Math" w:cs="Cambria Math"/>
          <w:kern w:val="0"/>
          <w:shd w:val="clear" w:color="auto" w:fill="FFFFFF"/>
        </w:rPr>
        <w:t>‐</w:t>
      </w:r>
      <w:r w:rsidRPr="00B47B1B">
        <w:rPr>
          <w:rStyle w:val="normaltextrun"/>
          <w:rFonts w:cs="Arial"/>
          <w:kern w:val="0"/>
          <w:shd w:val="clear" w:color="auto" w:fill="FFFFFF"/>
        </w:rPr>
        <w:t>GM maize reference varieties tested, and no post</w:t>
      </w:r>
      <w:r w:rsidRPr="00B47B1B">
        <w:rPr>
          <w:rStyle w:val="normaltextrun"/>
          <w:rFonts w:ascii="Cambria Math" w:hAnsi="Cambria Math" w:cs="Cambria Math"/>
          <w:kern w:val="0"/>
          <w:shd w:val="clear" w:color="auto" w:fill="FFFFFF"/>
        </w:rPr>
        <w:t>‐</w:t>
      </w:r>
      <w:r w:rsidRPr="00B47B1B">
        <w:rPr>
          <w:rStyle w:val="normaltextrun"/>
          <w:rFonts w:cs="Arial"/>
          <w:kern w:val="0"/>
          <w:shd w:val="clear" w:color="auto" w:fill="FFFFFF"/>
        </w:rPr>
        <w:t xml:space="preserve">market monitoring of food/feed is considered necessary. </w:t>
      </w:r>
    </w:p>
    <w:p w14:paraId="008E13C7"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In the case of accidental release of viable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grains into the environment,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would not raise environmental safety concerns. The post</w:t>
      </w:r>
      <w:r w:rsidRPr="00B47B1B">
        <w:rPr>
          <w:rStyle w:val="normaltextrun"/>
          <w:rFonts w:ascii="Cambria Math" w:hAnsi="Cambria Math" w:cs="Cambria Math"/>
          <w:kern w:val="0"/>
          <w:shd w:val="clear" w:color="auto" w:fill="FFFFFF"/>
        </w:rPr>
        <w:t>‐</w:t>
      </w:r>
      <w:r w:rsidRPr="00B47B1B">
        <w:rPr>
          <w:rStyle w:val="normaltextrun"/>
          <w:rFonts w:cs="Arial"/>
          <w:kern w:val="0"/>
          <w:shd w:val="clear" w:color="auto" w:fill="FFFFFF"/>
        </w:rPr>
        <w:t>market environmental monitoring plan (</w:t>
      </w:r>
      <w:proofErr w:type="spellStart"/>
      <w:r w:rsidRPr="00B47B1B">
        <w:rPr>
          <w:rStyle w:val="normaltextrun"/>
          <w:rFonts w:cs="Arial"/>
          <w:kern w:val="0"/>
          <w:shd w:val="clear" w:color="auto" w:fill="FFFFFF"/>
        </w:rPr>
        <w:t>PMEM</w:t>
      </w:r>
      <w:proofErr w:type="spellEnd"/>
      <w:r w:rsidRPr="00B47B1B">
        <w:rPr>
          <w:rStyle w:val="normaltextrun"/>
          <w:rFonts w:cs="Arial"/>
          <w:kern w:val="0"/>
          <w:shd w:val="clear" w:color="auto" w:fill="FFFFFF"/>
        </w:rPr>
        <w:t xml:space="preserve">) and reporting intervals are in line with the intended uses of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w:t>
      </w:r>
    </w:p>
    <w:p w14:paraId="65997A2E"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In conclusion, the GMO Panel considers that maize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as described in this application, is as safe as its conventional counterpart and the non</w:t>
      </w:r>
      <w:r w:rsidRPr="00B47B1B">
        <w:rPr>
          <w:rStyle w:val="normaltextrun"/>
          <w:rFonts w:ascii="Cambria Math" w:hAnsi="Cambria Math" w:cs="Cambria Math"/>
          <w:kern w:val="0"/>
          <w:shd w:val="clear" w:color="auto" w:fill="FFFFFF"/>
        </w:rPr>
        <w:t>‐</w:t>
      </w:r>
      <w:r w:rsidRPr="00B47B1B">
        <w:rPr>
          <w:rStyle w:val="normaltextrun"/>
          <w:rFonts w:cs="Arial"/>
          <w:kern w:val="0"/>
          <w:shd w:val="clear" w:color="auto" w:fill="FFFFFF"/>
        </w:rPr>
        <w:t xml:space="preserve">GM maize reference varieties tested with respect to potential effects on human and animal health and the environment. </w:t>
      </w:r>
    </w:p>
    <w:p w14:paraId="4BF11C17" w14:textId="77777777" w:rsidR="00B47B1B" w:rsidRPr="00B47B1B" w:rsidRDefault="00B47B1B" w:rsidP="00B47B1B">
      <w:pPr>
        <w:pStyle w:val="Heading1"/>
        <w:numPr>
          <w:ilvl w:val="0"/>
          <w:numId w:val="81"/>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Molecular characterisation (including comparative assessment):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contains a single insert with 1 copy of the expression cassettes. Stability of the DNA insert and traits was confirmed over several generations.   </w:t>
      </w:r>
    </w:p>
    <w:p w14:paraId="7BCF7A70" w14:textId="77777777" w:rsidR="00B47B1B" w:rsidRPr="00B47B1B" w:rsidRDefault="00B47B1B" w:rsidP="00B47B1B">
      <w:pPr>
        <w:pStyle w:val="Heading1"/>
        <w:numPr>
          <w:ilvl w:val="0"/>
          <w:numId w:val="81"/>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Food and feed safety assessment (toxicity, </w:t>
      </w:r>
      <w:proofErr w:type="spellStart"/>
      <w:r w:rsidRPr="00B47B1B">
        <w:rPr>
          <w:rStyle w:val="normaltextrun"/>
          <w:rFonts w:cs="Arial"/>
          <w:kern w:val="0"/>
          <w:shd w:val="clear" w:color="auto" w:fill="FFFFFF"/>
        </w:rPr>
        <w:t>allergenicity</w:t>
      </w:r>
      <w:proofErr w:type="spellEnd"/>
      <w:r w:rsidRPr="00B47B1B">
        <w:rPr>
          <w:rStyle w:val="normaltextrun"/>
          <w:rFonts w:cs="Arial"/>
          <w:kern w:val="0"/>
          <w:shd w:val="clear" w:color="auto" w:fill="FFFFFF"/>
        </w:rPr>
        <w:t xml:space="preserve"> and dietary exposure): No concerns relating to </w:t>
      </w:r>
      <w:proofErr w:type="spellStart"/>
      <w:r w:rsidRPr="00B47B1B">
        <w:rPr>
          <w:rStyle w:val="normaltextrun"/>
          <w:rFonts w:cs="Arial"/>
          <w:kern w:val="0"/>
          <w:shd w:val="clear" w:color="auto" w:fill="FFFFFF"/>
        </w:rPr>
        <w:t>allergenicity</w:t>
      </w:r>
      <w:proofErr w:type="spellEnd"/>
      <w:r w:rsidRPr="00B47B1B">
        <w:rPr>
          <w:rStyle w:val="normaltextrun"/>
          <w:rFonts w:cs="Arial"/>
          <w:kern w:val="0"/>
          <w:shd w:val="clear" w:color="auto" w:fill="FFFFFF"/>
        </w:rPr>
        <w:t xml:space="preserve"> or toxicity of </w:t>
      </w:r>
      <w:proofErr w:type="spellStart"/>
      <w:r w:rsidRPr="00B47B1B">
        <w:rPr>
          <w:rStyle w:val="normaltextrun"/>
          <w:rFonts w:cs="Arial"/>
          <w:kern w:val="0"/>
          <w:shd w:val="clear" w:color="auto" w:fill="FFFFFF"/>
        </w:rPr>
        <w:t>MIR098</w:t>
      </w:r>
      <w:proofErr w:type="spellEnd"/>
      <w:r w:rsidRPr="00B47B1B">
        <w:rPr>
          <w:rStyle w:val="normaltextrun"/>
          <w:rFonts w:cs="Arial"/>
          <w:kern w:val="0"/>
          <w:shd w:val="clear" w:color="auto" w:fill="FFFFFF"/>
        </w:rPr>
        <w:t xml:space="preserve"> were identified, consumption of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does not represent a nutritional concern in humans or animals. No significant differences in safety from the conventional non-GM counterpart were identified. </w:t>
      </w:r>
    </w:p>
    <w:p w14:paraId="619923F4" w14:textId="77777777" w:rsidR="00B47B1B" w:rsidRPr="00B47B1B" w:rsidRDefault="00B47B1B" w:rsidP="00B47B1B">
      <w:pPr>
        <w:pStyle w:val="Heading1"/>
        <w:numPr>
          <w:ilvl w:val="0"/>
          <w:numId w:val="81"/>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Environmental risk assessment (including </w:t>
      </w:r>
      <w:proofErr w:type="spellStart"/>
      <w:r w:rsidRPr="00B47B1B">
        <w:rPr>
          <w:rStyle w:val="normaltextrun"/>
          <w:rFonts w:cs="Arial"/>
          <w:kern w:val="0"/>
          <w:shd w:val="clear" w:color="auto" w:fill="FFFFFF"/>
        </w:rPr>
        <w:t>PMEM</w:t>
      </w:r>
      <w:proofErr w:type="spellEnd"/>
      <w:r w:rsidRPr="00B47B1B">
        <w:rPr>
          <w:rStyle w:val="normaltextrun"/>
          <w:rFonts w:cs="Arial"/>
          <w:kern w:val="0"/>
          <w:shd w:val="clear" w:color="auto" w:fill="FFFFFF"/>
        </w:rPr>
        <w:t xml:space="preserve">): Not cultivated in UK or EU, import only. </w:t>
      </w:r>
      <w:proofErr w:type="spellStart"/>
      <w:r w:rsidRPr="00B47B1B">
        <w:rPr>
          <w:rStyle w:val="normaltextrun"/>
          <w:rFonts w:cs="Arial"/>
          <w:kern w:val="0"/>
          <w:shd w:val="clear" w:color="auto" w:fill="FFFFFF"/>
        </w:rPr>
        <w:t>MZIR098</w:t>
      </w:r>
      <w:proofErr w:type="spellEnd"/>
      <w:r w:rsidRPr="00B47B1B">
        <w:rPr>
          <w:rStyle w:val="normaltextrun"/>
          <w:rFonts w:cs="Arial"/>
          <w:kern w:val="0"/>
          <w:shd w:val="clear" w:color="auto" w:fill="FFFFFF"/>
        </w:rPr>
        <w:t xml:space="preserve"> would not raise safety concerns in the event of accidental release of viable GM maize grains into the environment. The </w:t>
      </w:r>
      <w:proofErr w:type="spellStart"/>
      <w:r w:rsidRPr="00B47B1B">
        <w:rPr>
          <w:rStyle w:val="normaltextrun"/>
          <w:rFonts w:cs="Arial"/>
          <w:kern w:val="0"/>
          <w:shd w:val="clear" w:color="auto" w:fill="FFFFFF"/>
        </w:rPr>
        <w:t>PMEM</w:t>
      </w:r>
      <w:proofErr w:type="spellEnd"/>
      <w:r w:rsidRPr="00B47B1B">
        <w:rPr>
          <w:rStyle w:val="normaltextrun"/>
          <w:rFonts w:cs="Arial"/>
          <w:kern w:val="0"/>
          <w:shd w:val="clear" w:color="auto" w:fill="FFFFFF"/>
        </w:rPr>
        <w:t xml:space="preserve"> plan did not need any additional monitoring to the proposed plan.  </w:t>
      </w:r>
    </w:p>
    <w:p w14:paraId="4B053EDA" w14:textId="77777777" w:rsidR="00B47B1B" w:rsidRPr="00692ABE" w:rsidRDefault="00B47B1B" w:rsidP="00B47B1B">
      <w:pPr>
        <w:pStyle w:val="Heading1"/>
        <w:numPr>
          <w:ilvl w:val="0"/>
          <w:numId w:val="0"/>
        </w:numPr>
        <w:spacing w:line="360" w:lineRule="auto"/>
        <w:rPr>
          <w:rStyle w:val="normaltextrun"/>
          <w:rFonts w:cs="Arial"/>
          <w:b/>
          <w:color w:val="009CBD"/>
          <w:kern w:val="0"/>
          <w:sz w:val="28"/>
          <w:szCs w:val="28"/>
          <w:shd w:val="clear" w:color="auto" w:fill="FFFFFF"/>
        </w:rPr>
      </w:pPr>
      <w:r w:rsidRPr="00692ABE">
        <w:rPr>
          <w:rStyle w:val="normaltextrun"/>
          <w:rFonts w:cs="Arial"/>
          <w:b/>
          <w:color w:val="009CBD"/>
          <w:kern w:val="0"/>
          <w:sz w:val="28"/>
          <w:szCs w:val="28"/>
          <w:shd w:val="clear" w:color="auto" w:fill="FFFFFF"/>
        </w:rPr>
        <w:t xml:space="preserve">Proposed terms of authorisation: </w:t>
      </w:r>
    </w:p>
    <w:p w14:paraId="23490AA9" w14:textId="15454C01" w:rsidR="00B47B1B" w:rsidRPr="00B47B1B" w:rsidRDefault="00B47B1B" w:rsidP="00B47B1B">
      <w:pPr>
        <w:pStyle w:val="Heading1"/>
        <w:numPr>
          <w:ilvl w:val="0"/>
          <w:numId w:val="82"/>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Applicant and authorisation holder: </w:t>
      </w:r>
    </w:p>
    <w:p w14:paraId="442ACA97" w14:textId="77777777" w:rsidR="00B47B1B" w:rsidRPr="00B47B1B" w:rsidRDefault="00B47B1B" w:rsidP="00B47B1B">
      <w:pPr>
        <w:pStyle w:val="Heading1"/>
        <w:numPr>
          <w:ilvl w:val="0"/>
          <w:numId w:val="83"/>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Name: Syngenta Crop Protection AG</w:t>
      </w:r>
    </w:p>
    <w:p w14:paraId="38AACA7D" w14:textId="77777777" w:rsidR="00B47B1B" w:rsidRPr="00B47B1B" w:rsidRDefault="00B47B1B" w:rsidP="00B47B1B">
      <w:pPr>
        <w:pStyle w:val="Heading1"/>
        <w:numPr>
          <w:ilvl w:val="0"/>
          <w:numId w:val="83"/>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lastRenderedPageBreak/>
        <w:t xml:space="preserve">Address: </w:t>
      </w:r>
      <w:proofErr w:type="spellStart"/>
      <w:r w:rsidRPr="00B47B1B">
        <w:rPr>
          <w:rStyle w:val="normaltextrun"/>
          <w:rFonts w:cs="Arial"/>
          <w:kern w:val="0"/>
          <w:shd w:val="clear" w:color="auto" w:fill="FFFFFF"/>
        </w:rPr>
        <w:t>Rosentalstrasse</w:t>
      </w:r>
      <w:proofErr w:type="spellEnd"/>
      <w:r w:rsidRPr="00B47B1B">
        <w:rPr>
          <w:rStyle w:val="normaltextrun"/>
          <w:rFonts w:cs="Arial"/>
          <w:kern w:val="0"/>
          <w:shd w:val="clear" w:color="auto" w:fill="FFFFFF"/>
        </w:rPr>
        <w:t xml:space="preserve"> 67, CH-4058 Basel, Switzerland</w:t>
      </w:r>
    </w:p>
    <w:p w14:paraId="0B26E9C4" w14:textId="16E0F3EA" w:rsidR="00B47B1B" w:rsidRPr="00B47B1B" w:rsidRDefault="00B47B1B" w:rsidP="00B47B1B">
      <w:pPr>
        <w:pStyle w:val="Heading1"/>
        <w:numPr>
          <w:ilvl w:val="0"/>
          <w:numId w:val="82"/>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Designation and specification of the products:</w:t>
      </w:r>
    </w:p>
    <w:p w14:paraId="6EE2BB33" w14:textId="77777777" w:rsidR="00B47B1B" w:rsidRPr="00B47B1B" w:rsidRDefault="00B47B1B" w:rsidP="00B47B1B">
      <w:pPr>
        <w:pStyle w:val="Heading1"/>
        <w:numPr>
          <w:ilvl w:val="0"/>
          <w:numId w:val="84"/>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foods and food ingredients containing, consisting of or produced from genetically modified maize </w:t>
      </w:r>
      <w:proofErr w:type="spellStart"/>
      <w:r w:rsidRPr="00B47B1B">
        <w:rPr>
          <w:rStyle w:val="normaltextrun"/>
          <w:rFonts w:cs="Arial"/>
          <w:kern w:val="0"/>
          <w:shd w:val="clear" w:color="auto" w:fill="FFFFFF"/>
        </w:rPr>
        <w:t>SYN</w:t>
      </w:r>
      <w:proofErr w:type="spellEnd"/>
      <w:r w:rsidRPr="00B47B1B">
        <w:rPr>
          <w:rStyle w:val="normaltextrun"/>
          <w:rFonts w:cs="Arial"/>
          <w:kern w:val="0"/>
          <w:shd w:val="clear" w:color="auto" w:fill="FFFFFF"/>
        </w:rPr>
        <w:t>-</w:t>
      </w:r>
      <w:proofErr w:type="spellStart"/>
      <w:r w:rsidRPr="00B47B1B">
        <w:rPr>
          <w:rStyle w:val="normaltextrun"/>
          <w:rFonts w:cs="Arial"/>
          <w:kern w:val="0"/>
          <w:shd w:val="clear" w:color="auto" w:fill="FFFFFF"/>
        </w:rPr>
        <w:t>ØØØ98</w:t>
      </w:r>
      <w:proofErr w:type="spellEnd"/>
      <w:r w:rsidRPr="00B47B1B">
        <w:rPr>
          <w:rStyle w:val="normaltextrun"/>
          <w:rFonts w:cs="Arial"/>
          <w:kern w:val="0"/>
          <w:shd w:val="clear" w:color="auto" w:fill="FFFFFF"/>
        </w:rPr>
        <w:t>-3;</w:t>
      </w:r>
    </w:p>
    <w:p w14:paraId="0B3479CF" w14:textId="77777777" w:rsidR="00B47B1B" w:rsidRPr="00B47B1B" w:rsidRDefault="00B47B1B" w:rsidP="00B47B1B">
      <w:pPr>
        <w:pStyle w:val="Heading1"/>
        <w:numPr>
          <w:ilvl w:val="0"/>
          <w:numId w:val="84"/>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feed containing, consisting of or produced from genetically modified maize </w:t>
      </w:r>
      <w:proofErr w:type="spellStart"/>
      <w:r w:rsidRPr="00B47B1B">
        <w:rPr>
          <w:rStyle w:val="normaltextrun"/>
          <w:rFonts w:cs="Arial"/>
          <w:kern w:val="0"/>
          <w:shd w:val="clear" w:color="auto" w:fill="FFFFFF"/>
        </w:rPr>
        <w:t>SYN</w:t>
      </w:r>
      <w:proofErr w:type="spellEnd"/>
      <w:r w:rsidRPr="00B47B1B">
        <w:rPr>
          <w:rStyle w:val="normaltextrun"/>
          <w:rFonts w:cs="Arial"/>
          <w:kern w:val="0"/>
          <w:shd w:val="clear" w:color="auto" w:fill="FFFFFF"/>
        </w:rPr>
        <w:t>-</w:t>
      </w:r>
      <w:proofErr w:type="spellStart"/>
      <w:r w:rsidRPr="00B47B1B">
        <w:rPr>
          <w:rStyle w:val="normaltextrun"/>
          <w:rFonts w:cs="Arial"/>
          <w:kern w:val="0"/>
          <w:shd w:val="clear" w:color="auto" w:fill="FFFFFF"/>
        </w:rPr>
        <w:t>ØØØ98</w:t>
      </w:r>
      <w:proofErr w:type="spellEnd"/>
      <w:r w:rsidRPr="00B47B1B">
        <w:rPr>
          <w:rStyle w:val="normaltextrun"/>
          <w:rFonts w:cs="Arial"/>
          <w:kern w:val="0"/>
          <w:shd w:val="clear" w:color="auto" w:fill="FFFFFF"/>
        </w:rPr>
        <w:t>-3;</w:t>
      </w:r>
    </w:p>
    <w:p w14:paraId="7731AB6D" w14:textId="77777777" w:rsidR="00B47B1B" w:rsidRPr="00B47B1B" w:rsidRDefault="00B47B1B" w:rsidP="00B47B1B">
      <w:pPr>
        <w:pStyle w:val="Heading1"/>
        <w:numPr>
          <w:ilvl w:val="0"/>
          <w:numId w:val="84"/>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products containing or consisting of genetically modified maize </w:t>
      </w:r>
      <w:proofErr w:type="spellStart"/>
      <w:r w:rsidRPr="00B47B1B">
        <w:rPr>
          <w:rStyle w:val="normaltextrun"/>
          <w:rFonts w:cs="Arial"/>
          <w:kern w:val="0"/>
          <w:shd w:val="clear" w:color="auto" w:fill="FFFFFF"/>
        </w:rPr>
        <w:t>SYN</w:t>
      </w:r>
      <w:proofErr w:type="spellEnd"/>
      <w:r w:rsidRPr="00B47B1B">
        <w:rPr>
          <w:rStyle w:val="normaltextrun"/>
          <w:rFonts w:cs="Arial"/>
          <w:kern w:val="0"/>
          <w:shd w:val="clear" w:color="auto" w:fill="FFFFFF"/>
        </w:rPr>
        <w:t>-</w:t>
      </w:r>
      <w:proofErr w:type="spellStart"/>
      <w:r w:rsidRPr="00B47B1B">
        <w:rPr>
          <w:rStyle w:val="normaltextrun"/>
          <w:rFonts w:cs="Arial"/>
          <w:kern w:val="0"/>
          <w:shd w:val="clear" w:color="auto" w:fill="FFFFFF"/>
        </w:rPr>
        <w:t>ØØØ98</w:t>
      </w:r>
      <w:proofErr w:type="spellEnd"/>
      <w:r w:rsidRPr="00B47B1B">
        <w:rPr>
          <w:rStyle w:val="normaltextrun"/>
          <w:rFonts w:cs="Arial"/>
          <w:kern w:val="0"/>
          <w:shd w:val="clear" w:color="auto" w:fill="FFFFFF"/>
        </w:rPr>
        <w:t>-3 for uses other than those provided for in points (1) and (2), with the exception of cultivation.</w:t>
      </w:r>
    </w:p>
    <w:p w14:paraId="478A5B66" w14:textId="77777777" w:rsidR="00B47B1B" w:rsidRPr="00B47B1B" w:rsidRDefault="00B47B1B" w:rsidP="00B47B1B">
      <w:pPr>
        <w:pStyle w:val="Heading1"/>
        <w:numPr>
          <w:ilvl w:val="0"/>
          <w:numId w:val="84"/>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The genetically modified maize </w:t>
      </w:r>
      <w:proofErr w:type="spellStart"/>
      <w:r w:rsidRPr="00B47B1B">
        <w:rPr>
          <w:rStyle w:val="normaltextrun"/>
          <w:rFonts w:cs="Arial"/>
          <w:kern w:val="0"/>
          <w:shd w:val="clear" w:color="auto" w:fill="FFFFFF"/>
        </w:rPr>
        <w:t>SYN</w:t>
      </w:r>
      <w:proofErr w:type="spellEnd"/>
      <w:r w:rsidRPr="00B47B1B">
        <w:rPr>
          <w:rStyle w:val="normaltextrun"/>
          <w:rFonts w:cs="Arial"/>
          <w:kern w:val="0"/>
          <w:shd w:val="clear" w:color="auto" w:fill="FFFFFF"/>
        </w:rPr>
        <w:t>-</w:t>
      </w:r>
      <w:proofErr w:type="spellStart"/>
      <w:r w:rsidRPr="00B47B1B">
        <w:rPr>
          <w:rStyle w:val="normaltextrun"/>
          <w:rFonts w:cs="Arial"/>
          <w:kern w:val="0"/>
          <w:shd w:val="clear" w:color="auto" w:fill="FFFFFF"/>
        </w:rPr>
        <w:t>ØØØ98</w:t>
      </w:r>
      <w:proofErr w:type="spellEnd"/>
      <w:r w:rsidRPr="00B47B1B">
        <w:rPr>
          <w:rStyle w:val="normaltextrun"/>
          <w:rFonts w:cs="Arial"/>
          <w:kern w:val="0"/>
          <w:shd w:val="clear" w:color="auto" w:fill="FFFFFF"/>
        </w:rPr>
        <w:t xml:space="preserve">-3 expresses the </w:t>
      </w:r>
      <w:proofErr w:type="spellStart"/>
      <w:r w:rsidRPr="00B47B1B">
        <w:rPr>
          <w:rStyle w:val="normaltextrun"/>
          <w:rFonts w:cs="Arial"/>
          <w:kern w:val="0"/>
          <w:shd w:val="clear" w:color="auto" w:fill="FFFFFF"/>
        </w:rPr>
        <w:t>ecry3.1Ab</w:t>
      </w:r>
      <w:proofErr w:type="spellEnd"/>
      <w:r w:rsidRPr="00B47B1B">
        <w:rPr>
          <w:rStyle w:val="normaltextrun"/>
          <w:rFonts w:cs="Arial"/>
          <w:kern w:val="0"/>
          <w:shd w:val="clear" w:color="auto" w:fill="FFFFFF"/>
        </w:rPr>
        <w:t xml:space="preserve"> gene and the </w:t>
      </w:r>
      <w:proofErr w:type="spellStart"/>
      <w:r w:rsidRPr="00B47B1B">
        <w:rPr>
          <w:rStyle w:val="normaltextrun"/>
          <w:rFonts w:cs="Arial"/>
          <w:kern w:val="0"/>
          <w:shd w:val="clear" w:color="auto" w:fill="FFFFFF"/>
        </w:rPr>
        <w:t>mcry3A</w:t>
      </w:r>
      <w:proofErr w:type="spellEnd"/>
      <w:r w:rsidRPr="00B47B1B">
        <w:rPr>
          <w:rStyle w:val="normaltextrun"/>
          <w:rFonts w:cs="Arial"/>
          <w:kern w:val="0"/>
          <w:shd w:val="clear" w:color="auto" w:fill="FFFFFF"/>
        </w:rPr>
        <w:t xml:space="preserve"> gene, which confer protection against certain coleopteran pests and the pat gene, which confers tolerance to </w:t>
      </w:r>
      <w:proofErr w:type="spellStart"/>
      <w:r w:rsidRPr="00B47B1B">
        <w:rPr>
          <w:rStyle w:val="normaltextrun"/>
          <w:rFonts w:cs="Arial"/>
          <w:kern w:val="0"/>
          <w:shd w:val="clear" w:color="auto" w:fill="FFFFFF"/>
        </w:rPr>
        <w:t>glufosinate</w:t>
      </w:r>
      <w:proofErr w:type="spellEnd"/>
      <w:r w:rsidRPr="00B47B1B">
        <w:rPr>
          <w:rStyle w:val="normaltextrun"/>
          <w:rFonts w:cs="Arial"/>
          <w:kern w:val="0"/>
          <w:shd w:val="clear" w:color="auto" w:fill="FFFFFF"/>
        </w:rPr>
        <w:t>-ammonium based herbicides.</w:t>
      </w:r>
    </w:p>
    <w:p w14:paraId="21E139FD" w14:textId="6565AEA1" w:rsidR="00B47B1B" w:rsidRPr="00B47B1B" w:rsidRDefault="00B47B1B" w:rsidP="00B47B1B">
      <w:pPr>
        <w:pStyle w:val="Heading1"/>
        <w:numPr>
          <w:ilvl w:val="0"/>
          <w:numId w:val="82"/>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Labelling:</w:t>
      </w:r>
    </w:p>
    <w:p w14:paraId="587A61E5" w14:textId="77777777" w:rsidR="00B47B1B" w:rsidRPr="00B47B1B" w:rsidRDefault="00B47B1B" w:rsidP="00B47B1B">
      <w:pPr>
        <w:pStyle w:val="Heading1"/>
        <w:numPr>
          <w:ilvl w:val="0"/>
          <w:numId w:val="85"/>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For the purposes of the labelling requirements laid down in Articles 13(1) and 25(2) of Regulation (EC) No 1829/2003, and in Article 4(6) of Regulation (EC) No 1830/2003, the ‘name of the organism’ shall be ‘maize’.  </w:t>
      </w:r>
    </w:p>
    <w:p w14:paraId="6A0A76DD" w14:textId="77777777" w:rsidR="00B47B1B" w:rsidRPr="00B47B1B" w:rsidRDefault="00B47B1B" w:rsidP="00B47B1B">
      <w:pPr>
        <w:pStyle w:val="Heading1"/>
        <w:numPr>
          <w:ilvl w:val="0"/>
          <w:numId w:val="85"/>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The words ‘not for cultivation’ shall appear on the label of and in the documents accompanying the products containing or consisting of genetically modified maize </w:t>
      </w:r>
      <w:proofErr w:type="spellStart"/>
      <w:r w:rsidRPr="00B47B1B">
        <w:rPr>
          <w:rStyle w:val="normaltextrun"/>
          <w:rFonts w:cs="Arial"/>
          <w:kern w:val="0"/>
          <w:shd w:val="clear" w:color="auto" w:fill="FFFFFF"/>
        </w:rPr>
        <w:t>SYN</w:t>
      </w:r>
      <w:proofErr w:type="spellEnd"/>
      <w:r w:rsidRPr="00B47B1B">
        <w:rPr>
          <w:rStyle w:val="normaltextrun"/>
          <w:rFonts w:cs="Arial"/>
          <w:kern w:val="0"/>
          <w:shd w:val="clear" w:color="auto" w:fill="FFFFFF"/>
        </w:rPr>
        <w:t>-</w:t>
      </w:r>
      <w:proofErr w:type="spellStart"/>
      <w:r w:rsidRPr="00B47B1B">
        <w:rPr>
          <w:rStyle w:val="normaltextrun"/>
          <w:rFonts w:cs="Arial"/>
          <w:kern w:val="0"/>
          <w:shd w:val="clear" w:color="auto" w:fill="FFFFFF"/>
        </w:rPr>
        <w:t>ØØØ98</w:t>
      </w:r>
      <w:proofErr w:type="spellEnd"/>
      <w:r w:rsidRPr="00B47B1B">
        <w:rPr>
          <w:rStyle w:val="normaltextrun"/>
          <w:rFonts w:cs="Arial"/>
          <w:kern w:val="0"/>
          <w:shd w:val="clear" w:color="auto" w:fill="FFFFFF"/>
        </w:rPr>
        <w:t xml:space="preserve">-3, with the exception of products referred to in point (b)(1). </w:t>
      </w:r>
    </w:p>
    <w:p w14:paraId="2E7EF2F9" w14:textId="2282B1F7" w:rsidR="00B47B1B" w:rsidRPr="00B47B1B" w:rsidRDefault="00B47B1B" w:rsidP="00B47B1B">
      <w:pPr>
        <w:pStyle w:val="Heading1"/>
        <w:numPr>
          <w:ilvl w:val="0"/>
          <w:numId w:val="82"/>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Method for detection:</w:t>
      </w:r>
    </w:p>
    <w:p w14:paraId="573C0981" w14:textId="77777777" w:rsidR="00B47B1B" w:rsidRPr="00B47B1B" w:rsidRDefault="00B47B1B" w:rsidP="00B47B1B">
      <w:pPr>
        <w:pStyle w:val="Heading1"/>
        <w:numPr>
          <w:ilvl w:val="0"/>
          <w:numId w:val="86"/>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Event specific real-time quantitative </w:t>
      </w:r>
      <w:proofErr w:type="spellStart"/>
      <w:r w:rsidRPr="00B47B1B">
        <w:rPr>
          <w:rStyle w:val="normaltextrun"/>
          <w:rFonts w:cs="Arial"/>
          <w:kern w:val="0"/>
          <w:shd w:val="clear" w:color="auto" w:fill="FFFFFF"/>
        </w:rPr>
        <w:t>PCR</w:t>
      </w:r>
      <w:proofErr w:type="spellEnd"/>
      <w:r w:rsidRPr="00B47B1B">
        <w:rPr>
          <w:rStyle w:val="normaltextrun"/>
          <w:rFonts w:cs="Arial"/>
          <w:kern w:val="0"/>
          <w:shd w:val="clear" w:color="auto" w:fill="FFFFFF"/>
        </w:rPr>
        <w:t xml:space="preserve"> based method for detection of the genetically modified maize </w:t>
      </w:r>
      <w:proofErr w:type="spellStart"/>
      <w:r w:rsidRPr="00B47B1B">
        <w:rPr>
          <w:rStyle w:val="normaltextrun"/>
          <w:rFonts w:cs="Arial"/>
          <w:kern w:val="0"/>
          <w:shd w:val="clear" w:color="auto" w:fill="FFFFFF"/>
        </w:rPr>
        <w:t>SYN</w:t>
      </w:r>
      <w:proofErr w:type="spellEnd"/>
      <w:r w:rsidRPr="00B47B1B">
        <w:rPr>
          <w:rStyle w:val="normaltextrun"/>
          <w:rFonts w:cs="Arial"/>
          <w:kern w:val="0"/>
          <w:shd w:val="clear" w:color="auto" w:fill="FFFFFF"/>
        </w:rPr>
        <w:t xml:space="preserve">- </w:t>
      </w:r>
      <w:proofErr w:type="spellStart"/>
      <w:r w:rsidRPr="00B47B1B">
        <w:rPr>
          <w:rStyle w:val="normaltextrun"/>
          <w:rFonts w:cs="Arial"/>
          <w:kern w:val="0"/>
          <w:shd w:val="clear" w:color="auto" w:fill="FFFFFF"/>
        </w:rPr>
        <w:t>ØØØ98</w:t>
      </w:r>
      <w:proofErr w:type="spellEnd"/>
      <w:r w:rsidRPr="00B47B1B">
        <w:rPr>
          <w:rStyle w:val="normaltextrun"/>
          <w:rFonts w:cs="Arial"/>
          <w:kern w:val="0"/>
          <w:shd w:val="clear" w:color="auto" w:fill="FFFFFF"/>
        </w:rPr>
        <w:t xml:space="preserve">-3;  </w:t>
      </w:r>
    </w:p>
    <w:p w14:paraId="35458BE8" w14:textId="02AAA057" w:rsidR="00B47B1B" w:rsidRPr="00B47B1B" w:rsidRDefault="00B47B1B" w:rsidP="00B47B1B">
      <w:pPr>
        <w:pStyle w:val="Heading1"/>
        <w:numPr>
          <w:ilvl w:val="0"/>
          <w:numId w:val="86"/>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Validated by the EU reference laboratory established under Regulation (EC) No 1829/2003, published at </w:t>
      </w:r>
      <w:hyperlink r:id="rId15" w:history="1">
        <w:r w:rsidRPr="00BC56FD">
          <w:rPr>
            <w:rStyle w:val="Hyperlink"/>
            <w:rFonts w:cs="Arial"/>
            <w:kern w:val="0"/>
            <w:shd w:val="clear" w:color="auto" w:fill="FFFFFF"/>
          </w:rPr>
          <w:t>http://gmo-crl.jrc.ec.europa.eu/StatusOfDossiers.aspx</w:t>
        </w:r>
      </w:hyperlink>
      <w:r>
        <w:rPr>
          <w:rStyle w:val="normaltextrun"/>
          <w:rFonts w:cs="Arial"/>
          <w:kern w:val="0"/>
          <w:shd w:val="clear" w:color="auto" w:fill="FFFFFF"/>
        </w:rPr>
        <w:t>;</w:t>
      </w:r>
    </w:p>
    <w:p w14:paraId="4815084A" w14:textId="7D1917D3" w:rsidR="00B47B1B" w:rsidRPr="00B47B1B" w:rsidRDefault="00B47B1B" w:rsidP="00B47B1B">
      <w:pPr>
        <w:pStyle w:val="Heading1"/>
        <w:numPr>
          <w:ilvl w:val="0"/>
          <w:numId w:val="86"/>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lastRenderedPageBreak/>
        <w:t xml:space="preserve">Reference Material: </w:t>
      </w:r>
      <w:proofErr w:type="spellStart"/>
      <w:r w:rsidRPr="00B47B1B">
        <w:rPr>
          <w:rStyle w:val="normaltextrun"/>
          <w:rFonts w:cs="Arial"/>
          <w:kern w:val="0"/>
          <w:shd w:val="clear" w:color="auto" w:fill="FFFFFF"/>
        </w:rPr>
        <w:t>AOCS</w:t>
      </w:r>
      <w:proofErr w:type="spellEnd"/>
      <w:r w:rsidRPr="00B47B1B">
        <w:rPr>
          <w:rStyle w:val="normaltextrun"/>
          <w:rFonts w:cs="Arial"/>
          <w:kern w:val="0"/>
          <w:shd w:val="clear" w:color="auto" w:fill="FFFFFF"/>
        </w:rPr>
        <w:t xml:space="preserve"> 1114-</w:t>
      </w:r>
      <w:proofErr w:type="spellStart"/>
      <w:r w:rsidRPr="00B47B1B">
        <w:rPr>
          <w:rStyle w:val="normaltextrun"/>
          <w:rFonts w:cs="Arial"/>
          <w:kern w:val="0"/>
          <w:shd w:val="clear" w:color="auto" w:fill="FFFFFF"/>
        </w:rPr>
        <w:t>B2</w:t>
      </w:r>
      <w:proofErr w:type="spellEnd"/>
      <w:r w:rsidRPr="00B47B1B">
        <w:rPr>
          <w:rStyle w:val="normaltextrun"/>
          <w:rFonts w:cs="Arial"/>
          <w:kern w:val="0"/>
          <w:shd w:val="clear" w:color="auto" w:fill="FFFFFF"/>
        </w:rPr>
        <w:t xml:space="preserve"> is accessible via the American Oil Chemists Society (</w:t>
      </w:r>
      <w:proofErr w:type="spellStart"/>
      <w:r w:rsidRPr="00B47B1B">
        <w:rPr>
          <w:rStyle w:val="normaltextrun"/>
          <w:rFonts w:cs="Arial"/>
          <w:kern w:val="0"/>
          <w:shd w:val="clear" w:color="auto" w:fill="FFFFFF"/>
        </w:rPr>
        <w:t>AOCS</w:t>
      </w:r>
      <w:proofErr w:type="spellEnd"/>
      <w:r w:rsidRPr="00B47B1B">
        <w:rPr>
          <w:rStyle w:val="normaltextrun"/>
          <w:rFonts w:cs="Arial"/>
          <w:kern w:val="0"/>
          <w:shd w:val="clear" w:color="auto" w:fill="FFFFFF"/>
        </w:rPr>
        <w:t xml:space="preserve">) at </w:t>
      </w:r>
      <w:hyperlink r:id="rId16" w:history="1">
        <w:r w:rsidRPr="00BC56FD">
          <w:rPr>
            <w:rStyle w:val="Hyperlink"/>
            <w:rFonts w:cs="Arial"/>
            <w:kern w:val="0"/>
            <w:shd w:val="clear" w:color="auto" w:fill="FFFFFF"/>
          </w:rPr>
          <w:t>https://www.aocs.org/crm</w:t>
        </w:r>
      </w:hyperlink>
      <w:r>
        <w:rPr>
          <w:rStyle w:val="normaltextrun"/>
          <w:rFonts w:cs="Arial"/>
          <w:kern w:val="0"/>
          <w:shd w:val="clear" w:color="auto" w:fill="FFFFFF"/>
        </w:rPr>
        <w:t>.</w:t>
      </w:r>
    </w:p>
    <w:p w14:paraId="69EBE3E2" w14:textId="119FD768" w:rsidR="00B47B1B" w:rsidRPr="00B47B1B" w:rsidRDefault="00B47B1B" w:rsidP="00B47B1B">
      <w:pPr>
        <w:pStyle w:val="Heading1"/>
        <w:numPr>
          <w:ilvl w:val="0"/>
          <w:numId w:val="82"/>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Unique identifier:</w:t>
      </w:r>
    </w:p>
    <w:p w14:paraId="19924F9D"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proofErr w:type="spellStart"/>
      <w:r w:rsidRPr="00B47B1B">
        <w:rPr>
          <w:rStyle w:val="normaltextrun"/>
          <w:rFonts w:cs="Arial"/>
          <w:kern w:val="0"/>
          <w:shd w:val="clear" w:color="auto" w:fill="FFFFFF"/>
        </w:rPr>
        <w:t>SYN</w:t>
      </w:r>
      <w:proofErr w:type="spellEnd"/>
      <w:r w:rsidRPr="00B47B1B">
        <w:rPr>
          <w:rStyle w:val="normaltextrun"/>
          <w:rFonts w:cs="Arial"/>
          <w:kern w:val="0"/>
          <w:shd w:val="clear" w:color="auto" w:fill="FFFFFF"/>
        </w:rPr>
        <w:t>-</w:t>
      </w:r>
      <w:proofErr w:type="spellStart"/>
      <w:r w:rsidRPr="00B47B1B">
        <w:rPr>
          <w:rStyle w:val="normaltextrun"/>
          <w:rFonts w:cs="Arial"/>
          <w:kern w:val="0"/>
          <w:shd w:val="clear" w:color="auto" w:fill="FFFFFF"/>
        </w:rPr>
        <w:t>ØØØ98</w:t>
      </w:r>
      <w:proofErr w:type="spellEnd"/>
      <w:r w:rsidRPr="00B47B1B">
        <w:rPr>
          <w:rStyle w:val="normaltextrun"/>
          <w:rFonts w:cs="Arial"/>
          <w:kern w:val="0"/>
          <w:shd w:val="clear" w:color="auto" w:fill="FFFFFF"/>
        </w:rPr>
        <w:t>-3</w:t>
      </w:r>
    </w:p>
    <w:p w14:paraId="1D04ECD7" w14:textId="5D0E465B" w:rsidR="00B47B1B" w:rsidRPr="00B47B1B" w:rsidRDefault="00B47B1B" w:rsidP="00B47B1B">
      <w:pPr>
        <w:pStyle w:val="Heading1"/>
        <w:numPr>
          <w:ilvl w:val="0"/>
          <w:numId w:val="82"/>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Information required pursuant to Annex II to the Cartagena Protocol on Biosafety to the Convention on Biological Diversity:</w:t>
      </w:r>
    </w:p>
    <w:p w14:paraId="60FEAD6D"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Not required.</w:t>
      </w:r>
    </w:p>
    <w:p w14:paraId="255006B7" w14:textId="2FAB3BCD" w:rsidR="00B47B1B" w:rsidRPr="00B47B1B" w:rsidRDefault="00B47B1B" w:rsidP="00B47B1B">
      <w:pPr>
        <w:pStyle w:val="Heading1"/>
        <w:numPr>
          <w:ilvl w:val="0"/>
          <w:numId w:val="82"/>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Conditions or restrictions on the placing on the market, use or handling of the products</w:t>
      </w:r>
    </w:p>
    <w:p w14:paraId="0A1E6556"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Not required</w:t>
      </w:r>
    </w:p>
    <w:p w14:paraId="4B225953" w14:textId="109A9818" w:rsidR="00B47B1B" w:rsidRPr="00B47B1B" w:rsidRDefault="00B47B1B" w:rsidP="00B47B1B">
      <w:pPr>
        <w:pStyle w:val="Heading1"/>
        <w:numPr>
          <w:ilvl w:val="0"/>
          <w:numId w:val="82"/>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Monitoring plan for environmental effects:</w:t>
      </w:r>
    </w:p>
    <w:p w14:paraId="7FC9B11F"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 xml:space="preserve">Monitoring plan for environmental effects in accordance with Annex VII to Directive 2001/18/EC  </w:t>
      </w:r>
    </w:p>
    <w:p w14:paraId="599601D8" w14:textId="2ECD53F3" w:rsidR="00B47B1B" w:rsidRPr="00B47B1B" w:rsidRDefault="00B47B1B" w:rsidP="00B47B1B">
      <w:pPr>
        <w:pStyle w:val="Heading1"/>
        <w:numPr>
          <w:ilvl w:val="0"/>
          <w:numId w:val="82"/>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Post-market monitoring requirements for the use of the food for human consumption:</w:t>
      </w:r>
    </w:p>
    <w:p w14:paraId="6AD197B4" w14:textId="77777777" w:rsidR="00B47B1B" w:rsidRPr="00B47B1B" w:rsidRDefault="00B47B1B" w:rsidP="00B47B1B">
      <w:pPr>
        <w:pStyle w:val="Heading1"/>
        <w:numPr>
          <w:ilvl w:val="0"/>
          <w:numId w:val="0"/>
        </w:numPr>
        <w:spacing w:after="240" w:line="360" w:lineRule="auto"/>
        <w:rPr>
          <w:rStyle w:val="normaltextrun"/>
          <w:rFonts w:cs="Arial"/>
          <w:kern w:val="0"/>
          <w:shd w:val="clear" w:color="auto" w:fill="FFFFFF"/>
        </w:rPr>
      </w:pPr>
      <w:r w:rsidRPr="00B47B1B">
        <w:rPr>
          <w:rStyle w:val="normaltextrun"/>
          <w:rFonts w:cs="Arial"/>
          <w:kern w:val="0"/>
          <w:shd w:val="clear" w:color="auto" w:fill="FFFFFF"/>
        </w:rPr>
        <w:t>Not required</w:t>
      </w:r>
    </w:p>
    <w:p w14:paraId="1B1DE8C7" w14:textId="77777777" w:rsidR="00263F9A" w:rsidRPr="00263F9A" w:rsidRDefault="00263F9A" w:rsidP="00B47B1B">
      <w:pPr>
        <w:spacing w:before="240" w:after="240" w:line="360" w:lineRule="auto"/>
        <w:rPr>
          <w:rStyle w:val="Hyperlink"/>
          <w:color w:val="auto"/>
        </w:rPr>
      </w:pPr>
      <w:r w:rsidRPr="00263F9A">
        <w:rPr>
          <w:b/>
          <w:bCs/>
          <w:sz w:val="28"/>
          <w:szCs w:val="28"/>
        </w:rPr>
        <w:fldChar w:fldCharType="begin"/>
      </w:r>
      <w:r w:rsidRPr="00263F9A">
        <w:instrText xml:space="preserve"> HYPERLINK  \l "_top" </w:instrText>
      </w:r>
      <w:r w:rsidRPr="00263F9A">
        <w:rPr>
          <w:b/>
          <w:bCs/>
          <w:sz w:val="28"/>
          <w:szCs w:val="28"/>
        </w:rPr>
        <w:fldChar w:fldCharType="separate"/>
      </w:r>
      <w:r w:rsidRPr="00263F9A">
        <w:rPr>
          <w:rStyle w:val="Hyperlink"/>
          <w:color w:val="auto"/>
        </w:rPr>
        <w:t>Return to top of document.</w:t>
      </w:r>
    </w:p>
    <w:p w14:paraId="6577E0E0" w14:textId="77777777" w:rsidR="00263F9A" w:rsidRPr="00263F9A" w:rsidRDefault="00263F9A" w:rsidP="00B47B1B">
      <w:pPr>
        <w:spacing w:after="240" w:line="360" w:lineRule="auto"/>
      </w:pPr>
      <w:r w:rsidRPr="00263F9A">
        <w:rPr>
          <w:shd w:val="clear" w:color="auto" w:fill="E6E6E6"/>
        </w:rPr>
        <w:fldChar w:fldCharType="end"/>
      </w:r>
    </w:p>
    <w:p w14:paraId="4FE872A4" w14:textId="40DE6DEC" w:rsidR="002F3D8C" w:rsidRDefault="002F3D8C" w:rsidP="00B47B1B">
      <w:pPr>
        <w:pStyle w:val="Heading1"/>
        <w:numPr>
          <w:ilvl w:val="0"/>
          <w:numId w:val="0"/>
        </w:numPr>
        <w:spacing w:after="240" w:line="360" w:lineRule="auto"/>
      </w:pPr>
      <w:bookmarkStart w:id="24" w:name="_Toc86146728"/>
    </w:p>
    <w:p w14:paraId="302025E1" w14:textId="0F97A83C" w:rsidR="00B02871" w:rsidRPr="002F3D8C" w:rsidRDefault="002F3D8C" w:rsidP="002F3D8C">
      <w:pPr>
        <w:rPr>
          <w:kern w:val="24"/>
        </w:rPr>
      </w:pPr>
      <w:r>
        <w:br w:type="page"/>
      </w:r>
    </w:p>
    <w:p w14:paraId="13C5EBC7" w14:textId="42E8EF1E" w:rsidR="00B02871" w:rsidRPr="00692ABE" w:rsidRDefault="00263F9A" w:rsidP="00B47B1B">
      <w:pPr>
        <w:pStyle w:val="Heading1"/>
        <w:numPr>
          <w:ilvl w:val="0"/>
          <w:numId w:val="0"/>
        </w:numPr>
        <w:spacing w:line="360" w:lineRule="auto"/>
        <w:rPr>
          <w:b/>
          <w:color w:val="009CBD"/>
          <w:sz w:val="32"/>
          <w:szCs w:val="32"/>
        </w:rPr>
      </w:pPr>
      <w:bookmarkStart w:id="25" w:name="_Annex_C:_RP535"/>
      <w:bookmarkEnd w:id="25"/>
      <w:r w:rsidRPr="00692ABE">
        <w:rPr>
          <w:b/>
          <w:color w:val="009CBD"/>
          <w:sz w:val="32"/>
          <w:szCs w:val="32"/>
        </w:rPr>
        <w:lastRenderedPageBreak/>
        <w:t xml:space="preserve">Annex C: </w:t>
      </w:r>
      <w:proofErr w:type="spellStart"/>
      <w:r w:rsidRPr="00692ABE">
        <w:rPr>
          <w:rStyle w:val="normaltextrun"/>
          <w:b/>
          <w:color w:val="009CBD"/>
          <w:sz w:val="32"/>
          <w:szCs w:val="32"/>
        </w:rPr>
        <w:t>RP535</w:t>
      </w:r>
      <w:proofErr w:type="spellEnd"/>
      <w:r w:rsidRPr="00692ABE">
        <w:rPr>
          <w:rStyle w:val="normaltextrun"/>
          <w:b/>
          <w:color w:val="009CBD"/>
          <w:sz w:val="32"/>
          <w:szCs w:val="32"/>
        </w:rPr>
        <w:t xml:space="preserve"> – MON 87427 × MON 89034 × </w:t>
      </w:r>
      <w:proofErr w:type="spellStart"/>
      <w:r w:rsidRPr="00692ABE">
        <w:rPr>
          <w:rStyle w:val="normaltextrun"/>
          <w:b/>
          <w:color w:val="009CBD"/>
          <w:sz w:val="32"/>
          <w:szCs w:val="32"/>
        </w:rPr>
        <w:t>MIR162</w:t>
      </w:r>
      <w:proofErr w:type="spellEnd"/>
      <w:r w:rsidRPr="00692ABE">
        <w:rPr>
          <w:rStyle w:val="normaltextrun"/>
          <w:b/>
          <w:color w:val="009CBD"/>
          <w:sz w:val="32"/>
          <w:szCs w:val="32"/>
        </w:rPr>
        <w:t xml:space="preserve"> × </w:t>
      </w:r>
      <w:proofErr w:type="spellStart"/>
      <w:r w:rsidRPr="00692ABE">
        <w:rPr>
          <w:rStyle w:val="normaltextrun"/>
          <w:b/>
          <w:color w:val="009CBD"/>
          <w:sz w:val="32"/>
          <w:szCs w:val="32"/>
        </w:rPr>
        <w:t>NK603</w:t>
      </w:r>
      <w:proofErr w:type="spellEnd"/>
      <w:r w:rsidRPr="00692ABE">
        <w:rPr>
          <w:rStyle w:val="normaltextrun"/>
          <w:b/>
          <w:color w:val="009CBD"/>
          <w:sz w:val="32"/>
          <w:szCs w:val="32"/>
        </w:rPr>
        <w:t xml:space="preserve"> maize and its sub-combinations (new application)</w:t>
      </w:r>
      <w:bookmarkEnd w:id="24"/>
    </w:p>
    <w:p w14:paraId="409CCFCB" w14:textId="7C4F03C4" w:rsidR="00B47B1B" w:rsidRPr="009C1437" w:rsidRDefault="00B47B1B" w:rsidP="00B47B1B">
      <w:pPr>
        <w:pStyle w:val="paragraph"/>
        <w:spacing w:before="0" w:beforeAutospacing="0" w:after="240" w:afterAutospacing="0" w:line="360" w:lineRule="auto"/>
        <w:textAlignment w:val="baseline"/>
        <w:rPr>
          <w:rFonts w:ascii="Arial" w:hAnsi="Arial" w:cs="Arial"/>
          <w:color w:val="000000"/>
        </w:rPr>
      </w:pPr>
      <w:r>
        <w:rPr>
          <w:rStyle w:val="normaltextrun"/>
          <w:rFonts w:ascii="Arial" w:hAnsi="Arial" w:cs="Arial"/>
          <w:shd w:val="clear" w:color="auto" w:fill="FFFFFF"/>
        </w:rPr>
        <w:t>FSS/FSA</w:t>
      </w:r>
      <w:r w:rsidRPr="00FA141D">
        <w:rPr>
          <w:rStyle w:val="normaltextrun"/>
          <w:rFonts w:ascii="Arial" w:hAnsi="Arial" w:cs="Arial"/>
          <w:shd w:val="clear" w:color="auto" w:fill="FFFFFF"/>
        </w:rPr>
        <w:t xml:space="preserve"> has reviewed the EFSA opinion and confirm that </w:t>
      </w:r>
      <w:r>
        <w:rPr>
          <w:rStyle w:val="normaltextrun"/>
          <w:rFonts w:ascii="Arial" w:hAnsi="Arial" w:cs="Arial"/>
          <w:shd w:val="clear" w:color="auto" w:fill="FFFFFF"/>
        </w:rPr>
        <w:t>FSS/FSA</w:t>
      </w:r>
      <w:r w:rsidRPr="00FA141D">
        <w:rPr>
          <w:rStyle w:val="normaltextrun"/>
          <w:rFonts w:ascii="Arial" w:hAnsi="Arial" w:cs="Arial"/>
          <w:shd w:val="clear" w:color="auto" w:fill="FFFFFF"/>
        </w:rPr>
        <w:t xml:space="preserve"> agree with the safety conclusions outlined. </w:t>
      </w:r>
      <w:r>
        <w:rPr>
          <w:rStyle w:val="normaltextrun"/>
          <w:rFonts w:ascii="Arial" w:hAnsi="Arial" w:cs="Arial"/>
        </w:rPr>
        <w:t>FSS/FSA</w:t>
      </w:r>
      <w:r w:rsidRPr="00FA141D">
        <w:rPr>
          <w:rStyle w:val="normaltextrun"/>
          <w:rFonts w:ascii="Arial" w:hAnsi="Arial" w:cs="Arial"/>
        </w:rPr>
        <w:t> has had access to all supporting documentation as provided to EFSA for forming the EFSA opinion.</w:t>
      </w:r>
      <w:r w:rsidRPr="00FA141D">
        <w:rPr>
          <w:rFonts w:eastAsia="Arial"/>
        </w:rPr>
        <w:t xml:space="preserve"> </w:t>
      </w:r>
      <w:r w:rsidRPr="00FA141D">
        <w:rPr>
          <w:rFonts w:ascii="Arial" w:eastAsia="Arial" w:hAnsi="Arial"/>
        </w:rPr>
        <w:t>Therefore, the information on which this opinion is based can be found in the EFSA opinion as detailed below.</w:t>
      </w:r>
      <w:r w:rsidRPr="00FA141D">
        <w:rPr>
          <w:rStyle w:val="normaltextrun"/>
          <w:rFonts w:cs="Arial"/>
        </w:rPr>
        <w:t xml:space="preserve"> </w:t>
      </w:r>
      <w:r w:rsidRPr="00FA141D">
        <w:rPr>
          <w:rStyle w:val="normaltextrun"/>
          <w:rFonts w:ascii="Arial" w:hAnsi="Arial" w:cs="Arial"/>
        </w:rPr>
        <w:t xml:space="preserve"> T</w:t>
      </w:r>
      <w:r w:rsidRPr="00FA141D">
        <w:rPr>
          <w:rStyle w:val="normaltextrun"/>
          <w:rFonts w:ascii="Arial" w:hAnsi="Arial" w:cs="Arial"/>
          <w:shd w:val="clear" w:color="auto" w:fill="FFFFFF"/>
        </w:rPr>
        <w:t xml:space="preserve">here has been no additional information received by </w:t>
      </w:r>
      <w:r>
        <w:rPr>
          <w:rStyle w:val="normaltextrun"/>
          <w:rFonts w:ascii="Arial" w:hAnsi="Arial" w:cs="Arial"/>
          <w:shd w:val="clear" w:color="auto" w:fill="FFFFFF"/>
        </w:rPr>
        <w:t>FSS/FSA</w:t>
      </w:r>
      <w:r w:rsidRPr="00FA141D">
        <w:rPr>
          <w:rStyle w:val="normaltextrun"/>
          <w:rFonts w:ascii="Arial" w:hAnsi="Arial" w:cs="Arial"/>
          <w:shd w:val="clear" w:color="auto" w:fill="FFFFFF"/>
        </w:rPr>
        <w:t xml:space="preserve"> since the publication date of the EFSA opinion</w:t>
      </w:r>
      <w:r w:rsidRPr="00FA141D">
        <w:rPr>
          <w:rStyle w:val="normaltextrun"/>
          <w:rFonts w:ascii="Arial" w:hAnsi="Arial" w:cs="Arial"/>
        </w:rPr>
        <w:t>, therefore,</w:t>
      </w:r>
      <w:r w:rsidRPr="00FA141D">
        <w:rPr>
          <w:rStyle w:val="normaltextrun"/>
          <w:rFonts w:ascii="Arial" w:hAnsi="Arial" w:cs="Arial"/>
          <w:shd w:val="clear" w:color="auto" w:fill="FFFFFF"/>
        </w:rPr>
        <w:t xml:space="preserve"> the appropriateness of the EFSA opinion</w:t>
      </w:r>
      <w:r w:rsidRPr="00FA141D">
        <w:rPr>
          <w:rStyle w:val="normaltextrun"/>
          <w:rFonts w:ascii="Arial" w:hAnsi="Arial" w:cs="Arial"/>
        </w:rPr>
        <w:t xml:space="preserve"> is maintained</w:t>
      </w:r>
      <w:r w:rsidRPr="00FA141D">
        <w:rPr>
          <w:rStyle w:val="normaltextrun"/>
          <w:rFonts w:ascii="Arial" w:hAnsi="Arial" w:cs="Arial"/>
          <w:shd w:val="clear" w:color="auto" w:fill="FFFFFF"/>
        </w:rPr>
        <w:t xml:space="preserve">. </w:t>
      </w:r>
      <w:r w:rsidRPr="00FA141D">
        <w:rPr>
          <w:rStyle w:val="normaltextrun"/>
          <w:rFonts w:ascii="Arial" w:hAnsi="Arial" w:cs="Arial"/>
        </w:rPr>
        <w:t xml:space="preserve">Following the principles outlined in the introduction for making use of the EFSA opinion, </w:t>
      </w:r>
      <w:r w:rsidRPr="00FA141D">
        <w:rPr>
          <w:rStyle w:val="normaltextrun"/>
          <w:rFonts w:ascii="Arial" w:hAnsi="Arial" w:cs="Arial"/>
          <w:shd w:val="clear" w:color="auto" w:fill="FFFFFF"/>
        </w:rPr>
        <w:t xml:space="preserve">the </w:t>
      </w:r>
      <w:r>
        <w:rPr>
          <w:rStyle w:val="normaltextrun"/>
          <w:rFonts w:ascii="Arial" w:hAnsi="Arial" w:cs="Arial"/>
          <w:shd w:val="clear" w:color="auto" w:fill="FFFFFF"/>
        </w:rPr>
        <w:t>FSS/FSA</w:t>
      </w:r>
      <w:r w:rsidRPr="00FA141D">
        <w:rPr>
          <w:rStyle w:val="normaltextrun"/>
          <w:rFonts w:ascii="Arial" w:hAnsi="Arial" w:cs="Arial"/>
          <w:shd w:val="clear" w:color="auto" w:fill="FFFFFF"/>
        </w:rPr>
        <w:t xml:space="preserve"> opinion is that the GMO, as described in this application, is saf</w:t>
      </w:r>
      <w:r w:rsidRPr="00FA141D">
        <w:rPr>
          <w:rFonts w:ascii="Arial" w:hAnsi="Arial" w:cs="Arial"/>
        </w:rPr>
        <w:t xml:space="preserve">e. </w:t>
      </w:r>
      <w:r>
        <w:rPr>
          <w:rFonts w:ascii="Arial" w:hAnsi="Arial" w:cs="Arial"/>
        </w:rPr>
        <w:t>FSS/FSA</w:t>
      </w:r>
      <w:r w:rsidRPr="00FA141D">
        <w:rPr>
          <w:rFonts w:ascii="Arial" w:hAnsi="Arial" w:cs="Arial"/>
        </w:rPr>
        <w:t xml:space="preserve"> is in favour of the authorisation </w:t>
      </w:r>
      <w:r w:rsidRPr="00794995">
        <w:rPr>
          <w:rFonts w:ascii="Arial" w:hAnsi="Arial" w:cs="Arial"/>
        </w:rPr>
        <w:t>of this GMO, based on risk assessment and safety conclusions. </w:t>
      </w:r>
      <w:r w:rsidRPr="00794995">
        <w:rPr>
          <w:rFonts w:ascii="Arial" w:hAnsi="Arial" w:cs="Arial"/>
          <w:color w:val="000000"/>
        </w:rPr>
        <w:t> </w:t>
      </w:r>
    </w:p>
    <w:p w14:paraId="5ADC6F25" w14:textId="77777777" w:rsidR="00B47B1B" w:rsidRPr="00692ABE" w:rsidRDefault="00B47B1B" w:rsidP="00B47B1B">
      <w:pPr>
        <w:pStyle w:val="Heading3"/>
        <w:numPr>
          <w:ilvl w:val="0"/>
          <w:numId w:val="0"/>
        </w:numPr>
        <w:rPr>
          <w:b/>
          <w:color w:val="009CBD"/>
          <w:sz w:val="28"/>
          <w:szCs w:val="28"/>
        </w:rPr>
      </w:pPr>
      <w:r w:rsidRPr="00692ABE">
        <w:rPr>
          <w:b/>
          <w:color w:val="009CBD"/>
          <w:sz w:val="28"/>
          <w:szCs w:val="28"/>
        </w:rPr>
        <w:t>EFSA Risk Assessment:</w:t>
      </w:r>
    </w:p>
    <w:p w14:paraId="55A0B475" w14:textId="721DB889" w:rsidR="00B47B1B" w:rsidRPr="00B47B1B" w:rsidRDefault="00B47B1B" w:rsidP="00B47B1B">
      <w:pPr>
        <w:spacing w:after="240" w:line="360" w:lineRule="auto"/>
        <w:rPr>
          <w:rFonts w:cs="Arial"/>
        </w:rPr>
      </w:pPr>
      <w:r w:rsidRPr="00B47B1B">
        <w:rPr>
          <w:rStyle w:val="normaltextrun"/>
          <w:rFonts w:cs="Arial"/>
          <w:color w:val="000000"/>
          <w:bdr w:val="none" w:sz="0" w:space="0" w:color="auto" w:frame="1"/>
        </w:rPr>
        <w:t xml:space="preserve">EFSA has published </w:t>
      </w:r>
      <w:r w:rsidRPr="00B47B1B">
        <w:rPr>
          <w:rStyle w:val="normaltextrun"/>
          <w:rFonts w:cs="Arial"/>
          <w:color w:val="000000" w:themeColor="text1"/>
        </w:rPr>
        <w:t xml:space="preserve">its </w:t>
      </w:r>
      <w:r w:rsidRPr="00B47B1B">
        <w:rPr>
          <w:rStyle w:val="normaltextrun"/>
          <w:rFonts w:cs="Arial"/>
          <w:color w:val="000000"/>
          <w:bdr w:val="none" w:sz="0" w:space="0" w:color="auto" w:frame="1"/>
        </w:rPr>
        <w:t xml:space="preserve">risk assessment and opinion, which </w:t>
      </w:r>
      <w:r>
        <w:rPr>
          <w:rStyle w:val="normaltextrun"/>
          <w:rFonts w:cs="Arial"/>
          <w:color w:val="000000"/>
          <w:bdr w:val="none" w:sz="0" w:space="0" w:color="auto" w:frame="1"/>
        </w:rPr>
        <w:t>FSS/FSA</w:t>
      </w:r>
      <w:r w:rsidRPr="00B47B1B">
        <w:rPr>
          <w:rStyle w:val="normaltextrun"/>
          <w:rFonts w:cs="Arial"/>
          <w:color w:val="000000"/>
          <w:bdr w:val="none" w:sz="0" w:space="0" w:color="auto" w:frame="1"/>
        </w:rPr>
        <w:t xml:space="preserve"> ha</w:t>
      </w:r>
      <w:r w:rsidRPr="00B47B1B">
        <w:rPr>
          <w:rStyle w:val="normaltextrun"/>
          <w:rFonts w:cs="Arial"/>
          <w:color w:val="000000" w:themeColor="text1"/>
        </w:rPr>
        <w:t>s</w:t>
      </w:r>
      <w:r w:rsidRPr="00B47B1B">
        <w:rPr>
          <w:rStyle w:val="normaltextrun"/>
          <w:rFonts w:cs="Arial"/>
          <w:color w:val="000000"/>
          <w:bdr w:val="none" w:sz="0" w:space="0" w:color="auto" w:frame="1"/>
        </w:rPr>
        <w:t xml:space="preserve"> reviewed in the </w:t>
      </w:r>
      <w:hyperlink r:id="rId17" w:tgtFrame="_blank" w:history="1">
        <w:r w:rsidRPr="00B47B1B">
          <w:rPr>
            <w:rStyle w:val="Hyperlink"/>
            <w:rFonts w:cs="Arial"/>
          </w:rPr>
          <w:t xml:space="preserve">EFSA Journal </w:t>
        </w:r>
        <w:proofErr w:type="spellStart"/>
        <w:r w:rsidRPr="00B47B1B">
          <w:rPr>
            <w:rStyle w:val="Hyperlink"/>
            <w:rFonts w:cs="Arial"/>
          </w:rPr>
          <w:t>No.5734</w:t>
        </w:r>
        <w:proofErr w:type="spellEnd"/>
        <w:r w:rsidRPr="00B47B1B">
          <w:rPr>
            <w:rStyle w:val="Hyperlink"/>
            <w:rFonts w:cs="Arial"/>
          </w:rPr>
          <w:t xml:space="preserve"> (2019)</w:t>
        </w:r>
      </w:hyperlink>
      <w:r w:rsidRPr="00B47B1B">
        <w:rPr>
          <w:rFonts w:cs="Arial"/>
        </w:rPr>
        <w:t xml:space="preserve"> (assessment of genetically modified maize MON 87427 </w:t>
      </w:r>
      <w:r w:rsidRPr="00B47B1B">
        <w:rPr>
          <w:rFonts w:eastAsiaTheme="minorEastAsia" w:cs="Arial"/>
        </w:rPr>
        <w:t xml:space="preserve">× MON 89034 × </w:t>
      </w:r>
      <w:proofErr w:type="spellStart"/>
      <w:r w:rsidRPr="00B47B1B">
        <w:rPr>
          <w:rFonts w:eastAsiaTheme="minorEastAsia" w:cs="Arial"/>
        </w:rPr>
        <w:t>MIR162</w:t>
      </w:r>
      <w:proofErr w:type="spellEnd"/>
      <w:r w:rsidRPr="00B47B1B">
        <w:rPr>
          <w:rFonts w:eastAsiaTheme="minorEastAsia" w:cs="Arial"/>
        </w:rPr>
        <w:t xml:space="preserve"> × </w:t>
      </w:r>
      <w:proofErr w:type="spellStart"/>
      <w:r w:rsidRPr="00B47B1B">
        <w:rPr>
          <w:rFonts w:eastAsiaTheme="minorEastAsia" w:cs="Arial"/>
        </w:rPr>
        <w:t>NK603</w:t>
      </w:r>
      <w:proofErr w:type="spellEnd"/>
      <w:r w:rsidRPr="00B47B1B">
        <w:rPr>
          <w:rFonts w:eastAsiaTheme="minorEastAsia" w:cs="Arial"/>
        </w:rPr>
        <w:t xml:space="preserve"> and sub-combinations, for food and feed uses).</w:t>
      </w:r>
    </w:p>
    <w:p w14:paraId="1137DA6D" w14:textId="77777777" w:rsidR="00B47B1B" w:rsidRPr="00692ABE" w:rsidRDefault="00B47B1B" w:rsidP="00B47B1B">
      <w:pPr>
        <w:pStyle w:val="Heading3"/>
        <w:numPr>
          <w:ilvl w:val="0"/>
          <w:numId w:val="0"/>
        </w:numPr>
        <w:rPr>
          <w:b/>
          <w:color w:val="009CBD"/>
          <w:sz w:val="28"/>
          <w:szCs w:val="28"/>
        </w:rPr>
      </w:pPr>
      <w:r w:rsidRPr="00692ABE">
        <w:rPr>
          <w:b/>
          <w:color w:val="009CBD"/>
          <w:sz w:val="28"/>
          <w:szCs w:val="28"/>
        </w:rPr>
        <w:t>Conclusions from EFSA Risk Assessment:</w:t>
      </w:r>
    </w:p>
    <w:p w14:paraId="26C34CFC" w14:textId="77777777" w:rsidR="00B47B1B" w:rsidRPr="00B47B1B" w:rsidRDefault="00B47B1B" w:rsidP="00B47B1B">
      <w:pPr>
        <w:spacing w:after="240" w:line="360" w:lineRule="auto"/>
        <w:rPr>
          <w:rFonts w:cs="Arial"/>
        </w:rPr>
      </w:pPr>
      <w:r w:rsidRPr="00B47B1B">
        <w:rPr>
          <w:rFonts w:cs="Arial"/>
        </w:rPr>
        <w:t>The GMO Panel was asked to carry out a scientific assessment of maize MON 87427 × MON 89034 × </w:t>
      </w:r>
      <w:proofErr w:type="spellStart"/>
      <w:r w:rsidRPr="00B47B1B">
        <w:rPr>
          <w:rFonts w:cs="Arial"/>
        </w:rPr>
        <w:t>MIR162</w:t>
      </w:r>
      <w:proofErr w:type="spellEnd"/>
      <w:r w:rsidRPr="00B47B1B">
        <w:rPr>
          <w:rFonts w:cs="Arial"/>
        </w:rPr>
        <w:t> × </w:t>
      </w:r>
      <w:proofErr w:type="spellStart"/>
      <w:r w:rsidRPr="00B47B1B">
        <w:rPr>
          <w:rFonts w:cs="Arial"/>
        </w:rPr>
        <w:t>NK603</w:t>
      </w:r>
      <w:proofErr w:type="spellEnd"/>
      <w:r w:rsidRPr="00B47B1B">
        <w:rPr>
          <w:rFonts w:cs="Arial"/>
        </w:rPr>
        <w:t xml:space="preserve"> and sub-combinations for import, processing and food and feed uses in accordance with Regulation (EC) No 1829/2003, considering the scope of the application EFSA-GMO-NL-2016-131.</w:t>
      </w:r>
    </w:p>
    <w:p w14:paraId="2D6D1AAB" w14:textId="77777777" w:rsidR="00B47B1B" w:rsidRPr="00B47B1B" w:rsidRDefault="00B47B1B" w:rsidP="00B47B1B">
      <w:pPr>
        <w:spacing w:after="240" w:line="360" w:lineRule="auto"/>
        <w:rPr>
          <w:rFonts w:cs="Arial"/>
        </w:rPr>
      </w:pPr>
      <w:r w:rsidRPr="00B47B1B">
        <w:rPr>
          <w:rFonts w:cs="Arial"/>
        </w:rPr>
        <w:t xml:space="preserve">Maize MON 87427 × MON 89034 × </w:t>
      </w:r>
      <w:proofErr w:type="spellStart"/>
      <w:r w:rsidRPr="00B47B1B">
        <w:rPr>
          <w:rFonts w:cs="Arial"/>
        </w:rPr>
        <w:t>MIR162</w:t>
      </w:r>
      <w:proofErr w:type="spellEnd"/>
      <w:r w:rsidRPr="00B47B1B">
        <w:rPr>
          <w:rFonts w:cs="Arial"/>
        </w:rPr>
        <w:t xml:space="preserve"> × </w:t>
      </w:r>
      <w:proofErr w:type="spellStart"/>
      <w:r w:rsidRPr="00B47B1B">
        <w:rPr>
          <w:rFonts w:cs="Arial"/>
        </w:rPr>
        <w:t>NK603</w:t>
      </w:r>
      <w:proofErr w:type="spellEnd"/>
      <w:r w:rsidRPr="00B47B1B">
        <w:rPr>
          <w:rFonts w:cs="Arial"/>
        </w:rPr>
        <w:t xml:space="preserve"> (four</w:t>
      </w:r>
      <w:r w:rsidRPr="00B47B1B">
        <w:rPr>
          <w:rFonts w:ascii="Cambria Math" w:hAnsi="Cambria Math" w:cs="Cambria Math"/>
        </w:rPr>
        <w:t>‐</w:t>
      </w:r>
      <w:r w:rsidRPr="00B47B1B">
        <w:rPr>
          <w:rFonts w:cs="Arial"/>
        </w:rPr>
        <w:t xml:space="preserve">event stack maize) was produced by conventional crossing to combine four single events: MON 87427, MON 89034, </w:t>
      </w:r>
      <w:proofErr w:type="spellStart"/>
      <w:r w:rsidRPr="00B47B1B">
        <w:rPr>
          <w:rFonts w:cs="Arial"/>
        </w:rPr>
        <w:t>MIR162</w:t>
      </w:r>
      <w:proofErr w:type="spellEnd"/>
      <w:r w:rsidRPr="00B47B1B">
        <w:rPr>
          <w:rFonts w:cs="Arial"/>
        </w:rPr>
        <w:t xml:space="preserve"> and </w:t>
      </w:r>
      <w:proofErr w:type="spellStart"/>
      <w:r w:rsidRPr="00B47B1B">
        <w:rPr>
          <w:rFonts w:cs="Arial"/>
        </w:rPr>
        <w:t>NK603</w:t>
      </w:r>
      <w:proofErr w:type="spellEnd"/>
      <w:r w:rsidRPr="00B47B1B">
        <w:rPr>
          <w:rFonts w:cs="Arial"/>
        </w:rPr>
        <w:t xml:space="preserve">. The GMO Panel previously assessed the four single maize events and four of the sub-combinations did not identify safety concerns. No new data on the single maize events or the four sub-combinations that could lead to modification of the original conclusions on their safety were identified. The molecular characterisation, comparative analysis (agronomic, phenotypic and compositional characteristics) and the outcome of the toxicological, </w:t>
      </w:r>
      <w:proofErr w:type="spellStart"/>
      <w:r w:rsidRPr="00B47B1B">
        <w:rPr>
          <w:rFonts w:cs="Arial"/>
        </w:rPr>
        <w:t>allergenicity</w:t>
      </w:r>
      <w:proofErr w:type="spellEnd"/>
      <w:r w:rsidRPr="00B47B1B">
        <w:rPr>
          <w:rFonts w:cs="Arial"/>
        </w:rPr>
        <w:t xml:space="preserve"> and nutritional assessment indicate that the combination of the single maize events and </w:t>
      </w:r>
      <w:r w:rsidRPr="00B47B1B">
        <w:rPr>
          <w:rFonts w:cs="Arial"/>
        </w:rPr>
        <w:lastRenderedPageBreak/>
        <w:t>of the newly expressed proteins in the four</w:t>
      </w:r>
      <w:r w:rsidRPr="00B47B1B">
        <w:rPr>
          <w:rFonts w:ascii="Cambria Math" w:hAnsi="Cambria Math" w:cs="Cambria Math"/>
        </w:rPr>
        <w:t>‐</w:t>
      </w:r>
      <w:r w:rsidRPr="00B47B1B">
        <w:rPr>
          <w:rFonts w:cs="Arial"/>
        </w:rPr>
        <w:t xml:space="preserve">event stack maize does not give rise to food and feed safety and nutritional concerns. </w:t>
      </w:r>
    </w:p>
    <w:p w14:paraId="4DA4D1A9" w14:textId="77777777" w:rsidR="00B47B1B" w:rsidRPr="00B47B1B" w:rsidRDefault="00B47B1B" w:rsidP="00B47B1B">
      <w:pPr>
        <w:spacing w:after="240" w:line="360" w:lineRule="auto"/>
        <w:rPr>
          <w:rFonts w:cs="Arial"/>
        </w:rPr>
      </w:pPr>
      <w:r w:rsidRPr="00B47B1B">
        <w:rPr>
          <w:rFonts w:cs="Arial"/>
        </w:rPr>
        <w:t>The GMO Panel concludes that the four</w:t>
      </w:r>
      <w:r w:rsidRPr="00B47B1B">
        <w:rPr>
          <w:rFonts w:ascii="Cambria Math" w:hAnsi="Cambria Math" w:cs="Cambria Math"/>
        </w:rPr>
        <w:t>‐</w:t>
      </w:r>
      <w:r w:rsidRPr="00B47B1B">
        <w:rPr>
          <w:rFonts w:cs="Arial"/>
        </w:rPr>
        <w:t>event stack maize, as described in this application, is as safe as and nutritionally equivalent to its non</w:t>
      </w:r>
      <w:r w:rsidRPr="00B47B1B">
        <w:rPr>
          <w:rFonts w:ascii="Cambria Math" w:hAnsi="Cambria Math" w:cs="Cambria Math"/>
        </w:rPr>
        <w:t>‐</w:t>
      </w:r>
      <w:r w:rsidRPr="00B47B1B">
        <w:rPr>
          <w:rFonts w:cs="Arial"/>
        </w:rPr>
        <w:t>GM comparator and the non</w:t>
      </w:r>
      <w:r w:rsidRPr="00B47B1B">
        <w:rPr>
          <w:rFonts w:ascii="Cambria Math" w:hAnsi="Cambria Math" w:cs="Cambria Math"/>
        </w:rPr>
        <w:t>‐</w:t>
      </w:r>
      <w:r w:rsidRPr="00B47B1B">
        <w:rPr>
          <w:rFonts w:cs="Arial"/>
        </w:rPr>
        <w:t>GM reference varieties tested. In the case of accidental release of viable grains of the four</w:t>
      </w:r>
      <w:r w:rsidRPr="00B47B1B">
        <w:rPr>
          <w:rFonts w:ascii="Cambria Math" w:hAnsi="Cambria Math" w:cs="Cambria Math"/>
        </w:rPr>
        <w:t>‐</w:t>
      </w:r>
      <w:r w:rsidRPr="00B47B1B">
        <w:rPr>
          <w:rFonts w:cs="Arial"/>
        </w:rPr>
        <w:t>event stack maize into the environment, this would not raise environmental safety concerns. The GMO Panel assessed the likelihood of interactions among the single events in the six maize sub-combinations not previously assessed and concludes that these are expected to be as safe as and nutritionally equivalent to the single events, the previously assessed sub-combinations and the four</w:t>
      </w:r>
      <w:r w:rsidRPr="00B47B1B">
        <w:rPr>
          <w:rFonts w:ascii="Cambria Math" w:hAnsi="Cambria Math" w:cs="Cambria Math"/>
        </w:rPr>
        <w:t>‐</w:t>
      </w:r>
      <w:r w:rsidRPr="00B47B1B">
        <w:rPr>
          <w:rFonts w:cs="Arial"/>
        </w:rPr>
        <w:t xml:space="preserve">event stack maize. </w:t>
      </w:r>
    </w:p>
    <w:p w14:paraId="470C1B6F" w14:textId="77777777" w:rsidR="00B47B1B" w:rsidRPr="00B47B1B" w:rsidRDefault="00B47B1B" w:rsidP="00B47B1B">
      <w:pPr>
        <w:spacing w:after="240" w:line="360" w:lineRule="auto"/>
        <w:rPr>
          <w:rFonts w:cs="Arial"/>
        </w:rPr>
      </w:pPr>
      <w:r w:rsidRPr="00B47B1B">
        <w:rPr>
          <w:rFonts w:cs="Arial"/>
        </w:rPr>
        <w:t>The post</w:t>
      </w:r>
      <w:r w:rsidRPr="00B47B1B">
        <w:rPr>
          <w:rFonts w:ascii="Cambria Math" w:hAnsi="Cambria Math" w:cs="Cambria Math"/>
        </w:rPr>
        <w:t>‐</w:t>
      </w:r>
      <w:r w:rsidRPr="00B47B1B">
        <w:rPr>
          <w:rFonts w:cs="Arial"/>
        </w:rPr>
        <w:t>market environmental monitoring plan and reporting intervals are in line with the intended uses of the four</w:t>
      </w:r>
      <w:r w:rsidRPr="00B47B1B">
        <w:rPr>
          <w:rFonts w:ascii="Cambria Math" w:hAnsi="Cambria Math" w:cs="Cambria Math"/>
        </w:rPr>
        <w:t>‐</w:t>
      </w:r>
      <w:r w:rsidRPr="00B47B1B">
        <w:rPr>
          <w:rFonts w:cs="Arial"/>
        </w:rPr>
        <w:t>event stack maize. Post</w:t>
      </w:r>
      <w:r w:rsidRPr="00B47B1B">
        <w:rPr>
          <w:rFonts w:ascii="Cambria Math" w:hAnsi="Cambria Math" w:cs="Cambria Math"/>
        </w:rPr>
        <w:t>‐</w:t>
      </w:r>
      <w:r w:rsidRPr="00B47B1B">
        <w:rPr>
          <w:rFonts w:cs="Arial"/>
        </w:rPr>
        <w:t>market monitoring of food/feed is not considered necessary. The GMO Panel concludes that the four</w:t>
      </w:r>
      <w:r w:rsidRPr="00B47B1B">
        <w:rPr>
          <w:rFonts w:ascii="Cambria Math" w:hAnsi="Cambria Math" w:cs="Cambria Math"/>
        </w:rPr>
        <w:t>‐</w:t>
      </w:r>
      <w:r w:rsidRPr="00B47B1B">
        <w:rPr>
          <w:rFonts w:cs="Arial"/>
        </w:rPr>
        <w:t>event stack maize and its sub-combinations are as safe as its non</w:t>
      </w:r>
      <w:r w:rsidRPr="00B47B1B">
        <w:rPr>
          <w:rFonts w:ascii="Cambria Math" w:hAnsi="Cambria Math" w:cs="Cambria Math"/>
        </w:rPr>
        <w:t>‐</w:t>
      </w:r>
      <w:r w:rsidRPr="00B47B1B">
        <w:rPr>
          <w:rFonts w:cs="Arial"/>
        </w:rPr>
        <w:t>GM comparator and the tested non</w:t>
      </w:r>
      <w:r w:rsidRPr="00B47B1B">
        <w:rPr>
          <w:rFonts w:ascii="Cambria Math" w:hAnsi="Cambria Math" w:cs="Cambria Math"/>
        </w:rPr>
        <w:t>‐</w:t>
      </w:r>
      <w:r w:rsidRPr="00B47B1B">
        <w:rPr>
          <w:rFonts w:cs="Arial"/>
        </w:rPr>
        <w:t>GM reference varieties with respect to potential effects on human and animal health and the environment. </w:t>
      </w:r>
    </w:p>
    <w:p w14:paraId="36853F67" w14:textId="77777777" w:rsidR="00B47B1B" w:rsidRPr="00507203" w:rsidRDefault="00B47B1B" w:rsidP="00B47B1B">
      <w:pPr>
        <w:pStyle w:val="ListParagraph"/>
        <w:numPr>
          <w:ilvl w:val="0"/>
          <w:numId w:val="21"/>
        </w:numPr>
      </w:pPr>
      <w:r>
        <w:t>Molecular characterisation (including comparative assessment): None of the differences identified in the agronomic and phenotypic characteristics tested between the four-event stack maize and the non-GM comparator required further assessment for environmental or food/feed safety.   </w:t>
      </w:r>
    </w:p>
    <w:p w14:paraId="30DE103C" w14:textId="77777777" w:rsidR="00B47B1B" w:rsidRPr="00507203" w:rsidRDefault="00B47B1B" w:rsidP="00B47B1B">
      <w:pPr>
        <w:pStyle w:val="ListParagraph"/>
        <w:numPr>
          <w:ilvl w:val="0"/>
          <w:numId w:val="21"/>
        </w:numPr>
      </w:pPr>
      <w:r>
        <w:t xml:space="preserve">Food and feed safety assessment (toxicity, </w:t>
      </w:r>
      <w:proofErr w:type="spellStart"/>
      <w:r>
        <w:t>allergenicity</w:t>
      </w:r>
      <w:proofErr w:type="spellEnd"/>
      <w:r>
        <w:t xml:space="preserve"> and dietary exposure): Herbicide residues were assessed by EFSA pesticides 2018. The newly expressed proteins in the four-event stack do not raise concerns for human and animal health. Interactions between these proteins and toxins, or allergens are not expected, and the four-event stack is nutritionally equivalent to the non-GM comparator.</w:t>
      </w:r>
    </w:p>
    <w:p w14:paraId="5221A204" w14:textId="77777777" w:rsidR="00B47B1B" w:rsidRDefault="00B47B1B" w:rsidP="00B47B1B">
      <w:pPr>
        <w:pStyle w:val="ListParagraph"/>
        <w:numPr>
          <w:ilvl w:val="0"/>
          <w:numId w:val="21"/>
        </w:numPr>
      </w:pPr>
      <w:r>
        <w:t xml:space="preserve">Environmental risk assessment (including </w:t>
      </w:r>
      <w:proofErr w:type="spellStart"/>
      <w:r>
        <w:t>PMEM</w:t>
      </w:r>
      <w:proofErr w:type="spellEnd"/>
      <w:r>
        <w:t xml:space="preserve">): Not cultivated in UK or EU, import only. It is unlikely that the four-event stack maize differs from conventional maize varieties, feral plants would not persist better than conventional varieties. No safety concerns were identified relating to </w:t>
      </w:r>
      <w:r>
        <w:lastRenderedPageBreak/>
        <w:t xml:space="preserve">accidental release of maize grain into the environment. No post market monitoring of food and feed is necessary. The proposed </w:t>
      </w:r>
      <w:proofErr w:type="spellStart"/>
      <w:r>
        <w:t>PMEM</w:t>
      </w:r>
      <w:proofErr w:type="spellEnd"/>
      <w:r>
        <w:t xml:space="preserve"> plan was acceptable and did not require extra monitoring.</w:t>
      </w:r>
    </w:p>
    <w:p w14:paraId="6F515395" w14:textId="77777777" w:rsidR="00B47B1B" w:rsidRPr="00507203" w:rsidRDefault="00B47B1B" w:rsidP="00B47B1B">
      <w:pPr>
        <w:pStyle w:val="ListParagraph"/>
        <w:numPr>
          <w:ilvl w:val="0"/>
          <w:numId w:val="21"/>
        </w:numPr>
      </w:pPr>
      <w:r>
        <w:t xml:space="preserve">Risk assessment of sub-combinations: </w:t>
      </w:r>
      <w:r>
        <w:rPr>
          <w:rStyle w:val="normaltextrun"/>
          <w:rFonts w:cs="Arial"/>
          <w:color w:val="000000"/>
          <w:shd w:val="clear" w:color="auto" w:fill="FFFFFF"/>
        </w:rPr>
        <w:t>The 10 alternative sub-combinations of stacked transgenes (4 x three-event stacks and 6 x two-event stacks) which could have been produced by conventional crossing through targeted breeding approaches, and which could be bred, produced and marketed independently of the four-event stack maize, were assessed separately.  These sub-combinations are expected to be as safe and nutritionally equivalent to the single and four stack maize.</w:t>
      </w:r>
    </w:p>
    <w:p w14:paraId="1E007D0F" w14:textId="77777777" w:rsidR="00B47B1B" w:rsidRPr="002F3D8C" w:rsidRDefault="00B47B1B" w:rsidP="00B47B1B">
      <w:pPr>
        <w:pStyle w:val="Heading3"/>
        <w:numPr>
          <w:ilvl w:val="0"/>
          <w:numId w:val="0"/>
        </w:numPr>
        <w:rPr>
          <w:rStyle w:val="eop"/>
          <w:b/>
          <w:color w:val="5B9BD5"/>
          <w:sz w:val="28"/>
          <w:szCs w:val="28"/>
        </w:rPr>
      </w:pPr>
      <w:r w:rsidRPr="00692ABE">
        <w:rPr>
          <w:rStyle w:val="normaltextrun"/>
          <w:b/>
          <w:color w:val="009CBD"/>
          <w:sz w:val="28"/>
          <w:szCs w:val="28"/>
        </w:rPr>
        <w:t>Proposed terms of authorisation:</w:t>
      </w:r>
      <w:r w:rsidRPr="00692ABE">
        <w:rPr>
          <w:rStyle w:val="eop"/>
          <w:b/>
          <w:color w:val="009CBD"/>
          <w:sz w:val="28"/>
          <w:szCs w:val="28"/>
        </w:rPr>
        <w:t> </w:t>
      </w:r>
    </w:p>
    <w:p w14:paraId="13CA5ABB" w14:textId="77777777" w:rsidR="00B47B1B" w:rsidRDefault="00B47B1B" w:rsidP="00B47B1B">
      <w:pPr>
        <w:pStyle w:val="ListParagraph"/>
        <w:numPr>
          <w:ilvl w:val="0"/>
          <w:numId w:val="35"/>
        </w:numPr>
        <w:spacing w:after="240"/>
      </w:pPr>
      <w:r>
        <w:t xml:space="preserve">Applicant and authorisation holder: </w:t>
      </w:r>
    </w:p>
    <w:p w14:paraId="550766D6" w14:textId="77777777" w:rsidR="00B47B1B" w:rsidRDefault="00B47B1B" w:rsidP="00B47B1B">
      <w:pPr>
        <w:pStyle w:val="ListParagraph"/>
        <w:numPr>
          <w:ilvl w:val="0"/>
          <w:numId w:val="19"/>
        </w:numPr>
        <w:spacing w:after="240"/>
        <w:ind w:left="780"/>
      </w:pPr>
      <w:r>
        <w:t xml:space="preserve">Name: Bayer </w:t>
      </w:r>
      <w:proofErr w:type="spellStart"/>
      <w:r>
        <w:t>CropScience</w:t>
      </w:r>
      <w:proofErr w:type="spellEnd"/>
      <w:r>
        <w:t xml:space="preserve"> LP</w:t>
      </w:r>
    </w:p>
    <w:p w14:paraId="180114B5" w14:textId="77777777" w:rsidR="00B47B1B" w:rsidRDefault="00B47B1B" w:rsidP="00B47B1B">
      <w:pPr>
        <w:pStyle w:val="ListParagraph"/>
        <w:numPr>
          <w:ilvl w:val="0"/>
          <w:numId w:val="0"/>
        </w:numPr>
        <w:spacing w:after="240"/>
        <w:ind w:left="780"/>
      </w:pPr>
      <w:r>
        <w:t>Address:</w:t>
      </w:r>
      <w:r w:rsidRPr="00EC2837">
        <w:rPr>
          <w:color w:val="auto"/>
        </w:rPr>
        <w:t xml:space="preserve"> </w:t>
      </w:r>
      <w:r>
        <w:t>800 N. Lindbergh Boulevard, St. Louis, Missouri 63167, United States of America</w:t>
      </w:r>
    </w:p>
    <w:p w14:paraId="7C842BFB" w14:textId="77777777" w:rsidR="00B47B1B" w:rsidRDefault="00B47B1B" w:rsidP="00B47B1B">
      <w:pPr>
        <w:pStyle w:val="ListParagraph"/>
        <w:numPr>
          <w:ilvl w:val="0"/>
          <w:numId w:val="35"/>
        </w:numPr>
        <w:spacing w:after="240"/>
      </w:pPr>
      <w:r>
        <w:t>Designation and specification of the products:</w:t>
      </w:r>
    </w:p>
    <w:p w14:paraId="75984047" w14:textId="77777777" w:rsidR="00B47B1B" w:rsidRDefault="00B47B1B" w:rsidP="00B47B1B">
      <w:pPr>
        <w:pStyle w:val="ListParagraph"/>
        <w:numPr>
          <w:ilvl w:val="0"/>
          <w:numId w:val="36"/>
        </w:numPr>
        <w:spacing w:after="240"/>
      </w:pPr>
      <w:r w:rsidRPr="00C23902">
        <w:t>foods and food ingredients containing, consisting of or produced from genetically modified maize (</w:t>
      </w:r>
      <w:proofErr w:type="spellStart"/>
      <w:r w:rsidRPr="00C23902">
        <w:t>Zea</w:t>
      </w:r>
      <w:proofErr w:type="spellEnd"/>
      <w:r w:rsidRPr="00C23902">
        <w:t xml:space="preserve"> mays L.) as referred to in point (e);</w:t>
      </w:r>
    </w:p>
    <w:p w14:paraId="6CE6ECFC" w14:textId="77777777" w:rsidR="00B47B1B" w:rsidRDefault="00B47B1B" w:rsidP="00B47B1B">
      <w:pPr>
        <w:pStyle w:val="ListParagraph"/>
        <w:numPr>
          <w:ilvl w:val="0"/>
          <w:numId w:val="36"/>
        </w:numPr>
        <w:spacing w:after="240"/>
      </w:pPr>
      <w:r>
        <w:t>f</w:t>
      </w:r>
      <w:r w:rsidRPr="00F91B9C">
        <w:t>eed containing, consisting of or produced from genetically modified maize (</w:t>
      </w:r>
      <w:proofErr w:type="spellStart"/>
      <w:r w:rsidRPr="00F91B9C">
        <w:t>Zea</w:t>
      </w:r>
      <w:proofErr w:type="spellEnd"/>
      <w:r w:rsidRPr="00F91B9C">
        <w:t xml:space="preserve"> mays L.) as referred to in point (e);</w:t>
      </w:r>
    </w:p>
    <w:p w14:paraId="721E6FDD" w14:textId="77777777" w:rsidR="00B47B1B" w:rsidRDefault="00B47B1B" w:rsidP="00B47B1B">
      <w:pPr>
        <w:pStyle w:val="ListParagraph"/>
        <w:numPr>
          <w:ilvl w:val="0"/>
          <w:numId w:val="36"/>
        </w:numPr>
        <w:spacing w:after="240"/>
      </w:pPr>
      <w:r w:rsidRPr="00F91B9C">
        <w:t>products containing or consisting of genetically modified maize (</w:t>
      </w:r>
      <w:proofErr w:type="spellStart"/>
      <w:r w:rsidRPr="00F91B9C">
        <w:t>Zea</w:t>
      </w:r>
      <w:proofErr w:type="spellEnd"/>
      <w:r w:rsidRPr="00F91B9C">
        <w:t xml:space="preserve"> mays L.) as referred to in point (e) for uses other than those provided for in points (1) and (2), with the exception of cultivation.</w:t>
      </w:r>
    </w:p>
    <w:p w14:paraId="14B655EB" w14:textId="77777777" w:rsidR="00B47B1B" w:rsidRDefault="00B47B1B" w:rsidP="00B47B1B">
      <w:pPr>
        <w:pStyle w:val="ListParagraph"/>
        <w:numPr>
          <w:ilvl w:val="0"/>
          <w:numId w:val="0"/>
        </w:numPr>
        <w:spacing w:after="240"/>
        <w:ind w:left="720"/>
      </w:pPr>
      <w:r w:rsidRPr="00AE2080">
        <w:t xml:space="preserve">The genetically modified maize MON-87427-7 expresses the </w:t>
      </w:r>
      <w:proofErr w:type="spellStart"/>
      <w:r w:rsidRPr="00AE2080">
        <w:t>CP4</w:t>
      </w:r>
      <w:proofErr w:type="spellEnd"/>
      <w:r w:rsidRPr="00AE2080">
        <w:t xml:space="preserve"> </w:t>
      </w:r>
      <w:proofErr w:type="spellStart"/>
      <w:r w:rsidRPr="00AE2080">
        <w:t>epsps</w:t>
      </w:r>
      <w:proofErr w:type="spellEnd"/>
      <w:r w:rsidRPr="00AE2080">
        <w:t xml:space="preserve"> gene, which confers  tolerance to glyphosate- based herbicides. </w:t>
      </w:r>
    </w:p>
    <w:p w14:paraId="320AC9C0" w14:textId="77777777" w:rsidR="00B47B1B" w:rsidRDefault="00B47B1B" w:rsidP="00B47B1B">
      <w:pPr>
        <w:pStyle w:val="ListParagraph"/>
        <w:numPr>
          <w:ilvl w:val="0"/>
          <w:numId w:val="0"/>
        </w:numPr>
        <w:spacing w:after="240"/>
        <w:ind w:left="720"/>
      </w:pPr>
      <w:r w:rsidRPr="00AE2080">
        <w:t>The genetically modified maize MON-</w:t>
      </w:r>
      <w:proofErr w:type="spellStart"/>
      <w:r w:rsidRPr="00AE2080">
        <w:t>89Ø34</w:t>
      </w:r>
      <w:proofErr w:type="spellEnd"/>
      <w:r w:rsidRPr="00AE2080">
        <w:t xml:space="preserve">-3 expresses the </w:t>
      </w:r>
      <w:proofErr w:type="spellStart"/>
      <w:r w:rsidRPr="00AE2080">
        <w:t>cry1A.105</w:t>
      </w:r>
      <w:proofErr w:type="spellEnd"/>
      <w:r w:rsidRPr="00AE2080">
        <w:t xml:space="preserve"> and </w:t>
      </w:r>
      <w:proofErr w:type="spellStart"/>
      <w:r w:rsidRPr="00AE2080">
        <w:t>cry2Ab2</w:t>
      </w:r>
      <w:proofErr w:type="spellEnd"/>
      <w:r w:rsidRPr="00AE2080">
        <w:t xml:space="preserve"> genes, which confer protection against certain lepidopteran pests. </w:t>
      </w:r>
    </w:p>
    <w:p w14:paraId="62EA9920" w14:textId="77777777" w:rsidR="00B47B1B" w:rsidRDefault="00B47B1B" w:rsidP="00B47B1B">
      <w:pPr>
        <w:pStyle w:val="ListParagraph"/>
        <w:numPr>
          <w:ilvl w:val="0"/>
          <w:numId w:val="0"/>
        </w:numPr>
        <w:spacing w:after="240"/>
        <w:ind w:left="720"/>
      </w:pPr>
      <w:r w:rsidRPr="00AE2080">
        <w:lastRenderedPageBreak/>
        <w:t xml:space="preserve">The genetically modified maize </w:t>
      </w:r>
      <w:proofErr w:type="spellStart"/>
      <w:r w:rsidRPr="00AE2080">
        <w:t>SYN</w:t>
      </w:r>
      <w:proofErr w:type="spellEnd"/>
      <w:r w:rsidRPr="00AE2080">
        <w:t>-</w:t>
      </w:r>
      <w:proofErr w:type="spellStart"/>
      <w:r w:rsidRPr="00AE2080">
        <w:t>IR162</w:t>
      </w:r>
      <w:proofErr w:type="spellEnd"/>
      <w:r w:rsidRPr="00AE2080">
        <w:t xml:space="preserve">-4 expresses a  modified </w:t>
      </w:r>
      <w:proofErr w:type="spellStart"/>
      <w:r w:rsidRPr="00AE2080">
        <w:t>vip3Aa20</w:t>
      </w:r>
      <w:proofErr w:type="spellEnd"/>
      <w:r w:rsidRPr="00AE2080">
        <w:t xml:space="preserve"> gene, which provides protection against certain lepidopteran pests. In addition, the </w:t>
      </w:r>
      <w:proofErr w:type="spellStart"/>
      <w:r w:rsidRPr="00AE2080">
        <w:t>pmi</w:t>
      </w:r>
      <w:proofErr w:type="spellEnd"/>
      <w:r w:rsidRPr="00AE2080">
        <w:t xml:space="preserve"> gene coding for the PMI protein was used as a  selection marker in the genetic modification process. </w:t>
      </w:r>
    </w:p>
    <w:p w14:paraId="5D013A50" w14:textId="77777777" w:rsidR="00B47B1B" w:rsidRDefault="00B47B1B" w:rsidP="00B47B1B">
      <w:pPr>
        <w:pStyle w:val="ListParagraph"/>
        <w:numPr>
          <w:ilvl w:val="0"/>
          <w:numId w:val="0"/>
        </w:numPr>
        <w:spacing w:after="240"/>
        <w:ind w:left="720"/>
      </w:pPr>
      <w:r w:rsidRPr="00AE2080">
        <w:t>The genetically modified maize MON-</w:t>
      </w:r>
      <w:proofErr w:type="spellStart"/>
      <w:r w:rsidRPr="00AE2080">
        <w:t>ØØ6Ø3</w:t>
      </w:r>
      <w:proofErr w:type="spellEnd"/>
      <w:r w:rsidRPr="00AE2080">
        <w:t xml:space="preserve">-6 expresses the </w:t>
      </w:r>
      <w:proofErr w:type="spellStart"/>
      <w:r w:rsidRPr="00AE2080">
        <w:t>CP4</w:t>
      </w:r>
      <w:proofErr w:type="spellEnd"/>
      <w:r w:rsidRPr="00AE2080">
        <w:t xml:space="preserve"> </w:t>
      </w:r>
      <w:proofErr w:type="spellStart"/>
      <w:r w:rsidRPr="00AE2080">
        <w:t>epsps</w:t>
      </w:r>
      <w:proofErr w:type="spellEnd"/>
      <w:r w:rsidRPr="00AE2080">
        <w:t xml:space="preserve"> and the </w:t>
      </w:r>
      <w:proofErr w:type="spellStart"/>
      <w:r w:rsidRPr="00AE2080">
        <w:t>CP4</w:t>
      </w:r>
      <w:proofErr w:type="spellEnd"/>
      <w:r w:rsidRPr="00AE2080">
        <w:t xml:space="preserve"> </w:t>
      </w:r>
      <w:proofErr w:type="spellStart"/>
      <w:r w:rsidRPr="00AE2080">
        <w:t>epsps</w:t>
      </w:r>
      <w:proofErr w:type="spellEnd"/>
      <w:r w:rsidRPr="00AE2080">
        <w:t xml:space="preserve"> </w:t>
      </w:r>
      <w:proofErr w:type="spellStart"/>
      <w:r w:rsidRPr="00AE2080">
        <w:t>L214P</w:t>
      </w:r>
      <w:proofErr w:type="spellEnd"/>
      <w:r w:rsidRPr="00AE2080">
        <w:t xml:space="preserve"> genes, which confer tolerance to glyphosate-based herbicides.</w:t>
      </w:r>
    </w:p>
    <w:p w14:paraId="1326F92A" w14:textId="77777777" w:rsidR="00B47B1B" w:rsidRDefault="00B47B1B" w:rsidP="00B47B1B">
      <w:pPr>
        <w:pStyle w:val="ListParagraph"/>
        <w:numPr>
          <w:ilvl w:val="0"/>
          <w:numId w:val="35"/>
        </w:numPr>
        <w:spacing w:after="240"/>
      </w:pPr>
      <w:r>
        <w:t>Labelling:</w:t>
      </w:r>
    </w:p>
    <w:p w14:paraId="59317B86" w14:textId="77777777" w:rsidR="00B47B1B" w:rsidRDefault="00B47B1B" w:rsidP="00B47B1B">
      <w:pPr>
        <w:pStyle w:val="ListParagraph"/>
        <w:numPr>
          <w:ilvl w:val="0"/>
          <w:numId w:val="37"/>
        </w:numPr>
        <w:spacing w:after="240"/>
        <w:ind w:left="720"/>
      </w:pPr>
      <w:r>
        <w:t>f</w:t>
      </w:r>
      <w:r w:rsidRPr="000C2BD7">
        <w:t>or the purposes of the labelling requirements laid down in Article 13(1) and Article 25(2) of Regulation (EC) No 1829/2003, and in Article 4(6) of Regulation (EC) No 1830/2003, the ‘name of the organism’ shall be ‘maize’;</w:t>
      </w:r>
    </w:p>
    <w:p w14:paraId="5A5CB784" w14:textId="77777777" w:rsidR="00B47B1B" w:rsidRDefault="00B47B1B" w:rsidP="00B47B1B">
      <w:pPr>
        <w:pStyle w:val="ListParagraph"/>
        <w:numPr>
          <w:ilvl w:val="0"/>
          <w:numId w:val="37"/>
        </w:numPr>
        <w:spacing w:after="240"/>
        <w:ind w:left="720"/>
      </w:pPr>
      <w:r w:rsidRPr="000C2BD7">
        <w:t>The words ‘not for cultivation’ shall appear on the label of and in documents accompanying the products containing or consisting of the genetically modified maize specified in point (e), with the exception of products referred to in point (b)(1).</w:t>
      </w:r>
    </w:p>
    <w:p w14:paraId="31F93C1D" w14:textId="77777777" w:rsidR="00B47B1B" w:rsidRDefault="00B47B1B" w:rsidP="00B47B1B">
      <w:pPr>
        <w:pStyle w:val="ListParagraph"/>
        <w:numPr>
          <w:ilvl w:val="0"/>
          <w:numId w:val="35"/>
        </w:numPr>
        <w:spacing w:after="240"/>
      </w:pPr>
      <w:r>
        <w:t>Method for detection:</w:t>
      </w:r>
    </w:p>
    <w:p w14:paraId="4183F35C" w14:textId="77777777" w:rsidR="00B47B1B" w:rsidRDefault="00B47B1B" w:rsidP="00B47B1B">
      <w:pPr>
        <w:pStyle w:val="ListParagraph"/>
        <w:numPr>
          <w:ilvl w:val="0"/>
          <w:numId w:val="38"/>
        </w:numPr>
        <w:spacing w:after="240"/>
        <w:ind w:left="720"/>
      </w:pPr>
      <w:r w:rsidRPr="0032326B">
        <w:t xml:space="preserve">The quantitative event-specific </w:t>
      </w:r>
      <w:proofErr w:type="spellStart"/>
      <w:r w:rsidRPr="0032326B">
        <w:t>PCR</w:t>
      </w:r>
      <w:proofErr w:type="spellEnd"/>
      <w:r w:rsidRPr="0032326B">
        <w:t xml:space="preserve"> detection methods are those individually validated for genetically modified maize events MON-87427-7, MON-</w:t>
      </w:r>
      <w:proofErr w:type="spellStart"/>
      <w:r w:rsidRPr="0032326B">
        <w:t>89Ø34</w:t>
      </w:r>
      <w:proofErr w:type="spellEnd"/>
      <w:r w:rsidRPr="0032326B">
        <w:t xml:space="preserve">-3, </w:t>
      </w:r>
      <w:proofErr w:type="spellStart"/>
      <w:r w:rsidRPr="0032326B">
        <w:t>SYN</w:t>
      </w:r>
      <w:proofErr w:type="spellEnd"/>
      <w:r w:rsidRPr="0032326B">
        <w:t>-</w:t>
      </w:r>
      <w:proofErr w:type="spellStart"/>
      <w:r w:rsidRPr="0032326B">
        <w:t>IR162</w:t>
      </w:r>
      <w:proofErr w:type="spellEnd"/>
      <w:r w:rsidRPr="0032326B">
        <w:t>-4 and MON-</w:t>
      </w:r>
      <w:proofErr w:type="spellStart"/>
      <w:r w:rsidRPr="0032326B">
        <w:t>ØØ6Ø3</w:t>
      </w:r>
      <w:proofErr w:type="spellEnd"/>
      <w:r w:rsidRPr="0032326B">
        <w:t>-6 and further verified on maize MON-87427-7 × MON-</w:t>
      </w:r>
      <w:proofErr w:type="spellStart"/>
      <w:r w:rsidRPr="0032326B">
        <w:t>89Ø34</w:t>
      </w:r>
      <w:proofErr w:type="spellEnd"/>
      <w:r w:rsidRPr="0032326B">
        <w:t xml:space="preserve">-3 × </w:t>
      </w:r>
      <w:proofErr w:type="spellStart"/>
      <w:r w:rsidRPr="0032326B">
        <w:t>SYN</w:t>
      </w:r>
      <w:proofErr w:type="spellEnd"/>
      <w:r w:rsidRPr="0032326B">
        <w:t>-</w:t>
      </w:r>
      <w:proofErr w:type="spellStart"/>
      <w:r w:rsidRPr="0032326B">
        <w:t>IR162</w:t>
      </w:r>
      <w:proofErr w:type="spellEnd"/>
      <w:r w:rsidRPr="0032326B">
        <w:t>-4 × MON-</w:t>
      </w:r>
      <w:proofErr w:type="spellStart"/>
      <w:r w:rsidRPr="0032326B">
        <w:t>ØØ6Ø3</w:t>
      </w:r>
      <w:proofErr w:type="spellEnd"/>
      <w:r w:rsidRPr="0032326B">
        <w:t>-6.</w:t>
      </w:r>
    </w:p>
    <w:p w14:paraId="7E1BED8E" w14:textId="77777777" w:rsidR="00B47B1B" w:rsidRDefault="00B47B1B" w:rsidP="00B47B1B">
      <w:pPr>
        <w:pStyle w:val="ListParagraph"/>
        <w:numPr>
          <w:ilvl w:val="0"/>
          <w:numId w:val="38"/>
        </w:numPr>
        <w:spacing w:after="240"/>
        <w:ind w:left="720"/>
      </w:pPr>
      <w:r w:rsidRPr="0032326B">
        <w:t xml:space="preserve">Validated by the EU Reference Laboratory established under Regulation (EC) No 1829/2003, published at </w:t>
      </w:r>
      <w:hyperlink r:id="rId18" w:history="1">
        <w:r w:rsidRPr="002E0771">
          <w:rPr>
            <w:rStyle w:val="Hyperlink"/>
          </w:rPr>
          <w:t>http://gmo-crl.jrc.ec.europa.eu/statusofdossiers.aspx</w:t>
        </w:r>
      </w:hyperlink>
      <w:r w:rsidRPr="0032326B">
        <w:t>;</w:t>
      </w:r>
    </w:p>
    <w:p w14:paraId="10755853" w14:textId="77777777" w:rsidR="00B47B1B" w:rsidRDefault="00B47B1B" w:rsidP="00B47B1B">
      <w:pPr>
        <w:pStyle w:val="ListParagraph"/>
        <w:numPr>
          <w:ilvl w:val="0"/>
          <w:numId w:val="38"/>
        </w:numPr>
        <w:spacing w:after="240"/>
        <w:ind w:left="720"/>
      </w:pPr>
      <w:r w:rsidRPr="002B713E">
        <w:t xml:space="preserve">Reference Material: </w:t>
      </w:r>
      <w:proofErr w:type="spellStart"/>
      <w:r w:rsidRPr="002B713E">
        <w:t>AOCS</w:t>
      </w:r>
      <w:proofErr w:type="spellEnd"/>
      <w:r w:rsidRPr="002B713E">
        <w:t xml:space="preserve"> 0512 (for MON-87427-7), </w:t>
      </w:r>
      <w:proofErr w:type="spellStart"/>
      <w:r w:rsidRPr="002B713E">
        <w:t>AOCS</w:t>
      </w:r>
      <w:proofErr w:type="spellEnd"/>
      <w:r w:rsidRPr="002B713E">
        <w:t xml:space="preserve"> 0906 (for MON-</w:t>
      </w:r>
      <w:proofErr w:type="spellStart"/>
      <w:r w:rsidRPr="002B713E">
        <w:t>89Ø34</w:t>
      </w:r>
      <w:proofErr w:type="spellEnd"/>
      <w:r w:rsidRPr="002B713E">
        <w:t xml:space="preserve">-3) and </w:t>
      </w:r>
      <w:proofErr w:type="spellStart"/>
      <w:r w:rsidRPr="002B713E">
        <w:t>AOCS</w:t>
      </w:r>
      <w:proofErr w:type="spellEnd"/>
      <w:r w:rsidRPr="002B713E">
        <w:t xml:space="preserve"> 1208 (for </w:t>
      </w:r>
      <w:proofErr w:type="spellStart"/>
      <w:r w:rsidRPr="002B713E">
        <w:t>SYN</w:t>
      </w:r>
      <w:proofErr w:type="spellEnd"/>
      <w:r w:rsidRPr="002B713E">
        <w:t xml:space="preserve">- </w:t>
      </w:r>
      <w:proofErr w:type="spellStart"/>
      <w:r w:rsidRPr="002B713E">
        <w:t>IR162</w:t>
      </w:r>
      <w:proofErr w:type="spellEnd"/>
      <w:r w:rsidRPr="002B713E">
        <w:t xml:space="preserve">-4) are accessible via the American Oil Chemists Society at </w:t>
      </w:r>
      <w:hyperlink r:id="rId19" w:anchor="maize" w:history="1">
        <w:r w:rsidRPr="002E0771">
          <w:rPr>
            <w:rStyle w:val="Hyperlink"/>
          </w:rPr>
          <w:t>https://www.aocs.org/crm#maize</w:t>
        </w:r>
      </w:hyperlink>
      <w:r w:rsidRPr="002B713E">
        <w:t xml:space="preserve">, and </w:t>
      </w:r>
      <w:proofErr w:type="spellStart"/>
      <w:r w:rsidRPr="002B713E">
        <w:t>ERM</w:t>
      </w:r>
      <w:proofErr w:type="spellEnd"/>
      <w:r w:rsidRPr="002B713E">
        <w:t xml:space="preserve">®- </w:t>
      </w:r>
      <w:proofErr w:type="spellStart"/>
      <w:r w:rsidRPr="002B713E">
        <w:t>BF415</w:t>
      </w:r>
      <w:proofErr w:type="spellEnd"/>
      <w:r w:rsidRPr="002B713E">
        <w:t xml:space="preserve"> (for MON-</w:t>
      </w:r>
      <w:proofErr w:type="spellStart"/>
      <w:r w:rsidRPr="002B713E">
        <w:t>ØØ6Ø3</w:t>
      </w:r>
      <w:proofErr w:type="spellEnd"/>
      <w:r w:rsidRPr="002B713E">
        <w:t>-6) is accessible via the Joint Research Centre (</w:t>
      </w:r>
      <w:proofErr w:type="spellStart"/>
      <w:r w:rsidRPr="002B713E">
        <w:t>JRC</w:t>
      </w:r>
      <w:proofErr w:type="spellEnd"/>
      <w:r w:rsidRPr="002B713E">
        <w:t xml:space="preserve">) of the European Commission at </w:t>
      </w:r>
      <w:hyperlink r:id="rId20" w:history="1">
        <w:r w:rsidRPr="002E0771">
          <w:rPr>
            <w:rStyle w:val="Hyperlink"/>
          </w:rPr>
          <w:t>https://ec.europa.eu/jrc/en/reference-materials/catalogue</w:t>
        </w:r>
      </w:hyperlink>
      <w:r>
        <w:t xml:space="preserve"> </w:t>
      </w:r>
    </w:p>
    <w:p w14:paraId="00CA25D3" w14:textId="77777777" w:rsidR="00B47B1B" w:rsidRDefault="00B47B1B" w:rsidP="00B47B1B">
      <w:pPr>
        <w:pStyle w:val="ListParagraph"/>
        <w:numPr>
          <w:ilvl w:val="0"/>
          <w:numId w:val="35"/>
        </w:numPr>
        <w:spacing w:after="240"/>
      </w:pPr>
      <w:r>
        <w:lastRenderedPageBreak/>
        <w:t>Unique identifiers:</w:t>
      </w:r>
    </w:p>
    <w:p w14:paraId="6619AF92" w14:textId="77777777" w:rsidR="00B47B1B" w:rsidRPr="00F15DF9" w:rsidRDefault="00B47B1B" w:rsidP="00B47B1B">
      <w:pPr>
        <w:pStyle w:val="ListParagraph"/>
        <w:numPr>
          <w:ilvl w:val="0"/>
          <w:numId w:val="0"/>
        </w:numPr>
        <w:spacing w:after="240"/>
        <w:ind w:left="360"/>
      </w:pPr>
      <w:r w:rsidRPr="00F15DF9">
        <w:t>MON-87427-7 × MON-</w:t>
      </w:r>
      <w:proofErr w:type="spellStart"/>
      <w:r w:rsidRPr="00F15DF9">
        <w:t>89Ø34</w:t>
      </w:r>
      <w:proofErr w:type="spellEnd"/>
      <w:r w:rsidRPr="00F15DF9">
        <w:t xml:space="preserve">-3 × </w:t>
      </w:r>
      <w:proofErr w:type="spellStart"/>
      <w:r w:rsidRPr="00F15DF9">
        <w:t>SYN</w:t>
      </w:r>
      <w:proofErr w:type="spellEnd"/>
      <w:r w:rsidRPr="00F15DF9">
        <w:t>-</w:t>
      </w:r>
      <w:proofErr w:type="spellStart"/>
      <w:r w:rsidRPr="00F15DF9">
        <w:t>IR162</w:t>
      </w:r>
      <w:proofErr w:type="spellEnd"/>
      <w:r w:rsidRPr="00F15DF9">
        <w:t>-4 × MON-</w:t>
      </w:r>
      <w:proofErr w:type="spellStart"/>
      <w:r w:rsidRPr="00F15DF9">
        <w:t>ØØ6Ø3</w:t>
      </w:r>
      <w:proofErr w:type="spellEnd"/>
      <w:r w:rsidRPr="00F15DF9">
        <w:t>-6;</w:t>
      </w:r>
    </w:p>
    <w:p w14:paraId="02715C6B" w14:textId="77777777" w:rsidR="00B47B1B" w:rsidRPr="00F15DF9" w:rsidRDefault="00B47B1B" w:rsidP="00B47B1B">
      <w:pPr>
        <w:pStyle w:val="ListParagraph"/>
        <w:numPr>
          <w:ilvl w:val="0"/>
          <w:numId w:val="0"/>
        </w:numPr>
        <w:spacing w:after="240"/>
        <w:ind w:left="360"/>
      </w:pPr>
      <w:r w:rsidRPr="00F15DF9">
        <w:t>MON-87427-7 × MON-</w:t>
      </w:r>
      <w:proofErr w:type="spellStart"/>
      <w:r w:rsidRPr="00F15DF9">
        <w:t>89Ø34</w:t>
      </w:r>
      <w:proofErr w:type="spellEnd"/>
      <w:r w:rsidRPr="00F15DF9">
        <w:t xml:space="preserve">-3 × </w:t>
      </w:r>
      <w:proofErr w:type="spellStart"/>
      <w:r w:rsidRPr="00F15DF9">
        <w:t>SYN</w:t>
      </w:r>
      <w:proofErr w:type="spellEnd"/>
      <w:r w:rsidRPr="00F15DF9">
        <w:t>-</w:t>
      </w:r>
      <w:proofErr w:type="spellStart"/>
      <w:r w:rsidRPr="00F15DF9">
        <w:t>IR162</w:t>
      </w:r>
      <w:proofErr w:type="spellEnd"/>
      <w:r w:rsidRPr="00F15DF9">
        <w:t>-4;</w:t>
      </w:r>
    </w:p>
    <w:p w14:paraId="51F334C9" w14:textId="77777777" w:rsidR="00B47B1B" w:rsidRPr="00F15DF9" w:rsidRDefault="00B47B1B" w:rsidP="00B47B1B">
      <w:pPr>
        <w:pStyle w:val="ListParagraph"/>
        <w:numPr>
          <w:ilvl w:val="0"/>
          <w:numId w:val="0"/>
        </w:numPr>
        <w:spacing w:after="240"/>
        <w:ind w:left="360"/>
      </w:pPr>
      <w:r w:rsidRPr="00F15DF9">
        <w:t>MON-87427-7 × MON-</w:t>
      </w:r>
      <w:proofErr w:type="spellStart"/>
      <w:r w:rsidRPr="00F15DF9">
        <w:t>89Ø34</w:t>
      </w:r>
      <w:proofErr w:type="spellEnd"/>
      <w:r w:rsidRPr="00F15DF9">
        <w:t>-3 × MON-</w:t>
      </w:r>
      <w:proofErr w:type="spellStart"/>
      <w:r w:rsidRPr="00F15DF9">
        <w:t>ØØ6Ø3</w:t>
      </w:r>
      <w:proofErr w:type="spellEnd"/>
      <w:r w:rsidRPr="00F15DF9">
        <w:t>-6;</w:t>
      </w:r>
    </w:p>
    <w:p w14:paraId="7A3CDA89" w14:textId="77777777" w:rsidR="00B47B1B" w:rsidRPr="00F15DF9" w:rsidRDefault="00B47B1B" w:rsidP="00B47B1B">
      <w:pPr>
        <w:pStyle w:val="ListParagraph"/>
        <w:numPr>
          <w:ilvl w:val="0"/>
          <w:numId w:val="0"/>
        </w:numPr>
        <w:spacing w:after="240"/>
        <w:ind w:left="360"/>
        <w:rPr>
          <w:rFonts w:cs="Arial"/>
          <w:shd w:val="clear" w:color="auto" w:fill="FFFFFF"/>
        </w:rPr>
      </w:pPr>
      <w:r w:rsidRPr="00F15DF9">
        <w:rPr>
          <w:rFonts w:cs="Arial"/>
          <w:shd w:val="clear" w:color="auto" w:fill="FFFFFF"/>
        </w:rPr>
        <w:t xml:space="preserve">MON-87427-7 × </w:t>
      </w:r>
      <w:proofErr w:type="spellStart"/>
      <w:r w:rsidRPr="00F15DF9">
        <w:rPr>
          <w:rFonts w:cs="Arial"/>
          <w:shd w:val="clear" w:color="auto" w:fill="FFFFFF"/>
        </w:rPr>
        <w:t>SYN</w:t>
      </w:r>
      <w:proofErr w:type="spellEnd"/>
      <w:r w:rsidRPr="00F15DF9">
        <w:rPr>
          <w:rFonts w:cs="Arial"/>
          <w:shd w:val="clear" w:color="auto" w:fill="FFFFFF"/>
        </w:rPr>
        <w:t>-</w:t>
      </w:r>
      <w:proofErr w:type="spellStart"/>
      <w:r w:rsidRPr="00F15DF9">
        <w:rPr>
          <w:rFonts w:cs="Arial"/>
          <w:shd w:val="clear" w:color="auto" w:fill="FFFFFF"/>
        </w:rPr>
        <w:t>IR162</w:t>
      </w:r>
      <w:proofErr w:type="spellEnd"/>
      <w:r w:rsidRPr="00F15DF9">
        <w:rPr>
          <w:rFonts w:cs="Arial"/>
          <w:shd w:val="clear" w:color="auto" w:fill="FFFFFF"/>
        </w:rPr>
        <w:t>-4 × MON-</w:t>
      </w:r>
      <w:proofErr w:type="spellStart"/>
      <w:r w:rsidRPr="00F15DF9">
        <w:rPr>
          <w:rFonts w:cs="Arial"/>
          <w:shd w:val="clear" w:color="auto" w:fill="FFFFFF"/>
        </w:rPr>
        <w:t>ØØ6Ø3</w:t>
      </w:r>
      <w:proofErr w:type="spellEnd"/>
      <w:r w:rsidRPr="00F15DF9">
        <w:rPr>
          <w:rFonts w:cs="Arial"/>
          <w:shd w:val="clear" w:color="auto" w:fill="FFFFFF"/>
        </w:rPr>
        <w:t>-6;</w:t>
      </w:r>
    </w:p>
    <w:p w14:paraId="0B98B09C" w14:textId="77777777" w:rsidR="00B47B1B" w:rsidRPr="00F15DF9" w:rsidRDefault="00B47B1B" w:rsidP="00B47B1B">
      <w:pPr>
        <w:pStyle w:val="ListParagraph"/>
        <w:numPr>
          <w:ilvl w:val="0"/>
          <w:numId w:val="0"/>
        </w:numPr>
        <w:spacing w:after="240"/>
        <w:ind w:left="360"/>
      </w:pPr>
      <w:r w:rsidRPr="00F15DF9">
        <w:t>MON-</w:t>
      </w:r>
      <w:proofErr w:type="spellStart"/>
      <w:r w:rsidRPr="00F15DF9">
        <w:t>89Ø34</w:t>
      </w:r>
      <w:proofErr w:type="spellEnd"/>
      <w:r w:rsidRPr="00F15DF9">
        <w:t xml:space="preserve">-3 × </w:t>
      </w:r>
      <w:proofErr w:type="spellStart"/>
      <w:r w:rsidRPr="00F15DF9">
        <w:t>SYN</w:t>
      </w:r>
      <w:proofErr w:type="spellEnd"/>
      <w:r w:rsidRPr="00F15DF9">
        <w:t>-</w:t>
      </w:r>
      <w:proofErr w:type="spellStart"/>
      <w:r w:rsidRPr="00F15DF9">
        <w:t>IR162</w:t>
      </w:r>
      <w:proofErr w:type="spellEnd"/>
      <w:r w:rsidRPr="00F15DF9">
        <w:t>-4 × MON-</w:t>
      </w:r>
      <w:proofErr w:type="spellStart"/>
      <w:r w:rsidRPr="00F15DF9">
        <w:t>ØØ6Ø3</w:t>
      </w:r>
      <w:proofErr w:type="spellEnd"/>
      <w:r w:rsidRPr="00F15DF9">
        <w:t>-6;</w:t>
      </w:r>
    </w:p>
    <w:p w14:paraId="7BBC0771" w14:textId="77777777" w:rsidR="00B47B1B" w:rsidRPr="00F15DF9" w:rsidRDefault="00B47B1B" w:rsidP="00B47B1B">
      <w:pPr>
        <w:pStyle w:val="ListParagraph"/>
        <w:numPr>
          <w:ilvl w:val="0"/>
          <w:numId w:val="0"/>
        </w:numPr>
        <w:spacing w:after="240"/>
        <w:ind w:left="360"/>
      </w:pPr>
      <w:r w:rsidRPr="00F15DF9">
        <w:t>MON-87427-7 × MON-</w:t>
      </w:r>
      <w:proofErr w:type="spellStart"/>
      <w:r w:rsidRPr="00F15DF9">
        <w:t>89Ø34</w:t>
      </w:r>
      <w:proofErr w:type="spellEnd"/>
      <w:r w:rsidRPr="00F15DF9">
        <w:t>-3;</w:t>
      </w:r>
    </w:p>
    <w:p w14:paraId="777671C8" w14:textId="77777777" w:rsidR="00B47B1B" w:rsidRPr="00F15DF9" w:rsidRDefault="00B47B1B" w:rsidP="00B47B1B">
      <w:pPr>
        <w:pStyle w:val="ListParagraph"/>
        <w:numPr>
          <w:ilvl w:val="0"/>
          <w:numId w:val="0"/>
        </w:numPr>
        <w:spacing w:after="240"/>
        <w:ind w:left="360"/>
      </w:pPr>
      <w:r w:rsidRPr="00F15DF9">
        <w:t>MON-87427-7 × MON-</w:t>
      </w:r>
      <w:proofErr w:type="spellStart"/>
      <w:r w:rsidRPr="00F15DF9">
        <w:t>ØØ6Ø3</w:t>
      </w:r>
      <w:proofErr w:type="spellEnd"/>
      <w:r w:rsidRPr="00F15DF9">
        <w:t>-6;</w:t>
      </w:r>
    </w:p>
    <w:p w14:paraId="15F8100D" w14:textId="77777777" w:rsidR="00B47B1B" w:rsidRPr="00F15DF9" w:rsidRDefault="00B47B1B" w:rsidP="00B47B1B">
      <w:pPr>
        <w:pStyle w:val="ListParagraph"/>
        <w:numPr>
          <w:ilvl w:val="0"/>
          <w:numId w:val="0"/>
        </w:numPr>
        <w:spacing w:after="240"/>
        <w:ind w:left="360"/>
      </w:pPr>
      <w:r w:rsidRPr="00F15DF9">
        <w:t xml:space="preserve">MON-87427-7 × </w:t>
      </w:r>
      <w:proofErr w:type="spellStart"/>
      <w:r w:rsidRPr="00F15DF9">
        <w:t>SYN</w:t>
      </w:r>
      <w:proofErr w:type="spellEnd"/>
      <w:r w:rsidRPr="00F15DF9">
        <w:t>-</w:t>
      </w:r>
      <w:proofErr w:type="spellStart"/>
      <w:r w:rsidRPr="00F15DF9">
        <w:t>IR162</w:t>
      </w:r>
      <w:proofErr w:type="spellEnd"/>
      <w:r w:rsidRPr="00F15DF9">
        <w:t>-4;</w:t>
      </w:r>
    </w:p>
    <w:p w14:paraId="688C8914" w14:textId="77777777" w:rsidR="00B47B1B" w:rsidRPr="00F15DF9" w:rsidRDefault="00B47B1B" w:rsidP="00B47B1B">
      <w:pPr>
        <w:pStyle w:val="ListParagraph"/>
        <w:numPr>
          <w:ilvl w:val="0"/>
          <w:numId w:val="0"/>
        </w:numPr>
        <w:spacing w:after="240"/>
        <w:ind w:left="360"/>
      </w:pPr>
      <w:r w:rsidRPr="00F15DF9">
        <w:t>MON-</w:t>
      </w:r>
      <w:proofErr w:type="spellStart"/>
      <w:r w:rsidRPr="00F15DF9">
        <w:t>89Ø34</w:t>
      </w:r>
      <w:proofErr w:type="spellEnd"/>
      <w:r w:rsidRPr="00F15DF9">
        <w:t>-3 × MON-</w:t>
      </w:r>
      <w:proofErr w:type="spellStart"/>
      <w:r w:rsidRPr="00F15DF9">
        <w:t>ØØ6Ø3</w:t>
      </w:r>
      <w:proofErr w:type="spellEnd"/>
      <w:r w:rsidRPr="00F15DF9">
        <w:t>-6;</w:t>
      </w:r>
    </w:p>
    <w:p w14:paraId="7273B39B" w14:textId="77777777" w:rsidR="00B47B1B" w:rsidRPr="00F15DF9" w:rsidRDefault="00B47B1B" w:rsidP="00B47B1B">
      <w:pPr>
        <w:pStyle w:val="ListParagraph"/>
        <w:numPr>
          <w:ilvl w:val="0"/>
          <w:numId w:val="0"/>
        </w:numPr>
        <w:spacing w:after="240"/>
        <w:ind w:left="360"/>
      </w:pPr>
      <w:r w:rsidRPr="00F15DF9">
        <w:t>MON-</w:t>
      </w:r>
      <w:proofErr w:type="spellStart"/>
      <w:r w:rsidRPr="00F15DF9">
        <w:t>89Ø34</w:t>
      </w:r>
      <w:proofErr w:type="spellEnd"/>
      <w:r w:rsidRPr="00F15DF9">
        <w:t xml:space="preserve">-3 × </w:t>
      </w:r>
      <w:proofErr w:type="spellStart"/>
      <w:r w:rsidRPr="00F15DF9">
        <w:t>SYN</w:t>
      </w:r>
      <w:proofErr w:type="spellEnd"/>
      <w:r w:rsidRPr="00F15DF9">
        <w:t>-</w:t>
      </w:r>
      <w:proofErr w:type="spellStart"/>
      <w:r w:rsidRPr="00F15DF9">
        <w:t>IR162</w:t>
      </w:r>
      <w:proofErr w:type="spellEnd"/>
      <w:r w:rsidRPr="00F15DF9">
        <w:t>-4;</w:t>
      </w:r>
    </w:p>
    <w:p w14:paraId="5BBE3E5D" w14:textId="77777777" w:rsidR="00B47B1B" w:rsidRPr="00F15DF9" w:rsidRDefault="00B47B1B" w:rsidP="00B47B1B">
      <w:pPr>
        <w:pStyle w:val="ListParagraph"/>
        <w:numPr>
          <w:ilvl w:val="0"/>
          <w:numId w:val="0"/>
        </w:numPr>
        <w:spacing w:after="240"/>
        <w:ind w:left="360"/>
      </w:pPr>
      <w:proofErr w:type="spellStart"/>
      <w:r w:rsidRPr="00F15DF9">
        <w:t>SYN</w:t>
      </w:r>
      <w:proofErr w:type="spellEnd"/>
      <w:r w:rsidRPr="00F15DF9">
        <w:t>-</w:t>
      </w:r>
      <w:proofErr w:type="spellStart"/>
      <w:r w:rsidRPr="00F15DF9">
        <w:t>IR162</w:t>
      </w:r>
      <w:proofErr w:type="spellEnd"/>
      <w:r w:rsidRPr="00F15DF9">
        <w:t>-4 × MON-</w:t>
      </w:r>
      <w:proofErr w:type="spellStart"/>
      <w:r w:rsidRPr="00F15DF9">
        <w:t>ØØ6Ø3</w:t>
      </w:r>
      <w:proofErr w:type="spellEnd"/>
      <w:r w:rsidRPr="00F15DF9">
        <w:t>-6.</w:t>
      </w:r>
    </w:p>
    <w:p w14:paraId="2C6B55C5" w14:textId="77777777" w:rsidR="00B47B1B" w:rsidRDefault="00B47B1B" w:rsidP="00B47B1B">
      <w:pPr>
        <w:pStyle w:val="ListParagraph"/>
        <w:numPr>
          <w:ilvl w:val="0"/>
          <w:numId w:val="35"/>
        </w:numPr>
        <w:spacing w:after="240"/>
      </w:pPr>
      <w:r>
        <w:t>Information required under Annex II to the Cartagena Protocol on Biosafety to the Convention on Biological Diversity:</w:t>
      </w:r>
    </w:p>
    <w:p w14:paraId="2CC63432" w14:textId="77777777" w:rsidR="00B47B1B" w:rsidRDefault="00B47B1B" w:rsidP="00B47B1B">
      <w:pPr>
        <w:spacing w:after="240"/>
        <w:ind w:left="360"/>
      </w:pPr>
      <w:r>
        <w:t>Not required</w:t>
      </w:r>
    </w:p>
    <w:p w14:paraId="4ACD1C88" w14:textId="77777777" w:rsidR="00B47B1B" w:rsidRDefault="00B47B1B" w:rsidP="00B47B1B">
      <w:pPr>
        <w:pStyle w:val="ListParagraph"/>
        <w:numPr>
          <w:ilvl w:val="0"/>
          <w:numId w:val="35"/>
        </w:numPr>
        <w:spacing w:after="240"/>
      </w:pPr>
      <w:r>
        <w:t>Conditions or restrictions on the placing on the market, us or handling of the products:</w:t>
      </w:r>
    </w:p>
    <w:p w14:paraId="39CC7A5A" w14:textId="77777777" w:rsidR="00B47B1B" w:rsidRDefault="00B47B1B" w:rsidP="004C02E8">
      <w:pPr>
        <w:spacing w:after="240"/>
        <w:ind w:left="360"/>
      </w:pPr>
      <w:r>
        <w:t>Not required</w:t>
      </w:r>
    </w:p>
    <w:p w14:paraId="747EAC94" w14:textId="77777777" w:rsidR="00B47B1B" w:rsidRDefault="00B47B1B" w:rsidP="004C02E8">
      <w:pPr>
        <w:pStyle w:val="ListParagraph"/>
        <w:numPr>
          <w:ilvl w:val="0"/>
          <w:numId w:val="35"/>
        </w:numPr>
        <w:spacing w:after="240" w:line="240" w:lineRule="auto"/>
      </w:pPr>
      <w:r>
        <w:t>Monitoring plan for environmental effects:</w:t>
      </w:r>
    </w:p>
    <w:p w14:paraId="3AAF9A75" w14:textId="77777777" w:rsidR="00B47B1B" w:rsidRPr="007D28A1" w:rsidRDefault="00B47B1B" w:rsidP="004C02E8">
      <w:pPr>
        <w:spacing w:after="240"/>
        <w:ind w:left="360"/>
        <w:rPr>
          <w:rFonts w:cs="Arial"/>
          <w:color w:val="000000"/>
          <w:shd w:val="clear" w:color="auto" w:fill="FFFFFF"/>
        </w:rPr>
      </w:pPr>
      <w:r w:rsidRPr="002C62B4">
        <w:t>Monitoring plan for environmental effects in accordance with Annex VII to Directive 2001/18/EC</w:t>
      </w:r>
      <w:r>
        <w:rPr>
          <w:rStyle w:val="normaltextrun"/>
          <w:rFonts w:cs="Arial"/>
          <w:color w:val="000000"/>
          <w:shd w:val="clear" w:color="auto" w:fill="FFFFFF"/>
        </w:rPr>
        <w:t xml:space="preserve"> </w:t>
      </w:r>
      <w:r>
        <w:rPr>
          <w:rStyle w:val="eop"/>
          <w:rFonts w:cs="Arial"/>
          <w:color w:val="000000"/>
          <w:shd w:val="clear" w:color="auto" w:fill="FFFFFF"/>
        </w:rPr>
        <w:t> </w:t>
      </w:r>
    </w:p>
    <w:p w14:paraId="7DC55B88" w14:textId="77777777" w:rsidR="00B47B1B" w:rsidRDefault="00B47B1B" w:rsidP="004C02E8">
      <w:pPr>
        <w:pStyle w:val="ListParagraph"/>
        <w:numPr>
          <w:ilvl w:val="0"/>
          <w:numId w:val="35"/>
        </w:numPr>
        <w:spacing w:after="240" w:line="240" w:lineRule="auto"/>
      </w:pPr>
      <w:r>
        <w:t>Post-market monitoring requirements for the use of the food for human consumption:</w:t>
      </w:r>
    </w:p>
    <w:p w14:paraId="55E7B176" w14:textId="77777777" w:rsidR="00B47B1B" w:rsidRDefault="00B47B1B" w:rsidP="004C02E8">
      <w:pPr>
        <w:spacing w:after="240"/>
        <w:ind w:firstLine="360"/>
        <w:rPr>
          <w:rStyle w:val="eop"/>
        </w:rPr>
      </w:pPr>
      <w:r>
        <w:rPr>
          <w:rStyle w:val="eop"/>
        </w:rPr>
        <w:t>Not required</w:t>
      </w:r>
    </w:p>
    <w:p w14:paraId="79A4E53F" w14:textId="66D35EC6" w:rsidR="00263F9A" w:rsidRPr="00263F9A" w:rsidRDefault="00790FE1" w:rsidP="00B47B1B">
      <w:pPr>
        <w:spacing w:after="240" w:line="360" w:lineRule="auto"/>
      </w:pPr>
      <w:hyperlink w:anchor="_top" w:history="1">
        <w:r w:rsidR="00263F9A" w:rsidRPr="00263F9A">
          <w:rPr>
            <w:rStyle w:val="Hyperlink"/>
            <w:color w:val="auto"/>
          </w:rPr>
          <w:t>Return to top of document.</w:t>
        </w:r>
      </w:hyperlink>
    </w:p>
    <w:p w14:paraId="6201B89D" w14:textId="320AB95E" w:rsidR="00263F9A" w:rsidRPr="00692ABE" w:rsidRDefault="00263F9A" w:rsidP="00B47B1B">
      <w:pPr>
        <w:pStyle w:val="Heading1"/>
        <w:numPr>
          <w:ilvl w:val="0"/>
          <w:numId w:val="0"/>
        </w:numPr>
        <w:spacing w:line="360" w:lineRule="auto"/>
        <w:rPr>
          <w:rStyle w:val="normaltextrun"/>
          <w:b/>
          <w:color w:val="009CBD"/>
          <w:sz w:val="32"/>
          <w:szCs w:val="32"/>
        </w:rPr>
      </w:pPr>
      <w:bookmarkStart w:id="26" w:name="_Toc86146729"/>
      <w:r w:rsidRPr="00692ABE">
        <w:rPr>
          <w:b/>
          <w:color w:val="009CBD"/>
          <w:sz w:val="32"/>
          <w:szCs w:val="32"/>
        </w:rPr>
        <w:lastRenderedPageBreak/>
        <w:t xml:space="preserve">Annex D: </w:t>
      </w:r>
      <w:proofErr w:type="spellStart"/>
      <w:r w:rsidRPr="00692ABE">
        <w:rPr>
          <w:rStyle w:val="normaltextrun"/>
          <w:b/>
          <w:color w:val="009CBD"/>
          <w:sz w:val="32"/>
          <w:szCs w:val="32"/>
        </w:rPr>
        <w:t>RP606</w:t>
      </w:r>
      <w:proofErr w:type="spellEnd"/>
      <w:r w:rsidRPr="00692ABE">
        <w:rPr>
          <w:rStyle w:val="normaltextrun"/>
          <w:b/>
          <w:color w:val="009CBD"/>
          <w:sz w:val="32"/>
          <w:szCs w:val="32"/>
        </w:rPr>
        <w:t xml:space="preserve"> – MON 87427 × MON 89034 × </w:t>
      </w:r>
      <w:proofErr w:type="spellStart"/>
      <w:r w:rsidRPr="00692ABE">
        <w:rPr>
          <w:rStyle w:val="normaltextrun"/>
          <w:b/>
          <w:color w:val="009CBD"/>
          <w:sz w:val="32"/>
          <w:szCs w:val="32"/>
        </w:rPr>
        <w:t>MIR162</w:t>
      </w:r>
      <w:proofErr w:type="spellEnd"/>
      <w:r w:rsidRPr="00692ABE">
        <w:rPr>
          <w:rStyle w:val="normaltextrun"/>
          <w:b/>
          <w:color w:val="009CBD"/>
          <w:sz w:val="32"/>
          <w:szCs w:val="32"/>
        </w:rPr>
        <w:t xml:space="preserve"> × MON 87411 maize and its sub-combinations (new application)</w:t>
      </w:r>
      <w:bookmarkEnd w:id="26"/>
    </w:p>
    <w:p w14:paraId="6076121B" w14:textId="77777777" w:rsidR="002F3D8C" w:rsidRPr="002F3D8C" w:rsidRDefault="002F3D8C" w:rsidP="002F3D8C">
      <w:pPr>
        <w:rPr>
          <w:rFonts w:eastAsia="Arial"/>
        </w:rPr>
      </w:pPr>
    </w:p>
    <w:p w14:paraId="0D548FC3" w14:textId="17D713F0" w:rsidR="00B47B1B" w:rsidRPr="00E711B3" w:rsidRDefault="00B47B1B" w:rsidP="00B47B1B">
      <w:pPr>
        <w:pStyle w:val="paragraph"/>
        <w:spacing w:before="0" w:beforeAutospacing="0" w:after="240" w:afterAutospacing="0" w:line="360" w:lineRule="auto"/>
        <w:textAlignment w:val="baseline"/>
        <w:rPr>
          <w:rFonts w:ascii="Segoe UI" w:hAnsi="Segoe UI" w:cs="Segoe UI"/>
          <w:sz w:val="18"/>
          <w:szCs w:val="18"/>
        </w:rPr>
      </w:pPr>
      <w:bookmarkStart w:id="27" w:name="_Annex_G:_RP607"/>
      <w:bookmarkEnd w:id="27"/>
      <w:r>
        <w:rPr>
          <w:rStyle w:val="normaltextrun"/>
          <w:rFonts w:ascii="Arial" w:hAnsi="Arial" w:cs="Arial"/>
          <w:color w:val="000000"/>
          <w:shd w:val="clear" w:color="auto" w:fill="FFFFFF"/>
        </w:rPr>
        <w:t>FSS/FSA has reviewed the EFSA opinion and confirm that FSS/FSA agree with the safety conclusions </w:t>
      </w:r>
      <w:r w:rsidRPr="00FA141D">
        <w:rPr>
          <w:rStyle w:val="normaltextrun"/>
          <w:rFonts w:ascii="Arial" w:hAnsi="Arial" w:cs="Arial"/>
          <w:shd w:val="clear" w:color="auto" w:fill="FFFFFF"/>
        </w:rPr>
        <w:t>outlined. </w:t>
      </w:r>
      <w:r>
        <w:rPr>
          <w:rStyle w:val="normaltextrun"/>
          <w:rFonts w:ascii="Arial" w:hAnsi="Arial" w:cs="Arial"/>
        </w:rPr>
        <w:t>FSS/FSA</w:t>
      </w:r>
      <w:r w:rsidRPr="00FA141D">
        <w:rPr>
          <w:rStyle w:val="normaltextrun"/>
          <w:rFonts w:ascii="Arial" w:hAnsi="Arial" w:cs="Arial"/>
        </w:rPr>
        <w:t xml:space="preserve"> has had access to all supporting documentation as provided to EFSA for forming the EFSA opinion. </w:t>
      </w:r>
      <w:r w:rsidRPr="00FA141D">
        <w:rPr>
          <w:rStyle w:val="normaltextrun"/>
          <w:rFonts w:ascii="Arial" w:eastAsia="Arial" w:hAnsi="Arial" w:cs="Arial"/>
        </w:rPr>
        <w:t xml:space="preserve">Therefore, the information on which this opinion is based can be found in the EFSA opinion </w:t>
      </w:r>
      <w:r w:rsidRPr="00794995">
        <w:rPr>
          <w:rStyle w:val="normaltextrun"/>
          <w:rFonts w:ascii="Arial" w:eastAsia="Arial" w:hAnsi="Arial" w:cs="Arial"/>
          <w:color w:val="000000" w:themeColor="text1"/>
        </w:rPr>
        <w:t>as detailed below.</w:t>
      </w:r>
      <w:r w:rsidRPr="6A4650AE">
        <w:rPr>
          <w:rStyle w:val="normaltextrun"/>
          <w:rFonts w:cs="Arial"/>
          <w:color w:val="000000" w:themeColor="text1"/>
        </w:rPr>
        <w:t xml:space="preserve"> </w:t>
      </w:r>
      <w:r w:rsidRPr="6A4650AE">
        <w:rPr>
          <w:rStyle w:val="normaltextrun"/>
          <w:rFonts w:ascii="Arial" w:hAnsi="Arial" w:cs="Arial"/>
          <w:color w:val="000000" w:themeColor="text1"/>
        </w:rPr>
        <w:t xml:space="preserve"> T</w:t>
      </w:r>
      <w:r>
        <w:rPr>
          <w:rStyle w:val="normaltextrun"/>
          <w:rFonts w:ascii="Arial" w:hAnsi="Arial" w:cs="Arial"/>
          <w:color w:val="000000"/>
          <w:shd w:val="clear" w:color="auto" w:fill="FFFFFF"/>
        </w:rPr>
        <w:t xml:space="preserve">here has been no additional information received by FSS/FSA since the publication date of the EFSA opinion </w:t>
      </w:r>
      <w:r w:rsidRPr="6A4650AE">
        <w:rPr>
          <w:rStyle w:val="normaltextrun"/>
          <w:rFonts w:ascii="Arial" w:hAnsi="Arial" w:cs="Arial"/>
          <w:color w:val="000000" w:themeColor="text1"/>
        </w:rPr>
        <w:t>, therefore,</w:t>
      </w:r>
      <w:r>
        <w:rPr>
          <w:rStyle w:val="normaltextrun"/>
          <w:rFonts w:ascii="Arial" w:hAnsi="Arial" w:cs="Arial"/>
          <w:color w:val="000000"/>
          <w:shd w:val="clear" w:color="auto" w:fill="FFFFFF"/>
        </w:rPr>
        <w:t xml:space="preserve"> the appropriateness of the EFSA opinion</w:t>
      </w:r>
      <w:r w:rsidRPr="6A4650AE">
        <w:rPr>
          <w:rStyle w:val="normaltextrun"/>
          <w:rFonts w:ascii="Arial" w:hAnsi="Arial" w:cs="Arial"/>
          <w:color w:val="000000" w:themeColor="text1"/>
        </w:rPr>
        <w:t xml:space="preserve"> is maintained</w:t>
      </w:r>
      <w:r>
        <w:rPr>
          <w:rStyle w:val="normaltextrun"/>
          <w:rFonts w:ascii="Arial" w:hAnsi="Arial" w:cs="Arial"/>
          <w:color w:val="000000"/>
          <w:shd w:val="clear" w:color="auto" w:fill="FFFFFF"/>
        </w:rPr>
        <w:t xml:space="preserve">. </w:t>
      </w:r>
      <w:r w:rsidRPr="6A4650AE">
        <w:rPr>
          <w:rStyle w:val="normaltextrun"/>
          <w:rFonts w:ascii="Arial" w:hAnsi="Arial" w:cs="Arial"/>
          <w:color w:val="000000" w:themeColor="text1"/>
        </w:rPr>
        <w:t>F</w:t>
      </w:r>
      <w:r>
        <w:rPr>
          <w:rStyle w:val="normaltextrun"/>
          <w:rFonts w:ascii="Arial" w:hAnsi="Arial" w:cs="Arial"/>
          <w:color w:val="000000"/>
        </w:rPr>
        <w:t xml:space="preserve">ollowing the principles outlined in the introduction for making use of the EFSA opinion, </w:t>
      </w:r>
      <w:r>
        <w:rPr>
          <w:rStyle w:val="normaltextrun"/>
          <w:rFonts w:ascii="Arial" w:hAnsi="Arial" w:cs="Arial"/>
          <w:color w:val="000000"/>
          <w:shd w:val="clear" w:color="auto" w:fill="FFFFFF"/>
        </w:rPr>
        <w:t xml:space="preserve">the FSS/FSA opinion is that the GMO, as described in this application, is safe. </w:t>
      </w:r>
      <w:r>
        <w:rPr>
          <w:rStyle w:val="normaltextrun"/>
          <w:rFonts w:ascii="Arial" w:hAnsi="Arial" w:cs="Arial"/>
          <w:color w:val="000000" w:themeColor="text1"/>
        </w:rPr>
        <w:t>FSS/FSA</w:t>
      </w:r>
      <w:r w:rsidRPr="6A4650AE">
        <w:rPr>
          <w:rStyle w:val="normaltextrun"/>
          <w:rFonts w:ascii="Arial" w:hAnsi="Arial" w:cs="Arial"/>
          <w:color w:val="000000" w:themeColor="text1"/>
        </w:rPr>
        <w:t xml:space="preserve"> is in favour of the authorisation of this GMO, based on risk assessment and safety conclusions.</w:t>
      </w:r>
      <w:r>
        <w:rPr>
          <w:rStyle w:val="normaltextrun"/>
          <w:rFonts w:ascii="Arial" w:hAnsi="Arial" w:cs="Arial"/>
          <w:color w:val="000000"/>
          <w:shd w:val="clear" w:color="auto" w:fill="FFFFFF"/>
        </w:rPr>
        <w:t> </w:t>
      </w:r>
      <w:r>
        <w:rPr>
          <w:rStyle w:val="normaltextrun"/>
          <w:rFonts w:ascii="Arial" w:hAnsi="Arial" w:cs="Arial"/>
          <w:color w:val="000000"/>
        </w:rPr>
        <w:t> </w:t>
      </w:r>
      <w:r>
        <w:rPr>
          <w:rStyle w:val="eop"/>
          <w:rFonts w:ascii="Arial" w:hAnsi="Arial" w:cs="Arial"/>
          <w:color w:val="000000"/>
        </w:rPr>
        <w:t> </w:t>
      </w:r>
    </w:p>
    <w:p w14:paraId="001BEA72" w14:textId="77777777" w:rsidR="00B47B1B" w:rsidRPr="00692ABE" w:rsidRDefault="00B47B1B" w:rsidP="00B47B1B">
      <w:pPr>
        <w:pStyle w:val="Heading3"/>
        <w:numPr>
          <w:ilvl w:val="0"/>
          <w:numId w:val="0"/>
        </w:numPr>
        <w:rPr>
          <w:b/>
          <w:color w:val="009CBD"/>
          <w:sz w:val="28"/>
          <w:szCs w:val="28"/>
        </w:rPr>
      </w:pPr>
      <w:r w:rsidRPr="00692ABE">
        <w:rPr>
          <w:b/>
          <w:color w:val="009CBD"/>
          <w:sz w:val="28"/>
          <w:szCs w:val="28"/>
        </w:rPr>
        <w:t>EFSA Risk Assessment:</w:t>
      </w:r>
    </w:p>
    <w:p w14:paraId="49FDD4E4" w14:textId="213244DC" w:rsidR="00B47B1B" w:rsidRDefault="00B47B1B" w:rsidP="00B47B1B">
      <w:pPr>
        <w:spacing w:after="240" w:line="360" w:lineRule="auto"/>
        <w:rPr>
          <w:b/>
          <w:bCs/>
        </w:rPr>
      </w:pPr>
      <w:r w:rsidRPr="00D62CED">
        <w:rPr>
          <w:rStyle w:val="normaltextrun"/>
          <w:rFonts w:cs="Arial"/>
          <w:color w:val="000000"/>
          <w:bdr w:val="none" w:sz="0" w:space="0" w:color="auto" w:frame="1"/>
        </w:rPr>
        <w:t xml:space="preserve">EFSA has published </w:t>
      </w:r>
      <w:r>
        <w:rPr>
          <w:rStyle w:val="normaltextrun"/>
          <w:rFonts w:cs="Arial"/>
          <w:color w:val="000000"/>
          <w:bdr w:val="none" w:sz="0" w:space="0" w:color="auto" w:frame="1"/>
        </w:rPr>
        <w:t>its</w:t>
      </w:r>
      <w:r w:rsidRPr="00D62CED">
        <w:rPr>
          <w:rStyle w:val="normaltextrun"/>
          <w:rFonts w:cs="Arial"/>
          <w:color w:val="000000"/>
          <w:bdr w:val="none" w:sz="0" w:space="0" w:color="auto" w:frame="1"/>
        </w:rPr>
        <w:t xml:space="preserve"> risk assessment and opinion, which </w:t>
      </w:r>
      <w:r>
        <w:rPr>
          <w:rStyle w:val="normaltextrun"/>
          <w:rFonts w:cs="Arial"/>
          <w:color w:val="000000"/>
          <w:bdr w:val="none" w:sz="0" w:space="0" w:color="auto" w:frame="1"/>
        </w:rPr>
        <w:t>FSS/FSA</w:t>
      </w:r>
      <w:r w:rsidRPr="00D62CED">
        <w:rPr>
          <w:rStyle w:val="normaltextrun"/>
          <w:rFonts w:cs="Arial"/>
          <w:color w:val="000000"/>
          <w:bdr w:val="none" w:sz="0" w:space="0" w:color="auto" w:frame="1"/>
        </w:rPr>
        <w:t xml:space="preserve"> ha</w:t>
      </w:r>
      <w:r>
        <w:rPr>
          <w:rStyle w:val="normaltextrun"/>
          <w:rFonts w:cs="Arial"/>
          <w:color w:val="000000"/>
          <w:bdr w:val="none" w:sz="0" w:space="0" w:color="auto" w:frame="1"/>
        </w:rPr>
        <w:t>s</w:t>
      </w:r>
      <w:r w:rsidRPr="00D62CED">
        <w:rPr>
          <w:rStyle w:val="normaltextrun"/>
          <w:rFonts w:cs="Arial"/>
          <w:color w:val="000000"/>
          <w:bdr w:val="none" w:sz="0" w:space="0" w:color="auto" w:frame="1"/>
        </w:rPr>
        <w:t xml:space="preserve"> reviewed in the </w:t>
      </w:r>
      <w:hyperlink r:id="rId21" w:tgtFrame="_blank" w:history="1">
        <w:r w:rsidRPr="004B3888">
          <w:rPr>
            <w:rStyle w:val="Hyperlink"/>
          </w:rPr>
          <w:t xml:space="preserve">EFSA Journal </w:t>
        </w:r>
        <w:proofErr w:type="spellStart"/>
        <w:r w:rsidRPr="004B3888">
          <w:rPr>
            <w:rStyle w:val="Hyperlink"/>
          </w:rPr>
          <w:t>No.5848</w:t>
        </w:r>
        <w:proofErr w:type="spellEnd"/>
        <w:r w:rsidRPr="004B3888">
          <w:rPr>
            <w:rStyle w:val="Hyperlink"/>
          </w:rPr>
          <w:t> (2019)</w:t>
        </w:r>
      </w:hyperlink>
      <w:r w:rsidRPr="004B3888">
        <w:t xml:space="preserve"> </w:t>
      </w:r>
      <w:r>
        <w:t>(a</w:t>
      </w:r>
      <w:r w:rsidRPr="004B3888">
        <w:t xml:space="preserve">ssessment of genetically modified maize MON 87427 × MON 89034 × </w:t>
      </w:r>
      <w:proofErr w:type="spellStart"/>
      <w:r w:rsidRPr="004B3888">
        <w:t>MIR162</w:t>
      </w:r>
      <w:proofErr w:type="spellEnd"/>
      <w:r w:rsidRPr="004B3888">
        <w:t xml:space="preserve"> × MON 87411 and sub</w:t>
      </w:r>
      <w:r>
        <w:t>-</w:t>
      </w:r>
      <w:r w:rsidRPr="004B3888">
        <w:t>combinations, for food and feed uses</w:t>
      </w:r>
      <w:r>
        <w:t>).</w:t>
      </w:r>
    </w:p>
    <w:p w14:paraId="29DD1D3D" w14:textId="77777777" w:rsidR="00B47B1B" w:rsidRPr="00692ABE" w:rsidRDefault="00B47B1B" w:rsidP="00B47B1B">
      <w:pPr>
        <w:pStyle w:val="Heading3"/>
        <w:numPr>
          <w:ilvl w:val="0"/>
          <w:numId w:val="0"/>
        </w:numPr>
        <w:rPr>
          <w:b/>
          <w:color w:val="009CBD"/>
          <w:sz w:val="28"/>
          <w:szCs w:val="28"/>
        </w:rPr>
      </w:pPr>
      <w:r w:rsidRPr="00692ABE">
        <w:rPr>
          <w:b/>
          <w:color w:val="009CBD"/>
          <w:sz w:val="28"/>
          <w:szCs w:val="28"/>
        </w:rPr>
        <w:t>Conclusions from EFSA Risk Assessment:</w:t>
      </w:r>
    </w:p>
    <w:p w14:paraId="22B774A5" w14:textId="77777777" w:rsidR="00B47B1B" w:rsidRPr="000B0618" w:rsidRDefault="00B47B1B" w:rsidP="00B47B1B">
      <w:pPr>
        <w:spacing w:after="240" w:line="360" w:lineRule="auto"/>
      </w:pPr>
      <w:r w:rsidRPr="000B0618">
        <w:t>The GMO Panel was asked to carry out a scientific assessment of maize MON 87427 × MON 89034 × </w:t>
      </w:r>
      <w:proofErr w:type="spellStart"/>
      <w:r w:rsidRPr="000B0618">
        <w:t>MIR162</w:t>
      </w:r>
      <w:proofErr w:type="spellEnd"/>
      <w:r w:rsidRPr="000B0618">
        <w:t> × MON 87411 and sub</w:t>
      </w:r>
      <w:r>
        <w:t>-</w:t>
      </w:r>
      <w:r w:rsidRPr="000B0618">
        <w:t>combinations for import, processing and food and feed uses in accordance with Regulation (EC) No 1829/2003, considering the scope of the application EFSA-GMO-NL-2017-144.</w:t>
      </w:r>
    </w:p>
    <w:p w14:paraId="73029C5B" w14:textId="77777777" w:rsidR="00B47B1B" w:rsidRDefault="00B47B1B" w:rsidP="00B47B1B">
      <w:pPr>
        <w:spacing w:after="240" w:line="360" w:lineRule="auto"/>
      </w:pPr>
      <w:r w:rsidRPr="00B96499">
        <w:t xml:space="preserve">Maize MON 87427 × MON 89034 × </w:t>
      </w:r>
      <w:proofErr w:type="spellStart"/>
      <w:r w:rsidRPr="00B96499">
        <w:t>MIR162</w:t>
      </w:r>
      <w:proofErr w:type="spellEnd"/>
      <w:r w:rsidRPr="00B96499">
        <w:t xml:space="preserve"> × MON 87411 (four</w:t>
      </w:r>
      <w:r w:rsidRPr="00B96499">
        <w:rPr>
          <w:rFonts w:ascii="Cambria Math" w:hAnsi="Cambria Math" w:cs="Cambria Math"/>
        </w:rPr>
        <w:t>‐</w:t>
      </w:r>
      <w:r w:rsidRPr="00B96499">
        <w:t xml:space="preserve">event stack maize) was produced by conventional crossing to combine four single events: MON 87427, MON 89034, </w:t>
      </w:r>
      <w:proofErr w:type="spellStart"/>
      <w:r w:rsidRPr="00B96499">
        <w:t>MIR162</w:t>
      </w:r>
      <w:proofErr w:type="spellEnd"/>
      <w:r w:rsidRPr="00B96499">
        <w:t xml:space="preserve"> and MON 87411. The genetically modified organism (GMO) Panel previously assessed the four single maize events and four of the sub-combinations and did not identify safety concerns. No new data on the single maize events or the four sub-combinations that could lead to modification of the original conclusions on their safety were identified. The molecular characterisation, comparative analysis (agronomic, phenotypic and compositional characteristics) and </w:t>
      </w:r>
      <w:r w:rsidRPr="00B96499">
        <w:lastRenderedPageBreak/>
        <w:t xml:space="preserve">the outcome of the toxicological, </w:t>
      </w:r>
      <w:proofErr w:type="spellStart"/>
      <w:r w:rsidRPr="00B96499">
        <w:t>allergenicity</w:t>
      </w:r>
      <w:proofErr w:type="spellEnd"/>
      <w:r w:rsidRPr="00B96499">
        <w:t xml:space="preserve"> and nutritional assessment indicate that the combination of the single maize events and of the newly expressed proteins and dsRNA in the four</w:t>
      </w:r>
      <w:r w:rsidRPr="00B96499">
        <w:rPr>
          <w:rFonts w:ascii="Cambria Math" w:hAnsi="Cambria Math" w:cs="Cambria Math"/>
        </w:rPr>
        <w:t>‐</w:t>
      </w:r>
      <w:r w:rsidRPr="00B96499">
        <w:t xml:space="preserve">event stack maize does not give rise to food and feed safety and nutritional concerns. </w:t>
      </w:r>
    </w:p>
    <w:p w14:paraId="463534A9" w14:textId="77777777" w:rsidR="00B47B1B" w:rsidRDefault="00B47B1B" w:rsidP="00B47B1B">
      <w:pPr>
        <w:spacing w:after="240" w:line="360" w:lineRule="auto"/>
      </w:pPr>
      <w:r w:rsidRPr="00B96499">
        <w:t>The GMO Panel concludes that the four</w:t>
      </w:r>
      <w:r w:rsidRPr="00B96499">
        <w:rPr>
          <w:rFonts w:ascii="Cambria Math" w:hAnsi="Cambria Math" w:cs="Cambria Math"/>
        </w:rPr>
        <w:t>‐</w:t>
      </w:r>
      <w:r w:rsidRPr="00B96499">
        <w:t>event stack maize, as described in this application, is as safe as and nutritionally equivalent to its non</w:t>
      </w:r>
      <w:r w:rsidRPr="00B96499">
        <w:rPr>
          <w:rFonts w:ascii="Cambria Math" w:hAnsi="Cambria Math" w:cs="Cambria Math"/>
        </w:rPr>
        <w:t>‐</w:t>
      </w:r>
      <w:r w:rsidRPr="00B96499">
        <w:t>GM comparator and the non</w:t>
      </w:r>
      <w:r w:rsidRPr="00B96499">
        <w:rPr>
          <w:rFonts w:ascii="Cambria Math" w:hAnsi="Cambria Math" w:cs="Cambria Math"/>
        </w:rPr>
        <w:t>‐</w:t>
      </w:r>
      <w:r w:rsidRPr="00B96499">
        <w:t>GM reference varieties tested. In the case of accidental release of viable grains of the four</w:t>
      </w:r>
      <w:r w:rsidRPr="00B96499">
        <w:rPr>
          <w:rFonts w:ascii="Cambria Math" w:hAnsi="Cambria Math" w:cs="Cambria Math"/>
        </w:rPr>
        <w:t>‐</w:t>
      </w:r>
      <w:r w:rsidRPr="00B96499">
        <w:t xml:space="preserve">event stack maize into the environment, this would not raise environmental safety concerns. </w:t>
      </w:r>
    </w:p>
    <w:p w14:paraId="02321CED" w14:textId="77777777" w:rsidR="00B47B1B" w:rsidRDefault="00B47B1B" w:rsidP="00B47B1B">
      <w:pPr>
        <w:spacing w:after="240" w:line="360" w:lineRule="auto"/>
      </w:pPr>
      <w:r w:rsidRPr="00B96499">
        <w:t>The GMO Panel assessed the likelihood of interactions among the single events in the six maize sub-combinations not previously assessed and concludes that these are expected to be as safe as and nutritionally equivalent to the single events, the previously assessed sub-combinations and the four</w:t>
      </w:r>
      <w:r w:rsidRPr="00B96499">
        <w:rPr>
          <w:rFonts w:ascii="Cambria Math" w:hAnsi="Cambria Math" w:cs="Cambria Math"/>
        </w:rPr>
        <w:t>‐</w:t>
      </w:r>
      <w:r w:rsidRPr="00B96499">
        <w:t>event stack maize. The post</w:t>
      </w:r>
      <w:r w:rsidRPr="00B96499">
        <w:rPr>
          <w:rFonts w:ascii="Cambria Math" w:hAnsi="Cambria Math" w:cs="Cambria Math"/>
        </w:rPr>
        <w:t>‐</w:t>
      </w:r>
      <w:r w:rsidRPr="00B96499">
        <w:t>market environmental monitoring plan and reporting intervals are in line with the intended uses of the four</w:t>
      </w:r>
      <w:r w:rsidRPr="00B96499">
        <w:rPr>
          <w:rFonts w:ascii="Cambria Math" w:hAnsi="Cambria Math" w:cs="Cambria Math"/>
        </w:rPr>
        <w:t>‐</w:t>
      </w:r>
      <w:r w:rsidRPr="00B96499">
        <w:t>event stack maize. Post</w:t>
      </w:r>
      <w:r w:rsidRPr="00B96499">
        <w:rPr>
          <w:rFonts w:ascii="Cambria Math" w:hAnsi="Cambria Math" w:cs="Cambria Math"/>
        </w:rPr>
        <w:t>‐</w:t>
      </w:r>
      <w:r w:rsidRPr="00B96499">
        <w:t xml:space="preserve">market monitoring of food/feed is not considered necessary. </w:t>
      </w:r>
    </w:p>
    <w:p w14:paraId="578C684B" w14:textId="77777777" w:rsidR="00B47B1B" w:rsidRDefault="00B47B1B" w:rsidP="00B47B1B">
      <w:pPr>
        <w:spacing w:after="240" w:line="360" w:lineRule="auto"/>
      </w:pPr>
      <w:r w:rsidRPr="00B96499">
        <w:t>The GMO Panel concludes that the four</w:t>
      </w:r>
      <w:r w:rsidRPr="00B96499">
        <w:rPr>
          <w:rFonts w:ascii="Cambria Math" w:hAnsi="Cambria Math" w:cs="Cambria Math"/>
        </w:rPr>
        <w:t>‐</w:t>
      </w:r>
      <w:r w:rsidRPr="00B96499">
        <w:t>event stack maize and its sub-combinations are as safe as its non</w:t>
      </w:r>
      <w:r w:rsidRPr="00B96499">
        <w:rPr>
          <w:rFonts w:ascii="Cambria Math" w:hAnsi="Cambria Math" w:cs="Cambria Math"/>
        </w:rPr>
        <w:t>‐</w:t>
      </w:r>
      <w:r w:rsidRPr="00B96499">
        <w:t>GM comparator and tested non</w:t>
      </w:r>
      <w:r w:rsidRPr="00B96499">
        <w:rPr>
          <w:rFonts w:ascii="Cambria Math" w:hAnsi="Cambria Math" w:cs="Cambria Math"/>
        </w:rPr>
        <w:t>‐</w:t>
      </w:r>
      <w:r w:rsidRPr="00B96499">
        <w:t>GM reference varieties with respect to potential effects on human and animal health and the environment.</w:t>
      </w:r>
    </w:p>
    <w:p w14:paraId="4089E7EE" w14:textId="77777777" w:rsidR="00B47B1B" w:rsidRDefault="00B47B1B" w:rsidP="00B47B1B">
      <w:pPr>
        <w:pStyle w:val="ListParagraph"/>
        <w:numPr>
          <w:ilvl w:val="0"/>
          <w:numId w:val="22"/>
        </w:numPr>
        <w:spacing w:after="240"/>
      </w:pPr>
      <w:r>
        <w:t>Molecular characterisation (including comparative assessment): The four-event stack was produced by conventional crossing of the single lines, each of the single lines have been independently assessed as have a number of the sub combinations. Off-target bioinformatics did not identify any off-targets for the RNAi (</w:t>
      </w:r>
      <w:proofErr w:type="spellStart"/>
      <w:r>
        <w:t>DvSnf7</w:t>
      </w:r>
      <w:proofErr w:type="spellEnd"/>
      <w:r>
        <w:t xml:space="preserve"> dsRNA). The only potential interaction of newly expressed proteins is between Cry and </w:t>
      </w:r>
      <w:proofErr w:type="spellStart"/>
      <w:r>
        <w:t>Vip</w:t>
      </w:r>
      <w:proofErr w:type="spellEnd"/>
      <w:r>
        <w:t> proteins in susceptible insects.</w:t>
      </w:r>
    </w:p>
    <w:p w14:paraId="05936869" w14:textId="77777777" w:rsidR="00B47B1B" w:rsidRDefault="00B47B1B" w:rsidP="00B47B1B">
      <w:pPr>
        <w:pStyle w:val="ListParagraph"/>
        <w:numPr>
          <w:ilvl w:val="0"/>
          <w:numId w:val="22"/>
        </w:numPr>
        <w:spacing w:after="240"/>
      </w:pPr>
      <w:r>
        <w:t xml:space="preserve">Food and feed safety assessment (toxicity, </w:t>
      </w:r>
      <w:proofErr w:type="spellStart"/>
      <w:r>
        <w:t>allergenicity</w:t>
      </w:r>
      <w:proofErr w:type="spellEnd"/>
      <w:r>
        <w:t xml:space="preserve"> and dietary exposure): Updated bioinformatics showed no significant similarities to toxins or allergens. No safety concerns for human or animal heath were identified including </w:t>
      </w:r>
      <w:proofErr w:type="spellStart"/>
      <w:r>
        <w:t>allergenicity</w:t>
      </w:r>
      <w:proofErr w:type="spellEnd"/>
      <w:r>
        <w:t xml:space="preserve">, toxicity and </w:t>
      </w:r>
      <w:proofErr w:type="spellStart"/>
      <w:r>
        <w:t>adjuvanticity</w:t>
      </w:r>
      <w:proofErr w:type="spellEnd"/>
      <w:r>
        <w:t>. The four-event stack maize is nutritionally equivalent to the non GM comparator varieties tested.</w:t>
      </w:r>
    </w:p>
    <w:p w14:paraId="03193A8C" w14:textId="77777777" w:rsidR="00B47B1B" w:rsidRDefault="00B47B1B" w:rsidP="00B47B1B">
      <w:pPr>
        <w:pStyle w:val="ListParagraph"/>
        <w:numPr>
          <w:ilvl w:val="0"/>
          <w:numId w:val="22"/>
        </w:numPr>
        <w:spacing w:after="240"/>
      </w:pPr>
      <w:r>
        <w:lastRenderedPageBreak/>
        <w:t xml:space="preserve">Environmental risk assessment (including </w:t>
      </w:r>
      <w:proofErr w:type="spellStart"/>
      <w:r>
        <w:t>PMEM</w:t>
      </w:r>
      <w:proofErr w:type="spellEnd"/>
      <w:r>
        <w:t xml:space="preserve">): Not for cultivation in the UK/ EU. It is unlikely that the four-event stack maize differs from conventional maize varieties, feral plants would not persist better than conventional varieties. No safety concerns were identified relating to accidental release of maize grain into the environment. No additional post market monitoring of food and feed is necessary. The proposed </w:t>
      </w:r>
      <w:proofErr w:type="spellStart"/>
      <w:r>
        <w:t>PMEM</w:t>
      </w:r>
      <w:proofErr w:type="spellEnd"/>
      <w:r>
        <w:t xml:space="preserve"> plan was acceptable and did not require extra monitoring. </w:t>
      </w:r>
    </w:p>
    <w:p w14:paraId="79E7BB63" w14:textId="77777777" w:rsidR="00B47B1B" w:rsidRPr="00625C7E" w:rsidRDefault="00B47B1B" w:rsidP="00B47B1B">
      <w:pPr>
        <w:pStyle w:val="ListParagraph"/>
        <w:numPr>
          <w:ilvl w:val="0"/>
          <w:numId w:val="22"/>
        </w:numPr>
        <w:spacing w:after="240"/>
        <w:rPr>
          <w:rStyle w:val="eop"/>
        </w:rPr>
      </w:pPr>
      <w:r>
        <w:t>Risk assessment of sub-combinations:</w:t>
      </w:r>
      <w:r w:rsidRPr="007F0CE0">
        <w:rPr>
          <w:rStyle w:val="Heading1Char"/>
          <w:rFonts w:cs="Arial"/>
          <w:color w:val="000000"/>
          <w:shd w:val="clear" w:color="auto" w:fill="FFFFFF"/>
          <w:lang w:val="en-US"/>
        </w:rPr>
        <w:t xml:space="preserve"> </w:t>
      </w:r>
      <w:r>
        <w:rPr>
          <w:rStyle w:val="normaltextrun"/>
          <w:rFonts w:cs="Arial"/>
          <w:color w:val="000000"/>
          <w:shd w:val="clear" w:color="auto" w:fill="FFFFFF"/>
          <w:lang w:val="en-US"/>
        </w:rPr>
        <w:t>The initial four-event stack was considered as well as the possible 10 sub combinations. 4 x three-event stacks and 6 x two-event stacks. No unintended effects were identified in the sub combinations and there is no expectation of interactions in these combinations that would raise safety concerns.</w:t>
      </w:r>
      <w:r>
        <w:rPr>
          <w:rStyle w:val="eop"/>
          <w:rFonts w:cs="Arial"/>
          <w:color w:val="000000"/>
          <w:shd w:val="clear" w:color="auto" w:fill="FFFFFF"/>
        </w:rPr>
        <w:t> </w:t>
      </w:r>
    </w:p>
    <w:p w14:paraId="4A0CBD74" w14:textId="77777777" w:rsidR="00B47B1B" w:rsidRPr="002F3D8C" w:rsidRDefault="00B47B1B" w:rsidP="00B47B1B">
      <w:pPr>
        <w:pStyle w:val="Heading3"/>
        <w:numPr>
          <w:ilvl w:val="0"/>
          <w:numId w:val="0"/>
        </w:numPr>
        <w:rPr>
          <w:rStyle w:val="eop"/>
          <w:b/>
          <w:sz w:val="28"/>
          <w:szCs w:val="28"/>
        </w:rPr>
      </w:pPr>
      <w:r w:rsidRPr="00692ABE">
        <w:rPr>
          <w:rStyle w:val="normaltextrun"/>
          <w:b/>
          <w:color w:val="009CBD"/>
          <w:sz w:val="28"/>
          <w:szCs w:val="28"/>
        </w:rPr>
        <w:t>Proposed terms of authorisation: </w:t>
      </w:r>
    </w:p>
    <w:p w14:paraId="65CCD8B0" w14:textId="77777777" w:rsidR="00B47B1B" w:rsidRDefault="00B47B1B" w:rsidP="00B47B1B">
      <w:pPr>
        <w:pStyle w:val="ListParagraph"/>
        <w:numPr>
          <w:ilvl w:val="0"/>
          <w:numId w:val="39"/>
        </w:numPr>
        <w:spacing w:after="240"/>
      </w:pPr>
      <w:r>
        <w:t xml:space="preserve">Applicant and authorisation holder: </w:t>
      </w:r>
    </w:p>
    <w:p w14:paraId="7EA1D810" w14:textId="77777777" w:rsidR="00B47B1B" w:rsidRDefault="00B47B1B" w:rsidP="00B47B1B">
      <w:pPr>
        <w:pStyle w:val="ListParagraph"/>
        <w:numPr>
          <w:ilvl w:val="0"/>
          <w:numId w:val="19"/>
        </w:numPr>
        <w:spacing w:after="240"/>
        <w:ind w:left="780"/>
      </w:pPr>
      <w:r>
        <w:t>Name:</w:t>
      </w:r>
      <w:r w:rsidRPr="00A61708">
        <w:rPr>
          <w:rFonts w:cs="Arial"/>
          <w:color w:val="auto"/>
          <w:shd w:val="clear" w:color="auto" w:fill="FFFFFF"/>
        </w:rPr>
        <w:t xml:space="preserve"> </w:t>
      </w:r>
      <w:r w:rsidRPr="00A61708">
        <w:t xml:space="preserve">Bayer </w:t>
      </w:r>
      <w:proofErr w:type="spellStart"/>
      <w:r>
        <w:t>CropScience</w:t>
      </w:r>
      <w:proofErr w:type="spellEnd"/>
      <w:r>
        <w:t xml:space="preserve"> LP</w:t>
      </w:r>
    </w:p>
    <w:p w14:paraId="21EACEE2" w14:textId="77777777" w:rsidR="00B47B1B" w:rsidRDefault="00B47B1B" w:rsidP="00B47B1B">
      <w:pPr>
        <w:pStyle w:val="ListParagraph"/>
        <w:numPr>
          <w:ilvl w:val="0"/>
          <w:numId w:val="19"/>
        </w:numPr>
        <w:spacing w:after="240"/>
        <w:ind w:left="780"/>
      </w:pPr>
      <w:r>
        <w:t xml:space="preserve">Address: 800 N. Lindbergh Boulevard, St. Louis, Missouri </w:t>
      </w:r>
      <w:proofErr w:type="spellStart"/>
      <w:r>
        <w:t>6t3167</w:t>
      </w:r>
      <w:proofErr w:type="spellEnd"/>
      <w:r>
        <w:t>, United States of America</w:t>
      </w:r>
    </w:p>
    <w:p w14:paraId="480F6B53" w14:textId="77777777" w:rsidR="00B47B1B" w:rsidRDefault="00B47B1B" w:rsidP="00B47B1B">
      <w:pPr>
        <w:pStyle w:val="ListParagraph"/>
        <w:numPr>
          <w:ilvl w:val="0"/>
          <w:numId w:val="39"/>
        </w:numPr>
        <w:spacing w:after="240"/>
      </w:pPr>
      <w:r>
        <w:t>Designation and specification of the products:</w:t>
      </w:r>
    </w:p>
    <w:p w14:paraId="129523F9" w14:textId="77777777" w:rsidR="00B47B1B" w:rsidRDefault="00B47B1B" w:rsidP="00B47B1B">
      <w:pPr>
        <w:pStyle w:val="ListParagraph"/>
        <w:numPr>
          <w:ilvl w:val="0"/>
          <w:numId w:val="40"/>
        </w:numPr>
        <w:spacing w:after="240"/>
      </w:pPr>
      <w:r w:rsidRPr="005E4847">
        <w:t>foods and food ingredients containing, consisting of or produced from genetically modified maize (</w:t>
      </w:r>
      <w:proofErr w:type="spellStart"/>
      <w:r w:rsidRPr="005E4847">
        <w:t>Zea</w:t>
      </w:r>
      <w:proofErr w:type="spellEnd"/>
      <w:r w:rsidRPr="005E4847">
        <w:t xml:space="preserve"> mays L.) as referred to in point (e);</w:t>
      </w:r>
    </w:p>
    <w:p w14:paraId="7E91D29B" w14:textId="77777777" w:rsidR="00B47B1B" w:rsidRDefault="00B47B1B" w:rsidP="00B47B1B">
      <w:pPr>
        <w:pStyle w:val="ListParagraph"/>
        <w:numPr>
          <w:ilvl w:val="0"/>
          <w:numId w:val="40"/>
        </w:numPr>
        <w:spacing w:after="240"/>
      </w:pPr>
      <w:r w:rsidRPr="00F272E3">
        <w:t>feed containing, consisting of or produced from genetically modified maize (</w:t>
      </w:r>
      <w:proofErr w:type="spellStart"/>
      <w:r w:rsidRPr="00F272E3">
        <w:t>Zea</w:t>
      </w:r>
      <w:proofErr w:type="spellEnd"/>
      <w:r w:rsidRPr="00F272E3">
        <w:t xml:space="preserve"> mays L.) as referred to in point (e);</w:t>
      </w:r>
    </w:p>
    <w:p w14:paraId="3B498BA1" w14:textId="77777777" w:rsidR="00B47B1B" w:rsidRDefault="00B47B1B" w:rsidP="00B47B1B">
      <w:pPr>
        <w:pStyle w:val="ListParagraph"/>
        <w:numPr>
          <w:ilvl w:val="0"/>
          <w:numId w:val="40"/>
        </w:numPr>
        <w:spacing w:after="240"/>
      </w:pPr>
      <w:r w:rsidRPr="00F272E3">
        <w:t>products containing or consisting of genetically modified maize (</w:t>
      </w:r>
      <w:proofErr w:type="spellStart"/>
      <w:r w:rsidRPr="00F272E3">
        <w:t>Zea</w:t>
      </w:r>
      <w:proofErr w:type="spellEnd"/>
      <w:r w:rsidRPr="00F272E3">
        <w:t xml:space="preserve"> mays L.) as referred to in point (e) for uses other than those provided for in points (1) and (2), with the exception of cultivation.</w:t>
      </w:r>
    </w:p>
    <w:p w14:paraId="0F7E7B21" w14:textId="77777777" w:rsidR="00B47B1B" w:rsidRDefault="00B47B1B" w:rsidP="00B47B1B">
      <w:pPr>
        <w:pStyle w:val="ListParagraph"/>
        <w:numPr>
          <w:ilvl w:val="0"/>
          <w:numId w:val="0"/>
        </w:numPr>
        <w:spacing w:after="240"/>
        <w:ind w:left="720"/>
      </w:pPr>
      <w:r w:rsidRPr="00F272E3">
        <w:t xml:space="preserve">The genetically modified maize MON-87427-7 expresses the </w:t>
      </w:r>
      <w:proofErr w:type="spellStart"/>
      <w:r w:rsidRPr="00F272E3">
        <w:t>cp4</w:t>
      </w:r>
      <w:proofErr w:type="spellEnd"/>
      <w:r w:rsidRPr="00F272E3">
        <w:t xml:space="preserve"> </w:t>
      </w:r>
      <w:proofErr w:type="spellStart"/>
      <w:r w:rsidRPr="00F272E3">
        <w:t>epsps</w:t>
      </w:r>
      <w:proofErr w:type="spellEnd"/>
      <w:r w:rsidRPr="00F272E3">
        <w:t xml:space="preserve"> gene, which confers tolerance to glyphosate- based herbicides. </w:t>
      </w:r>
    </w:p>
    <w:p w14:paraId="02465A16" w14:textId="77777777" w:rsidR="00B47B1B" w:rsidRDefault="00B47B1B" w:rsidP="00B47B1B">
      <w:pPr>
        <w:pStyle w:val="ListParagraph"/>
        <w:numPr>
          <w:ilvl w:val="0"/>
          <w:numId w:val="0"/>
        </w:numPr>
        <w:spacing w:after="240"/>
        <w:ind w:left="720"/>
      </w:pPr>
      <w:r w:rsidRPr="00F272E3">
        <w:lastRenderedPageBreak/>
        <w:t>The genetically modified maize MON-</w:t>
      </w:r>
      <w:proofErr w:type="spellStart"/>
      <w:r w:rsidRPr="00F272E3">
        <w:t>89Ø34</w:t>
      </w:r>
      <w:proofErr w:type="spellEnd"/>
      <w:r w:rsidRPr="00F272E3">
        <w:t xml:space="preserve">-3 expresses the </w:t>
      </w:r>
      <w:proofErr w:type="spellStart"/>
      <w:r w:rsidRPr="00F272E3">
        <w:t>cry1A.105</w:t>
      </w:r>
      <w:proofErr w:type="spellEnd"/>
      <w:r w:rsidRPr="00F272E3">
        <w:t xml:space="preserve"> and </w:t>
      </w:r>
      <w:proofErr w:type="spellStart"/>
      <w:r w:rsidRPr="00F272E3">
        <w:t>cry2Ab2</w:t>
      </w:r>
      <w:proofErr w:type="spellEnd"/>
      <w:r w:rsidRPr="00F272E3">
        <w:t xml:space="preserve"> genes, which confer protection against certain lepidopteran pests. </w:t>
      </w:r>
    </w:p>
    <w:p w14:paraId="5FFAC134" w14:textId="77777777" w:rsidR="00B47B1B" w:rsidRDefault="00B47B1B" w:rsidP="00B47B1B">
      <w:pPr>
        <w:pStyle w:val="ListParagraph"/>
        <w:numPr>
          <w:ilvl w:val="0"/>
          <w:numId w:val="0"/>
        </w:numPr>
        <w:spacing w:after="240"/>
        <w:ind w:left="720"/>
      </w:pPr>
      <w:r w:rsidRPr="00F272E3">
        <w:t xml:space="preserve">The genetically modified maize </w:t>
      </w:r>
      <w:proofErr w:type="spellStart"/>
      <w:r w:rsidRPr="00F272E3">
        <w:t>SYN</w:t>
      </w:r>
      <w:proofErr w:type="spellEnd"/>
      <w:r w:rsidRPr="00F272E3">
        <w:t>-</w:t>
      </w:r>
      <w:proofErr w:type="spellStart"/>
      <w:r w:rsidRPr="00F272E3">
        <w:t>IR162</w:t>
      </w:r>
      <w:proofErr w:type="spellEnd"/>
      <w:r w:rsidRPr="00F272E3">
        <w:t xml:space="preserve">-4 expresses the </w:t>
      </w:r>
      <w:proofErr w:type="spellStart"/>
      <w:r w:rsidRPr="00F272E3">
        <w:t>vip3Aa20</w:t>
      </w:r>
      <w:proofErr w:type="spellEnd"/>
      <w:r w:rsidRPr="00F272E3">
        <w:t xml:space="preserve"> gene, which  provides protection against certain lepidopteran pests. In addition, the </w:t>
      </w:r>
      <w:proofErr w:type="spellStart"/>
      <w:r w:rsidRPr="00F272E3">
        <w:t>pmi</w:t>
      </w:r>
      <w:proofErr w:type="spellEnd"/>
      <w:r w:rsidRPr="00F272E3">
        <w:t xml:space="preserve"> gene, coding for the PMI protein, was used as selection marker in the genetic modification process. </w:t>
      </w:r>
    </w:p>
    <w:p w14:paraId="31D2BF1C" w14:textId="77777777" w:rsidR="00B47B1B" w:rsidRDefault="00B47B1B" w:rsidP="00B47B1B">
      <w:pPr>
        <w:pStyle w:val="ListParagraph"/>
        <w:numPr>
          <w:ilvl w:val="0"/>
          <w:numId w:val="0"/>
        </w:numPr>
        <w:spacing w:after="240"/>
        <w:ind w:left="720"/>
      </w:pPr>
      <w:r w:rsidRPr="00F272E3">
        <w:t xml:space="preserve">The genetically modified maize MON-87411-9 expresses the </w:t>
      </w:r>
      <w:proofErr w:type="spellStart"/>
      <w:r w:rsidRPr="00F272E3">
        <w:t>cp4</w:t>
      </w:r>
      <w:proofErr w:type="spellEnd"/>
      <w:r w:rsidRPr="00F272E3">
        <w:t xml:space="preserve"> </w:t>
      </w:r>
      <w:proofErr w:type="spellStart"/>
      <w:r w:rsidRPr="00F272E3">
        <w:t>epsps</w:t>
      </w:r>
      <w:proofErr w:type="spellEnd"/>
      <w:r w:rsidRPr="00F272E3">
        <w:t xml:space="preserve"> gene, which confers tolerance to glyphosate- based herbicides, the </w:t>
      </w:r>
      <w:proofErr w:type="spellStart"/>
      <w:r w:rsidRPr="00F272E3">
        <w:t>cry3Bb1</w:t>
      </w:r>
      <w:proofErr w:type="spellEnd"/>
      <w:r w:rsidRPr="00F272E3">
        <w:t xml:space="preserve"> gene and the </w:t>
      </w:r>
      <w:proofErr w:type="spellStart"/>
      <w:r w:rsidRPr="00F272E3">
        <w:t>DvSnf7</w:t>
      </w:r>
      <w:proofErr w:type="spellEnd"/>
      <w:r w:rsidRPr="00F272E3">
        <w:t xml:space="preserve"> dsRNA, which confer protection against corn rootworm (</w:t>
      </w:r>
      <w:proofErr w:type="spellStart"/>
      <w:r w:rsidRPr="00F272E3">
        <w:t>Diabrotica</w:t>
      </w:r>
      <w:proofErr w:type="spellEnd"/>
      <w:r w:rsidRPr="00F272E3">
        <w:t xml:space="preserve"> spp.)</w:t>
      </w:r>
    </w:p>
    <w:p w14:paraId="7CFA7022" w14:textId="77777777" w:rsidR="00B47B1B" w:rsidRDefault="00B47B1B" w:rsidP="00B47B1B">
      <w:pPr>
        <w:pStyle w:val="ListParagraph"/>
        <w:numPr>
          <w:ilvl w:val="0"/>
          <w:numId w:val="39"/>
        </w:numPr>
        <w:spacing w:after="240"/>
      </w:pPr>
      <w:r>
        <w:t>Labelling:</w:t>
      </w:r>
    </w:p>
    <w:p w14:paraId="2EACB5D3" w14:textId="77777777" w:rsidR="00B47B1B" w:rsidRDefault="00B47B1B" w:rsidP="00B47B1B">
      <w:pPr>
        <w:pStyle w:val="ListParagraph"/>
        <w:numPr>
          <w:ilvl w:val="0"/>
          <w:numId w:val="41"/>
        </w:numPr>
        <w:spacing w:after="240"/>
        <w:ind w:left="720"/>
      </w:pPr>
      <w:r w:rsidRPr="00B61B8E">
        <w:t>For the purposes of the labelling requirements laid down in Article 13(1) and Article 25(2) of Regulation (EC) No 1829/2003, and in Article 4(6) of Regulation (EC) No 1830/2003, the ‘name of the organism’ shall be ‘maize’;</w:t>
      </w:r>
    </w:p>
    <w:p w14:paraId="32C821AA" w14:textId="77777777" w:rsidR="00B47B1B" w:rsidRDefault="00B47B1B" w:rsidP="00B47B1B">
      <w:pPr>
        <w:pStyle w:val="ListParagraph"/>
        <w:numPr>
          <w:ilvl w:val="0"/>
          <w:numId w:val="41"/>
        </w:numPr>
        <w:spacing w:after="240"/>
        <w:ind w:left="720"/>
      </w:pPr>
      <w:r w:rsidRPr="00B61B8E">
        <w:t>The words ‘not for cultivation’ shall appear on the label of and in documents accompanying the products containing or consisting of the maize specified in point (e), with the exception of products referred to in point (b)(1).</w:t>
      </w:r>
    </w:p>
    <w:p w14:paraId="42C05192" w14:textId="77777777" w:rsidR="00B47B1B" w:rsidRDefault="00B47B1B" w:rsidP="00B47B1B">
      <w:pPr>
        <w:pStyle w:val="ListParagraph"/>
        <w:numPr>
          <w:ilvl w:val="0"/>
          <w:numId w:val="39"/>
        </w:numPr>
        <w:spacing w:after="240"/>
      </w:pPr>
      <w:r>
        <w:t>Method for detection:</w:t>
      </w:r>
    </w:p>
    <w:p w14:paraId="67062D92" w14:textId="77777777" w:rsidR="00B47B1B" w:rsidRDefault="00B47B1B" w:rsidP="00B47B1B">
      <w:pPr>
        <w:pStyle w:val="ListParagraph"/>
        <w:numPr>
          <w:ilvl w:val="0"/>
          <w:numId w:val="42"/>
        </w:numPr>
        <w:spacing w:after="240"/>
        <w:ind w:left="720"/>
      </w:pPr>
      <w:r w:rsidRPr="002E4C31">
        <w:t xml:space="preserve">The quantitative event-specific </w:t>
      </w:r>
      <w:proofErr w:type="spellStart"/>
      <w:r w:rsidRPr="002E4C31">
        <w:t>PCR</w:t>
      </w:r>
      <w:proofErr w:type="spellEnd"/>
      <w:r w:rsidRPr="002E4C31">
        <w:t xml:space="preserve"> detection methods are those individually validated for genetically modified maize events MON-87427-7, MON-</w:t>
      </w:r>
      <w:proofErr w:type="spellStart"/>
      <w:r w:rsidRPr="002E4C31">
        <w:t>89Ø34</w:t>
      </w:r>
      <w:proofErr w:type="spellEnd"/>
      <w:r w:rsidRPr="002E4C31">
        <w:t xml:space="preserve">-3 ,  </w:t>
      </w:r>
      <w:proofErr w:type="spellStart"/>
      <w:r w:rsidRPr="002E4C31">
        <w:t>SYN</w:t>
      </w:r>
      <w:proofErr w:type="spellEnd"/>
      <w:r w:rsidRPr="002E4C31">
        <w:t>-</w:t>
      </w:r>
      <w:proofErr w:type="spellStart"/>
      <w:r w:rsidRPr="002E4C31">
        <w:t>IR162</w:t>
      </w:r>
      <w:proofErr w:type="spellEnd"/>
      <w:r w:rsidRPr="002E4C31">
        <w:t>-4 and MON-87411-9 and further verified on maize stack MON-87427-7 × MON-</w:t>
      </w:r>
      <w:proofErr w:type="spellStart"/>
      <w:r w:rsidRPr="002E4C31">
        <w:t>89Ø34</w:t>
      </w:r>
      <w:proofErr w:type="spellEnd"/>
      <w:r w:rsidRPr="002E4C31">
        <w:t xml:space="preserve">-3 × </w:t>
      </w:r>
      <w:proofErr w:type="spellStart"/>
      <w:r w:rsidRPr="002E4C31">
        <w:t>SYN</w:t>
      </w:r>
      <w:proofErr w:type="spellEnd"/>
      <w:r w:rsidRPr="002E4C31">
        <w:t>-</w:t>
      </w:r>
      <w:proofErr w:type="spellStart"/>
      <w:r w:rsidRPr="002E4C31">
        <w:t>IR162</w:t>
      </w:r>
      <w:proofErr w:type="spellEnd"/>
      <w:r w:rsidRPr="002E4C31">
        <w:t>-4 × MON-87411-9;</w:t>
      </w:r>
    </w:p>
    <w:p w14:paraId="730F2A94" w14:textId="77777777" w:rsidR="00B47B1B" w:rsidRDefault="00B47B1B" w:rsidP="00B47B1B">
      <w:pPr>
        <w:pStyle w:val="ListParagraph"/>
        <w:numPr>
          <w:ilvl w:val="0"/>
          <w:numId w:val="42"/>
        </w:numPr>
        <w:spacing w:after="240"/>
        <w:ind w:left="720"/>
      </w:pPr>
      <w:r w:rsidRPr="002E4C31">
        <w:t xml:space="preserve">Validated by the EU Reference Laboratory established under Regulation (EC) No 1829/2003, published at </w:t>
      </w:r>
      <w:hyperlink r:id="rId22" w:history="1">
        <w:r w:rsidRPr="002E0771">
          <w:rPr>
            <w:rStyle w:val="Hyperlink"/>
          </w:rPr>
          <w:t>http://gmo-crl.jrc.ec.europa.eu/statusofdossiers.aspx</w:t>
        </w:r>
      </w:hyperlink>
      <w:r w:rsidRPr="002E4C31">
        <w:t>;</w:t>
      </w:r>
    </w:p>
    <w:p w14:paraId="27E1693A" w14:textId="77777777" w:rsidR="00B47B1B" w:rsidRDefault="00B47B1B" w:rsidP="00B47B1B">
      <w:pPr>
        <w:pStyle w:val="ListParagraph"/>
        <w:numPr>
          <w:ilvl w:val="0"/>
          <w:numId w:val="42"/>
        </w:numPr>
        <w:spacing w:after="240"/>
        <w:ind w:left="720"/>
      </w:pPr>
      <w:r w:rsidRPr="002E4C31">
        <w:t xml:space="preserve">Reference Material: </w:t>
      </w:r>
      <w:proofErr w:type="spellStart"/>
      <w:r w:rsidRPr="002E4C31">
        <w:t>AOCS</w:t>
      </w:r>
      <w:proofErr w:type="spellEnd"/>
      <w:r w:rsidRPr="002E4C31">
        <w:t xml:space="preserve"> 0512 (for MON-87427-7), </w:t>
      </w:r>
      <w:proofErr w:type="spellStart"/>
      <w:r w:rsidRPr="002E4C31">
        <w:t>AOCS</w:t>
      </w:r>
      <w:proofErr w:type="spellEnd"/>
      <w:r w:rsidRPr="002E4C31">
        <w:t xml:space="preserve"> 0906 (for MON-</w:t>
      </w:r>
      <w:proofErr w:type="spellStart"/>
      <w:r w:rsidRPr="002E4C31">
        <w:t>89Ø34</w:t>
      </w:r>
      <w:proofErr w:type="spellEnd"/>
      <w:r w:rsidRPr="002E4C31">
        <w:t xml:space="preserve">-3), </w:t>
      </w:r>
      <w:proofErr w:type="spellStart"/>
      <w:r w:rsidRPr="002E4C31">
        <w:t>AOCS</w:t>
      </w:r>
      <w:proofErr w:type="spellEnd"/>
      <w:r w:rsidRPr="002E4C31">
        <w:t xml:space="preserve"> 1208 (for </w:t>
      </w:r>
      <w:proofErr w:type="spellStart"/>
      <w:r w:rsidRPr="002E4C31">
        <w:t>SYN</w:t>
      </w:r>
      <w:proofErr w:type="spellEnd"/>
      <w:r w:rsidRPr="002E4C31">
        <w:t>-</w:t>
      </w:r>
      <w:proofErr w:type="spellStart"/>
      <w:r w:rsidRPr="002E4C31">
        <w:t>IR162</w:t>
      </w:r>
      <w:proofErr w:type="spellEnd"/>
      <w:r w:rsidRPr="002E4C31">
        <w:t xml:space="preserve">-4) and </w:t>
      </w:r>
      <w:proofErr w:type="spellStart"/>
      <w:r w:rsidRPr="002E4C31">
        <w:t>AOCS</w:t>
      </w:r>
      <w:proofErr w:type="spellEnd"/>
      <w:r w:rsidRPr="002E4C31">
        <w:t xml:space="preserve"> 0215 (for MON-87411-</w:t>
      </w:r>
      <w:r w:rsidRPr="002E4C31">
        <w:lastRenderedPageBreak/>
        <w:t xml:space="preserve">9) are accessible via the American Oil Chemists Society at </w:t>
      </w:r>
      <w:hyperlink r:id="rId23" w:history="1">
        <w:r w:rsidRPr="002E0771">
          <w:rPr>
            <w:rStyle w:val="Hyperlink"/>
          </w:rPr>
          <w:t>https://www.aocs.org/crm</w:t>
        </w:r>
      </w:hyperlink>
      <w:r w:rsidRPr="002E4C31">
        <w:t>.</w:t>
      </w:r>
    </w:p>
    <w:p w14:paraId="0D8E9A7C" w14:textId="77777777" w:rsidR="00B47B1B" w:rsidRDefault="00B47B1B" w:rsidP="00B47B1B">
      <w:pPr>
        <w:pStyle w:val="ListParagraph"/>
        <w:numPr>
          <w:ilvl w:val="0"/>
          <w:numId w:val="39"/>
        </w:numPr>
        <w:spacing w:after="240"/>
      </w:pPr>
      <w:r>
        <w:t>Unique identifier:</w:t>
      </w:r>
    </w:p>
    <w:p w14:paraId="32C9344E" w14:textId="77777777" w:rsidR="00B47B1B" w:rsidRPr="008771C8" w:rsidRDefault="00B47B1B" w:rsidP="00B47B1B">
      <w:pPr>
        <w:spacing w:after="240"/>
        <w:ind w:left="360"/>
      </w:pPr>
      <w:r w:rsidRPr="008771C8">
        <w:t>MON-87427-7 × MON-</w:t>
      </w:r>
      <w:proofErr w:type="spellStart"/>
      <w:r w:rsidRPr="008771C8">
        <w:t>89Ø34</w:t>
      </w:r>
      <w:proofErr w:type="spellEnd"/>
      <w:r w:rsidRPr="008771C8">
        <w:t xml:space="preserve">-3 × </w:t>
      </w:r>
      <w:proofErr w:type="spellStart"/>
      <w:r w:rsidRPr="008771C8">
        <w:t>SYN</w:t>
      </w:r>
      <w:proofErr w:type="spellEnd"/>
      <w:r w:rsidRPr="008771C8">
        <w:t>-</w:t>
      </w:r>
      <w:proofErr w:type="spellStart"/>
      <w:r w:rsidRPr="008771C8">
        <w:t>IR162</w:t>
      </w:r>
      <w:proofErr w:type="spellEnd"/>
      <w:r w:rsidRPr="008771C8">
        <w:t>-4 × MON-87411-9;</w:t>
      </w:r>
    </w:p>
    <w:p w14:paraId="6BE86315" w14:textId="77777777" w:rsidR="00B47B1B" w:rsidRPr="008771C8" w:rsidRDefault="00B47B1B" w:rsidP="00B47B1B">
      <w:pPr>
        <w:spacing w:after="240"/>
        <w:ind w:left="360"/>
      </w:pPr>
      <w:r w:rsidRPr="008771C8">
        <w:t>MON-87427-7 × MON-</w:t>
      </w:r>
      <w:proofErr w:type="spellStart"/>
      <w:r w:rsidRPr="008771C8">
        <w:t>89Ø34</w:t>
      </w:r>
      <w:proofErr w:type="spellEnd"/>
      <w:r w:rsidRPr="008771C8">
        <w:t>-3 × MON-87411-9;</w:t>
      </w:r>
    </w:p>
    <w:p w14:paraId="4D2E1929" w14:textId="77777777" w:rsidR="00B47B1B" w:rsidRPr="008771C8" w:rsidRDefault="00B47B1B" w:rsidP="00B47B1B">
      <w:pPr>
        <w:spacing w:after="240"/>
        <w:ind w:left="360"/>
      </w:pPr>
      <w:r w:rsidRPr="008771C8">
        <w:t xml:space="preserve">MON-87427-7 × </w:t>
      </w:r>
      <w:proofErr w:type="spellStart"/>
      <w:r w:rsidRPr="008771C8">
        <w:t>SYN</w:t>
      </w:r>
      <w:proofErr w:type="spellEnd"/>
      <w:r w:rsidRPr="008771C8">
        <w:t>-</w:t>
      </w:r>
      <w:proofErr w:type="spellStart"/>
      <w:r w:rsidRPr="008771C8">
        <w:t>IR162</w:t>
      </w:r>
      <w:proofErr w:type="spellEnd"/>
      <w:r w:rsidRPr="008771C8">
        <w:t>-4 × MON-87411-9;</w:t>
      </w:r>
    </w:p>
    <w:p w14:paraId="7C880F89" w14:textId="77777777" w:rsidR="00B47B1B" w:rsidRPr="008771C8" w:rsidRDefault="00B47B1B" w:rsidP="00B47B1B">
      <w:pPr>
        <w:spacing w:after="240"/>
        <w:ind w:left="360"/>
      </w:pPr>
      <w:r w:rsidRPr="008771C8">
        <w:t>MON-</w:t>
      </w:r>
      <w:proofErr w:type="spellStart"/>
      <w:r w:rsidRPr="008771C8">
        <w:t>89Ø34</w:t>
      </w:r>
      <w:proofErr w:type="spellEnd"/>
      <w:r w:rsidRPr="008771C8">
        <w:t xml:space="preserve">-3 × </w:t>
      </w:r>
      <w:proofErr w:type="spellStart"/>
      <w:r w:rsidRPr="008771C8">
        <w:t>SYN</w:t>
      </w:r>
      <w:proofErr w:type="spellEnd"/>
      <w:r w:rsidRPr="008771C8">
        <w:t>-</w:t>
      </w:r>
      <w:proofErr w:type="spellStart"/>
      <w:r w:rsidRPr="008771C8">
        <w:t>IR162</w:t>
      </w:r>
      <w:proofErr w:type="spellEnd"/>
      <w:r w:rsidRPr="008771C8">
        <w:t>-4 × MON-87411-9;</w:t>
      </w:r>
    </w:p>
    <w:p w14:paraId="0AC8EC37" w14:textId="77777777" w:rsidR="00B47B1B" w:rsidRPr="008771C8" w:rsidRDefault="00B47B1B" w:rsidP="00B47B1B">
      <w:pPr>
        <w:spacing w:after="240"/>
        <w:ind w:left="360"/>
      </w:pPr>
      <w:r w:rsidRPr="008771C8">
        <w:t>MON-87427-7 × MON-87411-9;</w:t>
      </w:r>
    </w:p>
    <w:p w14:paraId="591AADC1" w14:textId="77777777" w:rsidR="00B47B1B" w:rsidRPr="008771C8" w:rsidRDefault="00B47B1B" w:rsidP="00B47B1B">
      <w:pPr>
        <w:spacing w:after="240"/>
        <w:ind w:left="360"/>
      </w:pPr>
      <w:r w:rsidRPr="008771C8">
        <w:t>MON-</w:t>
      </w:r>
      <w:proofErr w:type="spellStart"/>
      <w:r w:rsidRPr="008771C8">
        <w:t>89Ø34</w:t>
      </w:r>
      <w:proofErr w:type="spellEnd"/>
      <w:r w:rsidRPr="008771C8">
        <w:t>-3 × MON-87411-9;</w:t>
      </w:r>
    </w:p>
    <w:p w14:paraId="6F88B2A8" w14:textId="77777777" w:rsidR="00B47B1B" w:rsidRDefault="00B47B1B" w:rsidP="00B47B1B">
      <w:pPr>
        <w:spacing w:after="240"/>
        <w:ind w:left="360"/>
      </w:pPr>
      <w:proofErr w:type="spellStart"/>
      <w:r w:rsidRPr="00DE556F">
        <w:t>SYN</w:t>
      </w:r>
      <w:proofErr w:type="spellEnd"/>
      <w:r w:rsidRPr="00DE556F">
        <w:t>-</w:t>
      </w:r>
      <w:proofErr w:type="spellStart"/>
      <w:r w:rsidRPr="00DE556F">
        <w:t>IR162</w:t>
      </w:r>
      <w:proofErr w:type="spellEnd"/>
      <w:r w:rsidRPr="00DE556F">
        <w:t>-4 × MON-87411-9</w:t>
      </w:r>
      <w:r>
        <w:t>.</w:t>
      </w:r>
    </w:p>
    <w:p w14:paraId="6A3AC64C" w14:textId="77777777" w:rsidR="00B47B1B" w:rsidRDefault="00B47B1B" w:rsidP="00B47B1B">
      <w:pPr>
        <w:pStyle w:val="ListParagraph"/>
        <w:numPr>
          <w:ilvl w:val="0"/>
          <w:numId w:val="39"/>
        </w:numPr>
        <w:spacing w:after="240"/>
      </w:pPr>
      <w:r>
        <w:t>Information required under Annex II to the Cartagena Protocol on Biosafety to the Convention on Biological Diversity:</w:t>
      </w:r>
    </w:p>
    <w:p w14:paraId="6BD647C5" w14:textId="77777777" w:rsidR="00B47B1B" w:rsidRDefault="00B47B1B" w:rsidP="00B47B1B">
      <w:pPr>
        <w:spacing w:after="240"/>
        <w:ind w:left="360"/>
      </w:pPr>
      <w:r>
        <w:t>Not required</w:t>
      </w:r>
    </w:p>
    <w:p w14:paraId="168C3B91" w14:textId="77777777" w:rsidR="00B47B1B" w:rsidRDefault="00B47B1B" w:rsidP="00B47B1B">
      <w:pPr>
        <w:pStyle w:val="ListParagraph"/>
        <w:numPr>
          <w:ilvl w:val="0"/>
          <w:numId w:val="39"/>
        </w:numPr>
        <w:spacing w:after="240"/>
      </w:pPr>
      <w:r>
        <w:t>Conditions or restrictions on the placing on the market, us or handling of the products:</w:t>
      </w:r>
    </w:p>
    <w:p w14:paraId="1CD5EBD7" w14:textId="77777777" w:rsidR="00B47B1B" w:rsidRDefault="00B47B1B" w:rsidP="00B47B1B">
      <w:pPr>
        <w:spacing w:after="240"/>
        <w:ind w:left="360"/>
      </w:pPr>
      <w:r>
        <w:t>Not required</w:t>
      </w:r>
    </w:p>
    <w:p w14:paraId="55C5597E" w14:textId="77777777" w:rsidR="00B47B1B" w:rsidRDefault="00B47B1B" w:rsidP="00B47B1B">
      <w:pPr>
        <w:pStyle w:val="ListParagraph"/>
        <w:numPr>
          <w:ilvl w:val="0"/>
          <w:numId w:val="39"/>
        </w:numPr>
        <w:spacing w:after="240"/>
      </w:pPr>
      <w:r>
        <w:t>Monitoring plan for environmental effects:</w:t>
      </w:r>
    </w:p>
    <w:p w14:paraId="0F070E11" w14:textId="77777777" w:rsidR="00B47B1B" w:rsidRPr="007D28A1" w:rsidRDefault="00B47B1B" w:rsidP="00B47B1B">
      <w:pPr>
        <w:spacing w:after="240"/>
        <w:ind w:left="360"/>
      </w:pPr>
      <w:r>
        <w:t>M</w:t>
      </w:r>
      <w:r w:rsidRPr="00735BE7">
        <w:t>onitoring plan for environmental effects in accordance with Annex VII to Directive 2001/18/EC</w:t>
      </w:r>
      <w:r>
        <w:t xml:space="preserve"> </w:t>
      </w:r>
      <w:r>
        <w:rPr>
          <w:rStyle w:val="eop"/>
          <w:rFonts w:cs="Arial"/>
          <w:color w:val="000000"/>
          <w:shd w:val="clear" w:color="auto" w:fill="FFFFFF"/>
        </w:rPr>
        <w:t> </w:t>
      </w:r>
    </w:p>
    <w:p w14:paraId="1CB36D1B" w14:textId="77777777" w:rsidR="00B47B1B" w:rsidRDefault="00B47B1B" w:rsidP="00B47B1B">
      <w:pPr>
        <w:pStyle w:val="ListParagraph"/>
        <w:numPr>
          <w:ilvl w:val="0"/>
          <w:numId w:val="39"/>
        </w:numPr>
        <w:spacing w:after="240"/>
      </w:pPr>
      <w:r>
        <w:t>Post-market monitoring requirements for the use of the food for human consumption:</w:t>
      </w:r>
    </w:p>
    <w:p w14:paraId="7FD99CC6" w14:textId="2A6D70DD" w:rsidR="00B02871" w:rsidRPr="00263F9A" w:rsidRDefault="00B47B1B" w:rsidP="00B47B1B">
      <w:pPr>
        <w:spacing w:after="240" w:line="360" w:lineRule="auto"/>
        <w:ind w:left="1080" w:firstLine="360"/>
        <w:rPr>
          <w:rStyle w:val="eop"/>
          <w:color w:val="000000" w:themeColor="text1"/>
          <w:szCs w:val="24"/>
          <w:lang w:eastAsia="en-GB"/>
        </w:rPr>
      </w:pPr>
      <w:r>
        <w:rPr>
          <w:rStyle w:val="eop"/>
        </w:rPr>
        <w:t>Not required</w:t>
      </w:r>
    </w:p>
    <w:p w14:paraId="3CEB155B" w14:textId="77777777" w:rsidR="00263F9A" w:rsidRPr="00263F9A" w:rsidRDefault="00263F9A" w:rsidP="00B47B1B">
      <w:pPr>
        <w:spacing w:after="240" w:line="360" w:lineRule="auto"/>
        <w:rPr>
          <w:rStyle w:val="Hyperlink"/>
          <w:color w:val="auto"/>
        </w:rPr>
      </w:pPr>
      <w:r w:rsidRPr="00263F9A">
        <w:rPr>
          <w:szCs w:val="24"/>
        </w:rPr>
        <w:fldChar w:fldCharType="begin"/>
      </w:r>
      <w:r w:rsidRPr="00263F9A">
        <w:instrText xml:space="preserve"> HYPERLINK  \l "_top" </w:instrText>
      </w:r>
      <w:r w:rsidRPr="00263F9A">
        <w:rPr>
          <w:szCs w:val="24"/>
        </w:rPr>
        <w:fldChar w:fldCharType="separate"/>
      </w:r>
      <w:r w:rsidRPr="00263F9A">
        <w:rPr>
          <w:rStyle w:val="Hyperlink"/>
          <w:color w:val="auto"/>
        </w:rPr>
        <w:t>Return to top of document.</w:t>
      </w:r>
    </w:p>
    <w:p w14:paraId="73703FFC" w14:textId="4A9C23C2" w:rsidR="002F3D8C" w:rsidRDefault="00263F9A" w:rsidP="004C02E8">
      <w:pPr>
        <w:rPr>
          <w:kern w:val="24"/>
        </w:rPr>
      </w:pPr>
      <w:r w:rsidRPr="00263F9A">
        <w:rPr>
          <w:kern w:val="24"/>
        </w:rPr>
        <w:fldChar w:fldCharType="end"/>
      </w:r>
      <w:bookmarkStart w:id="28" w:name="_Toc86146730"/>
    </w:p>
    <w:p w14:paraId="73B5D2C4" w14:textId="6C7C0B3A" w:rsidR="004C02E8" w:rsidRPr="002F3D8C" w:rsidRDefault="002F3D8C" w:rsidP="004C02E8">
      <w:pPr>
        <w:rPr>
          <w:kern w:val="24"/>
        </w:rPr>
      </w:pPr>
      <w:r>
        <w:rPr>
          <w:kern w:val="24"/>
        </w:rPr>
        <w:br w:type="page"/>
      </w:r>
    </w:p>
    <w:p w14:paraId="219F0852" w14:textId="242BFEBD" w:rsidR="00263F9A" w:rsidRPr="00692ABE" w:rsidRDefault="00263F9A" w:rsidP="00B47B1B">
      <w:pPr>
        <w:pStyle w:val="Heading1"/>
        <w:numPr>
          <w:ilvl w:val="0"/>
          <w:numId w:val="0"/>
        </w:numPr>
        <w:spacing w:line="360" w:lineRule="auto"/>
        <w:rPr>
          <w:rStyle w:val="normaltextrun"/>
          <w:b/>
          <w:color w:val="009CBD"/>
          <w:sz w:val="32"/>
          <w:szCs w:val="32"/>
        </w:rPr>
      </w:pPr>
      <w:bookmarkStart w:id="29" w:name="_Annex_E:_RP607"/>
      <w:bookmarkEnd w:id="29"/>
      <w:r w:rsidRPr="00692ABE">
        <w:rPr>
          <w:b/>
          <w:color w:val="009CBD"/>
          <w:sz w:val="32"/>
          <w:szCs w:val="32"/>
        </w:rPr>
        <w:lastRenderedPageBreak/>
        <w:t xml:space="preserve">Annex </w:t>
      </w:r>
      <w:r w:rsidRPr="00692ABE">
        <w:rPr>
          <w:b/>
          <w:color w:val="009CBD"/>
          <w:sz w:val="32"/>
          <w:szCs w:val="32"/>
          <w:lang w:val="fr-FR"/>
        </w:rPr>
        <w:t>E</w:t>
      </w:r>
      <w:r w:rsidRPr="00692ABE">
        <w:rPr>
          <w:b/>
          <w:color w:val="009CBD"/>
          <w:sz w:val="32"/>
          <w:szCs w:val="32"/>
        </w:rPr>
        <w:t xml:space="preserve">: </w:t>
      </w:r>
      <w:proofErr w:type="spellStart"/>
      <w:r w:rsidRPr="00692ABE">
        <w:rPr>
          <w:rStyle w:val="normaltextrun"/>
          <w:b/>
          <w:color w:val="009CBD"/>
          <w:sz w:val="32"/>
          <w:szCs w:val="32"/>
        </w:rPr>
        <w:t>RP607</w:t>
      </w:r>
      <w:proofErr w:type="spellEnd"/>
      <w:r w:rsidRPr="00692ABE">
        <w:rPr>
          <w:rStyle w:val="normaltextrun"/>
          <w:b/>
          <w:color w:val="009CBD"/>
          <w:sz w:val="32"/>
          <w:szCs w:val="32"/>
        </w:rPr>
        <w:t xml:space="preserve"> – MON 87751 × MON 87701 × MON 87708 × MON 89788 soybean (new application)</w:t>
      </w:r>
      <w:bookmarkEnd w:id="28"/>
    </w:p>
    <w:p w14:paraId="46D86CA8" w14:textId="77777777" w:rsidR="002F3D8C" w:rsidRPr="002F3D8C" w:rsidRDefault="002F3D8C" w:rsidP="002F3D8C">
      <w:pPr>
        <w:rPr>
          <w:rFonts w:eastAsia="Arial"/>
        </w:rPr>
      </w:pPr>
    </w:p>
    <w:p w14:paraId="38C8F209" w14:textId="79AF5013" w:rsidR="00B47B1B" w:rsidRPr="00F77468" w:rsidRDefault="00B47B1B" w:rsidP="00B47B1B">
      <w:pPr>
        <w:spacing w:after="240" w:line="360" w:lineRule="auto"/>
      </w:pPr>
      <w:bookmarkStart w:id="30" w:name="_Annex_H:_RP811"/>
      <w:bookmarkStart w:id="31" w:name="_Annex_H:_RP620"/>
      <w:bookmarkStart w:id="32" w:name="_Annex_I:_RP714"/>
      <w:bookmarkEnd w:id="16"/>
      <w:bookmarkEnd w:id="17"/>
      <w:bookmarkEnd w:id="30"/>
      <w:bookmarkEnd w:id="31"/>
      <w:bookmarkEnd w:id="32"/>
      <w:r>
        <w:t>FSS/FSA</w:t>
      </w:r>
      <w:r w:rsidRPr="00F77468">
        <w:t> has reviewed</w:t>
      </w:r>
      <w:r>
        <w:t xml:space="preserve"> the EFSA</w:t>
      </w:r>
      <w:r w:rsidRPr="00F77468">
        <w:t xml:space="preserve"> opinion and confirm that </w:t>
      </w:r>
      <w:r>
        <w:t>FSS/FSA</w:t>
      </w:r>
      <w:r w:rsidRPr="00F77468">
        <w:t xml:space="preserve"> agree with the safety conclusions</w:t>
      </w:r>
      <w:r>
        <w:t xml:space="preserve"> </w:t>
      </w:r>
      <w:r w:rsidRPr="00FA141D">
        <w:t xml:space="preserve">outlined. </w:t>
      </w:r>
      <w:r>
        <w:t>FSS/FSA</w:t>
      </w:r>
      <w:r w:rsidRPr="00FA141D">
        <w:t> has had access to all supporting documentation as provided to EFSA for forming the EFSA opinion. Therefore</w:t>
      </w:r>
      <w:r w:rsidRPr="6A4650AE">
        <w:rPr>
          <w:rStyle w:val="normaltextrun"/>
          <w:rFonts w:cs="Arial"/>
          <w:color w:val="000000" w:themeColor="text1"/>
        </w:rPr>
        <w:t>, the information on which this opinion is based can be found in the EFSA opinion as detailed below.</w:t>
      </w:r>
      <w:r>
        <w:t xml:space="preserve">  T</w:t>
      </w:r>
      <w:r w:rsidRPr="00F77468">
        <w:t xml:space="preserve">here has been no additional information received by </w:t>
      </w:r>
      <w:r>
        <w:t>FSS/FSA</w:t>
      </w:r>
      <w:r w:rsidRPr="00F77468">
        <w:t xml:space="preserve"> since the publication date of the EFSA opinion</w:t>
      </w:r>
      <w:r>
        <w:t>, therefore,</w:t>
      </w:r>
      <w:r w:rsidRPr="00F77468">
        <w:t xml:space="preserve"> the appropriateness of the EFSA opinion</w:t>
      </w:r>
      <w:r>
        <w:t xml:space="preserve"> is maintained</w:t>
      </w:r>
      <w:r w:rsidRPr="00F77468">
        <w:t>.</w:t>
      </w:r>
      <w:r>
        <w:t xml:space="preserve"> F</w:t>
      </w:r>
      <w:r w:rsidRPr="00F77468">
        <w:t>ollowing the principles outlined in the introduction for making use of the EFSA opinion,</w:t>
      </w:r>
      <w:r>
        <w:t xml:space="preserve"> </w:t>
      </w:r>
      <w:r w:rsidRPr="00F77468">
        <w:t xml:space="preserve">the </w:t>
      </w:r>
      <w:r>
        <w:t>FSS/FSA</w:t>
      </w:r>
      <w:r w:rsidRPr="00F77468">
        <w:t xml:space="preserve"> opinion is that the GMO, as described in this application, is safe. </w:t>
      </w:r>
      <w:r>
        <w:t>FSS/FSA is in favour of the authorisation of this GMO, based on risk assessment and safety conclusions.</w:t>
      </w:r>
      <w:r w:rsidRPr="00F77468">
        <w:t>    </w:t>
      </w:r>
    </w:p>
    <w:p w14:paraId="0FFA1698" w14:textId="77777777" w:rsidR="00B47B1B" w:rsidRPr="00692ABE" w:rsidRDefault="00B47B1B" w:rsidP="00B47B1B">
      <w:pPr>
        <w:pStyle w:val="Heading3"/>
        <w:numPr>
          <w:ilvl w:val="0"/>
          <w:numId w:val="0"/>
        </w:numPr>
        <w:rPr>
          <w:b/>
          <w:color w:val="009CBD"/>
          <w:sz w:val="28"/>
          <w:szCs w:val="28"/>
        </w:rPr>
      </w:pPr>
      <w:r w:rsidRPr="00692ABE">
        <w:rPr>
          <w:b/>
          <w:color w:val="009CBD"/>
          <w:sz w:val="28"/>
          <w:szCs w:val="28"/>
        </w:rPr>
        <w:t>EFSA Risk Assessment:</w:t>
      </w:r>
    </w:p>
    <w:p w14:paraId="08417819" w14:textId="18765BF9" w:rsidR="00B47B1B" w:rsidRPr="007668B4" w:rsidRDefault="00B47B1B" w:rsidP="00B47B1B">
      <w:pPr>
        <w:spacing w:line="360" w:lineRule="auto"/>
      </w:pPr>
      <w:r w:rsidRPr="007668B4">
        <w:rPr>
          <w:rStyle w:val="normaltextrun"/>
          <w:rFonts w:cs="Arial"/>
          <w:color w:val="000000"/>
          <w:bdr w:val="none" w:sz="0" w:space="0" w:color="auto" w:frame="1"/>
        </w:rPr>
        <w:t xml:space="preserve">EFSA has published </w:t>
      </w:r>
      <w:r>
        <w:rPr>
          <w:rStyle w:val="normaltextrun"/>
          <w:rFonts w:cs="Arial"/>
          <w:color w:val="000000"/>
          <w:bdr w:val="none" w:sz="0" w:space="0" w:color="auto" w:frame="1"/>
        </w:rPr>
        <w:t>its</w:t>
      </w:r>
      <w:r w:rsidRPr="007668B4">
        <w:rPr>
          <w:rStyle w:val="normaltextrun"/>
          <w:rFonts w:cs="Arial"/>
          <w:color w:val="000000"/>
          <w:bdr w:val="none" w:sz="0" w:space="0" w:color="auto" w:frame="1"/>
        </w:rPr>
        <w:t xml:space="preserve"> risk assessment and opinion, which </w:t>
      </w:r>
      <w:r>
        <w:rPr>
          <w:rStyle w:val="normaltextrun"/>
          <w:rFonts w:cs="Arial"/>
          <w:color w:val="000000"/>
          <w:bdr w:val="none" w:sz="0" w:space="0" w:color="auto" w:frame="1"/>
        </w:rPr>
        <w:t>FSS/FSA</w:t>
      </w:r>
      <w:r w:rsidRPr="007668B4">
        <w:rPr>
          <w:rStyle w:val="normaltextrun"/>
          <w:rFonts w:cs="Arial"/>
          <w:color w:val="000000"/>
          <w:bdr w:val="none" w:sz="0" w:space="0" w:color="auto" w:frame="1"/>
        </w:rPr>
        <w:t xml:space="preserve"> ha</w:t>
      </w:r>
      <w:r>
        <w:rPr>
          <w:rStyle w:val="normaltextrun"/>
          <w:rFonts w:cs="Arial"/>
          <w:color w:val="000000"/>
          <w:bdr w:val="none" w:sz="0" w:space="0" w:color="auto" w:frame="1"/>
        </w:rPr>
        <w:t>s</w:t>
      </w:r>
      <w:r w:rsidRPr="007668B4">
        <w:rPr>
          <w:rStyle w:val="normaltextrun"/>
          <w:rFonts w:cs="Arial"/>
          <w:color w:val="000000"/>
          <w:bdr w:val="none" w:sz="0" w:space="0" w:color="auto" w:frame="1"/>
        </w:rPr>
        <w:t xml:space="preserve"> reviewed in the </w:t>
      </w:r>
      <w:hyperlink r:id="rId24" w:tgtFrame="_blank" w:history="1">
        <w:r w:rsidRPr="0082087B">
          <w:rPr>
            <w:rStyle w:val="Hyperlink"/>
          </w:rPr>
          <w:t xml:space="preserve">EFSA Journal </w:t>
        </w:r>
        <w:proofErr w:type="spellStart"/>
        <w:r w:rsidRPr="0082087B">
          <w:rPr>
            <w:rStyle w:val="Hyperlink"/>
          </w:rPr>
          <w:t>No.5</w:t>
        </w:r>
        <w:r>
          <w:rPr>
            <w:rStyle w:val="Hyperlink"/>
          </w:rPr>
          <w:t>847</w:t>
        </w:r>
        <w:proofErr w:type="spellEnd"/>
        <w:r w:rsidRPr="0082087B">
          <w:rPr>
            <w:rStyle w:val="Hyperlink"/>
          </w:rPr>
          <w:t> (2019)</w:t>
        </w:r>
      </w:hyperlink>
      <w:r>
        <w:t xml:space="preserve"> (a</w:t>
      </w:r>
      <w:r w:rsidRPr="0082087B">
        <w:t>ssessment of genetically modified soybean MON 87751 × MON 87701 × MON 87708 × MON 89788 for food and feed uses</w:t>
      </w:r>
      <w:r>
        <w:t>).</w:t>
      </w:r>
    </w:p>
    <w:p w14:paraId="17BE4D66" w14:textId="77777777" w:rsidR="00B47B1B" w:rsidRDefault="00B47B1B" w:rsidP="00B47B1B">
      <w:pPr>
        <w:pStyle w:val="Heading3"/>
        <w:numPr>
          <w:ilvl w:val="0"/>
          <w:numId w:val="0"/>
        </w:numPr>
      </w:pPr>
    </w:p>
    <w:p w14:paraId="52A9175F" w14:textId="57133AA9" w:rsidR="00B47B1B" w:rsidRPr="00692ABE" w:rsidRDefault="00B47B1B" w:rsidP="00B47B1B">
      <w:pPr>
        <w:pStyle w:val="Heading3"/>
        <w:numPr>
          <w:ilvl w:val="0"/>
          <w:numId w:val="0"/>
        </w:numPr>
        <w:rPr>
          <w:b/>
          <w:color w:val="009CBD"/>
          <w:sz w:val="28"/>
          <w:szCs w:val="28"/>
        </w:rPr>
      </w:pPr>
      <w:r w:rsidRPr="00692ABE">
        <w:rPr>
          <w:b/>
          <w:color w:val="009CBD"/>
          <w:sz w:val="28"/>
          <w:szCs w:val="28"/>
        </w:rPr>
        <w:t>Conclusions from EFSA Risk Assessment:</w:t>
      </w:r>
    </w:p>
    <w:p w14:paraId="3BF26B82" w14:textId="77777777" w:rsidR="00B47B1B" w:rsidRPr="002A58EB" w:rsidRDefault="00B47B1B" w:rsidP="00B47B1B">
      <w:pPr>
        <w:spacing w:after="240" w:line="360" w:lineRule="auto"/>
      </w:pPr>
      <w:r w:rsidRPr="002A58EB">
        <w:t>The GMO Panel was asked to carry out a scientific assessment of soybean MON 87751</w:t>
      </w:r>
      <w:r>
        <w:t xml:space="preserve"> </w:t>
      </w:r>
      <w:r w:rsidRPr="002A58EB">
        <w:t>×</w:t>
      </w:r>
      <w:r>
        <w:t xml:space="preserve"> </w:t>
      </w:r>
      <w:r w:rsidRPr="002A58EB">
        <w:t xml:space="preserve">MON 87701 × MON 87708 × MON 89788 for import, processing and food and feed uses in accordance with Regulation (EC) No 1829/2003, considering the scope of application EFSA-GMO-NL-2016-128. </w:t>
      </w:r>
    </w:p>
    <w:p w14:paraId="5E132574" w14:textId="77777777" w:rsidR="00B47B1B" w:rsidRDefault="00B47B1B" w:rsidP="00B47B1B">
      <w:pPr>
        <w:spacing w:after="240" w:line="360" w:lineRule="auto"/>
      </w:pPr>
      <w:r w:rsidRPr="00074781">
        <w:t>Soybean MON 87751 × MON 87701 × MON 87708 × MON 89788 (four</w:t>
      </w:r>
      <w:r w:rsidRPr="00074781">
        <w:rPr>
          <w:rFonts w:ascii="Cambria Math" w:hAnsi="Cambria Math" w:cs="Cambria Math"/>
        </w:rPr>
        <w:t>‐</w:t>
      </w:r>
      <w:r w:rsidRPr="00074781">
        <w:t>event stack soybean) was produced by conventional crossing to combine four single events: MON 87751, MON 87701, MON 87708 and MON 89788. The GMO Panel previously assessed the four single events and did not identify safety concerns. No new data on the single events have been identified that would lead to modification of the original conclusions on their safety. The molecular characterisation, comparative analysis (agronomic, phenotypic</w:t>
      </w:r>
      <w:r>
        <w:t xml:space="preserve"> </w:t>
      </w:r>
      <w:r w:rsidRPr="00074781">
        <w:t xml:space="preserve">and compositional characteristics) and the outcome of the toxicological and </w:t>
      </w:r>
      <w:proofErr w:type="spellStart"/>
      <w:r w:rsidRPr="00074781">
        <w:t>allergenicity</w:t>
      </w:r>
      <w:proofErr w:type="spellEnd"/>
      <w:r w:rsidRPr="00074781">
        <w:t xml:space="preserve"> assessment indicate that the combination of the single soybean events and of the newly expressed proteins in the four</w:t>
      </w:r>
      <w:r w:rsidRPr="00074781">
        <w:rPr>
          <w:rFonts w:ascii="Cambria Math" w:hAnsi="Cambria Math" w:cs="Cambria Math"/>
        </w:rPr>
        <w:t>‐</w:t>
      </w:r>
      <w:r w:rsidRPr="00074781">
        <w:t xml:space="preserve">event stack soybean does not give rise to food and feed safety and nutritional concerns. </w:t>
      </w:r>
    </w:p>
    <w:p w14:paraId="1F90BB12" w14:textId="77777777" w:rsidR="00B47B1B" w:rsidRDefault="00B47B1B" w:rsidP="00B47B1B">
      <w:pPr>
        <w:spacing w:after="240" w:line="360" w:lineRule="auto"/>
      </w:pPr>
      <w:r w:rsidRPr="00074781">
        <w:lastRenderedPageBreak/>
        <w:t>The GMO Panel concludes that the four</w:t>
      </w:r>
      <w:r w:rsidRPr="00074781">
        <w:rPr>
          <w:rFonts w:ascii="Cambria Math" w:hAnsi="Cambria Math" w:cs="Cambria Math"/>
        </w:rPr>
        <w:t>‐</w:t>
      </w:r>
      <w:r w:rsidRPr="00074781">
        <w:t>event stack soybean, as described in this application, is as safe as and nutritionally equivalent to the non</w:t>
      </w:r>
      <w:r w:rsidRPr="00074781">
        <w:rPr>
          <w:rFonts w:ascii="Cambria Math" w:hAnsi="Cambria Math" w:cs="Cambria Math"/>
        </w:rPr>
        <w:t>‐</w:t>
      </w:r>
      <w:r w:rsidRPr="00074781">
        <w:t>GM comparator and the non</w:t>
      </w:r>
      <w:r w:rsidRPr="00074781">
        <w:rPr>
          <w:rFonts w:ascii="Cambria Math" w:hAnsi="Cambria Math" w:cs="Cambria Math"/>
        </w:rPr>
        <w:t>‐</w:t>
      </w:r>
      <w:r w:rsidRPr="00074781">
        <w:t>GM reference varieties tested. In the case of accidental release of viable seeds of the four</w:t>
      </w:r>
      <w:r w:rsidRPr="00074781">
        <w:rPr>
          <w:rFonts w:ascii="Cambria Math" w:hAnsi="Cambria Math" w:cs="Cambria Math"/>
        </w:rPr>
        <w:t>‐</w:t>
      </w:r>
      <w:r w:rsidRPr="00074781">
        <w:t xml:space="preserve">event stack soybean into the environment, this would not raise environmental safety concerns. </w:t>
      </w:r>
    </w:p>
    <w:p w14:paraId="0E65528C" w14:textId="77777777" w:rsidR="00B47B1B" w:rsidRPr="004D49B4" w:rsidRDefault="00B47B1B" w:rsidP="00B47B1B">
      <w:pPr>
        <w:spacing w:after="240" w:line="360" w:lineRule="auto"/>
      </w:pPr>
      <w:r w:rsidRPr="00074781">
        <w:t>The post</w:t>
      </w:r>
      <w:r w:rsidRPr="00074781">
        <w:rPr>
          <w:rFonts w:ascii="Cambria Math" w:hAnsi="Cambria Math" w:cs="Cambria Math"/>
        </w:rPr>
        <w:t>‐</w:t>
      </w:r>
      <w:r w:rsidRPr="00074781">
        <w:t>market environmental monitoring plan and reporting intervals are in line with the intended uses of the four</w:t>
      </w:r>
      <w:r w:rsidRPr="00074781">
        <w:rPr>
          <w:rFonts w:ascii="Cambria Math" w:hAnsi="Cambria Math" w:cs="Cambria Math"/>
        </w:rPr>
        <w:t>‐</w:t>
      </w:r>
      <w:r w:rsidRPr="00074781">
        <w:t>event stack soybean. Post</w:t>
      </w:r>
      <w:r w:rsidRPr="00074781">
        <w:rPr>
          <w:rFonts w:ascii="Cambria Math" w:hAnsi="Cambria Math" w:cs="Cambria Math"/>
        </w:rPr>
        <w:t>‐</w:t>
      </w:r>
      <w:r w:rsidRPr="00074781">
        <w:t>market monitoring of food/feed is not considered necessary. The GMO Panel concludes that the four</w:t>
      </w:r>
      <w:r w:rsidRPr="00074781">
        <w:rPr>
          <w:rFonts w:ascii="Cambria Math" w:hAnsi="Cambria Math" w:cs="Cambria Math"/>
        </w:rPr>
        <w:t>‐</w:t>
      </w:r>
      <w:r w:rsidRPr="00074781">
        <w:t>event stack soybean is as safe as the non</w:t>
      </w:r>
      <w:r w:rsidRPr="00074781">
        <w:rPr>
          <w:rFonts w:ascii="Cambria Math" w:hAnsi="Cambria Math" w:cs="Cambria Math"/>
        </w:rPr>
        <w:t>‐</w:t>
      </w:r>
      <w:r w:rsidRPr="00074781">
        <w:t>GM comparator and the tested non</w:t>
      </w:r>
      <w:r w:rsidRPr="00074781">
        <w:rPr>
          <w:rFonts w:ascii="Cambria Math" w:hAnsi="Cambria Math" w:cs="Cambria Math"/>
        </w:rPr>
        <w:t>‐</w:t>
      </w:r>
      <w:r w:rsidRPr="00074781">
        <w:t>GM reference varieties with respect to potential effects on human and animal health and the environment. </w:t>
      </w:r>
    </w:p>
    <w:p w14:paraId="601C7064" w14:textId="77777777" w:rsidR="00B47B1B" w:rsidRPr="004D49B4" w:rsidRDefault="00B47B1B" w:rsidP="00B47B1B">
      <w:pPr>
        <w:pStyle w:val="ListParagraph"/>
        <w:numPr>
          <w:ilvl w:val="0"/>
          <w:numId w:val="23"/>
        </w:numPr>
        <w:spacing w:after="240"/>
      </w:pPr>
      <w:r w:rsidRPr="004D49B4">
        <w:t>Molecular characterisation (including comparative assessment):</w:t>
      </w:r>
      <w:r w:rsidRPr="000B55CD">
        <w:rPr>
          <w:rStyle w:val="Heading1Char"/>
          <w:rFonts w:cs="Arial"/>
          <w:color w:val="000000"/>
          <w:shd w:val="clear" w:color="auto" w:fill="FFFFFF"/>
        </w:rPr>
        <w:t xml:space="preserve"> </w:t>
      </w:r>
      <w:r w:rsidRPr="000B55CD">
        <w:rPr>
          <w:rStyle w:val="normaltextrun"/>
          <w:rFonts w:cs="Arial"/>
          <w:color w:val="000000"/>
          <w:shd w:val="clear" w:color="auto" w:fill="FFFFFF"/>
        </w:rPr>
        <w:t>Protein expression analysis showed the four-event stack to have comparable expression of novel proteins to the singles. The only potential interactions between the novel proteins are between the cry proteins and susceptible insects. Comparative assessment required further assessment for </w:t>
      </w:r>
      <w:proofErr w:type="spellStart"/>
      <w:r w:rsidRPr="000B55CD">
        <w:rPr>
          <w:rStyle w:val="normaltextrun"/>
          <w:rFonts w:cs="Arial"/>
          <w:color w:val="000000"/>
          <w:shd w:val="clear" w:color="auto" w:fill="FFFFFF"/>
        </w:rPr>
        <w:t>Gly</w:t>
      </w:r>
      <w:proofErr w:type="spellEnd"/>
      <w:r w:rsidRPr="000B55CD">
        <w:rPr>
          <w:rStyle w:val="normaltextrun"/>
          <w:rFonts w:cs="Arial"/>
          <w:color w:val="000000"/>
          <w:shd w:val="clear" w:color="auto" w:fill="FFFFFF"/>
        </w:rPr>
        <w:t> levels in seed in terms of food or feed</w:t>
      </w:r>
      <w:r w:rsidRPr="004D49B4">
        <w:t>.    </w:t>
      </w:r>
    </w:p>
    <w:p w14:paraId="3E109A9F" w14:textId="77777777" w:rsidR="00B47B1B" w:rsidRPr="004D49B4" w:rsidRDefault="00B47B1B" w:rsidP="00B47B1B">
      <w:pPr>
        <w:pStyle w:val="ListParagraph"/>
        <w:numPr>
          <w:ilvl w:val="0"/>
          <w:numId w:val="23"/>
        </w:numPr>
        <w:spacing w:after="240"/>
      </w:pPr>
      <w:r w:rsidRPr="004D49B4">
        <w:t xml:space="preserve">Food and feed safety assessment (toxicity, </w:t>
      </w:r>
      <w:proofErr w:type="spellStart"/>
      <w:r w:rsidRPr="004D49B4">
        <w:t>allergenicity</w:t>
      </w:r>
      <w:proofErr w:type="spellEnd"/>
      <w:r w:rsidRPr="004D49B4">
        <w:t xml:space="preserve"> and dietary exposure):</w:t>
      </w:r>
      <w:r w:rsidRPr="000B55CD">
        <w:rPr>
          <w:rStyle w:val="Heading1Char"/>
          <w:rFonts w:cs="Arial"/>
          <w:color w:val="000000"/>
          <w:shd w:val="clear" w:color="auto" w:fill="FFFFFF"/>
        </w:rPr>
        <w:t xml:space="preserve"> </w:t>
      </w:r>
      <w:r w:rsidRPr="000B55CD">
        <w:rPr>
          <w:rStyle w:val="normaltextrun"/>
          <w:rFonts w:cs="Arial"/>
          <w:color w:val="000000"/>
          <w:shd w:val="clear" w:color="auto" w:fill="FFFFFF"/>
        </w:rPr>
        <w:t>Allergen </w:t>
      </w:r>
      <w:proofErr w:type="spellStart"/>
      <w:r w:rsidRPr="000B55CD">
        <w:rPr>
          <w:rStyle w:val="normaltextrun"/>
          <w:rFonts w:cs="Arial"/>
          <w:color w:val="000000"/>
          <w:shd w:val="clear" w:color="auto" w:fill="FFFFFF"/>
        </w:rPr>
        <w:t>Gly</w:t>
      </w:r>
      <w:proofErr w:type="spellEnd"/>
      <w:r w:rsidRPr="000B55CD">
        <w:rPr>
          <w:rStyle w:val="normaltextrun"/>
          <w:rFonts w:cs="Arial"/>
          <w:color w:val="000000"/>
          <w:shd w:val="clear" w:color="auto" w:fill="FFFFFF"/>
        </w:rPr>
        <w:t xml:space="preserve"> levels were significantly different to comparator lines but were decreased in the four-event stack. </w:t>
      </w:r>
      <w:proofErr w:type="spellStart"/>
      <w:r w:rsidRPr="000B55CD">
        <w:rPr>
          <w:rStyle w:val="normaltextrun"/>
          <w:rFonts w:cs="Arial"/>
          <w:color w:val="000000"/>
          <w:shd w:val="clear" w:color="auto" w:fill="FFFFFF"/>
        </w:rPr>
        <w:t>Allergenicity</w:t>
      </w:r>
      <w:proofErr w:type="spellEnd"/>
      <w:r w:rsidRPr="000B55CD">
        <w:rPr>
          <w:rStyle w:val="normaltextrun"/>
          <w:rFonts w:cs="Arial"/>
          <w:color w:val="000000"/>
          <w:shd w:val="clear" w:color="auto" w:fill="FFFFFF"/>
        </w:rPr>
        <w:t xml:space="preserve"> of the novel proteins did not identify any safety concerns. The four-event stack is nutritionally equivalent to and as safe as comparator varieties tested</w:t>
      </w:r>
      <w:r w:rsidRPr="004D49B4">
        <w:t>. </w:t>
      </w:r>
    </w:p>
    <w:p w14:paraId="1E08ADFD" w14:textId="77777777" w:rsidR="00B47B1B" w:rsidRPr="004D49B4" w:rsidRDefault="00B47B1B" w:rsidP="00B47B1B">
      <w:pPr>
        <w:pStyle w:val="ListParagraph"/>
        <w:numPr>
          <w:ilvl w:val="0"/>
          <w:numId w:val="23"/>
        </w:numPr>
        <w:spacing w:after="240"/>
      </w:pPr>
      <w:r w:rsidRPr="004D49B4">
        <w:t xml:space="preserve">Environmental risk assessment (including </w:t>
      </w:r>
      <w:proofErr w:type="spellStart"/>
      <w:r w:rsidRPr="004D49B4">
        <w:t>PMEM</w:t>
      </w:r>
      <w:proofErr w:type="spellEnd"/>
      <w:r w:rsidRPr="004D49B4">
        <w:t>):</w:t>
      </w:r>
      <w:r w:rsidRPr="000B55CD">
        <w:rPr>
          <w:rStyle w:val="Heading1Char"/>
          <w:rFonts w:cs="Arial"/>
          <w:color w:val="000000"/>
          <w:shd w:val="clear" w:color="auto" w:fill="FFFFFF"/>
          <w:lang w:val="en-US"/>
        </w:rPr>
        <w:t xml:space="preserve"> </w:t>
      </w:r>
      <w:r w:rsidRPr="000B55CD">
        <w:rPr>
          <w:rStyle w:val="normaltextrun"/>
          <w:rFonts w:cs="Arial"/>
          <w:color w:val="000000"/>
          <w:shd w:val="clear" w:color="auto" w:fill="FFFFFF"/>
          <w:lang w:val="en-US"/>
        </w:rPr>
        <w:t xml:space="preserve">Not cultivated in UK or EU, import only. Accidental release of viable GM soybean would not cause an environmental safety concern. No post market monitoring of food and feed is necessary. The proposed </w:t>
      </w:r>
      <w:proofErr w:type="spellStart"/>
      <w:r w:rsidRPr="000B55CD">
        <w:rPr>
          <w:rStyle w:val="normaltextrun"/>
          <w:rFonts w:cs="Arial"/>
          <w:color w:val="000000"/>
          <w:shd w:val="clear" w:color="auto" w:fill="FFFFFF"/>
          <w:lang w:val="en-US"/>
        </w:rPr>
        <w:t>PMEM</w:t>
      </w:r>
      <w:proofErr w:type="spellEnd"/>
      <w:r w:rsidRPr="000B55CD">
        <w:rPr>
          <w:rStyle w:val="normaltextrun"/>
          <w:rFonts w:cs="Arial"/>
          <w:color w:val="000000"/>
          <w:shd w:val="clear" w:color="auto" w:fill="FFFFFF"/>
          <w:lang w:val="en-US"/>
        </w:rPr>
        <w:t xml:space="preserve"> plan was acceptable and did not require extra monitoring</w:t>
      </w:r>
      <w:r w:rsidRPr="004D49B4">
        <w:t>. </w:t>
      </w:r>
    </w:p>
    <w:p w14:paraId="4E078FC9" w14:textId="77777777" w:rsidR="00B47B1B" w:rsidRPr="00692ABE" w:rsidRDefault="00B47B1B" w:rsidP="00B47B1B">
      <w:pPr>
        <w:pStyle w:val="Heading3"/>
        <w:numPr>
          <w:ilvl w:val="0"/>
          <w:numId w:val="0"/>
        </w:numPr>
        <w:rPr>
          <w:rFonts w:ascii="Segoe UI" w:hAnsi="Segoe UI" w:cs="Segoe UI"/>
          <w:b/>
          <w:color w:val="009CBD"/>
          <w:sz w:val="28"/>
          <w:szCs w:val="28"/>
        </w:rPr>
      </w:pPr>
      <w:r w:rsidRPr="00692ABE">
        <w:rPr>
          <w:b/>
          <w:color w:val="009CBD"/>
          <w:sz w:val="28"/>
          <w:szCs w:val="28"/>
          <w:shd w:val="clear" w:color="auto" w:fill="FFFFFF"/>
        </w:rPr>
        <w:t>Proposed terms of authorisation: </w:t>
      </w:r>
      <w:r w:rsidRPr="00692ABE">
        <w:rPr>
          <w:b/>
          <w:color w:val="009CBD"/>
          <w:sz w:val="28"/>
          <w:szCs w:val="28"/>
        </w:rPr>
        <w:t> </w:t>
      </w:r>
    </w:p>
    <w:p w14:paraId="1323F9CC" w14:textId="77777777" w:rsidR="00B47B1B" w:rsidRPr="00C4193B" w:rsidRDefault="00B47B1B" w:rsidP="00B47B1B">
      <w:pPr>
        <w:pStyle w:val="ListParagraph"/>
        <w:numPr>
          <w:ilvl w:val="0"/>
          <w:numId w:val="43"/>
        </w:numPr>
        <w:spacing w:after="240"/>
        <w:textAlignment w:val="baseline"/>
        <w:rPr>
          <w:rFonts w:ascii="Segoe UI" w:hAnsi="Segoe UI" w:cs="Segoe UI"/>
          <w:sz w:val="18"/>
          <w:szCs w:val="18"/>
        </w:rPr>
      </w:pPr>
      <w:r w:rsidRPr="00C4193B">
        <w:rPr>
          <w:rFonts w:cs="Arial"/>
        </w:rPr>
        <w:t>Applicant and authorisation holder:  </w:t>
      </w:r>
    </w:p>
    <w:p w14:paraId="6632D089" w14:textId="77777777" w:rsidR="00B47B1B" w:rsidRPr="00905807" w:rsidRDefault="00B47B1B" w:rsidP="00B47B1B">
      <w:pPr>
        <w:pStyle w:val="ListParagraph"/>
        <w:numPr>
          <w:ilvl w:val="0"/>
          <w:numId w:val="61"/>
        </w:numPr>
        <w:spacing w:after="240"/>
        <w:textAlignment w:val="baseline"/>
        <w:rPr>
          <w:rFonts w:cs="Arial"/>
          <w:color w:val="000000"/>
        </w:rPr>
      </w:pPr>
      <w:r w:rsidRPr="00905807">
        <w:rPr>
          <w:rFonts w:cs="Arial"/>
          <w:color w:val="000000"/>
        </w:rPr>
        <w:t>Name: </w:t>
      </w:r>
      <w:r w:rsidRPr="00905807">
        <w:rPr>
          <w:rFonts w:cs="Arial"/>
          <w:shd w:val="clear" w:color="auto" w:fill="FFFFFF"/>
        </w:rPr>
        <w:t xml:space="preserve">Bayer </w:t>
      </w:r>
      <w:proofErr w:type="spellStart"/>
      <w:r w:rsidRPr="00905807">
        <w:rPr>
          <w:rFonts w:cs="Arial"/>
        </w:rPr>
        <w:t>CropScience</w:t>
      </w:r>
      <w:proofErr w:type="spellEnd"/>
      <w:r w:rsidRPr="00905807">
        <w:rPr>
          <w:rFonts w:cs="Arial"/>
        </w:rPr>
        <w:t xml:space="preserve"> LP</w:t>
      </w:r>
    </w:p>
    <w:p w14:paraId="46771845" w14:textId="77777777" w:rsidR="00B47B1B" w:rsidRPr="00905807" w:rsidRDefault="00B47B1B" w:rsidP="00B47B1B">
      <w:pPr>
        <w:pStyle w:val="ListParagraph"/>
        <w:numPr>
          <w:ilvl w:val="0"/>
          <w:numId w:val="61"/>
        </w:numPr>
        <w:spacing w:after="240"/>
        <w:textAlignment w:val="baseline"/>
        <w:rPr>
          <w:rFonts w:cs="Arial"/>
          <w:color w:val="000000"/>
        </w:rPr>
      </w:pPr>
      <w:r w:rsidRPr="00905807">
        <w:rPr>
          <w:rFonts w:cs="Arial"/>
        </w:rPr>
        <w:lastRenderedPageBreak/>
        <w:t>Address: 800 N. Lindbergh Boulevard, St. Louis, Missouri 63167, United States of America</w:t>
      </w:r>
    </w:p>
    <w:p w14:paraId="61EAFC9C" w14:textId="77777777" w:rsidR="00B47B1B" w:rsidRPr="00C4193B" w:rsidRDefault="00B47B1B" w:rsidP="00B47B1B">
      <w:pPr>
        <w:pStyle w:val="ListParagraph"/>
        <w:numPr>
          <w:ilvl w:val="0"/>
          <w:numId w:val="43"/>
        </w:numPr>
        <w:spacing w:after="240"/>
        <w:textAlignment w:val="baseline"/>
        <w:rPr>
          <w:rFonts w:ascii="Segoe UI" w:hAnsi="Segoe UI" w:cs="Segoe UI"/>
          <w:sz w:val="18"/>
          <w:szCs w:val="18"/>
        </w:rPr>
      </w:pPr>
      <w:r w:rsidRPr="00C4193B">
        <w:rPr>
          <w:rFonts w:cs="Arial"/>
        </w:rPr>
        <w:t>Designation and specification of the products: </w:t>
      </w:r>
    </w:p>
    <w:p w14:paraId="0EE9DBF2" w14:textId="77777777" w:rsidR="00B47B1B" w:rsidRDefault="00B47B1B" w:rsidP="00B47B1B">
      <w:pPr>
        <w:numPr>
          <w:ilvl w:val="0"/>
          <w:numId w:val="88"/>
        </w:numPr>
        <w:tabs>
          <w:tab w:val="clear" w:pos="720"/>
          <w:tab w:val="num" w:pos="0"/>
        </w:tabs>
        <w:spacing w:after="240" w:line="360" w:lineRule="auto"/>
        <w:ind w:left="360" w:firstLine="0"/>
        <w:textAlignment w:val="baseline"/>
        <w:rPr>
          <w:rFonts w:cs="Arial"/>
          <w:color w:val="000000"/>
        </w:rPr>
      </w:pPr>
      <w:r w:rsidRPr="00A13332">
        <w:rPr>
          <w:rFonts w:cs="Arial"/>
          <w:color w:val="000000"/>
        </w:rPr>
        <w:t xml:space="preserve">foods and food ingredients containing, consisting of or produced from genetically modified soybean  MON-87751-7 × MON </w:t>
      </w:r>
      <w:proofErr w:type="spellStart"/>
      <w:r w:rsidRPr="00A13332">
        <w:rPr>
          <w:rFonts w:cs="Arial"/>
          <w:color w:val="000000"/>
        </w:rPr>
        <w:t>877Ø1</w:t>
      </w:r>
      <w:proofErr w:type="spellEnd"/>
      <w:r w:rsidRPr="00A13332">
        <w:rPr>
          <w:rFonts w:cs="Arial"/>
          <w:color w:val="000000"/>
        </w:rPr>
        <w:t>-2 × MON-</w:t>
      </w:r>
      <w:proofErr w:type="spellStart"/>
      <w:r w:rsidRPr="00A13332">
        <w:rPr>
          <w:rFonts w:cs="Arial"/>
          <w:color w:val="000000"/>
        </w:rPr>
        <w:t>877Ø8</w:t>
      </w:r>
      <w:proofErr w:type="spellEnd"/>
      <w:r w:rsidRPr="00A13332">
        <w:rPr>
          <w:rFonts w:cs="Arial"/>
          <w:color w:val="000000"/>
        </w:rPr>
        <w:t>-9 × MON-89788-1;</w:t>
      </w:r>
    </w:p>
    <w:p w14:paraId="3CA77C46" w14:textId="77777777" w:rsidR="00B47B1B" w:rsidRDefault="00B47B1B" w:rsidP="00B47B1B">
      <w:pPr>
        <w:numPr>
          <w:ilvl w:val="0"/>
          <w:numId w:val="88"/>
        </w:numPr>
        <w:tabs>
          <w:tab w:val="clear" w:pos="720"/>
          <w:tab w:val="num" w:pos="0"/>
        </w:tabs>
        <w:spacing w:after="240" w:line="360" w:lineRule="auto"/>
        <w:ind w:left="360" w:firstLine="0"/>
        <w:textAlignment w:val="baseline"/>
        <w:rPr>
          <w:rFonts w:cs="Arial"/>
          <w:color w:val="000000"/>
        </w:rPr>
      </w:pPr>
      <w:r w:rsidRPr="00683002">
        <w:rPr>
          <w:rFonts w:cs="Arial"/>
          <w:color w:val="000000"/>
        </w:rPr>
        <w:t> </w:t>
      </w:r>
      <w:r w:rsidRPr="00F10536">
        <w:rPr>
          <w:rFonts w:cs="Arial"/>
          <w:color w:val="000000"/>
        </w:rPr>
        <w:t xml:space="preserve">feed containing, consisting of or produced from genetically modified soybean MON-87751-7 × MON </w:t>
      </w:r>
      <w:proofErr w:type="spellStart"/>
      <w:r w:rsidRPr="00F10536">
        <w:rPr>
          <w:rFonts w:cs="Arial"/>
          <w:color w:val="000000"/>
        </w:rPr>
        <w:t>877Ø1</w:t>
      </w:r>
      <w:proofErr w:type="spellEnd"/>
      <w:r w:rsidRPr="00F10536">
        <w:rPr>
          <w:rFonts w:cs="Arial"/>
          <w:color w:val="000000"/>
        </w:rPr>
        <w:t>-2 × MON-</w:t>
      </w:r>
      <w:proofErr w:type="spellStart"/>
      <w:r w:rsidRPr="00F10536">
        <w:rPr>
          <w:rFonts w:cs="Arial"/>
          <w:color w:val="000000"/>
        </w:rPr>
        <w:t>877Ø8</w:t>
      </w:r>
      <w:proofErr w:type="spellEnd"/>
      <w:r w:rsidRPr="00F10536">
        <w:rPr>
          <w:rFonts w:cs="Arial"/>
          <w:color w:val="000000"/>
        </w:rPr>
        <w:t>-9 × MON-89788-1;</w:t>
      </w:r>
    </w:p>
    <w:p w14:paraId="00576D77" w14:textId="77777777" w:rsidR="00B47B1B" w:rsidRDefault="00B47B1B" w:rsidP="00B47B1B">
      <w:pPr>
        <w:numPr>
          <w:ilvl w:val="0"/>
          <w:numId w:val="88"/>
        </w:numPr>
        <w:tabs>
          <w:tab w:val="clear" w:pos="720"/>
          <w:tab w:val="num" w:pos="0"/>
        </w:tabs>
        <w:spacing w:after="240" w:line="360" w:lineRule="auto"/>
        <w:ind w:left="360" w:firstLine="0"/>
        <w:textAlignment w:val="baseline"/>
        <w:rPr>
          <w:rFonts w:cs="Arial"/>
          <w:color w:val="000000"/>
        </w:rPr>
      </w:pPr>
      <w:r w:rsidRPr="00F10536">
        <w:rPr>
          <w:rFonts w:cs="Arial"/>
          <w:color w:val="000000"/>
        </w:rPr>
        <w:t xml:space="preserve">products containing or consisting of genetically modified soybean MON-87751-7 × MON </w:t>
      </w:r>
      <w:proofErr w:type="spellStart"/>
      <w:r w:rsidRPr="00F10536">
        <w:rPr>
          <w:rFonts w:cs="Arial"/>
          <w:color w:val="000000"/>
        </w:rPr>
        <w:t>877Ø1</w:t>
      </w:r>
      <w:proofErr w:type="spellEnd"/>
      <w:r w:rsidRPr="00F10536">
        <w:rPr>
          <w:rFonts w:cs="Arial"/>
          <w:color w:val="000000"/>
        </w:rPr>
        <w:t>-2 × MON-</w:t>
      </w:r>
      <w:proofErr w:type="spellStart"/>
      <w:r w:rsidRPr="00F10536">
        <w:rPr>
          <w:rFonts w:cs="Arial"/>
          <w:color w:val="000000"/>
        </w:rPr>
        <w:t>877Ø8</w:t>
      </w:r>
      <w:proofErr w:type="spellEnd"/>
      <w:r w:rsidRPr="00F10536">
        <w:rPr>
          <w:rFonts w:cs="Arial"/>
          <w:color w:val="000000"/>
        </w:rPr>
        <w:t>-9 × MON-89788-1 for uses other than those provided for in points (1) and (2), with the exception of cultivation.</w:t>
      </w:r>
    </w:p>
    <w:p w14:paraId="350F0E27" w14:textId="77777777" w:rsidR="00B47B1B" w:rsidRPr="00683002" w:rsidRDefault="00B47B1B" w:rsidP="00B47B1B">
      <w:pPr>
        <w:spacing w:after="240" w:line="360" w:lineRule="auto"/>
        <w:ind w:left="360"/>
        <w:textAlignment w:val="baseline"/>
        <w:rPr>
          <w:rFonts w:cs="Arial"/>
          <w:color w:val="000000"/>
        </w:rPr>
      </w:pPr>
      <w:r w:rsidRPr="006973B8">
        <w:rPr>
          <w:rFonts w:cs="Arial"/>
          <w:color w:val="000000"/>
        </w:rPr>
        <w:t xml:space="preserve">The genetically modified soybean MON-87751-7 × MON </w:t>
      </w:r>
      <w:proofErr w:type="spellStart"/>
      <w:r w:rsidRPr="006973B8">
        <w:rPr>
          <w:rFonts w:cs="Arial"/>
          <w:color w:val="000000"/>
        </w:rPr>
        <w:t>877Ø1</w:t>
      </w:r>
      <w:proofErr w:type="spellEnd"/>
      <w:r w:rsidRPr="006973B8">
        <w:rPr>
          <w:rFonts w:cs="Arial"/>
          <w:color w:val="000000"/>
        </w:rPr>
        <w:t>-2 × MON–</w:t>
      </w:r>
      <w:proofErr w:type="spellStart"/>
      <w:r w:rsidRPr="006973B8">
        <w:rPr>
          <w:rFonts w:cs="Arial"/>
          <w:color w:val="000000"/>
        </w:rPr>
        <w:t>877Ø8</w:t>
      </w:r>
      <w:proofErr w:type="spellEnd"/>
      <w:r w:rsidRPr="006973B8">
        <w:rPr>
          <w:rFonts w:cs="Arial"/>
          <w:color w:val="000000"/>
        </w:rPr>
        <w:t xml:space="preserve">-9 × MON-89788-1 expresses the </w:t>
      </w:r>
      <w:proofErr w:type="spellStart"/>
      <w:r w:rsidRPr="006973B8">
        <w:rPr>
          <w:rFonts w:cs="Arial"/>
          <w:color w:val="000000"/>
        </w:rPr>
        <w:t>dmo</w:t>
      </w:r>
      <w:proofErr w:type="spellEnd"/>
      <w:r w:rsidRPr="006973B8">
        <w:rPr>
          <w:rFonts w:cs="Arial"/>
          <w:color w:val="000000"/>
        </w:rPr>
        <w:t xml:space="preserve"> gene, which confer tolerance to </w:t>
      </w:r>
      <w:proofErr w:type="spellStart"/>
      <w:r w:rsidRPr="006973B8">
        <w:rPr>
          <w:rFonts w:cs="Arial"/>
          <w:color w:val="000000"/>
        </w:rPr>
        <w:t>dicamba</w:t>
      </w:r>
      <w:proofErr w:type="spellEnd"/>
      <w:r w:rsidRPr="006973B8">
        <w:rPr>
          <w:rFonts w:cs="Arial"/>
          <w:color w:val="000000"/>
        </w:rPr>
        <w:t xml:space="preserve"> based herbicides, the </w:t>
      </w:r>
      <w:proofErr w:type="spellStart"/>
      <w:r w:rsidRPr="006973B8">
        <w:rPr>
          <w:rFonts w:cs="Arial"/>
          <w:color w:val="000000"/>
        </w:rPr>
        <w:t>cp4</w:t>
      </w:r>
      <w:proofErr w:type="spellEnd"/>
      <w:r w:rsidRPr="006973B8">
        <w:rPr>
          <w:rFonts w:cs="Arial"/>
          <w:color w:val="000000"/>
        </w:rPr>
        <w:t xml:space="preserve"> </w:t>
      </w:r>
      <w:proofErr w:type="spellStart"/>
      <w:r w:rsidRPr="006973B8">
        <w:rPr>
          <w:rFonts w:cs="Arial"/>
          <w:color w:val="000000"/>
        </w:rPr>
        <w:t>epsps</w:t>
      </w:r>
      <w:proofErr w:type="spellEnd"/>
      <w:r w:rsidRPr="006973B8">
        <w:rPr>
          <w:rFonts w:cs="Arial"/>
          <w:color w:val="000000"/>
        </w:rPr>
        <w:t xml:space="preserve"> gene which confers tolerance to glyphosate based herbicides, the </w:t>
      </w:r>
      <w:proofErr w:type="spellStart"/>
      <w:r w:rsidRPr="006973B8">
        <w:rPr>
          <w:rFonts w:cs="Arial"/>
          <w:color w:val="000000"/>
        </w:rPr>
        <w:t>cry1Ac</w:t>
      </w:r>
      <w:proofErr w:type="spellEnd"/>
      <w:r w:rsidRPr="006973B8">
        <w:rPr>
          <w:rFonts w:cs="Arial"/>
          <w:color w:val="000000"/>
        </w:rPr>
        <w:t xml:space="preserve">, </w:t>
      </w:r>
      <w:proofErr w:type="spellStart"/>
      <w:r w:rsidRPr="006973B8">
        <w:rPr>
          <w:rFonts w:cs="Arial"/>
          <w:color w:val="000000"/>
        </w:rPr>
        <w:t>cry2Ab2</w:t>
      </w:r>
      <w:proofErr w:type="spellEnd"/>
      <w:r w:rsidRPr="006973B8">
        <w:rPr>
          <w:rFonts w:cs="Arial"/>
          <w:color w:val="000000"/>
        </w:rPr>
        <w:t xml:space="preserve"> and </w:t>
      </w:r>
      <w:proofErr w:type="spellStart"/>
      <w:r w:rsidRPr="006973B8">
        <w:rPr>
          <w:rFonts w:cs="Arial"/>
          <w:color w:val="000000"/>
        </w:rPr>
        <w:t>cry1A.105</w:t>
      </w:r>
      <w:proofErr w:type="spellEnd"/>
      <w:r w:rsidRPr="006973B8">
        <w:rPr>
          <w:rFonts w:cs="Arial"/>
          <w:color w:val="000000"/>
        </w:rPr>
        <w:t xml:space="preserve"> genes, which confer protection against certain lepidopteran pests.</w:t>
      </w:r>
    </w:p>
    <w:p w14:paraId="1D9EB02F" w14:textId="77777777" w:rsidR="00B47B1B" w:rsidRPr="00C4193B" w:rsidRDefault="00B47B1B" w:rsidP="00B47B1B">
      <w:pPr>
        <w:pStyle w:val="ListParagraph"/>
        <w:numPr>
          <w:ilvl w:val="0"/>
          <w:numId w:val="43"/>
        </w:numPr>
        <w:spacing w:after="240"/>
        <w:textAlignment w:val="baseline"/>
        <w:rPr>
          <w:rFonts w:ascii="Segoe UI" w:hAnsi="Segoe UI" w:cs="Segoe UI"/>
          <w:sz w:val="18"/>
          <w:szCs w:val="18"/>
        </w:rPr>
      </w:pPr>
      <w:r w:rsidRPr="00C4193B">
        <w:rPr>
          <w:rFonts w:cs="Arial"/>
        </w:rPr>
        <w:t>Labelling: </w:t>
      </w:r>
    </w:p>
    <w:p w14:paraId="6BD9BDE8" w14:textId="77777777" w:rsidR="00B47B1B" w:rsidRPr="002D2A4A" w:rsidRDefault="00B47B1B" w:rsidP="00B47B1B">
      <w:pPr>
        <w:pStyle w:val="ListParagraph"/>
        <w:numPr>
          <w:ilvl w:val="0"/>
          <w:numId w:val="62"/>
        </w:numPr>
        <w:spacing w:after="240"/>
        <w:ind w:left="720"/>
        <w:textAlignment w:val="baseline"/>
        <w:rPr>
          <w:rFonts w:cs="Arial"/>
          <w:color w:val="000000"/>
        </w:rPr>
      </w:pPr>
      <w:r w:rsidRPr="002D2A4A">
        <w:rPr>
          <w:rFonts w:cs="Arial"/>
          <w:color w:val="000000"/>
        </w:rPr>
        <w:t>For the purposes of the labelling requirements laid down in Articles 13(1) and 25(2) of Regulation (EC) No 1829/2003, and in Article 4(6) of Regulation (EC) No 1830/2003, the ‘name of the organism’ shall be ‘soybean’.</w:t>
      </w:r>
    </w:p>
    <w:p w14:paraId="1B576E63" w14:textId="77777777" w:rsidR="00B47B1B" w:rsidRPr="002D2A4A" w:rsidRDefault="00B47B1B" w:rsidP="00B47B1B">
      <w:pPr>
        <w:pStyle w:val="ListParagraph"/>
        <w:numPr>
          <w:ilvl w:val="0"/>
          <w:numId w:val="62"/>
        </w:numPr>
        <w:spacing w:after="240"/>
        <w:ind w:left="720"/>
        <w:textAlignment w:val="baseline"/>
        <w:rPr>
          <w:rFonts w:cs="Arial"/>
          <w:color w:val="000000"/>
        </w:rPr>
      </w:pPr>
      <w:r w:rsidRPr="002D2A4A">
        <w:rPr>
          <w:rFonts w:cs="Arial"/>
          <w:color w:val="000000"/>
        </w:rPr>
        <w:t xml:space="preserve">The words ‘not for cultivation’ shall appear on the label of and in documents accompanying the products containing or consisting of genetically modified soybean MON-87751-7 × MON </w:t>
      </w:r>
      <w:proofErr w:type="spellStart"/>
      <w:r w:rsidRPr="002D2A4A">
        <w:rPr>
          <w:rFonts w:cs="Arial"/>
          <w:color w:val="000000"/>
        </w:rPr>
        <w:t>877Ø1</w:t>
      </w:r>
      <w:proofErr w:type="spellEnd"/>
      <w:r w:rsidRPr="002D2A4A">
        <w:rPr>
          <w:rFonts w:cs="Arial"/>
          <w:color w:val="000000"/>
        </w:rPr>
        <w:t>-2 × MON-</w:t>
      </w:r>
      <w:proofErr w:type="spellStart"/>
      <w:r w:rsidRPr="002D2A4A">
        <w:rPr>
          <w:rFonts w:cs="Arial"/>
          <w:color w:val="000000"/>
        </w:rPr>
        <w:t>877Ø8</w:t>
      </w:r>
      <w:proofErr w:type="spellEnd"/>
      <w:r w:rsidRPr="002D2A4A">
        <w:rPr>
          <w:rFonts w:cs="Arial"/>
          <w:color w:val="000000"/>
        </w:rPr>
        <w:t>-9 × MON-89788-1, with the exception of products referred to in point (b)(1).</w:t>
      </w:r>
    </w:p>
    <w:p w14:paraId="04327E3F" w14:textId="77777777" w:rsidR="00B47B1B" w:rsidRPr="00C4193B" w:rsidRDefault="00B47B1B" w:rsidP="00B47B1B">
      <w:pPr>
        <w:pStyle w:val="ListParagraph"/>
        <w:numPr>
          <w:ilvl w:val="0"/>
          <w:numId w:val="43"/>
        </w:numPr>
        <w:spacing w:after="240"/>
        <w:textAlignment w:val="baseline"/>
        <w:rPr>
          <w:rFonts w:ascii="Segoe UI" w:hAnsi="Segoe UI" w:cs="Segoe UI"/>
          <w:sz w:val="18"/>
          <w:szCs w:val="18"/>
        </w:rPr>
      </w:pPr>
      <w:r w:rsidRPr="00C4193B">
        <w:rPr>
          <w:rFonts w:cs="Arial"/>
        </w:rPr>
        <w:t>Method for detection: </w:t>
      </w:r>
    </w:p>
    <w:p w14:paraId="2021E5CB" w14:textId="77777777" w:rsidR="00B47B1B" w:rsidRDefault="00B47B1B" w:rsidP="00B47B1B">
      <w:pPr>
        <w:pStyle w:val="ListParagraph"/>
        <w:numPr>
          <w:ilvl w:val="0"/>
          <w:numId w:val="44"/>
        </w:numPr>
        <w:spacing w:after="240"/>
        <w:ind w:left="720"/>
        <w:textAlignment w:val="baseline"/>
        <w:rPr>
          <w:rFonts w:cs="Arial"/>
          <w:color w:val="000000"/>
        </w:rPr>
      </w:pPr>
      <w:r w:rsidRPr="00BA3D2C">
        <w:rPr>
          <w:rFonts w:cs="Arial"/>
          <w:color w:val="000000"/>
        </w:rPr>
        <w:t xml:space="preserve">The quantitative event-specific </w:t>
      </w:r>
      <w:proofErr w:type="spellStart"/>
      <w:r w:rsidRPr="00BA3D2C">
        <w:rPr>
          <w:rFonts w:cs="Arial"/>
          <w:color w:val="000000"/>
        </w:rPr>
        <w:t>PCR</w:t>
      </w:r>
      <w:proofErr w:type="spellEnd"/>
      <w:r w:rsidRPr="00BA3D2C">
        <w:rPr>
          <w:rFonts w:cs="Arial"/>
          <w:color w:val="000000"/>
        </w:rPr>
        <w:t xml:space="preserve"> detection methods are those individually validated for genetically modified soybean events MON-87751-7, MON </w:t>
      </w:r>
      <w:proofErr w:type="spellStart"/>
      <w:r w:rsidRPr="00BA3D2C">
        <w:rPr>
          <w:rFonts w:cs="Arial"/>
          <w:color w:val="000000"/>
        </w:rPr>
        <w:lastRenderedPageBreak/>
        <w:t>877Ø1</w:t>
      </w:r>
      <w:proofErr w:type="spellEnd"/>
      <w:r w:rsidRPr="00BA3D2C">
        <w:rPr>
          <w:rFonts w:cs="Arial"/>
          <w:color w:val="000000"/>
        </w:rPr>
        <w:t>-2, MON-</w:t>
      </w:r>
      <w:proofErr w:type="spellStart"/>
      <w:r w:rsidRPr="00BA3D2C">
        <w:rPr>
          <w:rFonts w:cs="Arial"/>
          <w:color w:val="000000"/>
        </w:rPr>
        <w:t>877Ø8</w:t>
      </w:r>
      <w:proofErr w:type="spellEnd"/>
      <w:r w:rsidRPr="00BA3D2C">
        <w:rPr>
          <w:rFonts w:cs="Arial"/>
          <w:color w:val="000000"/>
        </w:rPr>
        <w:t xml:space="preserve">-9 and MON-89788-1 and further verified on soybean stack MON-87751-7 × MON </w:t>
      </w:r>
      <w:proofErr w:type="spellStart"/>
      <w:r w:rsidRPr="00BA3D2C">
        <w:rPr>
          <w:rFonts w:cs="Arial"/>
          <w:color w:val="000000"/>
        </w:rPr>
        <w:t>877Ø1</w:t>
      </w:r>
      <w:proofErr w:type="spellEnd"/>
      <w:r w:rsidRPr="00BA3D2C">
        <w:rPr>
          <w:rFonts w:cs="Arial"/>
          <w:color w:val="000000"/>
        </w:rPr>
        <w:t>-2 × MON-</w:t>
      </w:r>
      <w:proofErr w:type="spellStart"/>
      <w:r w:rsidRPr="00BA3D2C">
        <w:rPr>
          <w:rFonts w:cs="Arial"/>
          <w:color w:val="000000"/>
        </w:rPr>
        <w:t>877Ø8</w:t>
      </w:r>
      <w:proofErr w:type="spellEnd"/>
      <w:r w:rsidRPr="00BA3D2C">
        <w:rPr>
          <w:rFonts w:cs="Arial"/>
          <w:color w:val="000000"/>
        </w:rPr>
        <w:t>-9 × MON-89788-1;</w:t>
      </w:r>
    </w:p>
    <w:p w14:paraId="4F796B58" w14:textId="77777777" w:rsidR="00B47B1B" w:rsidRDefault="00B47B1B" w:rsidP="00B47B1B">
      <w:pPr>
        <w:pStyle w:val="ListParagraph"/>
        <w:numPr>
          <w:ilvl w:val="0"/>
          <w:numId w:val="44"/>
        </w:numPr>
        <w:spacing w:after="240"/>
        <w:ind w:left="720"/>
        <w:textAlignment w:val="baseline"/>
        <w:rPr>
          <w:rFonts w:cs="Arial"/>
          <w:color w:val="000000"/>
        </w:rPr>
      </w:pPr>
      <w:r w:rsidRPr="00BA3D2C">
        <w:rPr>
          <w:rFonts w:cs="Arial"/>
          <w:color w:val="000000"/>
        </w:rPr>
        <w:t xml:space="preserve">Validated by the EU reference laboratory  established under Regulation (EC) No 1829/2003, published at </w:t>
      </w:r>
      <w:hyperlink r:id="rId25" w:history="1">
        <w:r w:rsidRPr="002E0771">
          <w:rPr>
            <w:rStyle w:val="Hyperlink"/>
            <w:rFonts w:cs="Arial"/>
          </w:rPr>
          <w:t>http://gmo-crl.jrc.ec.europa.eu/StatusOfDossiers.aspx</w:t>
        </w:r>
      </w:hyperlink>
      <w:r>
        <w:rPr>
          <w:rFonts w:cs="Arial"/>
          <w:color w:val="000000"/>
        </w:rPr>
        <w:t xml:space="preserve"> </w:t>
      </w:r>
    </w:p>
    <w:p w14:paraId="0017FD91" w14:textId="77777777" w:rsidR="00B47B1B" w:rsidRPr="00CE37B5" w:rsidRDefault="00B47B1B" w:rsidP="00B47B1B">
      <w:pPr>
        <w:pStyle w:val="ListParagraph"/>
        <w:numPr>
          <w:ilvl w:val="0"/>
          <w:numId w:val="44"/>
        </w:numPr>
        <w:spacing w:after="240"/>
        <w:ind w:left="720"/>
        <w:textAlignment w:val="baseline"/>
        <w:rPr>
          <w:rFonts w:cs="Arial"/>
          <w:color w:val="000000"/>
        </w:rPr>
      </w:pPr>
      <w:r w:rsidRPr="00AC42C2">
        <w:rPr>
          <w:rFonts w:cs="Arial"/>
          <w:color w:val="000000"/>
        </w:rPr>
        <w:t xml:space="preserve">Reference Material: </w:t>
      </w:r>
      <w:proofErr w:type="spellStart"/>
      <w:r w:rsidRPr="00AC42C2">
        <w:rPr>
          <w:rFonts w:cs="Arial"/>
          <w:color w:val="000000"/>
        </w:rPr>
        <w:t>AOCS</w:t>
      </w:r>
      <w:proofErr w:type="spellEnd"/>
      <w:r w:rsidRPr="00AC42C2">
        <w:rPr>
          <w:rFonts w:cs="Arial"/>
          <w:color w:val="000000"/>
        </w:rPr>
        <w:t xml:space="preserve"> 0215(for MON-87751-7), </w:t>
      </w:r>
      <w:proofErr w:type="spellStart"/>
      <w:r w:rsidRPr="00AC42C2">
        <w:rPr>
          <w:rFonts w:cs="Arial"/>
          <w:color w:val="000000"/>
        </w:rPr>
        <w:t>AOCS</w:t>
      </w:r>
      <w:proofErr w:type="spellEnd"/>
      <w:r w:rsidRPr="00AC42C2">
        <w:rPr>
          <w:rFonts w:cs="Arial"/>
          <w:color w:val="000000"/>
        </w:rPr>
        <w:t xml:space="preserve"> 0809 (for MON </w:t>
      </w:r>
      <w:proofErr w:type="spellStart"/>
      <w:r w:rsidRPr="00AC42C2">
        <w:rPr>
          <w:rFonts w:cs="Arial"/>
          <w:color w:val="000000"/>
        </w:rPr>
        <w:t>877Ø1</w:t>
      </w:r>
      <w:proofErr w:type="spellEnd"/>
      <w:r w:rsidRPr="00AC42C2">
        <w:rPr>
          <w:rFonts w:cs="Arial"/>
          <w:color w:val="000000"/>
        </w:rPr>
        <w:t xml:space="preserve">-2), </w:t>
      </w:r>
      <w:proofErr w:type="spellStart"/>
      <w:r w:rsidRPr="00AC42C2">
        <w:rPr>
          <w:rFonts w:cs="Arial"/>
          <w:color w:val="000000"/>
        </w:rPr>
        <w:t>AOCS</w:t>
      </w:r>
      <w:proofErr w:type="spellEnd"/>
      <w:r w:rsidRPr="00AC42C2">
        <w:rPr>
          <w:rFonts w:cs="Arial"/>
          <w:color w:val="000000"/>
        </w:rPr>
        <w:t xml:space="preserve"> 0311 (for MON-</w:t>
      </w:r>
      <w:proofErr w:type="spellStart"/>
      <w:r w:rsidRPr="00AC42C2">
        <w:rPr>
          <w:rFonts w:cs="Arial"/>
          <w:color w:val="000000"/>
        </w:rPr>
        <w:t>877Ø8</w:t>
      </w:r>
      <w:proofErr w:type="spellEnd"/>
      <w:r w:rsidRPr="00AC42C2">
        <w:rPr>
          <w:rFonts w:cs="Arial"/>
          <w:color w:val="000000"/>
        </w:rPr>
        <w:t xml:space="preserve">-9) and </w:t>
      </w:r>
      <w:proofErr w:type="spellStart"/>
      <w:r w:rsidRPr="00AC42C2">
        <w:rPr>
          <w:rFonts w:cs="Arial"/>
          <w:color w:val="000000"/>
        </w:rPr>
        <w:t>AOCS</w:t>
      </w:r>
      <w:proofErr w:type="spellEnd"/>
      <w:r w:rsidRPr="00AC42C2">
        <w:rPr>
          <w:rFonts w:cs="Arial"/>
          <w:color w:val="000000"/>
        </w:rPr>
        <w:t xml:space="preserve"> 0906 (for MON-89788-1) are accessible via the American Oil Chemists Society (</w:t>
      </w:r>
      <w:proofErr w:type="spellStart"/>
      <w:r w:rsidRPr="00AC42C2">
        <w:rPr>
          <w:rFonts w:cs="Arial"/>
          <w:color w:val="000000"/>
        </w:rPr>
        <w:t>AOCS</w:t>
      </w:r>
      <w:proofErr w:type="spellEnd"/>
      <w:r w:rsidRPr="00AC42C2">
        <w:rPr>
          <w:rFonts w:cs="Arial"/>
          <w:color w:val="000000"/>
        </w:rPr>
        <w:t xml:space="preserve">) at </w:t>
      </w:r>
      <w:hyperlink r:id="rId26" w:history="1">
        <w:r w:rsidRPr="002E0771">
          <w:rPr>
            <w:rStyle w:val="Hyperlink"/>
            <w:rFonts w:cs="Arial"/>
          </w:rPr>
          <w:t>https://www.aocs.org/crm</w:t>
        </w:r>
      </w:hyperlink>
      <w:r>
        <w:rPr>
          <w:rFonts w:cs="Arial"/>
          <w:color w:val="000000"/>
        </w:rPr>
        <w:t xml:space="preserve"> </w:t>
      </w:r>
    </w:p>
    <w:p w14:paraId="33675B0D" w14:textId="77777777" w:rsidR="00B47B1B" w:rsidRPr="00C4193B" w:rsidRDefault="00B47B1B" w:rsidP="00B47B1B">
      <w:pPr>
        <w:pStyle w:val="ListParagraph"/>
        <w:numPr>
          <w:ilvl w:val="0"/>
          <w:numId w:val="43"/>
        </w:numPr>
        <w:spacing w:after="240"/>
        <w:textAlignment w:val="baseline"/>
        <w:rPr>
          <w:rFonts w:ascii="Segoe UI" w:hAnsi="Segoe UI" w:cs="Segoe UI"/>
          <w:sz w:val="18"/>
          <w:szCs w:val="18"/>
        </w:rPr>
      </w:pPr>
      <w:r w:rsidRPr="00C4193B">
        <w:rPr>
          <w:rFonts w:cs="Arial"/>
        </w:rPr>
        <w:t>Unique identifier: </w:t>
      </w:r>
    </w:p>
    <w:p w14:paraId="1F1CBE1E" w14:textId="77777777" w:rsidR="00B47B1B" w:rsidRPr="0064085A" w:rsidRDefault="00B47B1B" w:rsidP="00B47B1B">
      <w:pPr>
        <w:spacing w:after="240"/>
        <w:ind w:firstLine="360"/>
        <w:textAlignment w:val="baseline"/>
        <w:rPr>
          <w:rFonts w:cs="Arial"/>
          <w:color w:val="000000"/>
        </w:rPr>
      </w:pPr>
      <w:r w:rsidRPr="0064085A">
        <w:rPr>
          <w:rFonts w:cs="Arial"/>
          <w:color w:val="000000"/>
        </w:rPr>
        <w:t xml:space="preserve">MON-87751-7 × MON </w:t>
      </w:r>
      <w:proofErr w:type="spellStart"/>
      <w:r w:rsidRPr="0064085A">
        <w:rPr>
          <w:rFonts w:cs="Arial"/>
          <w:color w:val="000000"/>
        </w:rPr>
        <w:t>877Ø1</w:t>
      </w:r>
      <w:proofErr w:type="spellEnd"/>
      <w:r w:rsidRPr="0064085A">
        <w:rPr>
          <w:rFonts w:cs="Arial"/>
          <w:color w:val="000000"/>
        </w:rPr>
        <w:t>-2 × MON-</w:t>
      </w:r>
      <w:proofErr w:type="spellStart"/>
      <w:r w:rsidRPr="0064085A">
        <w:rPr>
          <w:rFonts w:cs="Arial"/>
          <w:color w:val="000000"/>
        </w:rPr>
        <w:t>877Ø8</w:t>
      </w:r>
      <w:proofErr w:type="spellEnd"/>
      <w:r w:rsidRPr="0064085A">
        <w:rPr>
          <w:rFonts w:cs="Arial"/>
          <w:color w:val="000000"/>
        </w:rPr>
        <w:t>-9 × MON-89788-1.</w:t>
      </w:r>
    </w:p>
    <w:p w14:paraId="2CB65573" w14:textId="77777777" w:rsidR="00B47B1B" w:rsidRPr="00C4193B" w:rsidRDefault="00B47B1B" w:rsidP="00B47B1B">
      <w:pPr>
        <w:pStyle w:val="ListParagraph"/>
        <w:numPr>
          <w:ilvl w:val="0"/>
          <w:numId w:val="43"/>
        </w:numPr>
        <w:spacing w:after="240"/>
        <w:textAlignment w:val="baseline"/>
        <w:rPr>
          <w:rFonts w:ascii="Segoe UI" w:hAnsi="Segoe UI" w:cs="Segoe UI"/>
          <w:sz w:val="18"/>
          <w:szCs w:val="18"/>
        </w:rPr>
      </w:pPr>
      <w:r w:rsidRPr="00C4193B">
        <w:rPr>
          <w:rFonts w:cs="Arial"/>
        </w:rPr>
        <w:t>Information required under Annex II to the Cartagena Protocol on Biosafety to the Convention on Biological Diversity: </w:t>
      </w:r>
    </w:p>
    <w:p w14:paraId="69F8DA5E" w14:textId="77777777" w:rsidR="00B47B1B" w:rsidRPr="00281025" w:rsidRDefault="00B47B1B" w:rsidP="00B47B1B">
      <w:pPr>
        <w:spacing w:after="240"/>
        <w:ind w:firstLine="360"/>
        <w:textAlignment w:val="baseline"/>
        <w:rPr>
          <w:rFonts w:cs="Arial"/>
          <w:color w:val="000000"/>
        </w:rPr>
      </w:pPr>
      <w:r w:rsidRPr="00281025">
        <w:rPr>
          <w:rFonts w:cs="Arial"/>
          <w:color w:val="000000"/>
        </w:rPr>
        <w:t>Not required</w:t>
      </w:r>
    </w:p>
    <w:p w14:paraId="0ADE2DD4" w14:textId="77777777" w:rsidR="00B47B1B" w:rsidRPr="00C4193B" w:rsidRDefault="00B47B1B" w:rsidP="00B47B1B">
      <w:pPr>
        <w:pStyle w:val="ListParagraph"/>
        <w:numPr>
          <w:ilvl w:val="0"/>
          <w:numId w:val="43"/>
        </w:numPr>
        <w:spacing w:after="240"/>
        <w:textAlignment w:val="baseline"/>
        <w:rPr>
          <w:rFonts w:ascii="Segoe UI" w:hAnsi="Segoe UI" w:cs="Segoe UI"/>
          <w:sz w:val="18"/>
          <w:szCs w:val="18"/>
        </w:rPr>
      </w:pPr>
      <w:r w:rsidRPr="00C4193B">
        <w:rPr>
          <w:rFonts w:cs="Arial"/>
        </w:rPr>
        <w:t>Conditions or restrictions on the placing on the market, us or handling of the products: </w:t>
      </w:r>
    </w:p>
    <w:p w14:paraId="0890E427" w14:textId="77777777" w:rsidR="00B47B1B" w:rsidRPr="00281025" w:rsidRDefault="00B47B1B" w:rsidP="00B47B1B">
      <w:pPr>
        <w:spacing w:after="240"/>
        <w:ind w:firstLine="360"/>
        <w:textAlignment w:val="baseline"/>
        <w:rPr>
          <w:rFonts w:cs="Arial"/>
          <w:color w:val="000000"/>
        </w:rPr>
      </w:pPr>
      <w:r w:rsidRPr="00281025">
        <w:rPr>
          <w:rFonts w:cs="Arial"/>
          <w:color w:val="000000"/>
        </w:rPr>
        <w:t>Not required</w:t>
      </w:r>
    </w:p>
    <w:p w14:paraId="398D603E" w14:textId="77777777" w:rsidR="00B47B1B" w:rsidRPr="001C30C7" w:rsidRDefault="00B47B1B" w:rsidP="00B47B1B">
      <w:pPr>
        <w:pStyle w:val="ListParagraph"/>
        <w:numPr>
          <w:ilvl w:val="0"/>
          <w:numId w:val="43"/>
        </w:numPr>
        <w:spacing w:after="240"/>
        <w:textAlignment w:val="baseline"/>
        <w:rPr>
          <w:rFonts w:ascii="Segoe UI" w:hAnsi="Segoe UI" w:cs="Segoe UI"/>
          <w:sz w:val="18"/>
          <w:szCs w:val="18"/>
        </w:rPr>
      </w:pPr>
      <w:r w:rsidRPr="001C30C7">
        <w:rPr>
          <w:rFonts w:cs="Arial"/>
        </w:rPr>
        <w:t>Monitoring plan for environmental effects: </w:t>
      </w:r>
    </w:p>
    <w:p w14:paraId="7FB20D93" w14:textId="77777777" w:rsidR="00B47B1B" w:rsidRPr="007D28A1" w:rsidRDefault="00B47B1B" w:rsidP="00B47B1B">
      <w:pPr>
        <w:spacing w:after="240"/>
        <w:ind w:left="360"/>
      </w:pPr>
      <w:r w:rsidRPr="00281025">
        <w:rPr>
          <w:rFonts w:cs="Arial"/>
          <w:color w:val="000000"/>
        </w:rPr>
        <w:t>Monitoring plan for environmental effects in accordance with Annex VII to Directive 2001/18/EC</w:t>
      </w:r>
      <w:r>
        <w:rPr>
          <w:rFonts w:cs="Arial"/>
          <w:color w:val="000000"/>
        </w:rPr>
        <w:t xml:space="preserve"> </w:t>
      </w:r>
      <w:r>
        <w:rPr>
          <w:rStyle w:val="eop"/>
          <w:rFonts w:cs="Arial"/>
          <w:color w:val="000000"/>
          <w:shd w:val="clear" w:color="auto" w:fill="FFFFFF"/>
        </w:rPr>
        <w:t> </w:t>
      </w:r>
    </w:p>
    <w:p w14:paraId="6CBFC58C" w14:textId="77777777" w:rsidR="00B47B1B" w:rsidRPr="00CD7099" w:rsidRDefault="00B47B1B" w:rsidP="00B47B1B">
      <w:pPr>
        <w:pStyle w:val="ListParagraph"/>
        <w:numPr>
          <w:ilvl w:val="0"/>
          <w:numId w:val="43"/>
        </w:numPr>
        <w:spacing w:after="240"/>
        <w:textAlignment w:val="baseline"/>
        <w:rPr>
          <w:rFonts w:ascii="Segoe UI" w:hAnsi="Segoe UI" w:cs="Segoe UI"/>
          <w:sz w:val="18"/>
          <w:szCs w:val="18"/>
        </w:rPr>
      </w:pPr>
      <w:r w:rsidRPr="00CD7099">
        <w:rPr>
          <w:rFonts w:cs="Arial"/>
        </w:rPr>
        <w:t>Post-market monitoring requirements for the use of the food for human consumption: </w:t>
      </w:r>
    </w:p>
    <w:p w14:paraId="140A8386" w14:textId="77777777" w:rsidR="00B47B1B" w:rsidRPr="0064085A" w:rsidRDefault="00B47B1B" w:rsidP="00B47B1B">
      <w:pPr>
        <w:spacing w:after="240"/>
        <w:ind w:firstLine="360"/>
        <w:textAlignment w:val="baseline"/>
        <w:rPr>
          <w:rFonts w:cs="Arial"/>
          <w:color w:val="000000"/>
        </w:rPr>
      </w:pPr>
      <w:r w:rsidRPr="00281025">
        <w:rPr>
          <w:rFonts w:cs="Arial"/>
          <w:color w:val="000000"/>
        </w:rPr>
        <w:t>Not required</w:t>
      </w:r>
    </w:p>
    <w:p w14:paraId="39BD855A" w14:textId="55730663" w:rsidR="00263F9A" w:rsidRPr="00263F9A" w:rsidRDefault="00263F9A" w:rsidP="00B47B1B">
      <w:pPr>
        <w:spacing w:after="240" w:line="360" w:lineRule="auto"/>
        <w:ind w:left="720" w:firstLine="720"/>
        <w:textAlignment w:val="baseline"/>
        <w:rPr>
          <w:rFonts w:cs="Arial"/>
        </w:rPr>
      </w:pPr>
    </w:p>
    <w:p w14:paraId="36B1AAAF" w14:textId="77777777" w:rsidR="00263F9A" w:rsidRPr="00263F9A" w:rsidRDefault="00263F9A" w:rsidP="00B47B1B">
      <w:pPr>
        <w:spacing w:after="240" w:line="360" w:lineRule="auto"/>
        <w:rPr>
          <w:rStyle w:val="Hyperlink"/>
          <w:color w:val="auto"/>
        </w:rPr>
      </w:pPr>
      <w:r w:rsidRPr="00263F9A">
        <w:rPr>
          <w:shd w:val="clear" w:color="auto" w:fill="E6E6E6"/>
        </w:rPr>
        <w:fldChar w:fldCharType="begin"/>
      </w:r>
      <w:r w:rsidRPr="00263F9A">
        <w:instrText xml:space="preserve"> HYPERLINK  \l "_top" </w:instrText>
      </w:r>
      <w:r w:rsidRPr="00263F9A">
        <w:rPr>
          <w:shd w:val="clear" w:color="auto" w:fill="E6E6E6"/>
        </w:rPr>
        <w:fldChar w:fldCharType="separate"/>
      </w:r>
      <w:r w:rsidRPr="00263F9A">
        <w:rPr>
          <w:rStyle w:val="Hyperlink"/>
          <w:color w:val="auto"/>
        </w:rPr>
        <w:t>Return to top of document.</w:t>
      </w:r>
    </w:p>
    <w:p w14:paraId="43B61ADF" w14:textId="77777777" w:rsidR="00B47B1B" w:rsidRDefault="00263F9A" w:rsidP="00B47B1B">
      <w:pPr>
        <w:spacing w:after="240" w:line="360" w:lineRule="auto"/>
        <w:rPr>
          <w:shd w:val="clear" w:color="auto" w:fill="E6E6E6"/>
        </w:rPr>
      </w:pPr>
      <w:r w:rsidRPr="00263F9A">
        <w:rPr>
          <w:shd w:val="clear" w:color="auto" w:fill="E6E6E6"/>
        </w:rPr>
        <w:fldChar w:fldCharType="end"/>
      </w:r>
      <w:bookmarkStart w:id="33" w:name="_Toc86146731"/>
    </w:p>
    <w:p w14:paraId="33C59BD9" w14:textId="2D167D3B" w:rsidR="00263F9A" w:rsidRPr="00692ABE" w:rsidRDefault="00263F9A" w:rsidP="00B47B1B">
      <w:pPr>
        <w:spacing w:line="360" w:lineRule="auto"/>
        <w:rPr>
          <w:rStyle w:val="normaltextrun"/>
          <w:b/>
          <w:color w:val="009CBD"/>
          <w:sz w:val="32"/>
          <w:szCs w:val="32"/>
        </w:rPr>
      </w:pPr>
      <w:r w:rsidRPr="00692ABE">
        <w:rPr>
          <w:b/>
          <w:color w:val="009CBD"/>
          <w:sz w:val="32"/>
          <w:szCs w:val="32"/>
        </w:rPr>
        <w:lastRenderedPageBreak/>
        <w:t xml:space="preserve">Annex F: </w:t>
      </w:r>
      <w:proofErr w:type="spellStart"/>
      <w:r w:rsidRPr="00692ABE">
        <w:rPr>
          <w:b/>
          <w:color w:val="009CBD"/>
          <w:sz w:val="32"/>
          <w:szCs w:val="32"/>
        </w:rPr>
        <w:t>RP620</w:t>
      </w:r>
      <w:proofErr w:type="spellEnd"/>
      <w:r w:rsidRPr="00692ABE">
        <w:rPr>
          <w:b/>
          <w:color w:val="009CBD"/>
          <w:sz w:val="32"/>
          <w:szCs w:val="32"/>
        </w:rPr>
        <w:t xml:space="preserve"> </w:t>
      </w:r>
      <w:r w:rsidRPr="00692ABE">
        <w:rPr>
          <w:rStyle w:val="normaltextrun"/>
          <w:b/>
          <w:color w:val="009CBD"/>
          <w:sz w:val="32"/>
          <w:szCs w:val="32"/>
        </w:rPr>
        <w:t xml:space="preserve">– </w:t>
      </w:r>
      <w:proofErr w:type="spellStart"/>
      <w:r w:rsidRPr="00692ABE">
        <w:rPr>
          <w:rStyle w:val="normaltextrun"/>
          <w:b/>
          <w:color w:val="009CBD"/>
          <w:sz w:val="32"/>
          <w:szCs w:val="32"/>
        </w:rPr>
        <w:t>Bt11</w:t>
      </w:r>
      <w:proofErr w:type="spellEnd"/>
      <w:r w:rsidRPr="00692ABE">
        <w:rPr>
          <w:rStyle w:val="normaltextrun"/>
          <w:b/>
          <w:color w:val="009CBD"/>
          <w:sz w:val="32"/>
          <w:szCs w:val="32"/>
        </w:rPr>
        <w:t xml:space="preserve"> maize (renewal)</w:t>
      </w:r>
      <w:bookmarkEnd w:id="33"/>
    </w:p>
    <w:p w14:paraId="52CF1ADF" w14:textId="77777777" w:rsidR="002F3D8C" w:rsidRPr="002F3D8C" w:rsidRDefault="002F3D8C" w:rsidP="00B47B1B">
      <w:pPr>
        <w:spacing w:line="360" w:lineRule="auto"/>
        <w:rPr>
          <w:rFonts w:eastAsia="Arial"/>
          <w:b/>
          <w:color w:val="5B9BD5"/>
          <w:sz w:val="32"/>
          <w:szCs w:val="32"/>
        </w:rPr>
      </w:pPr>
    </w:p>
    <w:p w14:paraId="25B1B9D3" w14:textId="627075F6" w:rsidR="00B47B1B" w:rsidRPr="00464BA9" w:rsidRDefault="00B47B1B" w:rsidP="00B47B1B">
      <w:pPr>
        <w:spacing w:after="240" w:line="360" w:lineRule="auto"/>
      </w:pPr>
      <w:r>
        <w:t>FSS/FSA</w:t>
      </w:r>
      <w:r w:rsidRPr="00464BA9">
        <w:t> has reviewed </w:t>
      </w:r>
      <w:r>
        <w:t xml:space="preserve">the EFSA </w:t>
      </w:r>
      <w:r w:rsidRPr="00464BA9">
        <w:t xml:space="preserve">opinion and confirm that </w:t>
      </w:r>
      <w:r>
        <w:t>FSS/FSA</w:t>
      </w:r>
      <w:r w:rsidRPr="00464BA9">
        <w:t xml:space="preserve"> agree with the safety conclusions </w:t>
      </w:r>
      <w:r w:rsidRPr="00FA141D">
        <w:t>outlined. </w:t>
      </w:r>
      <w:r>
        <w:t>FSS/FSA</w:t>
      </w:r>
      <w:r w:rsidRPr="00FA141D">
        <w:t> has had access to all supporting documentation as provided to EFSA for forming the EFSA opinion. Therefore, the information on which this opinion is based can be found in the EFSA opinion</w:t>
      </w:r>
      <w:r w:rsidRPr="6A4650AE">
        <w:rPr>
          <w:rStyle w:val="normaltextrun"/>
          <w:rFonts w:cs="Arial"/>
          <w:color w:val="000000" w:themeColor="text1"/>
        </w:rPr>
        <w:t xml:space="preserve"> as detailed below.</w:t>
      </w:r>
      <w:r w:rsidRPr="6A4650AE">
        <w:rPr>
          <w:rStyle w:val="normaltextrun"/>
          <w:rFonts w:cs="Arial"/>
          <w:color w:val="D13438"/>
        </w:rPr>
        <w:t xml:space="preserve"> </w:t>
      </w:r>
      <w:r>
        <w:t>T</w:t>
      </w:r>
      <w:r w:rsidRPr="00464BA9">
        <w:t xml:space="preserve">here has been no additional information received by </w:t>
      </w:r>
      <w:r>
        <w:t>FSS/FSA</w:t>
      </w:r>
      <w:r w:rsidRPr="00464BA9">
        <w:t xml:space="preserve"> since the publication date of the EFSA opinion</w:t>
      </w:r>
      <w:r>
        <w:t>, therefore,</w:t>
      </w:r>
      <w:r w:rsidRPr="00464BA9">
        <w:t xml:space="preserve"> the appropriateness of the EFSA opinion</w:t>
      </w:r>
      <w:r>
        <w:t xml:space="preserve"> is maintained</w:t>
      </w:r>
      <w:r w:rsidRPr="00464BA9">
        <w:t>.</w:t>
      </w:r>
      <w:r>
        <w:t xml:space="preserve"> F</w:t>
      </w:r>
      <w:r w:rsidRPr="00464BA9">
        <w:t>ollowing the principles outlined in the introduction for making use of the EFSA opinion,</w:t>
      </w:r>
      <w:r>
        <w:t xml:space="preserve"> </w:t>
      </w:r>
      <w:r w:rsidRPr="00464BA9">
        <w:t xml:space="preserve">the </w:t>
      </w:r>
      <w:r>
        <w:t>FSS/FSA</w:t>
      </w:r>
      <w:r w:rsidRPr="00464BA9">
        <w:t xml:space="preserve"> opinion is that the GMO, as described in this application, is safe. </w:t>
      </w:r>
      <w:r>
        <w:t>FSS/FSA is in favour of the authorisation of this GMO, based on risk assessment and safety conclusions.</w:t>
      </w:r>
      <w:r w:rsidRPr="00464BA9">
        <w:t>     </w:t>
      </w:r>
    </w:p>
    <w:p w14:paraId="2E329B5C" w14:textId="77777777" w:rsidR="00B47B1B" w:rsidRPr="00692ABE" w:rsidRDefault="00B47B1B" w:rsidP="00B47B1B">
      <w:pPr>
        <w:pStyle w:val="Heading3"/>
        <w:numPr>
          <w:ilvl w:val="0"/>
          <w:numId w:val="0"/>
        </w:numPr>
        <w:rPr>
          <w:b/>
          <w:color w:val="009CBD"/>
          <w:sz w:val="28"/>
          <w:szCs w:val="28"/>
        </w:rPr>
      </w:pPr>
      <w:r w:rsidRPr="00692ABE">
        <w:rPr>
          <w:b/>
          <w:color w:val="009CBD"/>
          <w:sz w:val="28"/>
          <w:szCs w:val="28"/>
        </w:rPr>
        <w:t>EFSA Risk Assessment:</w:t>
      </w:r>
    </w:p>
    <w:p w14:paraId="667EEBBD" w14:textId="5B0F0CB4" w:rsidR="00B47B1B" w:rsidRPr="00FA141D" w:rsidRDefault="00B47B1B" w:rsidP="00B47B1B">
      <w:pPr>
        <w:spacing w:after="240" w:line="360" w:lineRule="auto"/>
      </w:pPr>
      <w:r w:rsidRPr="00BF2B2A">
        <w:t xml:space="preserve">EFSA has published </w:t>
      </w:r>
      <w:r>
        <w:t>its</w:t>
      </w:r>
      <w:r w:rsidRPr="00BF2B2A">
        <w:t xml:space="preserve"> risk assessment and opinion, which </w:t>
      </w:r>
      <w:r>
        <w:t>FSS/FSA</w:t>
      </w:r>
      <w:r w:rsidRPr="00BF2B2A">
        <w:t xml:space="preserve"> ha</w:t>
      </w:r>
      <w:r>
        <w:t>s</w:t>
      </w:r>
      <w:r w:rsidRPr="00BF2B2A">
        <w:t xml:space="preserve"> reviewed in the </w:t>
      </w:r>
      <w:hyperlink r:id="rId27" w:tgtFrame="_blank" w:history="1">
        <w:r w:rsidRPr="00BF2B2A">
          <w:rPr>
            <w:rStyle w:val="Hyperlink"/>
          </w:rPr>
          <w:t xml:space="preserve">EFSA Journal </w:t>
        </w:r>
        <w:proofErr w:type="spellStart"/>
        <w:r w:rsidRPr="00BF2B2A">
          <w:rPr>
            <w:rStyle w:val="Hyperlink"/>
          </w:rPr>
          <w:t>No.6347</w:t>
        </w:r>
        <w:proofErr w:type="spellEnd"/>
        <w:r w:rsidRPr="00BF2B2A">
          <w:rPr>
            <w:rStyle w:val="Hyperlink"/>
          </w:rPr>
          <w:t xml:space="preserve"> (2021)</w:t>
        </w:r>
      </w:hyperlink>
      <w:r w:rsidRPr="00BF2B2A">
        <w:t> </w:t>
      </w:r>
      <w:r>
        <w:t>(a</w:t>
      </w:r>
      <w:r w:rsidRPr="00BF2B2A">
        <w:t xml:space="preserve">ssessment of genetically modified maize </w:t>
      </w:r>
      <w:proofErr w:type="spellStart"/>
      <w:r w:rsidRPr="00BF2B2A">
        <w:t>Bt11</w:t>
      </w:r>
      <w:proofErr w:type="spellEnd"/>
      <w:r w:rsidRPr="00BF2B2A">
        <w:t xml:space="preserve"> for renewal </w:t>
      </w:r>
      <w:r w:rsidRPr="00FA141D">
        <w:t xml:space="preserve">authorisation). Since this concerns a renewal application, the EFSA opinion refers to the original EFSA risk assessment that </w:t>
      </w:r>
      <w:r>
        <w:t>FSS/FSA</w:t>
      </w:r>
      <w:r w:rsidRPr="00FA141D">
        <w:t> has also reviewed where necessary.</w:t>
      </w:r>
    </w:p>
    <w:p w14:paraId="2E26B144" w14:textId="77777777" w:rsidR="00B47B1B" w:rsidRPr="00692ABE" w:rsidRDefault="00B47B1B" w:rsidP="00B47B1B">
      <w:pPr>
        <w:pStyle w:val="Heading3"/>
        <w:numPr>
          <w:ilvl w:val="0"/>
          <w:numId w:val="0"/>
        </w:numPr>
        <w:rPr>
          <w:b/>
          <w:color w:val="009CBD"/>
          <w:sz w:val="28"/>
          <w:szCs w:val="28"/>
        </w:rPr>
      </w:pPr>
      <w:r w:rsidRPr="00692ABE">
        <w:rPr>
          <w:b/>
          <w:color w:val="009CBD"/>
          <w:sz w:val="28"/>
          <w:szCs w:val="28"/>
        </w:rPr>
        <w:t>Conclusions from EFSA Risk Assessment:</w:t>
      </w:r>
    </w:p>
    <w:p w14:paraId="1D6B3DFE" w14:textId="77777777" w:rsidR="00B47B1B" w:rsidRDefault="00B47B1B" w:rsidP="00B47B1B">
      <w:pPr>
        <w:spacing w:after="240" w:line="360" w:lineRule="auto"/>
      </w:pPr>
      <w:r w:rsidRPr="00C067E1">
        <w:t xml:space="preserve">Following the submission of application EFSA-GMO-RX-016 under Regulation (EC) No 1829/2003 from Syngenta the </w:t>
      </w:r>
      <w:r>
        <w:t xml:space="preserve">GMO </w:t>
      </w:r>
      <w:r w:rsidRPr="00C067E1">
        <w:t>Panel was asked to deliver a scientific risk assessment</w:t>
      </w:r>
      <w:r>
        <w:t xml:space="preserve"> </w:t>
      </w:r>
      <w:r w:rsidRPr="00C067E1">
        <w:t>on the data submitted</w:t>
      </w:r>
      <w:r>
        <w:t xml:space="preserve"> </w:t>
      </w:r>
      <w:r w:rsidRPr="00C067E1">
        <w:t>in the context of the renewal of authorisation application</w:t>
      </w:r>
      <w:r>
        <w:t xml:space="preserve"> </w:t>
      </w:r>
      <w:r w:rsidRPr="00C067E1">
        <w:t>for the insect-resistant and herbicide-tol</w:t>
      </w:r>
      <w:bookmarkStart w:id="34" w:name="_GoBack"/>
      <w:bookmarkEnd w:id="34"/>
      <w:r w:rsidRPr="00C067E1">
        <w:t xml:space="preserve">erant genetically modified maize </w:t>
      </w:r>
      <w:proofErr w:type="spellStart"/>
      <w:r w:rsidRPr="00C067E1">
        <w:t>Bt11</w:t>
      </w:r>
      <w:proofErr w:type="spellEnd"/>
      <w:r w:rsidRPr="00C067E1">
        <w:t>,</w:t>
      </w:r>
      <w:r>
        <w:t xml:space="preserve"> </w:t>
      </w:r>
      <w:r w:rsidRPr="00C067E1">
        <w:t xml:space="preserve">for food and feed uses, excluding cultivation within the European Union. </w:t>
      </w:r>
    </w:p>
    <w:p w14:paraId="36360D45" w14:textId="77777777" w:rsidR="00B47B1B" w:rsidRDefault="00B47B1B" w:rsidP="00B47B1B">
      <w:pPr>
        <w:spacing w:after="240" w:line="360" w:lineRule="auto"/>
      </w:pPr>
      <w:r w:rsidRPr="00C067E1">
        <w:t xml:space="preserve">The data received in the context of this renewal application contained post-market environmental monitoring reports, a systematic search and evaluation of literature, updated </w:t>
      </w:r>
      <w:proofErr w:type="spellStart"/>
      <w:r w:rsidRPr="00C067E1">
        <w:t>bioinformatic</w:t>
      </w:r>
      <w:proofErr w:type="spellEnd"/>
      <w:r w:rsidRPr="00C067E1">
        <w:t xml:space="preserve"> analyses, and additional documents or studies performed by or on behalf of the applicant. The GMO Panel assessed these data for possible new hazards, modified exposure or new scientific uncertainties identified during the authorisation period and not previously assessed in the context of the original application. </w:t>
      </w:r>
    </w:p>
    <w:p w14:paraId="52A7DB4B" w14:textId="77777777" w:rsidR="00B47B1B" w:rsidRPr="00C067E1" w:rsidRDefault="00B47B1B" w:rsidP="00B47B1B">
      <w:pPr>
        <w:spacing w:after="240" w:line="360" w:lineRule="auto"/>
      </w:pPr>
      <w:r w:rsidRPr="00C067E1">
        <w:lastRenderedPageBreak/>
        <w:t xml:space="preserve">Under the assumption that the DNA sequences of the event in maize </w:t>
      </w:r>
      <w:proofErr w:type="spellStart"/>
      <w:r w:rsidRPr="00C067E1">
        <w:t>Bt11</w:t>
      </w:r>
      <w:proofErr w:type="spellEnd"/>
      <w:r w:rsidRPr="00C067E1">
        <w:t xml:space="preserve"> considered for renewal is identical to the sequence of the originally assessed events, the GMO Panel concludes that there is no evidence in renewal application EFSA-GMO-RX-016 for new hazards, modified exposure or scientific uncertainties that would change the conclusions of the original risk assessment on maize </w:t>
      </w:r>
      <w:proofErr w:type="spellStart"/>
      <w:r w:rsidRPr="00C067E1">
        <w:t>Bt11</w:t>
      </w:r>
      <w:proofErr w:type="spellEnd"/>
      <w:r w:rsidRPr="00C067E1">
        <w:t>.  </w:t>
      </w:r>
    </w:p>
    <w:p w14:paraId="0C94B42D" w14:textId="77777777" w:rsidR="00B47B1B" w:rsidRPr="00B943B5" w:rsidRDefault="00B47B1B" w:rsidP="00B47B1B">
      <w:pPr>
        <w:pStyle w:val="ListParagraph"/>
        <w:numPr>
          <w:ilvl w:val="0"/>
          <w:numId w:val="20"/>
        </w:numPr>
      </w:pPr>
      <w:r w:rsidRPr="00B943B5">
        <w:t>Molecular characterisation (including comparative assessment): </w:t>
      </w:r>
      <w:r>
        <w:rPr>
          <w:rStyle w:val="normaltextrun"/>
          <w:rFonts w:cs="Arial"/>
          <w:color w:val="000000"/>
          <w:bdr w:val="none" w:sz="0" w:space="0" w:color="auto" w:frame="1"/>
        </w:rPr>
        <w:t>The risk assessment is based on the assumption the event sequence has remained the same</w:t>
      </w:r>
      <w:r>
        <w:rPr>
          <w:rStyle w:val="normaltextrun"/>
          <w:rFonts w:cs="Arial"/>
          <w:color w:val="000000"/>
          <w:shd w:val="clear" w:color="auto" w:fill="FFFFFF"/>
          <w:lang w:val="en-US"/>
        </w:rPr>
        <w:t>.</w:t>
      </w:r>
      <w:r w:rsidRPr="00B943B5">
        <w:t>   </w:t>
      </w:r>
    </w:p>
    <w:p w14:paraId="3FD0D35A" w14:textId="77777777" w:rsidR="00B47B1B" w:rsidRPr="00B943B5" w:rsidRDefault="00B47B1B" w:rsidP="00B47B1B">
      <w:pPr>
        <w:pStyle w:val="ListParagraph"/>
        <w:numPr>
          <w:ilvl w:val="0"/>
          <w:numId w:val="20"/>
        </w:numPr>
      </w:pPr>
      <w:r w:rsidRPr="00B943B5">
        <w:t xml:space="preserve">Food and feed safety assessment (toxicity, </w:t>
      </w:r>
      <w:proofErr w:type="spellStart"/>
      <w:r w:rsidRPr="00B943B5">
        <w:t>allergenicity</w:t>
      </w:r>
      <w:proofErr w:type="spellEnd"/>
      <w:r w:rsidRPr="00B943B5">
        <w:t xml:space="preserve"> and dietary exposure):</w:t>
      </w:r>
      <w:r>
        <w:t xml:space="preserve"> </w:t>
      </w:r>
      <w:r>
        <w:rPr>
          <w:rStyle w:val="normaltextrun"/>
          <w:rFonts w:cs="Arial"/>
          <w:color w:val="000000"/>
          <w:bdr w:val="none" w:sz="0" w:space="0" w:color="auto" w:frame="1"/>
        </w:rPr>
        <w:t>Updated bioinformatics and literature searches did not identify any new safety concerns relating to toxins, or allergens on the assumption that the sequence has not changed from the original assessment</w:t>
      </w:r>
      <w:r>
        <w:rPr>
          <w:rStyle w:val="normaltextrun"/>
          <w:rFonts w:cs="Arial"/>
          <w:color w:val="000000"/>
          <w:bdr w:val="none" w:sz="0" w:space="0" w:color="auto" w:frame="1"/>
          <w:lang w:val="en-US"/>
        </w:rPr>
        <w:t>. </w:t>
      </w:r>
    </w:p>
    <w:p w14:paraId="4948F597" w14:textId="77777777" w:rsidR="00B47B1B" w:rsidRDefault="00B47B1B" w:rsidP="00B47B1B">
      <w:pPr>
        <w:pStyle w:val="ListParagraph"/>
        <w:numPr>
          <w:ilvl w:val="0"/>
          <w:numId w:val="20"/>
        </w:numPr>
        <w:rPr>
          <w:rStyle w:val="eop"/>
        </w:rPr>
      </w:pPr>
      <w:r w:rsidRPr="00B943B5">
        <w:t xml:space="preserve">Environmental risk assessment (including </w:t>
      </w:r>
      <w:proofErr w:type="spellStart"/>
      <w:r w:rsidRPr="00B943B5">
        <w:t>PMEM</w:t>
      </w:r>
      <w:proofErr w:type="spellEnd"/>
      <w:r w:rsidRPr="00B943B5">
        <w:t>): </w:t>
      </w:r>
      <w:r>
        <w:rPr>
          <w:rStyle w:val="normaltextrun"/>
          <w:rFonts w:cs="Arial"/>
          <w:color w:val="000000"/>
          <w:shd w:val="clear" w:color="auto" w:fill="FFFFFF"/>
        </w:rPr>
        <w:t>Not cultivated in UK or EU, import only. Existing monitoring is acceptable and did not identify any concerns</w:t>
      </w:r>
      <w:r>
        <w:rPr>
          <w:rStyle w:val="normaltextrun"/>
          <w:rFonts w:cs="Arial"/>
          <w:color w:val="000000"/>
          <w:shd w:val="clear" w:color="auto" w:fill="FFFFFF"/>
          <w:lang w:val="en-US"/>
        </w:rPr>
        <w:t>. </w:t>
      </w:r>
      <w:r>
        <w:rPr>
          <w:rStyle w:val="eop"/>
          <w:rFonts w:cs="Arial"/>
          <w:color w:val="000000"/>
          <w:shd w:val="clear" w:color="auto" w:fill="FFFFFF"/>
        </w:rPr>
        <w:t> </w:t>
      </w:r>
    </w:p>
    <w:p w14:paraId="0F029027" w14:textId="77777777" w:rsidR="00B47B1B" w:rsidRPr="00692ABE" w:rsidRDefault="00B47B1B" w:rsidP="00B47B1B">
      <w:pPr>
        <w:pStyle w:val="Heading3"/>
        <w:numPr>
          <w:ilvl w:val="0"/>
          <w:numId w:val="0"/>
        </w:numPr>
        <w:rPr>
          <w:rFonts w:ascii="Segoe UI" w:hAnsi="Segoe UI" w:cs="Segoe UI"/>
          <w:b/>
          <w:color w:val="009CBD"/>
          <w:sz w:val="28"/>
          <w:szCs w:val="28"/>
        </w:rPr>
      </w:pPr>
      <w:r w:rsidRPr="00692ABE">
        <w:rPr>
          <w:b/>
          <w:color w:val="009CBD"/>
          <w:sz w:val="28"/>
          <w:szCs w:val="28"/>
          <w:shd w:val="clear" w:color="auto" w:fill="FFFFFF"/>
        </w:rPr>
        <w:t>Proposed terms of authorisation: </w:t>
      </w:r>
      <w:r w:rsidRPr="00692ABE">
        <w:rPr>
          <w:b/>
          <w:color w:val="009CBD"/>
          <w:sz w:val="28"/>
          <w:szCs w:val="28"/>
        </w:rPr>
        <w:t>  </w:t>
      </w:r>
    </w:p>
    <w:p w14:paraId="7060EA07" w14:textId="77777777" w:rsidR="00B47B1B" w:rsidRDefault="00B47B1B" w:rsidP="00B47B1B">
      <w:pPr>
        <w:pStyle w:val="ListParagraph"/>
        <w:numPr>
          <w:ilvl w:val="0"/>
          <w:numId w:val="45"/>
        </w:numPr>
        <w:spacing w:after="240"/>
      </w:pPr>
      <w:r>
        <w:t xml:space="preserve">Applicant and authorisation holder: </w:t>
      </w:r>
    </w:p>
    <w:p w14:paraId="50FF01C8" w14:textId="77777777" w:rsidR="00B47B1B" w:rsidRDefault="00B47B1B" w:rsidP="00B47B1B">
      <w:pPr>
        <w:pStyle w:val="ListParagraph"/>
        <w:numPr>
          <w:ilvl w:val="0"/>
          <w:numId w:val="19"/>
        </w:numPr>
        <w:spacing w:after="240"/>
        <w:ind w:left="780"/>
      </w:pPr>
      <w:r>
        <w:t>Name: Syngenta Crop Protection AG</w:t>
      </w:r>
    </w:p>
    <w:p w14:paraId="61F43D94" w14:textId="77777777" w:rsidR="00B47B1B" w:rsidRDefault="00B47B1B" w:rsidP="00B47B1B">
      <w:pPr>
        <w:pStyle w:val="ListParagraph"/>
        <w:numPr>
          <w:ilvl w:val="0"/>
          <w:numId w:val="19"/>
        </w:numPr>
        <w:spacing w:after="240"/>
        <w:ind w:left="780"/>
      </w:pPr>
      <w:r>
        <w:t xml:space="preserve">Address: </w:t>
      </w:r>
      <w:proofErr w:type="spellStart"/>
      <w:r>
        <w:t>Rosentalstrasse</w:t>
      </w:r>
      <w:proofErr w:type="spellEnd"/>
      <w:r>
        <w:t xml:space="preserve"> 67, CH-4058 Basel, Switzerland</w:t>
      </w:r>
    </w:p>
    <w:p w14:paraId="71EB547E" w14:textId="77777777" w:rsidR="00B47B1B" w:rsidRDefault="00B47B1B" w:rsidP="00B47B1B">
      <w:pPr>
        <w:pStyle w:val="ListParagraph"/>
        <w:numPr>
          <w:ilvl w:val="0"/>
          <w:numId w:val="45"/>
        </w:numPr>
        <w:spacing w:after="240"/>
      </w:pPr>
      <w:r>
        <w:t>Designation and specification of the products:</w:t>
      </w:r>
    </w:p>
    <w:p w14:paraId="6C155E08" w14:textId="77777777" w:rsidR="00B47B1B" w:rsidRDefault="00B47B1B" w:rsidP="00B47B1B">
      <w:pPr>
        <w:pStyle w:val="ListParagraph"/>
        <w:numPr>
          <w:ilvl w:val="0"/>
          <w:numId w:val="46"/>
        </w:numPr>
        <w:spacing w:after="240"/>
      </w:pPr>
      <w:r w:rsidRPr="00A207AC">
        <w:t xml:space="preserve">foods and food ingredients containing, consisting of or produced from genetically modified maize </w:t>
      </w:r>
      <w:proofErr w:type="spellStart"/>
      <w:r w:rsidRPr="00A207AC">
        <w:t>SYN</w:t>
      </w:r>
      <w:proofErr w:type="spellEnd"/>
      <w:r w:rsidRPr="00A207AC">
        <w:t>-</w:t>
      </w:r>
      <w:proofErr w:type="spellStart"/>
      <w:r w:rsidRPr="00A207AC">
        <w:t>BTØ11</w:t>
      </w:r>
      <w:proofErr w:type="spellEnd"/>
      <w:r w:rsidRPr="00A207AC">
        <w:t>-1;</w:t>
      </w:r>
    </w:p>
    <w:p w14:paraId="0AC54747" w14:textId="77777777" w:rsidR="00B47B1B" w:rsidRDefault="00B47B1B" w:rsidP="00B47B1B">
      <w:pPr>
        <w:pStyle w:val="ListParagraph"/>
        <w:numPr>
          <w:ilvl w:val="0"/>
          <w:numId w:val="46"/>
        </w:numPr>
        <w:spacing w:after="240"/>
      </w:pPr>
      <w:r w:rsidRPr="00F65AF1">
        <w:t xml:space="preserve">feed containing, consisting of or produced from genetically modified maize </w:t>
      </w:r>
      <w:proofErr w:type="spellStart"/>
      <w:r w:rsidRPr="00F65AF1">
        <w:t>SYN</w:t>
      </w:r>
      <w:proofErr w:type="spellEnd"/>
      <w:r w:rsidRPr="00F65AF1">
        <w:t>-</w:t>
      </w:r>
      <w:proofErr w:type="spellStart"/>
      <w:r w:rsidRPr="00F65AF1">
        <w:t>BTØ11</w:t>
      </w:r>
      <w:proofErr w:type="spellEnd"/>
      <w:r w:rsidRPr="00F65AF1">
        <w:t>-1;</w:t>
      </w:r>
    </w:p>
    <w:p w14:paraId="4D4C37B3" w14:textId="77777777" w:rsidR="00B47B1B" w:rsidRDefault="00B47B1B" w:rsidP="00B47B1B">
      <w:pPr>
        <w:pStyle w:val="ListParagraph"/>
        <w:numPr>
          <w:ilvl w:val="0"/>
          <w:numId w:val="46"/>
        </w:numPr>
        <w:spacing w:after="240"/>
      </w:pPr>
      <w:r w:rsidRPr="00F65AF1">
        <w:t xml:space="preserve">products containing or consisting of genetically modified maize </w:t>
      </w:r>
      <w:proofErr w:type="spellStart"/>
      <w:r w:rsidRPr="00F65AF1">
        <w:t>SYN</w:t>
      </w:r>
      <w:proofErr w:type="spellEnd"/>
      <w:r w:rsidRPr="00F65AF1">
        <w:t>-</w:t>
      </w:r>
      <w:proofErr w:type="spellStart"/>
      <w:r w:rsidRPr="00F65AF1">
        <w:t>BTØ11</w:t>
      </w:r>
      <w:proofErr w:type="spellEnd"/>
      <w:r w:rsidRPr="00F65AF1">
        <w:t>-1 for uses other than those provided for in points (1) and (2), with the exception of cultivation.</w:t>
      </w:r>
    </w:p>
    <w:p w14:paraId="00019DC1" w14:textId="77777777" w:rsidR="00B47B1B" w:rsidRDefault="00B47B1B" w:rsidP="00B47B1B">
      <w:pPr>
        <w:spacing w:after="240" w:line="360" w:lineRule="auto"/>
        <w:ind w:left="360"/>
      </w:pPr>
      <w:r w:rsidRPr="0019522E">
        <w:lastRenderedPageBreak/>
        <w:t xml:space="preserve">The genetically modified maize </w:t>
      </w:r>
      <w:proofErr w:type="spellStart"/>
      <w:r w:rsidRPr="0019522E">
        <w:t>SYN</w:t>
      </w:r>
      <w:proofErr w:type="spellEnd"/>
      <w:r w:rsidRPr="0019522E">
        <w:t>-</w:t>
      </w:r>
      <w:proofErr w:type="spellStart"/>
      <w:r w:rsidRPr="0019522E">
        <w:t>BTØ11</w:t>
      </w:r>
      <w:proofErr w:type="spellEnd"/>
      <w:r w:rsidRPr="0019522E">
        <w:t xml:space="preserve">-1, as described in the application, expresses the </w:t>
      </w:r>
      <w:proofErr w:type="spellStart"/>
      <w:r w:rsidRPr="0019522E">
        <w:t>Cry1Ab</w:t>
      </w:r>
      <w:proofErr w:type="spellEnd"/>
      <w:r w:rsidRPr="0019522E">
        <w:t xml:space="preserve"> protein, which confers resistance against certain lepidopteran pests and the PAT protein, which confers tolerance to the </w:t>
      </w:r>
      <w:proofErr w:type="spellStart"/>
      <w:r w:rsidRPr="0019522E">
        <w:t>glufosinate</w:t>
      </w:r>
      <w:proofErr w:type="spellEnd"/>
      <w:r w:rsidRPr="0019522E">
        <w:t>- ammonium herbicide.</w:t>
      </w:r>
    </w:p>
    <w:p w14:paraId="590DB2C7" w14:textId="77777777" w:rsidR="00B47B1B" w:rsidRDefault="00B47B1B" w:rsidP="00B47B1B">
      <w:pPr>
        <w:pStyle w:val="ListParagraph"/>
        <w:numPr>
          <w:ilvl w:val="0"/>
          <w:numId w:val="45"/>
        </w:numPr>
        <w:spacing w:after="240"/>
      </w:pPr>
      <w:r>
        <w:t>Labelling:</w:t>
      </w:r>
    </w:p>
    <w:p w14:paraId="7D9068F0" w14:textId="77777777" w:rsidR="00B47B1B" w:rsidRDefault="00B47B1B" w:rsidP="00B47B1B">
      <w:pPr>
        <w:pStyle w:val="ListParagraph"/>
        <w:numPr>
          <w:ilvl w:val="0"/>
          <w:numId w:val="47"/>
        </w:numPr>
        <w:spacing w:after="240"/>
      </w:pPr>
      <w:r w:rsidRPr="00497821">
        <w:t>For the purposes of the labelling requirements laid down in Articles 13(1) and 25(2) of Regulation (EC) No 1829/2003, and in Article 4(6) of Regulation (EC) No 1830/2003, the ‘name of the organism’ shall be ‘maize’.</w:t>
      </w:r>
    </w:p>
    <w:p w14:paraId="2816B56D" w14:textId="77777777" w:rsidR="00B47B1B" w:rsidRDefault="00B47B1B" w:rsidP="00B47B1B">
      <w:pPr>
        <w:pStyle w:val="ListParagraph"/>
        <w:numPr>
          <w:ilvl w:val="0"/>
          <w:numId w:val="47"/>
        </w:numPr>
        <w:spacing w:after="240"/>
      </w:pPr>
      <w:r w:rsidRPr="00B94297">
        <w:t xml:space="preserve">The words ‘not for cultivation’ shall appear on the label of and in the documents accompanying the products containing or consisting of genetically modified maize </w:t>
      </w:r>
      <w:proofErr w:type="spellStart"/>
      <w:r w:rsidRPr="00B94297">
        <w:t>SYN</w:t>
      </w:r>
      <w:proofErr w:type="spellEnd"/>
      <w:r w:rsidRPr="00B94297">
        <w:t>-</w:t>
      </w:r>
      <w:proofErr w:type="spellStart"/>
      <w:r w:rsidRPr="00B94297">
        <w:t>BTØ11</w:t>
      </w:r>
      <w:proofErr w:type="spellEnd"/>
      <w:r w:rsidRPr="00B94297">
        <w:t>-1, with the exception of products referred to in point (b)(1).</w:t>
      </w:r>
    </w:p>
    <w:p w14:paraId="0A3AE25B" w14:textId="77777777" w:rsidR="00B47B1B" w:rsidRDefault="00B47B1B" w:rsidP="00B47B1B">
      <w:pPr>
        <w:pStyle w:val="ListParagraph"/>
        <w:numPr>
          <w:ilvl w:val="0"/>
          <w:numId w:val="45"/>
        </w:numPr>
        <w:spacing w:after="240"/>
      </w:pPr>
      <w:r>
        <w:t>Method for detection:</w:t>
      </w:r>
    </w:p>
    <w:p w14:paraId="100A62AD" w14:textId="77777777" w:rsidR="00B47B1B" w:rsidRDefault="00B47B1B" w:rsidP="00B47B1B">
      <w:pPr>
        <w:pStyle w:val="ListParagraph"/>
        <w:numPr>
          <w:ilvl w:val="0"/>
          <w:numId w:val="48"/>
        </w:numPr>
        <w:spacing w:after="240"/>
      </w:pPr>
      <w:r w:rsidRPr="00E97F0B">
        <w:t xml:space="preserve">Event specific real-time </w:t>
      </w:r>
      <w:proofErr w:type="spellStart"/>
      <w:r w:rsidRPr="00E97F0B">
        <w:t>PCR</w:t>
      </w:r>
      <w:proofErr w:type="spellEnd"/>
      <w:r w:rsidRPr="00E97F0B">
        <w:t xml:space="preserve"> based method for the detection of genetically modified maize </w:t>
      </w:r>
      <w:proofErr w:type="spellStart"/>
      <w:r w:rsidRPr="00E97F0B">
        <w:t>SYN</w:t>
      </w:r>
      <w:proofErr w:type="spellEnd"/>
      <w:r w:rsidRPr="00E97F0B">
        <w:t>-</w:t>
      </w:r>
      <w:proofErr w:type="spellStart"/>
      <w:r w:rsidRPr="00E97F0B">
        <w:t>BTØ11</w:t>
      </w:r>
      <w:proofErr w:type="spellEnd"/>
      <w:r w:rsidRPr="00E97F0B">
        <w:t>-1.</w:t>
      </w:r>
    </w:p>
    <w:p w14:paraId="7978415D" w14:textId="77777777" w:rsidR="00B47B1B" w:rsidRDefault="00B47B1B" w:rsidP="00B47B1B">
      <w:pPr>
        <w:pStyle w:val="ListParagraph"/>
        <w:numPr>
          <w:ilvl w:val="0"/>
          <w:numId w:val="48"/>
        </w:numPr>
        <w:spacing w:after="240"/>
      </w:pPr>
      <w:r w:rsidRPr="00E97F0B">
        <w:t xml:space="preserve">Validated by the EU reference laboratory  established under Regulation (EC) No 1829/2003, published at </w:t>
      </w:r>
      <w:hyperlink r:id="rId28" w:history="1">
        <w:r w:rsidRPr="002E0771">
          <w:rPr>
            <w:rStyle w:val="Hyperlink"/>
          </w:rPr>
          <w:t>http://gmo-crl.jrc.ec.europa.eu/StatusOfDossiers.aspx</w:t>
        </w:r>
      </w:hyperlink>
      <w:r>
        <w:t xml:space="preserve"> </w:t>
      </w:r>
    </w:p>
    <w:p w14:paraId="157087AC" w14:textId="77777777" w:rsidR="00B47B1B" w:rsidRDefault="00B47B1B" w:rsidP="00B47B1B">
      <w:pPr>
        <w:pStyle w:val="ListParagraph"/>
        <w:numPr>
          <w:ilvl w:val="0"/>
          <w:numId w:val="48"/>
        </w:numPr>
        <w:spacing w:after="240"/>
      </w:pPr>
      <w:r>
        <w:t xml:space="preserve"> </w:t>
      </w:r>
      <w:r w:rsidRPr="00B7051F">
        <w:t xml:space="preserve">Reference material: </w:t>
      </w:r>
      <w:proofErr w:type="spellStart"/>
      <w:r w:rsidRPr="00B7051F">
        <w:t>ERM</w:t>
      </w:r>
      <w:proofErr w:type="spellEnd"/>
      <w:r w:rsidRPr="00B7051F">
        <w:t>®-</w:t>
      </w:r>
      <w:proofErr w:type="spellStart"/>
      <w:r w:rsidRPr="00B7051F">
        <w:t>BF412</w:t>
      </w:r>
      <w:proofErr w:type="spellEnd"/>
      <w:r w:rsidRPr="00B7051F">
        <w:t xml:space="preserve"> accessible via the Joint Research Centre (</w:t>
      </w:r>
      <w:proofErr w:type="spellStart"/>
      <w:r w:rsidRPr="00B7051F">
        <w:t>JRC</w:t>
      </w:r>
      <w:proofErr w:type="spellEnd"/>
      <w:r w:rsidRPr="00B7051F">
        <w:t>) of the European Commission, Institute for Reference Materials and Measurements (</w:t>
      </w:r>
      <w:proofErr w:type="spellStart"/>
      <w:r w:rsidRPr="00B7051F">
        <w:t>IRMM</w:t>
      </w:r>
      <w:proofErr w:type="spellEnd"/>
      <w:r w:rsidRPr="00B7051F">
        <w:t xml:space="preserve">) at </w:t>
      </w:r>
      <w:hyperlink r:id="rId29" w:history="1">
        <w:r w:rsidRPr="002E0771">
          <w:rPr>
            <w:rStyle w:val="Hyperlink"/>
          </w:rPr>
          <w:t>https://crm.jrc.ec.europa.eu/</w:t>
        </w:r>
      </w:hyperlink>
      <w:r>
        <w:t xml:space="preserve"> </w:t>
      </w:r>
    </w:p>
    <w:p w14:paraId="191180C4" w14:textId="77777777" w:rsidR="00B47B1B" w:rsidRDefault="00B47B1B" w:rsidP="00B47B1B">
      <w:pPr>
        <w:pStyle w:val="ListParagraph"/>
        <w:numPr>
          <w:ilvl w:val="0"/>
          <w:numId w:val="45"/>
        </w:numPr>
        <w:spacing w:after="240"/>
      </w:pPr>
      <w:r>
        <w:t>Unique identifier:</w:t>
      </w:r>
    </w:p>
    <w:p w14:paraId="4F85AA48" w14:textId="77777777" w:rsidR="00B47B1B" w:rsidRDefault="00B47B1B" w:rsidP="00B47B1B">
      <w:pPr>
        <w:spacing w:after="240"/>
        <w:ind w:left="360"/>
      </w:pPr>
      <w:proofErr w:type="spellStart"/>
      <w:r w:rsidRPr="006278EE">
        <w:t>SYN</w:t>
      </w:r>
      <w:proofErr w:type="spellEnd"/>
      <w:r w:rsidRPr="006278EE">
        <w:t>-</w:t>
      </w:r>
      <w:proofErr w:type="spellStart"/>
      <w:r w:rsidRPr="006278EE">
        <w:t>BTØ11</w:t>
      </w:r>
      <w:proofErr w:type="spellEnd"/>
      <w:r w:rsidRPr="006278EE">
        <w:t>-1</w:t>
      </w:r>
    </w:p>
    <w:p w14:paraId="55E26625" w14:textId="77777777" w:rsidR="00B47B1B" w:rsidRDefault="00B47B1B" w:rsidP="00B47B1B">
      <w:pPr>
        <w:pStyle w:val="ListParagraph"/>
        <w:numPr>
          <w:ilvl w:val="0"/>
          <w:numId w:val="45"/>
        </w:numPr>
        <w:spacing w:after="240"/>
      </w:pPr>
      <w:r>
        <w:t>Information required under Annex II to the Cartagena Protocol on Biosafety to the Convention on Biological Diversity:</w:t>
      </w:r>
    </w:p>
    <w:p w14:paraId="6975790C" w14:textId="77777777" w:rsidR="00B47B1B" w:rsidRDefault="00B47B1B" w:rsidP="00B47B1B">
      <w:pPr>
        <w:spacing w:after="240"/>
        <w:ind w:left="360"/>
      </w:pPr>
      <w:r>
        <w:t>Not required</w:t>
      </w:r>
    </w:p>
    <w:p w14:paraId="5AB1B8DE" w14:textId="77777777" w:rsidR="00B47B1B" w:rsidRDefault="00B47B1B" w:rsidP="00B47B1B">
      <w:pPr>
        <w:pStyle w:val="ListParagraph"/>
        <w:numPr>
          <w:ilvl w:val="0"/>
          <w:numId w:val="45"/>
        </w:numPr>
        <w:spacing w:after="240"/>
      </w:pPr>
      <w:r>
        <w:lastRenderedPageBreak/>
        <w:t>Conditions or restrictions on the placing on the market, us or handling of the products:</w:t>
      </w:r>
    </w:p>
    <w:p w14:paraId="6F0E11FC" w14:textId="77777777" w:rsidR="00B47B1B" w:rsidRDefault="00B47B1B" w:rsidP="00B47B1B">
      <w:pPr>
        <w:spacing w:after="240"/>
        <w:ind w:left="360"/>
      </w:pPr>
      <w:r>
        <w:t>Not required</w:t>
      </w:r>
    </w:p>
    <w:p w14:paraId="09D4DB9F" w14:textId="77777777" w:rsidR="00B47B1B" w:rsidRDefault="00B47B1B" w:rsidP="00B47B1B">
      <w:pPr>
        <w:pStyle w:val="ListParagraph"/>
        <w:numPr>
          <w:ilvl w:val="0"/>
          <w:numId w:val="45"/>
        </w:numPr>
        <w:spacing w:after="240"/>
      </w:pPr>
      <w:r>
        <w:t>Monitoring plan for environmental effects:</w:t>
      </w:r>
    </w:p>
    <w:p w14:paraId="45FA2BF7" w14:textId="77777777" w:rsidR="00B47B1B" w:rsidRPr="00B20774" w:rsidRDefault="00B47B1B" w:rsidP="00B47B1B">
      <w:pPr>
        <w:spacing w:after="240"/>
        <w:ind w:left="360"/>
      </w:pPr>
      <w:r w:rsidRPr="009D04A1">
        <w:t>Monitoring plan for environmental effects in accordance with Annex VII to Directive 2001/18/EC</w:t>
      </w:r>
      <w:r>
        <w:t xml:space="preserve"> </w:t>
      </w:r>
      <w:r>
        <w:rPr>
          <w:rStyle w:val="eop"/>
          <w:rFonts w:cs="Arial"/>
          <w:color w:val="000000"/>
          <w:shd w:val="clear" w:color="auto" w:fill="FFFFFF"/>
        </w:rPr>
        <w:t> </w:t>
      </w:r>
    </w:p>
    <w:p w14:paraId="29758E54" w14:textId="77777777" w:rsidR="00B47B1B" w:rsidRDefault="00B47B1B" w:rsidP="00B47B1B">
      <w:pPr>
        <w:pStyle w:val="ListParagraph"/>
        <w:numPr>
          <w:ilvl w:val="0"/>
          <w:numId w:val="45"/>
        </w:numPr>
        <w:spacing w:after="240"/>
      </w:pPr>
      <w:r>
        <w:t>Post-market monitoring requirements for the use of the food for human consumption:</w:t>
      </w:r>
    </w:p>
    <w:p w14:paraId="1DE20010" w14:textId="77777777" w:rsidR="00B47B1B" w:rsidRPr="00F52DCB" w:rsidRDefault="00B47B1B" w:rsidP="00B47B1B">
      <w:pPr>
        <w:spacing w:after="240"/>
        <w:ind w:left="360"/>
      </w:pPr>
      <w:r>
        <w:t>Not required</w:t>
      </w:r>
    </w:p>
    <w:p w14:paraId="28047C95" w14:textId="50D8BC04" w:rsidR="00263F9A" w:rsidRPr="00263F9A" w:rsidRDefault="00263F9A" w:rsidP="00B47B1B">
      <w:pPr>
        <w:spacing w:after="240" w:line="360" w:lineRule="auto"/>
        <w:ind w:left="360"/>
      </w:pPr>
    </w:p>
    <w:p w14:paraId="4F2C2716" w14:textId="1DEE52AE" w:rsidR="00263F9A" w:rsidRPr="004C02E8" w:rsidRDefault="004C02E8" w:rsidP="00B47B1B">
      <w:pPr>
        <w:spacing w:after="240" w:line="360" w:lineRule="auto"/>
        <w:rPr>
          <w:rStyle w:val="Hyperlink"/>
        </w:rPr>
      </w:pPr>
      <w:r>
        <w:rPr>
          <w:rStyle w:val="normaltextrun"/>
          <w:rFonts w:cs="Arial"/>
          <w:u w:val="single"/>
          <w:shd w:val="clear" w:color="auto" w:fill="FFFFFF"/>
        </w:rPr>
        <w:fldChar w:fldCharType="begin"/>
      </w:r>
      <w:r>
        <w:rPr>
          <w:rStyle w:val="normaltextrun"/>
          <w:rFonts w:cs="Arial"/>
          <w:u w:val="single"/>
          <w:shd w:val="clear" w:color="auto" w:fill="FFFFFF"/>
        </w:rPr>
        <w:instrText xml:space="preserve"> HYPERLINK  \l "_top" \t "_blank" </w:instrText>
      </w:r>
      <w:r>
        <w:rPr>
          <w:rStyle w:val="normaltextrun"/>
          <w:rFonts w:cs="Arial"/>
          <w:u w:val="single"/>
          <w:shd w:val="clear" w:color="auto" w:fill="FFFFFF"/>
        </w:rPr>
        <w:fldChar w:fldCharType="separate"/>
      </w:r>
      <w:r w:rsidR="00263F9A" w:rsidRPr="004C02E8">
        <w:rPr>
          <w:rStyle w:val="Hyperlink"/>
          <w:rFonts w:cs="Arial"/>
          <w:shd w:val="clear" w:color="auto" w:fill="FFFFFF"/>
        </w:rPr>
        <w:t>Return to top of document.  </w:t>
      </w:r>
    </w:p>
    <w:bookmarkStart w:id="35" w:name="_Toc86146732"/>
    <w:p w14:paraId="207AA7C8" w14:textId="2CF3B1A3" w:rsidR="002F3D8C" w:rsidRDefault="004C02E8" w:rsidP="00B47B1B">
      <w:pPr>
        <w:pStyle w:val="Heading1"/>
        <w:numPr>
          <w:ilvl w:val="0"/>
          <w:numId w:val="0"/>
        </w:numPr>
        <w:spacing w:after="240" w:line="360" w:lineRule="auto"/>
        <w:rPr>
          <w:rStyle w:val="normaltextrun"/>
          <w:rFonts w:cs="Arial"/>
          <w:kern w:val="0"/>
          <w:u w:val="single"/>
          <w:shd w:val="clear" w:color="auto" w:fill="FFFFFF"/>
        </w:rPr>
      </w:pPr>
      <w:r>
        <w:rPr>
          <w:rStyle w:val="normaltextrun"/>
          <w:rFonts w:cs="Arial"/>
          <w:kern w:val="0"/>
          <w:u w:val="single"/>
          <w:shd w:val="clear" w:color="auto" w:fill="FFFFFF"/>
        </w:rPr>
        <w:fldChar w:fldCharType="end"/>
      </w:r>
    </w:p>
    <w:p w14:paraId="18BC116F" w14:textId="49D6E6B1" w:rsidR="00B02871" w:rsidRPr="002F3D8C" w:rsidRDefault="002F3D8C" w:rsidP="002F3D8C">
      <w:pPr>
        <w:rPr>
          <w:rFonts w:cs="Arial"/>
          <w:u w:val="single"/>
          <w:shd w:val="clear" w:color="auto" w:fill="FFFFFF"/>
        </w:rPr>
      </w:pPr>
      <w:r>
        <w:br w:type="page"/>
      </w:r>
    </w:p>
    <w:p w14:paraId="6BE4515A" w14:textId="35B8AE1E" w:rsidR="00263F9A" w:rsidRPr="00692ABE" w:rsidRDefault="00263F9A" w:rsidP="00D17897">
      <w:pPr>
        <w:pStyle w:val="Heading1"/>
        <w:numPr>
          <w:ilvl w:val="0"/>
          <w:numId w:val="0"/>
        </w:numPr>
        <w:rPr>
          <w:rStyle w:val="eop"/>
          <w:b/>
          <w:color w:val="009CBD"/>
          <w:sz w:val="32"/>
          <w:szCs w:val="32"/>
        </w:rPr>
      </w:pPr>
      <w:bookmarkStart w:id="36" w:name="_Annex_G:_RP714"/>
      <w:bookmarkEnd w:id="36"/>
      <w:r w:rsidRPr="00692ABE">
        <w:rPr>
          <w:b/>
          <w:color w:val="009CBD"/>
          <w:sz w:val="32"/>
          <w:szCs w:val="32"/>
        </w:rPr>
        <w:lastRenderedPageBreak/>
        <w:t xml:space="preserve">Annex G: </w:t>
      </w:r>
      <w:proofErr w:type="spellStart"/>
      <w:r w:rsidRPr="00692ABE">
        <w:rPr>
          <w:rStyle w:val="normaltextrun"/>
          <w:b/>
          <w:color w:val="009CBD"/>
          <w:sz w:val="32"/>
          <w:szCs w:val="32"/>
        </w:rPr>
        <w:t>RP714</w:t>
      </w:r>
      <w:proofErr w:type="spellEnd"/>
      <w:r w:rsidRPr="00692ABE">
        <w:rPr>
          <w:rStyle w:val="normaltextrun"/>
          <w:b/>
          <w:color w:val="009CBD"/>
          <w:sz w:val="32"/>
          <w:szCs w:val="32"/>
        </w:rPr>
        <w:t xml:space="preserve"> – MON 87427 × MON 87460 × MON 89034 × </w:t>
      </w:r>
      <w:proofErr w:type="spellStart"/>
      <w:r w:rsidRPr="00692ABE">
        <w:rPr>
          <w:rStyle w:val="normaltextrun"/>
          <w:b/>
          <w:color w:val="009CBD"/>
          <w:sz w:val="32"/>
          <w:szCs w:val="32"/>
        </w:rPr>
        <w:t>MIR162</w:t>
      </w:r>
      <w:proofErr w:type="spellEnd"/>
      <w:r w:rsidRPr="00692ABE">
        <w:rPr>
          <w:rStyle w:val="normaltextrun"/>
          <w:b/>
          <w:color w:val="009CBD"/>
          <w:sz w:val="32"/>
          <w:szCs w:val="32"/>
        </w:rPr>
        <w:t xml:space="preserve"> × </w:t>
      </w:r>
      <w:proofErr w:type="spellStart"/>
      <w:r w:rsidRPr="00692ABE">
        <w:rPr>
          <w:rStyle w:val="normaltextrun"/>
          <w:b/>
          <w:color w:val="009CBD"/>
          <w:sz w:val="32"/>
          <w:szCs w:val="32"/>
        </w:rPr>
        <w:t>NK603</w:t>
      </w:r>
      <w:proofErr w:type="spellEnd"/>
      <w:r w:rsidRPr="00692ABE">
        <w:rPr>
          <w:rStyle w:val="normaltextrun"/>
          <w:b/>
          <w:color w:val="009CBD"/>
          <w:sz w:val="32"/>
          <w:szCs w:val="32"/>
        </w:rPr>
        <w:t xml:space="preserve"> and its sub-combinations</w:t>
      </w:r>
      <w:r w:rsidRPr="00692ABE">
        <w:rPr>
          <w:rStyle w:val="eop"/>
          <w:b/>
          <w:color w:val="009CBD"/>
          <w:sz w:val="32"/>
          <w:szCs w:val="32"/>
        </w:rPr>
        <w:t> (new application)</w:t>
      </w:r>
      <w:bookmarkEnd w:id="35"/>
    </w:p>
    <w:p w14:paraId="26F6B3F9" w14:textId="0F2E897E" w:rsidR="002F3D8C" w:rsidRPr="002F3D8C" w:rsidRDefault="002F3D8C" w:rsidP="002F3D8C">
      <w:pPr>
        <w:rPr>
          <w:rFonts w:eastAsia="Arial"/>
        </w:rPr>
      </w:pPr>
    </w:p>
    <w:p w14:paraId="3044F641" w14:textId="1CB01DD0" w:rsidR="00D17897" w:rsidRPr="00FE2CE0" w:rsidRDefault="00D17897" w:rsidP="00D17897">
      <w:pPr>
        <w:spacing w:after="240" w:line="360" w:lineRule="auto"/>
      </w:pPr>
      <w:r>
        <w:t>FSS/FSA has reviewed the EFSA opinion</w:t>
      </w:r>
      <w:r w:rsidRPr="00FE2CE0">
        <w:t xml:space="preserve"> and confirm that </w:t>
      </w:r>
      <w:r>
        <w:t>FSS/FSA</w:t>
      </w:r>
      <w:r w:rsidRPr="00FE2CE0">
        <w:t xml:space="preserve"> agree with the safety </w:t>
      </w:r>
      <w:r>
        <w:t>conclusions </w:t>
      </w:r>
      <w:r w:rsidRPr="00FA141D">
        <w:t>outlined. </w:t>
      </w:r>
      <w:r>
        <w:t>FSS/FSA</w:t>
      </w:r>
      <w:r w:rsidRPr="00FA141D">
        <w:t> has had access to all supporting documentation as provided to EFSA for forming the EFSA opinion. Therefore</w:t>
      </w:r>
      <w:r w:rsidRPr="6A4650AE">
        <w:rPr>
          <w:rStyle w:val="normaltextrun"/>
          <w:rFonts w:cs="Arial"/>
          <w:color w:val="000000" w:themeColor="text1"/>
        </w:rPr>
        <w:t>, the information on which this opinion is based can be found in the EFSA opinion as detailed below.</w:t>
      </w:r>
      <w:r>
        <w:t xml:space="preserve"> T</w:t>
      </w:r>
      <w:r w:rsidRPr="00FE2CE0">
        <w:t xml:space="preserve">here has been no additional information received by </w:t>
      </w:r>
      <w:r>
        <w:t>FSS/FSA</w:t>
      </w:r>
      <w:r w:rsidRPr="00FE2CE0">
        <w:t xml:space="preserve"> since the publication date of the EFSA opinion</w:t>
      </w:r>
      <w:r>
        <w:t>, therefore,</w:t>
      </w:r>
      <w:r w:rsidRPr="00FE2CE0">
        <w:t xml:space="preserve"> the appropriateness of the EFSA opinion</w:t>
      </w:r>
      <w:r>
        <w:t xml:space="preserve"> is maintained</w:t>
      </w:r>
      <w:r w:rsidRPr="00FE2CE0">
        <w:t>.</w:t>
      </w:r>
      <w:r>
        <w:t xml:space="preserve"> F</w:t>
      </w:r>
      <w:r w:rsidRPr="00FE2CE0">
        <w:t>ollowing the principles outlined in the introduction for making use of the EFSA opinion,</w:t>
      </w:r>
      <w:r>
        <w:t xml:space="preserve"> </w:t>
      </w:r>
      <w:r w:rsidRPr="00FE2CE0">
        <w:t xml:space="preserve">the </w:t>
      </w:r>
      <w:r>
        <w:t>FSS/FSA</w:t>
      </w:r>
      <w:r w:rsidRPr="00FE2CE0">
        <w:t xml:space="preserve"> opinion is that the GMO, as described in this application, is safe. </w:t>
      </w:r>
      <w:r>
        <w:t>FSS/FSA is in favour of the authorisation of this GMO, based on risk assessment and safety conclusions.      </w:t>
      </w:r>
    </w:p>
    <w:p w14:paraId="60A7F214" w14:textId="77777777" w:rsidR="00D17897" w:rsidRPr="00692ABE" w:rsidRDefault="00D17897" w:rsidP="00D17897">
      <w:pPr>
        <w:pStyle w:val="Heading3"/>
        <w:numPr>
          <w:ilvl w:val="0"/>
          <w:numId w:val="0"/>
        </w:numPr>
        <w:rPr>
          <w:b/>
          <w:color w:val="009CBD"/>
          <w:sz w:val="28"/>
          <w:szCs w:val="28"/>
        </w:rPr>
      </w:pPr>
      <w:r w:rsidRPr="00692ABE">
        <w:rPr>
          <w:b/>
          <w:color w:val="009CBD"/>
          <w:sz w:val="28"/>
          <w:szCs w:val="28"/>
        </w:rPr>
        <w:t>EFSA Risk Assessment:</w:t>
      </w:r>
    </w:p>
    <w:p w14:paraId="25FEDAA2" w14:textId="2D2C63BB" w:rsidR="00D17897" w:rsidRPr="00275872" w:rsidRDefault="00D17897" w:rsidP="00D17897">
      <w:pPr>
        <w:spacing w:after="240" w:line="360" w:lineRule="auto"/>
      </w:pPr>
      <w:r w:rsidRPr="00275872">
        <w:rPr>
          <w:rStyle w:val="normaltextrun"/>
          <w:rFonts w:cs="Arial"/>
          <w:color w:val="000000"/>
          <w:bdr w:val="none" w:sz="0" w:space="0" w:color="auto" w:frame="1"/>
        </w:rPr>
        <w:t xml:space="preserve">EFSA has published </w:t>
      </w:r>
      <w:r>
        <w:rPr>
          <w:rStyle w:val="normaltextrun"/>
          <w:rFonts w:cs="Arial"/>
          <w:color w:val="000000"/>
          <w:bdr w:val="none" w:sz="0" w:space="0" w:color="auto" w:frame="1"/>
        </w:rPr>
        <w:t>its</w:t>
      </w:r>
      <w:r w:rsidRPr="00275872">
        <w:rPr>
          <w:rStyle w:val="normaltextrun"/>
          <w:rFonts w:cs="Arial"/>
          <w:color w:val="000000"/>
          <w:bdr w:val="none" w:sz="0" w:space="0" w:color="auto" w:frame="1"/>
        </w:rPr>
        <w:t xml:space="preserve"> risk assessment and opinion, which </w:t>
      </w:r>
      <w:r>
        <w:rPr>
          <w:rStyle w:val="normaltextrun"/>
          <w:rFonts w:cs="Arial"/>
          <w:color w:val="000000"/>
          <w:bdr w:val="none" w:sz="0" w:space="0" w:color="auto" w:frame="1"/>
        </w:rPr>
        <w:t>FSS/FSA</w:t>
      </w:r>
      <w:r w:rsidRPr="00275872">
        <w:rPr>
          <w:rStyle w:val="normaltextrun"/>
          <w:rFonts w:cs="Arial"/>
          <w:color w:val="000000"/>
          <w:bdr w:val="none" w:sz="0" w:space="0" w:color="auto" w:frame="1"/>
        </w:rPr>
        <w:t xml:space="preserve"> ha</w:t>
      </w:r>
      <w:r>
        <w:rPr>
          <w:rStyle w:val="normaltextrun"/>
          <w:rFonts w:cs="Arial"/>
          <w:color w:val="000000"/>
          <w:bdr w:val="none" w:sz="0" w:space="0" w:color="auto" w:frame="1"/>
        </w:rPr>
        <w:t>s</w:t>
      </w:r>
      <w:r w:rsidRPr="00275872">
        <w:rPr>
          <w:rStyle w:val="normaltextrun"/>
          <w:rFonts w:cs="Arial"/>
          <w:color w:val="000000"/>
          <w:bdr w:val="none" w:sz="0" w:space="0" w:color="auto" w:frame="1"/>
        </w:rPr>
        <w:t xml:space="preserve"> reviewed in the </w:t>
      </w:r>
      <w:hyperlink r:id="rId30" w:tgtFrame="_blank" w:history="1">
        <w:r w:rsidRPr="00521A67">
          <w:rPr>
            <w:rStyle w:val="Hyperlink"/>
          </w:rPr>
          <w:t xml:space="preserve">EFSA Journal </w:t>
        </w:r>
        <w:proofErr w:type="spellStart"/>
        <w:r w:rsidRPr="00521A67">
          <w:rPr>
            <w:rStyle w:val="Hyperlink"/>
          </w:rPr>
          <w:t>No.5774</w:t>
        </w:r>
        <w:proofErr w:type="spellEnd"/>
        <w:r w:rsidRPr="00521A67">
          <w:rPr>
            <w:rStyle w:val="Hyperlink"/>
          </w:rPr>
          <w:t> (2019)</w:t>
        </w:r>
      </w:hyperlink>
      <w:r w:rsidRPr="00521A67">
        <w:t> </w:t>
      </w:r>
      <w:r>
        <w:t>(a</w:t>
      </w:r>
      <w:r w:rsidRPr="00521A67">
        <w:t xml:space="preserve">ssessment of genetically modified maize MON 87427 × MON 87460 × MON 89034 × </w:t>
      </w:r>
      <w:proofErr w:type="spellStart"/>
      <w:r w:rsidRPr="00521A67">
        <w:t>MIR162</w:t>
      </w:r>
      <w:proofErr w:type="spellEnd"/>
      <w:r w:rsidRPr="00521A67">
        <w:t xml:space="preserve"> × </w:t>
      </w:r>
      <w:proofErr w:type="spellStart"/>
      <w:r w:rsidRPr="00521A67">
        <w:t>NK603</w:t>
      </w:r>
      <w:proofErr w:type="spellEnd"/>
      <w:r w:rsidRPr="00521A67">
        <w:t xml:space="preserve"> and sub</w:t>
      </w:r>
      <w:r>
        <w:t>-</w:t>
      </w:r>
      <w:r w:rsidRPr="00521A67">
        <w:t>combinations, for food and feed uses</w:t>
      </w:r>
      <w:r>
        <w:t>).</w:t>
      </w:r>
    </w:p>
    <w:p w14:paraId="3D164BDF" w14:textId="77777777" w:rsidR="00D17897" w:rsidRPr="00692ABE" w:rsidRDefault="00D17897" w:rsidP="00D17897">
      <w:pPr>
        <w:pStyle w:val="Heading3"/>
        <w:numPr>
          <w:ilvl w:val="0"/>
          <w:numId w:val="0"/>
        </w:numPr>
        <w:rPr>
          <w:b/>
          <w:color w:val="009CBD"/>
          <w:sz w:val="28"/>
          <w:szCs w:val="28"/>
        </w:rPr>
      </w:pPr>
      <w:r w:rsidRPr="00692ABE">
        <w:rPr>
          <w:b/>
          <w:color w:val="009CBD"/>
          <w:sz w:val="28"/>
          <w:szCs w:val="28"/>
        </w:rPr>
        <w:t>Conclusions from EFSA Risk Assessment:</w:t>
      </w:r>
    </w:p>
    <w:p w14:paraId="1B698DBE" w14:textId="77777777" w:rsidR="00D17897" w:rsidRPr="00DF79EA" w:rsidRDefault="00D17897" w:rsidP="00D17897">
      <w:pPr>
        <w:spacing w:after="240" w:line="360" w:lineRule="auto"/>
      </w:pPr>
      <w:r w:rsidRPr="00DF79EA">
        <w:t xml:space="preserve">The GMO Panel was asked to carry out a scientific assessment of maize MON 87427 × MON 87460 × MON 89034 × </w:t>
      </w:r>
      <w:proofErr w:type="spellStart"/>
      <w:r w:rsidRPr="00DF79EA">
        <w:t>MIR162</w:t>
      </w:r>
      <w:proofErr w:type="spellEnd"/>
      <w:r w:rsidRPr="00DF79EA">
        <w:t xml:space="preserve"> × </w:t>
      </w:r>
      <w:proofErr w:type="spellStart"/>
      <w:r w:rsidRPr="00DF79EA">
        <w:t>NK603</w:t>
      </w:r>
      <w:proofErr w:type="spellEnd"/>
      <w:r w:rsidRPr="00DF79EA">
        <w:t xml:space="preserve"> and sub</w:t>
      </w:r>
      <w:r>
        <w:t>-</w:t>
      </w:r>
      <w:r w:rsidRPr="00DF79EA">
        <w:t>combinations for import, processing and food and feed uses in accordance with Regulation (EC) No 1829/2003, considering the scope of application EFSA-GMO-NL-2016-134.</w:t>
      </w:r>
    </w:p>
    <w:p w14:paraId="3B6F82CC" w14:textId="77777777" w:rsidR="00D17897" w:rsidRDefault="00D17897" w:rsidP="00D17897">
      <w:pPr>
        <w:spacing w:after="240" w:line="360" w:lineRule="auto"/>
        <w:rPr>
          <w:rStyle w:val="normaltextrun"/>
          <w:rFonts w:cs="Arial"/>
          <w:color w:val="000000"/>
          <w:shd w:val="clear" w:color="auto" w:fill="FFFFFF"/>
          <w:lang w:val="en-US"/>
        </w:rPr>
      </w:pPr>
      <w:r>
        <w:rPr>
          <w:rStyle w:val="normaltextrun"/>
          <w:rFonts w:cs="Arial"/>
          <w:color w:val="000000"/>
          <w:shd w:val="clear" w:color="auto" w:fill="FFFFFF"/>
          <w:lang w:val="en-US"/>
        </w:rPr>
        <w:t xml:space="preserve">Maize MON 87427 ×MON 87460 × MON 89034 × </w:t>
      </w:r>
      <w:proofErr w:type="spellStart"/>
      <w:r>
        <w:rPr>
          <w:rStyle w:val="normaltextrun"/>
          <w:rFonts w:cs="Arial"/>
          <w:color w:val="000000"/>
          <w:shd w:val="clear" w:color="auto" w:fill="FFFFFF"/>
          <w:lang w:val="en-US"/>
        </w:rPr>
        <w:t>MIR162</w:t>
      </w:r>
      <w:proofErr w:type="spellEnd"/>
      <w:r>
        <w:rPr>
          <w:rStyle w:val="normaltextrun"/>
          <w:rFonts w:cs="Arial"/>
          <w:color w:val="000000"/>
          <w:shd w:val="clear" w:color="auto" w:fill="FFFFFF"/>
          <w:lang w:val="en-US"/>
        </w:rPr>
        <w:t xml:space="preserve"> × </w:t>
      </w:r>
      <w:proofErr w:type="spellStart"/>
      <w:r>
        <w:rPr>
          <w:rStyle w:val="normaltextrun"/>
          <w:rFonts w:cs="Arial"/>
          <w:color w:val="000000"/>
          <w:shd w:val="clear" w:color="auto" w:fill="FFFFFF"/>
          <w:lang w:val="en-US"/>
        </w:rPr>
        <w:t>NK603</w:t>
      </w:r>
      <w:proofErr w:type="spellEnd"/>
      <w:r>
        <w:rPr>
          <w:rStyle w:val="normaltextrun"/>
          <w:rFonts w:cs="Arial"/>
          <w:color w:val="000000"/>
          <w:shd w:val="clear" w:color="auto" w:fill="FFFFFF"/>
          <w:lang w:val="en-US"/>
        </w:rPr>
        <w:t xml:space="preserve"> (five</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 xml:space="preserve">event stack maize) was produced by conventional crossing to combine five single events: MON 87427, MON 87460, MON 89034, </w:t>
      </w:r>
      <w:proofErr w:type="spellStart"/>
      <w:r>
        <w:rPr>
          <w:rStyle w:val="normaltextrun"/>
          <w:rFonts w:cs="Arial"/>
          <w:color w:val="000000"/>
          <w:shd w:val="clear" w:color="auto" w:fill="FFFFFF"/>
          <w:lang w:val="en-US"/>
        </w:rPr>
        <w:t>MIR162</w:t>
      </w:r>
      <w:proofErr w:type="spellEnd"/>
      <w:r>
        <w:rPr>
          <w:rStyle w:val="normaltextrun"/>
          <w:rFonts w:cs="Arial"/>
          <w:color w:val="000000"/>
          <w:shd w:val="clear" w:color="auto" w:fill="FFFFFF"/>
          <w:lang w:val="en-US"/>
        </w:rPr>
        <w:t xml:space="preserve"> and </w:t>
      </w:r>
      <w:proofErr w:type="spellStart"/>
      <w:r>
        <w:rPr>
          <w:rStyle w:val="normaltextrun"/>
          <w:rFonts w:cs="Arial"/>
          <w:color w:val="000000"/>
          <w:shd w:val="clear" w:color="auto" w:fill="FFFFFF"/>
          <w:lang w:val="en-US"/>
        </w:rPr>
        <w:t>NK603</w:t>
      </w:r>
      <w:proofErr w:type="spellEnd"/>
      <w:r>
        <w:rPr>
          <w:rStyle w:val="normaltextrun"/>
          <w:rFonts w:cs="Arial"/>
          <w:color w:val="000000"/>
          <w:shd w:val="clear" w:color="auto" w:fill="FFFFFF"/>
          <w:lang w:val="en-US"/>
        </w:rPr>
        <w:t>. The GMO Panel previously assessed the five single maize events and eleven of the sub-combinations and did not identify safety concerns. No new data on the single maize events or the 11 sub-combinations that could lead to modification of the original conclusions on their safety were identified. The molecular </w:t>
      </w:r>
      <w:proofErr w:type="spellStart"/>
      <w:r>
        <w:rPr>
          <w:rStyle w:val="normaltextrun"/>
          <w:rFonts w:cs="Arial"/>
          <w:color w:val="000000"/>
          <w:shd w:val="clear" w:color="auto" w:fill="FFFFFF"/>
          <w:lang w:val="en-US"/>
        </w:rPr>
        <w:t>characterisation</w:t>
      </w:r>
      <w:proofErr w:type="spellEnd"/>
      <w:r>
        <w:rPr>
          <w:rStyle w:val="normaltextrun"/>
          <w:rFonts w:cs="Arial"/>
          <w:color w:val="000000"/>
          <w:shd w:val="clear" w:color="auto" w:fill="FFFFFF"/>
          <w:lang w:val="en-US"/>
        </w:rPr>
        <w:t xml:space="preserve">, comparative analysis (agronomic, phenotypic and compositional characteristics) and the outcome of the toxicological, </w:t>
      </w:r>
      <w:proofErr w:type="spellStart"/>
      <w:r>
        <w:rPr>
          <w:rStyle w:val="normaltextrun"/>
          <w:rFonts w:cs="Arial"/>
          <w:color w:val="000000"/>
          <w:shd w:val="clear" w:color="auto" w:fill="FFFFFF"/>
          <w:lang w:val="en-US"/>
        </w:rPr>
        <w:t>allergenicity</w:t>
      </w:r>
      <w:proofErr w:type="spellEnd"/>
      <w:r>
        <w:rPr>
          <w:rStyle w:val="normaltextrun"/>
          <w:rFonts w:cs="Arial"/>
          <w:color w:val="000000"/>
          <w:shd w:val="clear" w:color="auto" w:fill="FFFFFF"/>
          <w:lang w:val="en-US"/>
        </w:rPr>
        <w:t xml:space="preserve"> and nutritional assessment indicate that the combination of </w:t>
      </w:r>
      <w:r>
        <w:rPr>
          <w:rStyle w:val="normaltextrun"/>
          <w:rFonts w:cs="Arial"/>
          <w:color w:val="000000"/>
          <w:shd w:val="clear" w:color="auto" w:fill="FFFFFF"/>
          <w:lang w:val="en-US"/>
        </w:rPr>
        <w:lastRenderedPageBreak/>
        <w:t>the single maize events and of the newly expressed proteins in the five</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 xml:space="preserve">event stack maize does not give rise to food and feed safety and nutritional concerns. </w:t>
      </w:r>
    </w:p>
    <w:p w14:paraId="3FF99E9B" w14:textId="77777777" w:rsidR="00D17897" w:rsidRDefault="00D17897" w:rsidP="00D17897">
      <w:pPr>
        <w:spacing w:after="240" w:line="360" w:lineRule="auto"/>
        <w:rPr>
          <w:rStyle w:val="normaltextrun"/>
          <w:rFonts w:cs="Arial"/>
          <w:color w:val="000000"/>
          <w:shd w:val="clear" w:color="auto" w:fill="FFFFFF"/>
          <w:lang w:val="en-US"/>
        </w:rPr>
      </w:pPr>
      <w:r>
        <w:rPr>
          <w:rStyle w:val="normaltextrun"/>
          <w:rFonts w:cs="Arial"/>
          <w:color w:val="000000"/>
          <w:shd w:val="clear" w:color="auto" w:fill="FFFFFF"/>
          <w:lang w:val="en-US"/>
        </w:rPr>
        <w:t>The GMO Panel concludes that the five</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event stack maize, as described in this application, is as safe as and nutritionally equivalent to its non</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GM comparator and the non</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GM reference varieties tested. In the case of accidental release of viable grains of the five</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 xml:space="preserve">event stack maize into the environment, this would not raise environmental safety concerns. </w:t>
      </w:r>
    </w:p>
    <w:p w14:paraId="6646799F" w14:textId="77777777" w:rsidR="00D17897" w:rsidRDefault="00D17897" w:rsidP="00D17897">
      <w:pPr>
        <w:spacing w:after="240" w:line="360" w:lineRule="auto"/>
        <w:rPr>
          <w:rStyle w:val="normaltextrun"/>
          <w:rFonts w:cs="Arial"/>
          <w:color w:val="000000"/>
          <w:shd w:val="clear" w:color="auto" w:fill="FFFFFF"/>
          <w:lang w:val="en-US"/>
        </w:rPr>
      </w:pPr>
      <w:r>
        <w:rPr>
          <w:rStyle w:val="normaltextrun"/>
          <w:rFonts w:cs="Arial"/>
          <w:color w:val="000000"/>
          <w:shd w:val="clear" w:color="auto" w:fill="FFFFFF"/>
          <w:lang w:val="en-US"/>
        </w:rPr>
        <w:t>The GMO Panel assessed the likelihood of interactions among the single events in the 14 maize sub-combinations not previously assessed and concludes that these are expected to be as safe as and nutritionally equivalent to the single events, the previously assessed sub-combinations and the five</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event stack maize. The post</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market environmental monitoring plan and reporting intervals are in line with the intended uses of the five</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event stack maize. Post</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market monitoring (</w:t>
      </w:r>
      <w:proofErr w:type="spellStart"/>
      <w:r>
        <w:rPr>
          <w:rStyle w:val="normaltextrun"/>
          <w:rFonts w:cs="Arial"/>
          <w:color w:val="000000"/>
          <w:shd w:val="clear" w:color="auto" w:fill="FFFFFF"/>
          <w:lang w:val="en-US"/>
        </w:rPr>
        <w:t>PMEM</w:t>
      </w:r>
      <w:proofErr w:type="spellEnd"/>
      <w:r>
        <w:rPr>
          <w:rStyle w:val="normaltextrun"/>
          <w:rFonts w:cs="Arial"/>
          <w:color w:val="000000"/>
          <w:shd w:val="clear" w:color="auto" w:fill="FFFFFF"/>
          <w:lang w:val="en-US"/>
        </w:rPr>
        <w:t xml:space="preserve">) of food/feed is not considered necessary. </w:t>
      </w:r>
    </w:p>
    <w:p w14:paraId="38B4B662" w14:textId="77777777" w:rsidR="00D17897" w:rsidRDefault="00D17897" w:rsidP="00D17897">
      <w:pPr>
        <w:spacing w:after="240" w:line="360" w:lineRule="auto"/>
        <w:rPr>
          <w:rStyle w:val="eop"/>
          <w:rFonts w:cs="Arial"/>
          <w:color w:val="000000"/>
          <w:shd w:val="clear" w:color="auto" w:fill="FFFFFF"/>
        </w:rPr>
      </w:pPr>
      <w:r>
        <w:rPr>
          <w:rStyle w:val="normaltextrun"/>
          <w:rFonts w:cs="Arial"/>
          <w:color w:val="000000"/>
          <w:shd w:val="clear" w:color="auto" w:fill="FFFFFF"/>
          <w:lang w:val="en-US"/>
        </w:rPr>
        <w:t>The GMO Panel concludes that the five</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event stack maize and its sub-combinations are as safe as its non</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GM comparator and the tested non</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GM reference varieties with respect to potential effects on human and animal health and the environment.</w:t>
      </w:r>
      <w:r>
        <w:rPr>
          <w:rStyle w:val="eop"/>
          <w:rFonts w:cs="Arial"/>
          <w:color w:val="000000"/>
          <w:shd w:val="clear" w:color="auto" w:fill="FFFFFF"/>
        </w:rPr>
        <w:t> </w:t>
      </w:r>
    </w:p>
    <w:p w14:paraId="07C59D7B" w14:textId="77777777" w:rsidR="00D17897" w:rsidRPr="0037542D" w:rsidRDefault="00D17897" w:rsidP="00D17897">
      <w:pPr>
        <w:pStyle w:val="ListParagraph"/>
        <w:numPr>
          <w:ilvl w:val="0"/>
          <w:numId w:val="24"/>
        </w:numPr>
      </w:pPr>
      <w:r w:rsidRPr="0037542D">
        <w:t>Molecular characterisation (including comparative assessment): </w:t>
      </w:r>
      <w:r>
        <w:rPr>
          <w:rStyle w:val="normaltextrun"/>
          <w:rFonts w:cs="Arial"/>
          <w:color w:val="000000"/>
          <w:bdr w:val="none" w:sz="0" w:space="0" w:color="auto" w:frame="1"/>
          <w:lang w:val="en-US"/>
        </w:rPr>
        <w:t xml:space="preserve">The single events were assessed including updated bioinformatics and no safety concerns were identified. The five stack was produced through the conventional crossing of the singles. No interactions between the newly expressed proteins were identified, with the exception of cry and </w:t>
      </w:r>
      <w:proofErr w:type="spellStart"/>
      <w:r>
        <w:rPr>
          <w:rStyle w:val="normaltextrun"/>
          <w:rFonts w:cs="Arial"/>
          <w:color w:val="000000"/>
          <w:bdr w:val="none" w:sz="0" w:space="0" w:color="auto" w:frame="1"/>
          <w:lang w:val="en-US"/>
        </w:rPr>
        <w:t>vip3Aa20</w:t>
      </w:r>
      <w:proofErr w:type="spellEnd"/>
      <w:r>
        <w:rPr>
          <w:rStyle w:val="normaltextrun"/>
          <w:rFonts w:cs="Arial"/>
          <w:color w:val="000000"/>
          <w:bdr w:val="none" w:sz="0" w:space="0" w:color="auto" w:frame="1"/>
          <w:lang w:val="en-US"/>
        </w:rPr>
        <w:t xml:space="preserve"> and susceptible insects</w:t>
      </w:r>
      <w:r w:rsidRPr="0037542D">
        <w:t>. </w:t>
      </w:r>
    </w:p>
    <w:p w14:paraId="43371CEC" w14:textId="77777777" w:rsidR="00D17897" w:rsidRPr="0037542D" w:rsidRDefault="00D17897" w:rsidP="00D17897">
      <w:pPr>
        <w:pStyle w:val="ListParagraph"/>
        <w:numPr>
          <w:ilvl w:val="0"/>
          <w:numId w:val="24"/>
        </w:numPr>
      </w:pPr>
      <w:r w:rsidRPr="0037542D">
        <w:t xml:space="preserve">Food and feed safety assessment (toxicity, </w:t>
      </w:r>
      <w:proofErr w:type="spellStart"/>
      <w:r w:rsidRPr="0037542D">
        <w:t>allergenicity</w:t>
      </w:r>
      <w:proofErr w:type="spellEnd"/>
      <w:r w:rsidRPr="0037542D">
        <w:t xml:space="preserve"> and dietary exposure): </w:t>
      </w:r>
      <w:r>
        <w:rPr>
          <w:rStyle w:val="normaltextrun"/>
          <w:rFonts w:cs="Arial"/>
          <w:color w:val="000000"/>
          <w:bdr w:val="none" w:sz="0" w:space="0" w:color="auto" w:frame="1"/>
          <w:lang w:val="en-US"/>
        </w:rPr>
        <w:t xml:space="preserve">No safety concerns were identified relating to toxins, allergens or </w:t>
      </w:r>
      <w:proofErr w:type="spellStart"/>
      <w:r>
        <w:rPr>
          <w:rStyle w:val="normaltextrun"/>
          <w:rFonts w:cs="Arial"/>
          <w:color w:val="000000"/>
          <w:bdr w:val="none" w:sz="0" w:space="0" w:color="auto" w:frame="1"/>
          <w:lang w:val="en-US"/>
        </w:rPr>
        <w:t>adjuvanticity</w:t>
      </w:r>
      <w:proofErr w:type="spellEnd"/>
      <w:r>
        <w:rPr>
          <w:rStyle w:val="normaltextrun"/>
          <w:rFonts w:cs="Arial"/>
          <w:color w:val="000000"/>
          <w:bdr w:val="none" w:sz="0" w:space="0" w:color="auto" w:frame="1"/>
          <w:lang w:val="en-US"/>
        </w:rPr>
        <w:t>. The nutritional content of the 5 stack is equivalent to that of the non-GM comparator and reference varieties</w:t>
      </w:r>
      <w:r w:rsidRPr="0037542D">
        <w:t>. </w:t>
      </w:r>
    </w:p>
    <w:p w14:paraId="345D6E24" w14:textId="77777777" w:rsidR="00D17897" w:rsidRPr="0037542D" w:rsidRDefault="00D17897" w:rsidP="00D17897">
      <w:pPr>
        <w:pStyle w:val="ListParagraph"/>
        <w:numPr>
          <w:ilvl w:val="0"/>
          <w:numId w:val="24"/>
        </w:numPr>
      </w:pPr>
      <w:r w:rsidRPr="0037542D">
        <w:t xml:space="preserve">Environmental risk assessment (including </w:t>
      </w:r>
      <w:proofErr w:type="spellStart"/>
      <w:r w:rsidRPr="0037542D">
        <w:t>PMEM</w:t>
      </w:r>
      <w:proofErr w:type="spellEnd"/>
      <w:r w:rsidRPr="0037542D">
        <w:t>): </w:t>
      </w:r>
      <w:r>
        <w:rPr>
          <w:rStyle w:val="normaltextrun"/>
          <w:rFonts w:cs="Arial"/>
          <w:color w:val="000000"/>
          <w:shd w:val="clear" w:color="auto" w:fill="FFFFFF"/>
        </w:rPr>
        <w:t xml:space="preserve">Not cultivated in UK or EU, import only. The five stack was not identified in posing safety concerns viable </w:t>
      </w:r>
      <w:r>
        <w:rPr>
          <w:rStyle w:val="normaltextrun"/>
          <w:rFonts w:cs="Arial"/>
          <w:color w:val="000000"/>
          <w:shd w:val="clear" w:color="auto" w:fill="FFFFFF"/>
        </w:rPr>
        <w:lastRenderedPageBreak/>
        <w:t xml:space="preserve">GM maize grains were accidentally released into the environment. The proposed </w:t>
      </w:r>
      <w:proofErr w:type="spellStart"/>
      <w:r>
        <w:rPr>
          <w:rStyle w:val="normaltextrun"/>
          <w:rFonts w:cs="Arial"/>
          <w:color w:val="000000"/>
          <w:shd w:val="clear" w:color="auto" w:fill="FFFFFF"/>
        </w:rPr>
        <w:t>PMEM</w:t>
      </w:r>
      <w:proofErr w:type="spellEnd"/>
      <w:r>
        <w:rPr>
          <w:rStyle w:val="normaltextrun"/>
          <w:rFonts w:cs="Arial"/>
          <w:color w:val="000000"/>
          <w:shd w:val="clear" w:color="auto" w:fill="FFFFFF"/>
        </w:rPr>
        <w:t xml:space="preserve"> plan is sufficient, no extra monitoring is required</w:t>
      </w:r>
      <w:r w:rsidRPr="0037542D">
        <w:t>.  </w:t>
      </w:r>
    </w:p>
    <w:p w14:paraId="7F571DD6" w14:textId="77777777" w:rsidR="00D17897" w:rsidRPr="0037542D" w:rsidRDefault="00D17897" w:rsidP="00D17897">
      <w:pPr>
        <w:pStyle w:val="ListParagraph"/>
        <w:numPr>
          <w:ilvl w:val="0"/>
          <w:numId w:val="24"/>
        </w:numPr>
      </w:pPr>
      <w:r w:rsidRPr="0037542D">
        <w:t>Risk assessment of sub-combinations: </w:t>
      </w:r>
      <w:r>
        <w:rPr>
          <w:rStyle w:val="normaltextrun"/>
          <w:rFonts w:cs="Arial"/>
          <w:color w:val="000000"/>
          <w:shd w:val="clear" w:color="auto" w:fill="FFFFFF"/>
        </w:rPr>
        <w:t>For this application, a sub combination may contain up to 4 events , the possible sub combinations are 5 x four-event stacks, 10 x three-event stacks and 10 x two-event stacks. These sub-combinations are expected to be as safe and nutritionally equivalent to the single and five stack maize</w:t>
      </w:r>
      <w:r w:rsidRPr="0037542D">
        <w:t>.  </w:t>
      </w:r>
    </w:p>
    <w:p w14:paraId="4C2094E0" w14:textId="77777777" w:rsidR="00D17897" w:rsidRPr="00692ABE" w:rsidRDefault="00D17897" w:rsidP="00D17897">
      <w:pPr>
        <w:pStyle w:val="Heading3"/>
        <w:numPr>
          <w:ilvl w:val="0"/>
          <w:numId w:val="0"/>
        </w:numPr>
        <w:rPr>
          <w:rStyle w:val="normaltextrun"/>
          <w:b/>
          <w:color w:val="009CBD"/>
          <w:sz w:val="28"/>
          <w:szCs w:val="28"/>
        </w:rPr>
      </w:pPr>
      <w:r w:rsidRPr="00692ABE">
        <w:rPr>
          <w:rStyle w:val="normaltextrun"/>
          <w:b/>
          <w:color w:val="009CBD"/>
          <w:sz w:val="28"/>
          <w:szCs w:val="28"/>
        </w:rPr>
        <w:t>Proposed terms of authorisation: </w:t>
      </w:r>
    </w:p>
    <w:p w14:paraId="18FC3237" w14:textId="77777777" w:rsidR="00D17897" w:rsidRDefault="00D17897" w:rsidP="00D17897">
      <w:pPr>
        <w:pStyle w:val="ListParagraph"/>
        <w:numPr>
          <w:ilvl w:val="0"/>
          <w:numId w:val="49"/>
        </w:numPr>
        <w:spacing w:after="240"/>
      </w:pPr>
      <w:r>
        <w:t xml:space="preserve">Applicant and authorisation holder: </w:t>
      </w:r>
    </w:p>
    <w:p w14:paraId="1E1F1D7B" w14:textId="77777777" w:rsidR="00D17897" w:rsidRDefault="00D17897" w:rsidP="00D17897">
      <w:pPr>
        <w:pStyle w:val="ListParagraph"/>
        <w:numPr>
          <w:ilvl w:val="0"/>
          <w:numId w:val="19"/>
        </w:numPr>
        <w:spacing w:after="240"/>
        <w:ind w:left="780"/>
      </w:pPr>
      <w:r>
        <w:t xml:space="preserve">Name: Bayer </w:t>
      </w:r>
      <w:proofErr w:type="spellStart"/>
      <w:r>
        <w:t>CropScience</w:t>
      </w:r>
      <w:proofErr w:type="spellEnd"/>
      <w:r>
        <w:t xml:space="preserve"> LP</w:t>
      </w:r>
    </w:p>
    <w:p w14:paraId="2ABAC5B0" w14:textId="77777777" w:rsidR="00D17897" w:rsidRDefault="00D17897" w:rsidP="00D17897">
      <w:pPr>
        <w:pStyle w:val="ListParagraph"/>
        <w:numPr>
          <w:ilvl w:val="0"/>
          <w:numId w:val="19"/>
        </w:numPr>
        <w:spacing w:after="240"/>
        <w:ind w:left="780"/>
      </w:pPr>
      <w:r>
        <w:t>Address: 800 N. Lindbergh Boulevard, St. Louis, Missouri 63167, United States of America</w:t>
      </w:r>
    </w:p>
    <w:p w14:paraId="5A3EA7C9" w14:textId="77777777" w:rsidR="00D17897" w:rsidRDefault="00D17897" w:rsidP="00D17897">
      <w:pPr>
        <w:pStyle w:val="ListParagraph"/>
        <w:numPr>
          <w:ilvl w:val="0"/>
          <w:numId w:val="49"/>
        </w:numPr>
        <w:spacing w:after="240"/>
      </w:pPr>
      <w:r>
        <w:t>Designation and specification of the products:</w:t>
      </w:r>
    </w:p>
    <w:p w14:paraId="30B7A25C" w14:textId="77777777" w:rsidR="00D17897" w:rsidRDefault="00D17897" w:rsidP="00D17897">
      <w:pPr>
        <w:pStyle w:val="ListParagraph"/>
        <w:numPr>
          <w:ilvl w:val="0"/>
          <w:numId w:val="50"/>
        </w:numPr>
        <w:spacing w:after="240"/>
      </w:pPr>
      <w:r w:rsidRPr="001F19D3">
        <w:t>foods and food ingredients containing, consisting of or produced from genetically modified maize (</w:t>
      </w:r>
      <w:proofErr w:type="spellStart"/>
      <w:r w:rsidRPr="001F19D3">
        <w:t>Zea</w:t>
      </w:r>
      <w:proofErr w:type="spellEnd"/>
      <w:r w:rsidRPr="001F19D3">
        <w:t xml:space="preserve"> mays L.) as referred to in point (e);</w:t>
      </w:r>
    </w:p>
    <w:p w14:paraId="0FDC832F" w14:textId="77777777" w:rsidR="00D17897" w:rsidRDefault="00D17897" w:rsidP="00D17897">
      <w:pPr>
        <w:pStyle w:val="ListParagraph"/>
        <w:numPr>
          <w:ilvl w:val="0"/>
          <w:numId w:val="50"/>
        </w:numPr>
        <w:spacing w:after="240"/>
      </w:pPr>
      <w:r>
        <w:t>f</w:t>
      </w:r>
      <w:r w:rsidRPr="001F19D3">
        <w:t>eed containing, consisting of or produced from genetically modified maize (</w:t>
      </w:r>
      <w:proofErr w:type="spellStart"/>
      <w:r w:rsidRPr="001F19D3">
        <w:t>Zea</w:t>
      </w:r>
      <w:proofErr w:type="spellEnd"/>
      <w:r w:rsidRPr="001F19D3">
        <w:t xml:space="preserve"> mays L.) as referred to in point (e);</w:t>
      </w:r>
    </w:p>
    <w:p w14:paraId="19A15ACC" w14:textId="77777777" w:rsidR="00D17897" w:rsidRDefault="00D17897" w:rsidP="00D17897">
      <w:pPr>
        <w:pStyle w:val="ListParagraph"/>
        <w:numPr>
          <w:ilvl w:val="0"/>
          <w:numId w:val="50"/>
        </w:numPr>
        <w:spacing w:after="240"/>
      </w:pPr>
      <w:r w:rsidRPr="00B23B3E">
        <w:t>products containing or consisting of genetically modified maize (</w:t>
      </w:r>
      <w:proofErr w:type="spellStart"/>
      <w:r w:rsidRPr="00B23B3E">
        <w:t>Zea</w:t>
      </w:r>
      <w:proofErr w:type="spellEnd"/>
      <w:r w:rsidRPr="00B23B3E">
        <w:t xml:space="preserve"> mays L.) as referred to in point (e) for uses other than those provided for in points (1) and (2), with the exception of cultivation</w:t>
      </w:r>
      <w:r>
        <w:t>.</w:t>
      </w:r>
    </w:p>
    <w:p w14:paraId="5E250AD7" w14:textId="77777777" w:rsidR="00D17897" w:rsidRDefault="00D17897" w:rsidP="00D17897">
      <w:pPr>
        <w:pStyle w:val="ListParagraph"/>
        <w:numPr>
          <w:ilvl w:val="0"/>
          <w:numId w:val="0"/>
        </w:numPr>
        <w:spacing w:after="240"/>
        <w:ind w:left="720"/>
      </w:pPr>
      <w:r w:rsidRPr="00B23B3E">
        <w:t xml:space="preserve">The genetically modified maize MON-87427-7 expresses the </w:t>
      </w:r>
      <w:proofErr w:type="spellStart"/>
      <w:r w:rsidRPr="00B23B3E">
        <w:t>CP4</w:t>
      </w:r>
      <w:proofErr w:type="spellEnd"/>
      <w:r w:rsidRPr="00B23B3E">
        <w:t xml:space="preserve"> </w:t>
      </w:r>
      <w:proofErr w:type="spellStart"/>
      <w:r w:rsidRPr="00B23B3E">
        <w:t>epsps</w:t>
      </w:r>
      <w:proofErr w:type="spellEnd"/>
      <w:r w:rsidRPr="00B23B3E">
        <w:t xml:space="preserve"> gene, which confers  tolerance to glyphosate- based herbicides. </w:t>
      </w:r>
    </w:p>
    <w:p w14:paraId="4E1DC5ED" w14:textId="77777777" w:rsidR="00D17897" w:rsidRDefault="00D17897" w:rsidP="00D17897">
      <w:pPr>
        <w:pStyle w:val="ListParagraph"/>
        <w:numPr>
          <w:ilvl w:val="0"/>
          <w:numId w:val="0"/>
        </w:numPr>
        <w:spacing w:after="240"/>
        <w:ind w:left="720"/>
      </w:pPr>
      <w:r w:rsidRPr="00B23B3E">
        <w:t>The genetically modified maize MON-</w:t>
      </w:r>
      <w:proofErr w:type="spellStart"/>
      <w:r w:rsidRPr="00B23B3E">
        <w:t>8746Ø</w:t>
      </w:r>
      <w:proofErr w:type="spellEnd"/>
      <w:r w:rsidRPr="00B23B3E">
        <w:t xml:space="preserve">-4 expresses a Bacillus subtilis modified </w:t>
      </w:r>
      <w:proofErr w:type="spellStart"/>
      <w:r w:rsidRPr="00B23B3E">
        <w:t>cspB</w:t>
      </w:r>
      <w:proofErr w:type="spellEnd"/>
      <w:r w:rsidRPr="00B23B3E">
        <w:t xml:space="preserve"> gene, which aims to reduce yield loss caused by drought stress. In addition, the </w:t>
      </w:r>
      <w:proofErr w:type="spellStart"/>
      <w:r w:rsidRPr="00B23B3E">
        <w:t>nptII</w:t>
      </w:r>
      <w:proofErr w:type="spellEnd"/>
      <w:r w:rsidRPr="00B23B3E">
        <w:t xml:space="preserve"> gene, conferring kanamycin and neomycin resistance, was used as a selection marker in the genetic modification process. </w:t>
      </w:r>
    </w:p>
    <w:p w14:paraId="673EFD8C" w14:textId="77777777" w:rsidR="00D17897" w:rsidRDefault="00D17897" w:rsidP="00D17897">
      <w:pPr>
        <w:pStyle w:val="ListParagraph"/>
        <w:numPr>
          <w:ilvl w:val="0"/>
          <w:numId w:val="0"/>
        </w:numPr>
        <w:spacing w:after="240"/>
        <w:ind w:left="720"/>
      </w:pPr>
      <w:r w:rsidRPr="00B23B3E">
        <w:lastRenderedPageBreak/>
        <w:t>The genetically modified maize MON-</w:t>
      </w:r>
      <w:proofErr w:type="spellStart"/>
      <w:r w:rsidRPr="00B23B3E">
        <w:t>89Ø34</w:t>
      </w:r>
      <w:proofErr w:type="spellEnd"/>
      <w:r w:rsidRPr="00B23B3E">
        <w:t xml:space="preserve">-3 expresses the </w:t>
      </w:r>
      <w:proofErr w:type="spellStart"/>
      <w:r w:rsidRPr="00B23B3E">
        <w:t>cry1A.105</w:t>
      </w:r>
      <w:proofErr w:type="spellEnd"/>
      <w:r w:rsidRPr="00B23B3E">
        <w:t xml:space="preserve"> and </w:t>
      </w:r>
      <w:proofErr w:type="spellStart"/>
      <w:r w:rsidRPr="00B23B3E">
        <w:t>cry2Ab2</w:t>
      </w:r>
      <w:proofErr w:type="spellEnd"/>
      <w:r w:rsidRPr="00B23B3E">
        <w:t xml:space="preserve"> genes, which confer protection against certain lepidopteran pests. </w:t>
      </w:r>
    </w:p>
    <w:p w14:paraId="7691C5A3" w14:textId="77777777" w:rsidR="00D17897" w:rsidRDefault="00D17897" w:rsidP="00D17897">
      <w:pPr>
        <w:pStyle w:val="ListParagraph"/>
        <w:numPr>
          <w:ilvl w:val="0"/>
          <w:numId w:val="0"/>
        </w:numPr>
        <w:spacing w:after="240"/>
        <w:ind w:left="720"/>
      </w:pPr>
      <w:r w:rsidRPr="00B23B3E">
        <w:t xml:space="preserve">The genetically modified maize </w:t>
      </w:r>
      <w:proofErr w:type="spellStart"/>
      <w:r w:rsidRPr="00B23B3E">
        <w:t>SYN</w:t>
      </w:r>
      <w:proofErr w:type="spellEnd"/>
      <w:r w:rsidRPr="00B23B3E">
        <w:t>-</w:t>
      </w:r>
      <w:proofErr w:type="spellStart"/>
      <w:r w:rsidRPr="00B23B3E">
        <w:t>IR162</w:t>
      </w:r>
      <w:proofErr w:type="spellEnd"/>
      <w:r w:rsidRPr="00B23B3E">
        <w:t xml:space="preserve">-4 expresses a  modified </w:t>
      </w:r>
      <w:proofErr w:type="spellStart"/>
      <w:r w:rsidRPr="00B23B3E">
        <w:t>vip3Aa20</w:t>
      </w:r>
      <w:proofErr w:type="spellEnd"/>
      <w:r w:rsidRPr="00B23B3E">
        <w:t xml:space="preserve"> gene, which provides protection against certain lepidopteran pests. In addition, the </w:t>
      </w:r>
      <w:proofErr w:type="spellStart"/>
      <w:r w:rsidRPr="00B23B3E">
        <w:t>pmi</w:t>
      </w:r>
      <w:proofErr w:type="spellEnd"/>
      <w:r w:rsidRPr="00B23B3E">
        <w:t xml:space="preserve"> gene, coding for the PMI protein, was used as a  selection marker in the genetic modification process. </w:t>
      </w:r>
    </w:p>
    <w:p w14:paraId="5157FFFD" w14:textId="77777777" w:rsidR="00D17897" w:rsidRDefault="00D17897" w:rsidP="00D17897">
      <w:pPr>
        <w:pStyle w:val="ListParagraph"/>
        <w:numPr>
          <w:ilvl w:val="0"/>
          <w:numId w:val="0"/>
        </w:numPr>
        <w:spacing w:after="240"/>
        <w:ind w:left="720"/>
      </w:pPr>
      <w:r w:rsidRPr="00B23B3E">
        <w:t>The genetically modified maize MON-</w:t>
      </w:r>
      <w:proofErr w:type="spellStart"/>
      <w:r w:rsidRPr="00B23B3E">
        <w:t>ØØ6Ø3</w:t>
      </w:r>
      <w:proofErr w:type="spellEnd"/>
      <w:r w:rsidRPr="00B23B3E">
        <w:t xml:space="preserve">-6 expresses the </w:t>
      </w:r>
      <w:proofErr w:type="spellStart"/>
      <w:r w:rsidRPr="00B23B3E">
        <w:t>CP4</w:t>
      </w:r>
      <w:proofErr w:type="spellEnd"/>
      <w:r w:rsidRPr="00B23B3E">
        <w:t xml:space="preserve"> </w:t>
      </w:r>
      <w:proofErr w:type="spellStart"/>
      <w:r w:rsidRPr="00B23B3E">
        <w:t>epsps</w:t>
      </w:r>
      <w:proofErr w:type="spellEnd"/>
      <w:r w:rsidRPr="00B23B3E">
        <w:t xml:space="preserve"> and the </w:t>
      </w:r>
      <w:proofErr w:type="spellStart"/>
      <w:r w:rsidRPr="00B23B3E">
        <w:t>CP4</w:t>
      </w:r>
      <w:proofErr w:type="spellEnd"/>
      <w:r w:rsidRPr="00B23B3E">
        <w:t xml:space="preserve"> </w:t>
      </w:r>
      <w:proofErr w:type="spellStart"/>
      <w:r w:rsidRPr="00B23B3E">
        <w:t>epsps</w:t>
      </w:r>
      <w:proofErr w:type="spellEnd"/>
      <w:r w:rsidRPr="00B23B3E">
        <w:t xml:space="preserve"> </w:t>
      </w:r>
      <w:proofErr w:type="spellStart"/>
      <w:r w:rsidRPr="00B23B3E">
        <w:t>L214P</w:t>
      </w:r>
      <w:proofErr w:type="spellEnd"/>
      <w:r w:rsidRPr="00B23B3E">
        <w:t xml:space="preserve"> genes, which confers tolerance to glyphosate-based herbicides.</w:t>
      </w:r>
    </w:p>
    <w:p w14:paraId="38047DD4" w14:textId="77777777" w:rsidR="00D17897" w:rsidRDefault="00D17897" w:rsidP="00D17897">
      <w:pPr>
        <w:pStyle w:val="ListParagraph"/>
        <w:numPr>
          <w:ilvl w:val="0"/>
          <w:numId w:val="49"/>
        </w:numPr>
        <w:spacing w:after="240"/>
      </w:pPr>
      <w:r>
        <w:t>Labelling:</w:t>
      </w:r>
    </w:p>
    <w:p w14:paraId="1F5BFD97" w14:textId="77777777" w:rsidR="00D17897" w:rsidRDefault="00D17897" w:rsidP="00D17897">
      <w:pPr>
        <w:pStyle w:val="ListParagraph"/>
        <w:numPr>
          <w:ilvl w:val="0"/>
          <w:numId w:val="51"/>
        </w:numPr>
        <w:spacing w:after="240"/>
        <w:ind w:left="720"/>
      </w:pPr>
      <w:r w:rsidRPr="0025319C">
        <w:t>For the purposes of the labelling requirements laid down in Article 13(1) and Article 25(2) of Regulation (EC) No 1829/2003, and in Article 4(6) of Regulation (EC) No 1830/2003, the ‘name of the organism’ shall be ‘maize’;</w:t>
      </w:r>
    </w:p>
    <w:p w14:paraId="271C5FF3" w14:textId="77777777" w:rsidR="00D17897" w:rsidRDefault="00D17897" w:rsidP="00D17897">
      <w:pPr>
        <w:pStyle w:val="ListParagraph"/>
        <w:numPr>
          <w:ilvl w:val="0"/>
          <w:numId w:val="51"/>
        </w:numPr>
        <w:spacing w:after="240"/>
        <w:ind w:left="720"/>
      </w:pPr>
      <w:r w:rsidRPr="0025319C">
        <w:t>The words ‘not for cultivation’ shall appear on the label of and in documents accompanying the products containing or consisting of the genetically modified maize specified in point (e), with the exception of products referred to in point (b)(1).</w:t>
      </w:r>
    </w:p>
    <w:p w14:paraId="0699BBCE" w14:textId="77777777" w:rsidR="00D17897" w:rsidRDefault="00D17897" w:rsidP="00D17897">
      <w:pPr>
        <w:pStyle w:val="ListParagraph"/>
        <w:numPr>
          <w:ilvl w:val="0"/>
          <w:numId w:val="49"/>
        </w:numPr>
        <w:spacing w:after="240"/>
      </w:pPr>
      <w:r>
        <w:t>Method for detection:</w:t>
      </w:r>
    </w:p>
    <w:p w14:paraId="52C68F19" w14:textId="77777777" w:rsidR="00D17897" w:rsidRDefault="00D17897" w:rsidP="00D17897">
      <w:pPr>
        <w:pStyle w:val="ListParagraph"/>
        <w:numPr>
          <w:ilvl w:val="0"/>
          <w:numId w:val="52"/>
        </w:numPr>
        <w:spacing w:after="240"/>
        <w:ind w:left="720"/>
      </w:pPr>
      <w:r w:rsidRPr="008C49BA">
        <w:t xml:space="preserve">The quantitative event-specific </w:t>
      </w:r>
      <w:proofErr w:type="spellStart"/>
      <w:r w:rsidRPr="008C49BA">
        <w:t>PCR</w:t>
      </w:r>
      <w:proofErr w:type="spellEnd"/>
      <w:r w:rsidRPr="008C49BA">
        <w:t xml:space="preserve"> detection methods are those individually validated for genetically modified maize events MON-87427-7, MON-</w:t>
      </w:r>
      <w:proofErr w:type="spellStart"/>
      <w:r w:rsidRPr="008C49BA">
        <w:t>8746Ø</w:t>
      </w:r>
      <w:proofErr w:type="spellEnd"/>
      <w:r w:rsidRPr="008C49BA">
        <w:t>-4, MON-</w:t>
      </w:r>
      <w:proofErr w:type="spellStart"/>
      <w:r w:rsidRPr="008C49BA">
        <w:t>89Ø34</w:t>
      </w:r>
      <w:proofErr w:type="spellEnd"/>
      <w:r w:rsidRPr="008C49BA">
        <w:t xml:space="preserve">-3, </w:t>
      </w:r>
      <w:proofErr w:type="spellStart"/>
      <w:r w:rsidRPr="008C49BA">
        <w:t>SYN</w:t>
      </w:r>
      <w:proofErr w:type="spellEnd"/>
      <w:r w:rsidRPr="008C49BA">
        <w:t>-</w:t>
      </w:r>
      <w:proofErr w:type="spellStart"/>
      <w:r w:rsidRPr="008C49BA">
        <w:t>IR162</w:t>
      </w:r>
      <w:proofErr w:type="spellEnd"/>
      <w:r w:rsidRPr="008C49BA">
        <w:t>-4 and MON-</w:t>
      </w:r>
      <w:proofErr w:type="spellStart"/>
      <w:r w:rsidRPr="008C49BA">
        <w:t>ØØ6Ø3</w:t>
      </w:r>
      <w:proofErr w:type="spellEnd"/>
      <w:r w:rsidRPr="008C49BA">
        <w:t>-6 and further verified on maize MON-87427-7 × MON-</w:t>
      </w:r>
      <w:proofErr w:type="spellStart"/>
      <w:r w:rsidRPr="008C49BA">
        <w:t>8746Ø</w:t>
      </w:r>
      <w:proofErr w:type="spellEnd"/>
      <w:r w:rsidRPr="008C49BA">
        <w:t>-4 × MON-</w:t>
      </w:r>
      <w:proofErr w:type="spellStart"/>
      <w:r w:rsidRPr="008C49BA">
        <w:t>89Ø34</w:t>
      </w:r>
      <w:proofErr w:type="spellEnd"/>
      <w:r w:rsidRPr="008C49BA">
        <w:t xml:space="preserve">-3 × </w:t>
      </w:r>
      <w:proofErr w:type="spellStart"/>
      <w:r w:rsidRPr="008C49BA">
        <w:t>SYN</w:t>
      </w:r>
      <w:proofErr w:type="spellEnd"/>
      <w:r w:rsidRPr="008C49BA">
        <w:t>-</w:t>
      </w:r>
      <w:proofErr w:type="spellStart"/>
      <w:r w:rsidRPr="008C49BA">
        <w:t>IR162</w:t>
      </w:r>
      <w:proofErr w:type="spellEnd"/>
      <w:r w:rsidRPr="008C49BA">
        <w:t>-4 × MON-</w:t>
      </w:r>
      <w:proofErr w:type="spellStart"/>
      <w:r w:rsidRPr="008C49BA">
        <w:t>ØØ6Ø3</w:t>
      </w:r>
      <w:proofErr w:type="spellEnd"/>
      <w:r w:rsidRPr="008C49BA">
        <w:t>-6.</w:t>
      </w:r>
    </w:p>
    <w:p w14:paraId="266C93F1" w14:textId="77777777" w:rsidR="00D17897" w:rsidRDefault="00D17897" w:rsidP="00D17897">
      <w:pPr>
        <w:pStyle w:val="ListParagraph"/>
        <w:numPr>
          <w:ilvl w:val="0"/>
          <w:numId w:val="52"/>
        </w:numPr>
        <w:spacing w:after="240"/>
        <w:ind w:left="720"/>
      </w:pPr>
      <w:r w:rsidRPr="00FD746C">
        <w:t xml:space="preserve">Validated by the EU Reference Laboratory established under Regulation (EC) No 1829/2003, published at </w:t>
      </w:r>
      <w:hyperlink r:id="rId31" w:history="1">
        <w:r w:rsidRPr="002E0771">
          <w:rPr>
            <w:rStyle w:val="Hyperlink"/>
          </w:rPr>
          <w:t>http://gmo-crl.jrc.ec.europa.eu/statusofdossiers.aspx</w:t>
        </w:r>
      </w:hyperlink>
      <w:r>
        <w:t xml:space="preserve"> </w:t>
      </w:r>
    </w:p>
    <w:p w14:paraId="2E744092" w14:textId="77777777" w:rsidR="00D17897" w:rsidRDefault="00D17897" w:rsidP="00D17897">
      <w:pPr>
        <w:pStyle w:val="ListParagraph"/>
        <w:numPr>
          <w:ilvl w:val="0"/>
          <w:numId w:val="52"/>
        </w:numPr>
        <w:spacing w:after="240"/>
        <w:ind w:left="720"/>
      </w:pPr>
      <w:r w:rsidRPr="00FD746C">
        <w:t xml:space="preserve">Reference Material: </w:t>
      </w:r>
      <w:proofErr w:type="spellStart"/>
      <w:r w:rsidRPr="00FD746C">
        <w:t>AOCS</w:t>
      </w:r>
      <w:proofErr w:type="spellEnd"/>
      <w:r w:rsidRPr="00FD746C">
        <w:t xml:space="preserve"> 0512 (for MON-87427-7), </w:t>
      </w:r>
      <w:proofErr w:type="spellStart"/>
      <w:r w:rsidRPr="00FD746C">
        <w:t>AOCS</w:t>
      </w:r>
      <w:proofErr w:type="spellEnd"/>
      <w:r w:rsidRPr="00FD746C">
        <w:t xml:space="preserve"> 0709 (for MON-</w:t>
      </w:r>
      <w:proofErr w:type="spellStart"/>
      <w:r w:rsidRPr="00FD746C">
        <w:t>8746Ø</w:t>
      </w:r>
      <w:proofErr w:type="spellEnd"/>
      <w:r w:rsidRPr="00FD746C">
        <w:t xml:space="preserve">-4) </w:t>
      </w:r>
      <w:proofErr w:type="spellStart"/>
      <w:r w:rsidRPr="00FD746C">
        <w:t>AOCS</w:t>
      </w:r>
      <w:proofErr w:type="spellEnd"/>
      <w:r w:rsidRPr="00FD746C">
        <w:t xml:space="preserve"> 0906 (for MON- </w:t>
      </w:r>
      <w:proofErr w:type="spellStart"/>
      <w:r w:rsidRPr="00FD746C">
        <w:t>89Ø34</w:t>
      </w:r>
      <w:proofErr w:type="spellEnd"/>
      <w:r w:rsidRPr="00FD746C">
        <w:t xml:space="preserve">-3) and </w:t>
      </w:r>
      <w:proofErr w:type="spellStart"/>
      <w:r w:rsidRPr="00FD746C">
        <w:t>AOCS</w:t>
      </w:r>
      <w:proofErr w:type="spellEnd"/>
      <w:r w:rsidRPr="00FD746C">
        <w:t xml:space="preserve"> 1208 (for </w:t>
      </w:r>
      <w:proofErr w:type="spellStart"/>
      <w:r w:rsidRPr="00FD746C">
        <w:t>SYN</w:t>
      </w:r>
      <w:proofErr w:type="spellEnd"/>
      <w:r w:rsidRPr="00FD746C">
        <w:t>-</w:t>
      </w:r>
      <w:proofErr w:type="spellStart"/>
      <w:r w:rsidRPr="00FD746C">
        <w:t>IR162</w:t>
      </w:r>
      <w:proofErr w:type="spellEnd"/>
      <w:r w:rsidRPr="00FD746C">
        <w:t>-</w:t>
      </w:r>
      <w:r w:rsidRPr="00FD746C">
        <w:lastRenderedPageBreak/>
        <w:t xml:space="preserve">4) are accessible via the American Oil Chemists Society at </w:t>
      </w:r>
      <w:hyperlink r:id="rId32" w:anchor="maize" w:history="1">
        <w:r w:rsidRPr="002E0771">
          <w:rPr>
            <w:rStyle w:val="Hyperlink"/>
          </w:rPr>
          <w:t>https://www.aocs.org/crm#maize</w:t>
        </w:r>
      </w:hyperlink>
      <w:r>
        <w:t xml:space="preserve"> </w:t>
      </w:r>
      <w:r w:rsidRPr="00FD746C">
        <w:t xml:space="preserve">and </w:t>
      </w:r>
      <w:proofErr w:type="spellStart"/>
      <w:r w:rsidRPr="00FD746C">
        <w:t>ERM</w:t>
      </w:r>
      <w:proofErr w:type="spellEnd"/>
      <w:r w:rsidRPr="00FD746C">
        <w:t>®-</w:t>
      </w:r>
      <w:proofErr w:type="spellStart"/>
      <w:r w:rsidRPr="00FD746C">
        <w:t>BF415</w:t>
      </w:r>
      <w:proofErr w:type="spellEnd"/>
      <w:r w:rsidRPr="00FD746C">
        <w:t xml:space="preserve"> (for MON-</w:t>
      </w:r>
      <w:proofErr w:type="spellStart"/>
      <w:r w:rsidRPr="00FD746C">
        <w:t>ØØ6Ø3</w:t>
      </w:r>
      <w:proofErr w:type="spellEnd"/>
      <w:r w:rsidRPr="00FD746C">
        <w:t>-6) is accessible via the Joint Research Centre (</w:t>
      </w:r>
      <w:proofErr w:type="spellStart"/>
      <w:r w:rsidRPr="00FD746C">
        <w:t>JRC</w:t>
      </w:r>
      <w:proofErr w:type="spellEnd"/>
      <w:r w:rsidRPr="00FD746C">
        <w:t>) of the European Commission at https://ec.europa.eu/jrc/en/reference-materials/catalogue</w:t>
      </w:r>
    </w:p>
    <w:p w14:paraId="3CDDE779" w14:textId="77777777" w:rsidR="00D17897" w:rsidRDefault="00D17897" w:rsidP="00D17897">
      <w:pPr>
        <w:pStyle w:val="ListParagraph"/>
        <w:numPr>
          <w:ilvl w:val="0"/>
          <w:numId w:val="49"/>
        </w:numPr>
        <w:spacing w:after="240"/>
      </w:pPr>
      <w:r>
        <w:t>Unique identifiers:</w:t>
      </w:r>
    </w:p>
    <w:p w14:paraId="2805DCE8" w14:textId="77777777" w:rsidR="00D17897" w:rsidRPr="0064085A" w:rsidRDefault="00D17897" w:rsidP="00D17897">
      <w:pPr>
        <w:spacing w:after="240"/>
        <w:ind w:left="360"/>
      </w:pPr>
      <w:r w:rsidRPr="0064085A">
        <w:t>MON-87427-7 × MON-</w:t>
      </w:r>
      <w:proofErr w:type="spellStart"/>
      <w:r w:rsidRPr="0064085A">
        <w:t>8746Ø</w:t>
      </w:r>
      <w:proofErr w:type="spellEnd"/>
      <w:r w:rsidRPr="0064085A">
        <w:t>-4 × MON-</w:t>
      </w:r>
      <w:proofErr w:type="spellStart"/>
      <w:r w:rsidRPr="0064085A">
        <w:t>89Ø34</w:t>
      </w:r>
      <w:proofErr w:type="spellEnd"/>
      <w:r w:rsidRPr="0064085A">
        <w:t xml:space="preserve">-3 × </w:t>
      </w:r>
      <w:proofErr w:type="spellStart"/>
      <w:r w:rsidRPr="0064085A">
        <w:t>SYN</w:t>
      </w:r>
      <w:proofErr w:type="spellEnd"/>
      <w:r w:rsidRPr="0064085A">
        <w:t>-</w:t>
      </w:r>
      <w:proofErr w:type="spellStart"/>
      <w:r w:rsidRPr="0064085A">
        <w:t>IR162</w:t>
      </w:r>
      <w:proofErr w:type="spellEnd"/>
      <w:r w:rsidRPr="0064085A">
        <w:t>-4 × MON-</w:t>
      </w:r>
      <w:proofErr w:type="spellStart"/>
      <w:r w:rsidRPr="0064085A">
        <w:t>ØØ6Ø3</w:t>
      </w:r>
      <w:proofErr w:type="spellEnd"/>
      <w:r w:rsidRPr="0064085A">
        <w:t>-6;</w:t>
      </w:r>
    </w:p>
    <w:p w14:paraId="03F882DB" w14:textId="77777777" w:rsidR="00D17897" w:rsidRPr="0064085A" w:rsidRDefault="00D17897" w:rsidP="00D17897">
      <w:pPr>
        <w:spacing w:after="240"/>
        <w:ind w:left="360"/>
      </w:pPr>
      <w:r w:rsidRPr="0064085A">
        <w:t>MON-87427-7 × MON-</w:t>
      </w:r>
      <w:proofErr w:type="spellStart"/>
      <w:r w:rsidRPr="0064085A">
        <w:t>8746Ø</w:t>
      </w:r>
      <w:proofErr w:type="spellEnd"/>
      <w:r w:rsidRPr="0064085A">
        <w:t>-4 × MON-</w:t>
      </w:r>
      <w:proofErr w:type="spellStart"/>
      <w:r w:rsidRPr="0064085A">
        <w:t>89Ø34</w:t>
      </w:r>
      <w:proofErr w:type="spellEnd"/>
      <w:r w:rsidRPr="0064085A">
        <w:t xml:space="preserve">-3 × </w:t>
      </w:r>
      <w:proofErr w:type="spellStart"/>
      <w:r w:rsidRPr="0064085A">
        <w:t>SYN</w:t>
      </w:r>
      <w:proofErr w:type="spellEnd"/>
      <w:r w:rsidRPr="0064085A">
        <w:t>-</w:t>
      </w:r>
      <w:proofErr w:type="spellStart"/>
      <w:r w:rsidRPr="0064085A">
        <w:t>IR162</w:t>
      </w:r>
      <w:proofErr w:type="spellEnd"/>
      <w:r w:rsidRPr="0064085A">
        <w:t>-4;</w:t>
      </w:r>
    </w:p>
    <w:p w14:paraId="6FC0C57A" w14:textId="77777777" w:rsidR="00D17897" w:rsidRPr="0064085A" w:rsidRDefault="00D17897" w:rsidP="00D17897">
      <w:pPr>
        <w:spacing w:after="240"/>
        <w:ind w:left="360"/>
      </w:pPr>
      <w:r w:rsidRPr="0064085A">
        <w:t>MON-87427-7 × MON-</w:t>
      </w:r>
      <w:proofErr w:type="spellStart"/>
      <w:r w:rsidRPr="0064085A">
        <w:t>8746Ø</w:t>
      </w:r>
      <w:proofErr w:type="spellEnd"/>
      <w:r w:rsidRPr="0064085A">
        <w:t>-4 × MON-</w:t>
      </w:r>
      <w:proofErr w:type="spellStart"/>
      <w:r w:rsidRPr="0064085A">
        <w:t>89Ø34</w:t>
      </w:r>
      <w:proofErr w:type="spellEnd"/>
      <w:r w:rsidRPr="0064085A">
        <w:t>-3 × MON-</w:t>
      </w:r>
      <w:proofErr w:type="spellStart"/>
      <w:r w:rsidRPr="0064085A">
        <w:t>ØØ6Ø3</w:t>
      </w:r>
      <w:proofErr w:type="spellEnd"/>
      <w:r w:rsidRPr="0064085A">
        <w:t>-6;</w:t>
      </w:r>
    </w:p>
    <w:p w14:paraId="5164C2D2" w14:textId="77777777" w:rsidR="00D17897" w:rsidRPr="0064085A" w:rsidRDefault="00D17897" w:rsidP="00D17897">
      <w:pPr>
        <w:spacing w:after="240"/>
        <w:ind w:left="360"/>
      </w:pPr>
      <w:r w:rsidRPr="0064085A">
        <w:t>MON-87427-7 × MON-</w:t>
      </w:r>
      <w:proofErr w:type="spellStart"/>
      <w:r w:rsidRPr="0064085A">
        <w:t>8746Ø</w:t>
      </w:r>
      <w:proofErr w:type="spellEnd"/>
      <w:r w:rsidRPr="0064085A">
        <w:t xml:space="preserve">-4 × </w:t>
      </w:r>
      <w:proofErr w:type="spellStart"/>
      <w:r w:rsidRPr="0064085A">
        <w:t>SYN</w:t>
      </w:r>
      <w:proofErr w:type="spellEnd"/>
      <w:r w:rsidRPr="0064085A">
        <w:t>-</w:t>
      </w:r>
      <w:proofErr w:type="spellStart"/>
      <w:r w:rsidRPr="0064085A">
        <w:t>IR162</w:t>
      </w:r>
      <w:proofErr w:type="spellEnd"/>
      <w:r w:rsidRPr="0064085A">
        <w:t>-4 × MON-</w:t>
      </w:r>
      <w:proofErr w:type="spellStart"/>
      <w:r w:rsidRPr="0064085A">
        <w:t>ØØ6Ø3</w:t>
      </w:r>
      <w:proofErr w:type="spellEnd"/>
      <w:r w:rsidRPr="0064085A">
        <w:t>-6;</w:t>
      </w:r>
    </w:p>
    <w:p w14:paraId="2192C28A" w14:textId="77777777" w:rsidR="00D17897" w:rsidRPr="0064085A" w:rsidRDefault="00D17897" w:rsidP="00D17897">
      <w:pPr>
        <w:spacing w:after="240"/>
        <w:ind w:left="360"/>
      </w:pPr>
      <w:r w:rsidRPr="0064085A">
        <w:t>MON-</w:t>
      </w:r>
      <w:proofErr w:type="spellStart"/>
      <w:r w:rsidRPr="0064085A">
        <w:t>8746Ø</w:t>
      </w:r>
      <w:proofErr w:type="spellEnd"/>
      <w:r w:rsidRPr="0064085A">
        <w:t>-4 × MON-</w:t>
      </w:r>
      <w:proofErr w:type="spellStart"/>
      <w:r w:rsidRPr="0064085A">
        <w:t>89Ø34</w:t>
      </w:r>
      <w:proofErr w:type="spellEnd"/>
      <w:r w:rsidRPr="0064085A">
        <w:t xml:space="preserve">-3 × </w:t>
      </w:r>
      <w:proofErr w:type="spellStart"/>
      <w:r w:rsidRPr="0064085A">
        <w:t>SYN</w:t>
      </w:r>
      <w:proofErr w:type="spellEnd"/>
      <w:r w:rsidRPr="0064085A">
        <w:t>-</w:t>
      </w:r>
      <w:proofErr w:type="spellStart"/>
      <w:r w:rsidRPr="0064085A">
        <w:t>IR162</w:t>
      </w:r>
      <w:proofErr w:type="spellEnd"/>
      <w:r w:rsidRPr="0064085A">
        <w:t>-4 × MON-</w:t>
      </w:r>
      <w:proofErr w:type="spellStart"/>
      <w:r w:rsidRPr="0064085A">
        <w:t>ØØ6Ø3</w:t>
      </w:r>
      <w:proofErr w:type="spellEnd"/>
      <w:r w:rsidRPr="0064085A">
        <w:t>-6;</w:t>
      </w:r>
    </w:p>
    <w:p w14:paraId="163DF037" w14:textId="77777777" w:rsidR="00D17897" w:rsidRPr="0064085A" w:rsidRDefault="00D17897" w:rsidP="00D17897">
      <w:pPr>
        <w:spacing w:after="240"/>
        <w:ind w:left="360"/>
      </w:pPr>
      <w:r w:rsidRPr="0064085A">
        <w:t>MON-87427-7 × MON-</w:t>
      </w:r>
      <w:proofErr w:type="spellStart"/>
      <w:r w:rsidRPr="0064085A">
        <w:t>8746Ø</w:t>
      </w:r>
      <w:proofErr w:type="spellEnd"/>
      <w:r w:rsidRPr="0064085A">
        <w:t>-4 × MON-</w:t>
      </w:r>
      <w:proofErr w:type="spellStart"/>
      <w:r w:rsidRPr="0064085A">
        <w:t>89Ø34</w:t>
      </w:r>
      <w:proofErr w:type="spellEnd"/>
      <w:r w:rsidRPr="0064085A">
        <w:t>-3;</w:t>
      </w:r>
    </w:p>
    <w:p w14:paraId="61353DC7" w14:textId="77777777" w:rsidR="00D17897" w:rsidRPr="0064085A" w:rsidRDefault="00D17897" w:rsidP="00D17897">
      <w:pPr>
        <w:spacing w:after="240"/>
        <w:ind w:left="360"/>
      </w:pPr>
      <w:r w:rsidRPr="0064085A">
        <w:t>MON-87427-7 × MON-</w:t>
      </w:r>
      <w:proofErr w:type="spellStart"/>
      <w:r w:rsidRPr="0064085A">
        <w:t>8746Ø</w:t>
      </w:r>
      <w:proofErr w:type="spellEnd"/>
      <w:r w:rsidRPr="0064085A">
        <w:t xml:space="preserve">-4 × </w:t>
      </w:r>
      <w:proofErr w:type="spellStart"/>
      <w:r w:rsidRPr="0064085A">
        <w:t>SYN</w:t>
      </w:r>
      <w:proofErr w:type="spellEnd"/>
      <w:r w:rsidRPr="0064085A">
        <w:t>-</w:t>
      </w:r>
      <w:proofErr w:type="spellStart"/>
      <w:r w:rsidRPr="0064085A">
        <w:t>IR162</w:t>
      </w:r>
      <w:proofErr w:type="spellEnd"/>
      <w:r w:rsidRPr="0064085A">
        <w:t>-4;</w:t>
      </w:r>
    </w:p>
    <w:p w14:paraId="528FE64A" w14:textId="77777777" w:rsidR="00D17897" w:rsidRPr="0064085A" w:rsidRDefault="00D17897" w:rsidP="00D17897">
      <w:pPr>
        <w:spacing w:after="240"/>
        <w:ind w:left="360"/>
      </w:pPr>
      <w:r w:rsidRPr="0064085A">
        <w:t>MON-87427-7 × MON-</w:t>
      </w:r>
      <w:proofErr w:type="spellStart"/>
      <w:r w:rsidRPr="0064085A">
        <w:t>8746Ø</w:t>
      </w:r>
      <w:proofErr w:type="spellEnd"/>
      <w:r w:rsidRPr="0064085A">
        <w:t>-4 × MON-</w:t>
      </w:r>
      <w:proofErr w:type="spellStart"/>
      <w:r w:rsidRPr="0064085A">
        <w:t>ØØ6Ø3</w:t>
      </w:r>
      <w:proofErr w:type="spellEnd"/>
      <w:r w:rsidRPr="0064085A">
        <w:t>-6;</w:t>
      </w:r>
    </w:p>
    <w:p w14:paraId="75828D68" w14:textId="77777777" w:rsidR="00D17897" w:rsidRPr="0064085A" w:rsidRDefault="00D17897" w:rsidP="00D17897">
      <w:pPr>
        <w:spacing w:after="240"/>
        <w:ind w:left="360"/>
      </w:pPr>
      <w:r w:rsidRPr="0064085A">
        <w:t>MON-</w:t>
      </w:r>
      <w:proofErr w:type="spellStart"/>
      <w:r w:rsidRPr="0064085A">
        <w:t>8746Ø</w:t>
      </w:r>
      <w:proofErr w:type="spellEnd"/>
      <w:r w:rsidRPr="0064085A">
        <w:t xml:space="preserve">-4 × </w:t>
      </w:r>
      <w:proofErr w:type="spellStart"/>
      <w:r w:rsidRPr="0064085A">
        <w:t>SYN</w:t>
      </w:r>
      <w:proofErr w:type="spellEnd"/>
      <w:r w:rsidRPr="0064085A">
        <w:t>-</w:t>
      </w:r>
      <w:proofErr w:type="spellStart"/>
      <w:r w:rsidRPr="0064085A">
        <w:t>IR162</w:t>
      </w:r>
      <w:proofErr w:type="spellEnd"/>
      <w:r w:rsidRPr="0064085A">
        <w:t>-4 × MON-</w:t>
      </w:r>
      <w:proofErr w:type="spellStart"/>
      <w:r w:rsidRPr="0064085A">
        <w:t>ØØ6Ø3</w:t>
      </w:r>
      <w:proofErr w:type="spellEnd"/>
      <w:r w:rsidRPr="0064085A">
        <w:t>-6;</w:t>
      </w:r>
    </w:p>
    <w:p w14:paraId="2C77B788" w14:textId="77777777" w:rsidR="00D17897" w:rsidRPr="0064085A" w:rsidRDefault="00D17897" w:rsidP="00D17897">
      <w:pPr>
        <w:spacing w:after="240"/>
        <w:ind w:left="360"/>
      </w:pPr>
      <w:r w:rsidRPr="0064085A">
        <w:t>MON-</w:t>
      </w:r>
      <w:proofErr w:type="spellStart"/>
      <w:r w:rsidRPr="0064085A">
        <w:t>8746Ø</w:t>
      </w:r>
      <w:proofErr w:type="spellEnd"/>
      <w:r w:rsidRPr="0064085A">
        <w:t>-4 × MON-</w:t>
      </w:r>
      <w:proofErr w:type="spellStart"/>
      <w:r w:rsidRPr="0064085A">
        <w:t>89Ø34</w:t>
      </w:r>
      <w:proofErr w:type="spellEnd"/>
      <w:r w:rsidRPr="0064085A">
        <w:t xml:space="preserve">-3 × </w:t>
      </w:r>
      <w:proofErr w:type="spellStart"/>
      <w:r w:rsidRPr="0064085A">
        <w:t>SYN</w:t>
      </w:r>
      <w:proofErr w:type="spellEnd"/>
      <w:r w:rsidRPr="0064085A">
        <w:t>-</w:t>
      </w:r>
      <w:proofErr w:type="spellStart"/>
      <w:r w:rsidRPr="0064085A">
        <w:t>IR162</w:t>
      </w:r>
      <w:proofErr w:type="spellEnd"/>
      <w:r w:rsidRPr="0064085A">
        <w:t>-4;</w:t>
      </w:r>
    </w:p>
    <w:p w14:paraId="07C8B3DA" w14:textId="77777777" w:rsidR="00D17897" w:rsidRPr="0064085A" w:rsidRDefault="00D17897" w:rsidP="00D17897">
      <w:pPr>
        <w:spacing w:after="240"/>
        <w:ind w:left="360"/>
      </w:pPr>
      <w:r w:rsidRPr="0064085A">
        <w:t>MON-</w:t>
      </w:r>
      <w:proofErr w:type="spellStart"/>
      <w:r w:rsidRPr="0064085A">
        <w:t>8746Ø</w:t>
      </w:r>
      <w:proofErr w:type="spellEnd"/>
      <w:r w:rsidRPr="0064085A">
        <w:t>-4 × MON-</w:t>
      </w:r>
      <w:proofErr w:type="spellStart"/>
      <w:r w:rsidRPr="0064085A">
        <w:t>89Ø34</w:t>
      </w:r>
      <w:proofErr w:type="spellEnd"/>
      <w:r w:rsidRPr="0064085A">
        <w:t>-3 × MON-</w:t>
      </w:r>
      <w:proofErr w:type="spellStart"/>
      <w:r w:rsidRPr="0064085A">
        <w:t>ØØ6Ø3</w:t>
      </w:r>
      <w:proofErr w:type="spellEnd"/>
      <w:r w:rsidRPr="0064085A">
        <w:t>-6;</w:t>
      </w:r>
    </w:p>
    <w:p w14:paraId="39A864B3" w14:textId="77777777" w:rsidR="00D17897" w:rsidRPr="0064085A" w:rsidRDefault="00D17897" w:rsidP="00D17897">
      <w:pPr>
        <w:spacing w:after="240"/>
        <w:ind w:left="360"/>
      </w:pPr>
      <w:r w:rsidRPr="0064085A">
        <w:t>MON-87427-7 × MON-</w:t>
      </w:r>
      <w:proofErr w:type="spellStart"/>
      <w:r w:rsidRPr="0064085A">
        <w:t>8746Ø</w:t>
      </w:r>
      <w:proofErr w:type="spellEnd"/>
      <w:r w:rsidRPr="0064085A">
        <w:t>-4;</w:t>
      </w:r>
    </w:p>
    <w:p w14:paraId="0C2BEAD7" w14:textId="77777777" w:rsidR="00D17897" w:rsidRPr="0064085A" w:rsidRDefault="00D17897" w:rsidP="00D17897">
      <w:pPr>
        <w:spacing w:after="240"/>
        <w:ind w:left="360"/>
      </w:pPr>
      <w:r w:rsidRPr="0064085A">
        <w:t>MON-</w:t>
      </w:r>
      <w:proofErr w:type="spellStart"/>
      <w:r w:rsidRPr="0064085A">
        <w:t>8746Ø</w:t>
      </w:r>
      <w:proofErr w:type="spellEnd"/>
      <w:r w:rsidRPr="0064085A">
        <w:t>-4 × MON-</w:t>
      </w:r>
      <w:proofErr w:type="spellStart"/>
      <w:r w:rsidRPr="0064085A">
        <w:t>89Ø34</w:t>
      </w:r>
      <w:proofErr w:type="spellEnd"/>
      <w:r w:rsidRPr="0064085A">
        <w:t>-3;</w:t>
      </w:r>
    </w:p>
    <w:p w14:paraId="0BDCFC58" w14:textId="77777777" w:rsidR="00D17897" w:rsidRPr="0064085A" w:rsidRDefault="00D17897" w:rsidP="00D17897">
      <w:pPr>
        <w:spacing w:after="240"/>
        <w:ind w:left="360"/>
      </w:pPr>
      <w:r w:rsidRPr="0064085A">
        <w:t>MON-</w:t>
      </w:r>
      <w:proofErr w:type="spellStart"/>
      <w:r w:rsidRPr="0064085A">
        <w:t>8746Ø</w:t>
      </w:r>
      <w:proofErr w:type="spellEnd"/>
      <w:r w:rsidRPr="0064085A">
        <w:t xml:space="preserve">-4 × </w:t>
      </w:r>
      <w:proofErr w:type="spellStart"/>
      <w:r w:rsidRPr="0064085A">
        <w:t>SYN</w:t>
      </w:r>
      <w:proofErr w:type="spellEnd"/>
      <w:r w:rsidRPr="0064085A">
        <w:t>-</w:t>
      </w:r>
      <w:proofErr w:type="spellStart"/>
      <w:r w:rsidRPr="0064085A">
        <w:t>IR162</w:t>
      </w:r>
      <w:proofErr w:type="spellEnd"/>
      <w:r w:rsidRPr="0064085A">
        <w:t>-4;</w:t>
      </w:r>
    </w:p>
    <w:p w14:paraId="37C98553" w14:textId="77777777" w:rsidR="00D17897" w:rsidRPr="0064085A" w:rsidRDefault="00D17897" w:rsidP="00D17897">
      <w:pPr>
        <w:spacing w:after="240"/>
        <w:ind w:left="360"/>
      </w:pPr>
      <w:r w:rsidRPr="0064085A">
        <w:t>MON-</w:t>
      </w:r>
      <w:proofErr w:type="spellStart"/>
      <w:r w:rsidRPr="0064085A">
        <w:t>8746Ø</w:t>
      </w:r>
      <w:proofErr w:type="spellEnd"/>
      <w:r w:rsidRPr="0064085A">
        <w:t>-4 × MON-</w:t>
      </w:r>
      <w:proofErr w:type="spellStart"/>
      <w:r w:rsidRPr="0064085A">
        <w:t>ØØ6Ø3</w:t>
      </w:r>
      <w:proofErr w:type="spellEnd"/>
      <w:r w:rsidRPr="0064085A">
        <w:t>-6;</w:t>
      </w:r>
    </w:p>
    <w:p w14:paraId="490C9453" w14:textId="77777777" w:rsidR="00D17897" w:rsidRDefault="00D17897" w:rsidP="00D17897">
      <w:pPr>
        <w:pStyle w:val="ListParagraph"/>
        <w:numPr>
          <w:ilvl w:val="0"/>
          <w:numId w:val="49"/>
        </w:numPr>
        <w:spacing w:after="240"/>
      </w:pPr>
      <w:r>
        <w:t>Information required under Annex II to the Cartagena Protocol on Biosafety to the Convention on Biological Diversity:</w:t>
      </w:r>
    </w:p>
    <w:p w14:paraId="02A2FF76" w14:textId="77777777" w:rsidR="00D17897" w:rsidRDefault="00D17897" w:rsidP="00D17897">
      <w:pPr>
        <w:spacing w:after="240"/>
        <w:ind w:left="360"/>
      </w:pPr>
      <w:r>
        <w:t>Not required</w:t>
      </w:r>
    </w:p>
    <w:p w14:paraId="422EF409" w14:textId="77777777" w:rsidR="00D17897" w:rsidRDefault="00D17897" w:rsidP="00D17897">
      <w:pPr>
        <w:pStyle w:val="ListParagraph"/>
        <w:numPr>
          <w:ilvl w:val="0"/>
          <w:numId w:val="49"/>
        </w:numPr>
        <w:spacing w:after="240"/>
      </w:pPr>
      <w:r>
        <w:t>Conditions or restrictions on the placing on the market, us or handling of the products:</w:t>
      </w:r>
    </w:p>
    <w:p w14:paraId="1E54D085" w14:textId="77777777" w:rsidR="00D17897" w:rsidRDefault="00D17897" w:rsidP="00D17897">
      <w:pPr>
        <w:spacing w:after="240"/>
        <w:ind w:left="360"/>
      </w:pPr>
      <w:r>
        <w:t>Not required</w:t>
      </w:r>
    </w:p>
    <w:p w14:paraId="36D0413A" w14:textId="77777777" w:rsidR="00D17897" w:rsidRDefault="00D17897" w:rsidP="00D17897">
      <w:pPr>
        <w:pStyle w:val="ListParagraph"/>
        <w:numPr>
          <w:ilvl w:val="0"/>
          <w:numId w:val="49"/>
        </w:numPr>
        <w:spacing w:after="240"/>
      </w:pPr>
      <w:r>
        <w:lastRenderedPageBreak/>
        <w:t>Monitoring plan for environmental effects:</w:t>
      </w:r>
    </w:p>
    <w:p w14:paraId="6E632FC6" w14:textId="77777777" w:rsidR="00D17897" w:rsidRPr="00874F7C" w:rsidRDefault="00D17897" w:rsidP="00D17897">
      <w:pPr>
        <w:spacing w:after="240"/>
        <w:ind w:left="360"/>
      </w:pPr>
      <w:r w:rsidRPr="003C4615">
        <w:t>Monitoring plan for environmental effects in accordance with Annex VII to Directive 2001/18/EC</w:t>
      </w:r>
      <w:r>
        <w:t xml:space="preserve"> </w:t>
      </w:r>
      <w:r>
        <w:rPr>
          <w:rStyle w:val="eop"/>
          <w:rFonts w:cs="Arial"/>
          <w:color w:val="000000"/>
          <w:shd w:val="clear" w:color="auto" w:fill="FFFFFF"/>
        </w:rPr>
        <w:t> </w:t>
      </w:r>
    </w:p>
    <w:p w14:paraId="6E2CB9BC" w14:textId="77777777" w:rsidR="00D17897" w:rsidRDefault="00D17897" w:rsidP="00D17897">
      <w:pPr>
        <w:pStyle w:val="ListParagraph"/>
        <w:numPr>
          <w:ilvl w:val="0"/>
          <w:numId w:val="49"/>
        </w:numPr>
        <w:spacing w:after="240"/>
      </w:pPr>
      <w:r>
        <w:t>Post-market monitoring requirements for the use of the food for human consumption:</w:t>
      </w:r>
    </w:p>
    <w:p w14:paraId="44DE5669" w14:textId="77777777" w:rsidR="00D17897" w:rsidRPr="0062182D" w:rsidRDefault="00D17897" w:rsidP="00D17897">
      <w:pPr>
        <w:spacing w:after="240"/>
        <w:ind w:left="360"/>
      </w:pPr>
      <w:r>
        <w:t>Not required</w:t>
      </w:r>
    </w:p>
    <w:p w14:paraId="18D895E6" w14:textId="77777777" w:rsidR="00263F9A" w:rsidRPr="00263F9A" w:rsidRDefault="00263F9A" w:rsidP="00D17897">
      <w:pPr>
        <w:spacing w:after="240" w:line="360" w:lineRule="auto"/>
        <w:rPr>
          <w:rStyle w:val="Hyperlink"/>
          <w:color w:val="auto"/>
        </w:rPr>
      </w:pPr>
      <w:r w:rsidRPr="00263F9A">
        <w:rPr>
          <w:shd w:val="clear" w:color="auto" w:fill="E6E6E6"/>
        </w:rPr>
        <w:fldChar w:fldCharType="begin"/>
      </w:r>
      <w:r w:rsidRPr="00263F9A">
        <w:instrText xml:space="preserve"> HYPERLINK  \l "_top" </w:instrText>
      </w:r>
      <w:r w:rsidRPr="00263F9A">
        <w:rPr>
          <w:shd w:val="clear" w:color="auto" w:fill="E6E6E6"/>
        </w:rPr>
        <w:fldChar w:fldCharType="separate"/>
      </w:r>
      <w:r w:rsidRPr="00263F9A">
        <w:rPr>
          <w:rStyle w:val="Hyperlink"/>
          <w:color w:val="auto"/>
        </w:rPr>
        <w:t>Return to top of document.</w:t>
      </w:r>
    </w:p>
    <w:p w14:paraId="47FB515A" w14:textId="77777777" w:rsidR="00263F9A" w:rsidRPr="00263F9A" w:rsidRDefault="00263F9A" w:rsidP="00D17897">
      <w:pPr>
        <w:spacing w:after="240" w:line="360" w:lineRule="auto"/>
        <w:rPr>
          <w:rFonts w:eastAsia="Arial" w:cs="Arial"/>
        </w:rPr>
      </w:pPr>
      <w:r w:rsidRPr="00263F9A">
        <w:rPr>
          <w:shd w:val="clear" w:color="auto" w:fill="E6E6E6"/>
        </w:rPr>
        <w:fldChar w:fldCharType="end"/>
      </w:r>
      <w:r w:rsidRPr="00263F9A">
        <w:rPr>
          <w:rFonts w:eastAsia="Arial" w:cs="Arial"/>
        </w:rPr>
        <w:br w:type="page"/>
      </w:r>
    </w:p>
    <w:p w14:paraId="0F6CB766" w14:textId="5AA60CFC" w:rsidR="00263F9A" w:rsidRPr="00692ABE" w:rsidRDefault="00263F9A" w:rsidP="00D17897">
      <w:pPr>
        <w:pStyle w:val="Heading1"/>
        <w:numPr>
          <w:ilvl w:val="0"/>
          <w:numId w:val="0"/>
        </w:numPr>
        <w:rPr>
          <w:rStyle w:val="eop"/>
          <w:b/>
          <w:color w:val="009CBD"/>
          <w:sz w:val="32"/>
          <w:szCs w:val="32"/>
        </w:rPr>
      </w:pPr>
      <w:bookmarkStart w:id="37" w:name="_Annex_J:_RP715"/>
      <w:bookmarkStart w:id="38" w:name="_Toc86146733"/>
      <w:bookmarkEnd w:id="37"/>
      <w:r w:rsidRPr="00692ABE">
        <w:rPr>
          <w:b/>
          <w:color w:val="009CBD"/>
          <w:sz w:val="32"/>
          <w:szCs w:val="32"/>
        </w:rPr>
        <w:lastRenderedPageBreak/>
        <w:t xml:space="preserve">Annex H: </w:t>
      </w:r>
      <w:proofErr w:type="spellStart"/>
      <w:r w:rsidRPr="00692ABE">
        <w:rPr>
          <w:rStyle w:val="normaltextrun"/>
          <w:b/>
          <w:color w:val="009CBD"/>
          <w:sz w:val="32"/>
          <w:szCs w:val="32"/>
        </w:rPr>
        <w:t>RP715</w:t>
      </w:r>
      <w:proofErr w:type="spellEnd"/>
      <w:r w:rsidRPr="00692ABE">
        <w:rPr>
          <w:rStyle w:val="normaltextrun"/>
          <w:b/>
          <w:color w:val="009CBD"/>
          <w:sz w:val="32"/>
          <w:szCs w:val="32"/>
        </w:rPr>
        <w:t xml:space="preserve"> – MON 88017 maize</w:t>
      </w:r>
      <w:r w:rsidRPr="00692ABE">
        <w:rPr>
          <w:rStyle w:val="eop"/>
          <w:b/>
          <w:color w:val="009CBD"/>
          <w:sz w:val="32"/>
          <w:szCs w:val="32"/>
        </w:rPr>
        <w:t> (renewal)</w:t>
      </w:r>
      <w:bookmarkEnd w:id="38"/>
    </w:p>
    <w:p w14:paraId="2F4D114A" w14:textId="77777777" w:rsidR="002F3D8C" w:rsidRPr="002F3D8C" w:rsidRDefault="002F3D8C" w:rsidP="002F3D8C">
      <w:pPr>
        <w:rPr>
          <w:rFonts w:eastAsia="Arial"/>
        </w:rPr>
      </w:pPr>
    </w:p>
    <w:p w14:paraId="7D972653" w14:textId="517390DE" w:rsidR="00D17897" w:rsidRPr="00BC6989" w:rsidRDefault="00D17897" w:rsidP="00D17897">
      <w:pPr>
        <w:spacing w:after="240" w:line="360" w:lineRule="auto"/>
      </w:pPr>
      <w:bookmarkStart w:id="39" w:name="_Annex_K:_RP716"/>
      <w:bookmarkEnd w:id="39"/>
      <w:r>
        <w:t>FSS/FSA</w:t>
      </w:r>
      <w:r w:rsidRPr="00BC6989">
        <w:t> has reviewed</w:t>
      </w:r>
      <w:r>
        <w:t xml:space="preserve"> the EFSA</w:t>
      </w:r>
      <w:r w:rsidRPr="00BC6989">
        <w:t xml:space="preserve"> opinion and confirm that </w:t>
      </w:r>
      <w:r>
        <w:t>FSS/FSA</w:t>
      </w:r>
      <w:r w:rsidRPr="00BC6989">
        <w:t xml:space="preserve"> agree with the safety</w:t>
      </w:r>
      <w:r>
        <w:t xml:space="preserve"> </w:t>
      </w:r>
      <w:r w:rsidRPr="00BC6989">
        <w:t>conclusions outlined</w:t>
      </w:r>
      <w:r w:rsidRPr="00FA141D">
        <w:t>. </w:t>
      </w:r>
      <w:r>
        <w:t>FSS/FSA</w:t>
      </w:r>
      <w:r w:rsidRPr="00FA141D">
        <w:t> has had access to all supporting documentation as provided to EFSA for forming the EFSA opinion. Therefore</w:t>
      </w:r>
      <w:r w:rsidRPr="6A4650AE">
        <w:rPr>
          <w:rStyle w:val="normaltextrun"/>
          <w:rFonts w:cs="Arial"/>
          <w:color w:val="000000" w:themeColor="text1"/>
        </w:rPr>
        <w:t>, the information on which this opinion is based can be found in the EFSA opinion as detailed below.</w:t>
      </w:r>
      <w:r>
        <w:t xml:space="preserve">  T</w:t>
      </w:r>
      <w:r w:rsidRPr="00BC6989">
        <w:t xml:space="preserve">here has been no additional information received by </w:t>
      </w:r>
      <w:r>
        <w:t>FSS/FSA</w:t>
      </w:r>
      <w:r w:rsidRPr="00BC6989">
        <w:t xml:space="preserve"> since the publication date of the EFSA opinion</w:t>
      </w:r>
      <w:r>
        <w:t>, therefore,</w:t>
      </w:r>
      <w:r w:rsidRPr="00BC6989">
        <w:t xml:space="preserve"> the appropriateness of the EFSA opinion</w:t>
      </w:r>
      <w:r>
        <w:t xml:space="preserve"> is maintained</w:t>
      </w:r>
      <w:r w:rsidRPr="00BC6989">
        <w:t>.</w:t>
      </w:r>
      <w:r>
        <w:t xml:space="preserve"> F</w:t>
      </w:r>
      <w:r w:rsidRPr="00BC6989">
        <w:t>ollowing the principles outlined in the introduction for making use of the EFSA opinion,</w:t>
      </w:r>
      <w:r>
        <w:t xml:space="preserve"> </w:t>
      </w:r>
      <w:r w:rsidRPr="00BC6989">
        <w:t xml:space="preserve">the </w:t>
      </w:r>
      <w:r>
        <w:t>FSS/FSA</w:t>
      </w:r>
      <w:r w:rsidRPr="00BC6989">
        <w:t xml:space="preserve"> opinion is that the GMO, as described in this application, is safe. </w:t>
      </w:r>
      <w:r>
        <w:t>FSS/FSA is in favour of the authorisation of this GMO, based on risk assessment and safety conclusions.</w:t>
      </w:r>
    </w:p>
    <w:p w14:paraId="2AA64074" w14:textId="77777777" w:rsidR="00D17897" w:rsidRPr="00692ABE" w:rsidRDefault="00D17897" w:rsidP="00D17897">
      <w:pPr>
        <w:pStyle w:val="Heading3"/>
        <w:numPr>
          <w:ilvl w:val="0"/>
          <w:numId w:val="0"/>
        </w:numPr>
        <w:rPr>
          <w:b/>
          <w:color w:val="009CBD"/>
          <w:sz w:val="28"/>
          <w:szCs w:val="28"/>
        </w:rPr>
      </w:pPr>
      <w:r w:rsidRPr="00692ABE">
        <w:rPr>
          <w:b/>
          <w:color w:val="009CBD"/>
          <w:sz w:val="28"/>
          <w:szCs w:val="28"/>
        </w:rPr>
        <w:t>EFSA Risk Assessment:</w:t>
      </w:r>
    </w:p>
    <w:p w14:paraId="4703772F" w14:textId="2F04012E" w:rsidR="00D17897" w:rsidRPr="00FA141D" w:rsidRDefault="00D17897" w:rsidP="00D17897">
      <w:pPr>
        <w:spacing w:after="240" w:line="360" w:lineRule="auto"/>
      </w:pPr>
      <w:r w:rsidRPr="009F40DF">
        <w:rPr>
          <w:rStyle w:val="normaltextrun"/>
          <w:rFonts w:cs="Arial"/>
          <w:color w:val="000000"/>
          <w:bdr w:val="none" w:sz="0" w:space="0" w:color="auto" w:frame="1"/>
        </w:rPr>
        <w:t xml:space="preserve">EFSA has published </w:t>
      </w:r>
      <w:r>
        <w:rPr>
          <w:rStyle w:val="normaltextrun"/>
          <w:rFonts w:cs="Arial"/>
          <w:color w:val="000000"/>
          <w:bdr w:val="none" w:sz="0" w:space="0" w:color="auto" w:frame="1"/>
        </w:rPr>
        <w:t>its</w:t>
      </w:r>
      <w:r w:rsidRPr="009F40DF">
        <w:rPr>
          <w:rStyle w:val="normaltextrun"/>
          <w:rFonts w:cs="Arial"/>
          <w:color w:val="000000"/>
          <w:bdr w:val="none" w:sz="0" w:space="0" w:color="auto" w:frame="1"/>
        </w:rPr>
        <w:t xml:space="preserve"> risk assessment and opinion, which </w:t>
      </w:r>
      <w:r>
        <w:rPr>
          <w:rStyle w:val="normaltextrun"/>
          <w:rFonts w:cs="Arial"/>
          <w:color w:val="000000"/>
          <w:bdr w:val="none" w:sz="0" w:space="0" w:color="auto" w:frame="1"/>
        </w:rPr>
        <w:t>FSS/FSA</w:t>
      </w:r>
      <w:r w:rsidRPr="009F40DF">
        <w:rPr>
          <w:rStyle w:val="normaltextrun"/>
          <w:rFonts w:cs="Arial"/>
          <w:color w:val="000000"/>
          <w:bdr w:val="none" w:sz="0" w:space="0" w:color="auto" w:frame="1"/>
        </w:rPr>
        <w:t xml:space="preserve"> ha</w:t>
      </w:r>
      <w:r>
        <w:rPr>
          <w:rStyle w:val="normaltextrun"/>
          <w:rFonts w:cs="Arial"/>
          <w:color w:val="000000"/>
          <w:bdr w:val="none" w:sz="0" w:space="0" w:color="auto" w:frame="1"/>
        </w:rPr>
        <w:t>s</w:t>
      </w:r>
      <w:r w:rsidRPr="009F40DF">
        <w:rPr>
          <w:rStyle w:val="normaltextrun"/>
          <w:rFonts w:cs="Arial"/>
          <w:color w:val="000000"/>
          <w:bdr w:val="none" w:sz="0" w:space="0" w:color="auto" w:frame="1"/>
        </w:rPr>
        <w:t xml:space="preserve"> reviewed in the </w:t>
      </w:r>
      <w:hyperlink r:id="rId33" w:tgtFrame="_blank" w:history="1">
        <w:r w:rsidRPr="00203BC2">
          <w:rPr>
            <w:rStyle w:val="Hyperlink"/>
          </w:rPr>
          <w:t xml:space="preserve">EFSA Journal </w:t>
        </w:r>
        <w:proofErr w:type="spellStart"/>
        <w:r w:rsidRPr="00203BC2">
          <w:rPr>
            <w:rStyle w:val="Hyperlink"/>
          </w:rPr>
          <w:t>No.</w:t>
        </w:r>
        <w:r>
          <w:rPr>
            <w:rStyle w:val="Hyperlink"/>
          </w:rPr>
          <w:t>6008</w:t>
        </w:r>
        <w:proofErr w:type="spellEnd"/>
        <w:r w:rsidRPr="00203BC2">
          <w:rPr>
            <w:rStyle w:val="Hyperlink"/>
          </w:rPr>
          <w:t xml:space="preserve"> (20</w:t>
        </w:r>
        <w:r>
          <w:rPr>
            <w:rStyle w:val="Hyperlink"/>
          </w:rPr>
          <w:t>20</w:t>
        </w:r>
        <w:r w:rsidRPr="00203BC2">
          <w:rPr>
            <w:rStyle w:val="Hyperlink"/>
          </w:rPr>
          <w:t>)</w:t>
        </w:r>
      </w:hyperlink>
      <w:r w:rsidRPr="00203BC2">
        <w:t> </w:t>
      </w:r>
      <w:r>
        <w:t>(a</w:t>
      </w:r>
      <w:r w:rsidRPr="00203BC2">
        <w:t xml:space="preserve">ssessment of genetically modified maize MON 88017 for renewal </w:t>
      </w:r>
      <w:r w:rsidRPr="00FA141D">
        <w:t xml:space="preserve">authorisation). Since this concerns a renewal application, the EFSA opinion refers to the original EFSA risk assessment that </w:t>
      </w:r>
      <w:r>
        <w:t>FSS/FSA</w:t>
      </w:r>
      <w:r w:rsidRPr="00FA141D">
        <w:t> has also reviewed where necessary.</w:t>
      </w:r>
    </w:p>
    <w:p w14:paraId="6B002621" w14:textId="77777777" w:rsidR="00D17897" w:rsidRPr="00692ABE" w:rsidRDefault="00D17897" w:rsidP="00D17897">
      <w:pPr>
        <w:pStyle w:val="Heading3"/>
        <w:numPr>
          <w:ilvl w:val="0"/>
          <w:numId w:val="0"/>
        </w:numPr>
        <w:rPr>
          <w:b/>
          <w:color w:val="009CBD"/>
          <w:sz w:val="28"/>
          <w:szCs w:val="28"/>
        </w:rPr>
      </w:pPr>
      <w:r w:rsidRPr="00692ABE">
        <w:rPr>
          <w:b/>
          <w:color w:val="009CBD"/>
          <w:sz w:val="28"/>
          <w:szCs w:val="28"/>
        </w:rPr>
        <w:t>Conclusions from EFSA Risk Assessment:</w:t>
      </w:r>
    </w:p>
    <w:p w14:paraId="7FC3BAF1" w14:textId="77777777" w:rsidR="00D17897" w:rsidRDefault="00D17897" w:rsidP="00D17897">
      <w:pPr>
        <w:spacing w:after="240" w:line="360" w:lineRule="auto"/>
      </w:pPr>
      <w:r w:rsidRPr="009A2A23">
        <w:t>Following the submission of application EFSA</w:t>
      </w:r>
      <w:r w:rsidRPr="009A2A23">
        <w:rPr>
          <w:rFonts w:ascii="Cambria Math" w:hAnsi="Cambria Math" w:cs="Cambria Math"/>
        </w:rPr>
        <w:t>‐</w:t>
      </w:r>
      <w:r w:rsidRPr="009A2A23">
        <w:t>GMO</w:t>
      </w:r>
      <w:r w:rsidRPr="009A2A23">
        <w:rPr>
          <w:rFonts w:ascii="Cambria Math" w:hAnsi="Cambria Math" w:cs="Cambria Math"/>
        </w:rPr>
        <w:t>‐</w:t>
      </w:r>
      <w:r w:rsidRPr="009A2A23">
        <w:t>RX</w:t>
      </w:r>
      <w:r w:rsidRPr="009A2A23">
        <w:rPr>
          <w:rFonts w:ascii="Cambria Math" w:hAnsi="Cambria Math" w:cs="Cambria Math"/>
        </w:rPr>
        <w:t>‐</w:t>
      </w:r>
      <w:r w:rsidRPr="009A2A23">
        <w:t xml:space="preserve">014 under Regulation (EC) No 1829/2003 from Monsanto Company the </w:t>
      </w:r>
      <w:r>
        <w:t xml:space="preserve">GMO </w:t>
      </w:r>
      <w:r w:rsidRPr="009A2A23">
        <w:t>Panel was asked to deliver a scientific risk assessment on the data submitted in the context of the renewal of</w:t>
      </w:r>
      <w:r>
        <w:t xml:space="preserve"> </w:t>
      </w:r>
      <w:r w:rsidRPr="009A2A23">
        <w:t>authorisation</w:t>
      </w:r>
      <w:r>
        <w:t xml:space="preserve"> </w:t>
      </w:r>
      <w:r w:rsidRPr="009A2A23">
        <w:t>application</w:t>
      </w:r>
      <w:r>
        <w:t xml:space="preserve"> </w:t>
      </w:r>
      <w:r w:rsidRPr="009A2A23">
        <w:t>for the insect</w:t>
      </w:r>
      <w:r w:rsidRPr="009A2A23">
        <w:rPr>
          <w:rFonts w:ascii="Cambria Math" w:hAnsi="Cambria Math" w:cs="Cambria Math"/>
        </w:rPr>
        <w:t>‐</w:t>
      </w:r>
      <w:r w:rsidRPr="009A2A23">
        <w:t>resistant and herbicide</w:t>
      </w:r>
      <w:r w:rsidRPr="009A2A23">
        <w:rPr>
          <w:rFonts w:ascii="Cambria Math" w:hAnsi="Cambria Math" w:cs="Cambria Math"/>
        </w:rPr>
        <w:t>‐</w:t>
      </w:r>
      <w:r w:rsidRPr="009A2A23">
        <w:t>tolerant genetically modified maize MON 88017, for food and feed uses, excluding cultivation within the EU. The data received in the context of this renewal application contained post</w:t>
      </w:r>
      <w:r w:rsidRPr="009A2A23">
        <w:rPr>
          <w:rFonts w:ascii="Cambria Math" w:hAnsi="Cambria Math" w:cs="Cambria Math"/>
        </w:rPr>
        <w:t>‐</w:t>
      </w:r>
      <w:r w:rsidRPr="009A2A23">
        <w:t xml:space="preserve">market environmental monitoring reports, a systematic search and evaluation of literature, updated </w:t>
      </w:r>
      <w:proofErr w:type="spellStart"/>
      <w:r w:rsidRPr="009A2A23">
        <w:t>bioinformatic</w:t>
      </w:r>
      <w:proofErr w:type="spellEnd"/>
      <w:r w:rsidRPr="009A2A23">
        <w:t xml:space="preserve"> analyses, and additional documents or studies performed by or on behalf of the applicant. </w:t>
      </w:r>
    </w:p>
    <w:p w14:paraId="12E7B29A" w14:textId="77777777" w:rsidR="00D17897" w:rsidRDefault="00D17897" w:rsidP="00D17897">
      <w:pPr>
        <w:spacing w:after="240" w:line="360" w:lineRule="auto"/>
      </w:pPr>
      <w:r w:rsidRPr="009A2A23">
        <w:t xml:space="preserve">The GMO Panel assessed these data for possible new hazards, modified exposure or new scientific uncertainties identified during the authorisation period and not previously assessed in the context of the original application. Under the assumption that the DNA sequence of the event in maize MON 88017 considered for renewal is identical to the sequence of the originally assessed event, the GMO Panel concludes </w:t>
      </w:r>
      <w:r w:rsidRPr="009A2A23">
        <w:lastRenderedPageBreak/>
        <w:t>that there is no evidence in renewal application EFSA</w:t>
      </w:r>
      <w:r w:rsidRPr="009A2A23">
        <w:rPr>
          <w:rFonts w:ascii="Cambria Math" w:hAnsi="Cambria Math" w:cs="Cambria Math"/>
        </w:rPr>
        <w:t>‐</w:t>
      </w:r>
      <w:r w:rsidRPr="009A2A23">
        <w:t>GMO</w:t>
      </w:r>
      <w:r w:rsidRPr="009A2A23">
        <w:rPr>
          <w:rFonts w:ascii="Cambria Math" w:hAnsi="Cambria Math" w:cs="Cambria Math"/>
        </w:rPr>
        <w:t>‐</w:t>
      </w:r>
      <w:r w:rsidRPr="009A2A23">
        <w:t>RX</w:t>
      </w:r>
      <w:r w:rsidRPr="009A2A23">
        <w:rPr>
          <w:rFonts w:ascii="Cambria Math" w:hAnsi="Cambria Math" w:cs="Cambria Math"/>
        </w:rPr>
        <w:t>‐</w:t>
      </w:r>
      <w:r w:rsidRPr="009A2A23">
        <w:t>014 for new hazards, modified exposure or scientific uncertainties that would change the conclusions of the original risk assessment</w:t>
      </w:r>
      <w:r>
        <w:t xml:space="preserve"> </w:t>
      </w:r>
      <w:r w:rsidRPr="009A2A23">
        <w:t>on maize MON 88017. </w:t>
      </w:r>
    </w:p>
    <w:p w14:paraId="5DBB8BF2" w14:textId="77777777" w:rsidR="00D17897" w:rsidRPr="00B8651A" w:rsidRDefault="00D17897" w:rsidP="00D17897">
      <w:pPr>
        <w:pStyle w:val="ListParagraph"/>
        <w:numPr>
          <w:ilvl w:val="0"/>
          <w:numId w:val="25"/>
        </w:numPr>
      </w:pPr>
      <w:r w:rsidRPr="00B8651A">
        <w:t>Molecular characterisation (including comparative assessment): </w:t>
      </w:r>
      <w:r>
        <w:rPr>
          <w:rStyle w:val="normaltextrun"/>
          <w:rFonts w:cs="Arial"/>
          <w:color w:val="000000"/>
          <w:shd w:val="clear" w:color="auto" w:fill="FFFFFF"/>
        </w:rPr>
        <w:t>The risk assessment is based on the assumption the event sequence has remained the same</w:t>
      </w:r>
      <w:r w:rsidRPr="00B8651A">
        <w:t>.     </w:t>
      </w:r>
    </w:p>
    <w:p w14:paraId="7EF4A01F" w14:textId="77777777" w:rsidR="00D17897" w:rsidRPr="00B8651A" w:rsidRDefault="00D17897" w:rsidP="00D17897">
      <w:pPr>
        <w:pStyle w:val="ListParagraph"/>
        <w:numPr>
          <w:ilvl w:val="0"/>
          <w:numId w:val="25"/>
        </w:numPr>
      </w:pPr>
      <w:r w:rsidRPr="00B8651A">
        <w:t xml:space="preserve">Food and feed safety assessment (toxicity, </w:t>
      </w:r>
      <w:proofErr w:type="spellStart"/>
      <w:r w:rsidRPr="00B8651A">
        <w:t>allergenicity</w:t>
      </w:r>
      <w:proofErr w:type="spellEnd"/>
      <w:r w:rsidRPr="00B8651A">
        <w:t xml:space="preserve"> and dietary exposure):</w:t>
      </w:r>
      <w:r>
        <w:t xml:space="preserve"> </w:t>
      </w:r>
      <w:r>
        <w:rPr>
          <w:rStyle w:val="normaltextrun"/>
          <w:rFonts w:cs="Arial"/>
          <w:color w:val="000000"/>
          <w:bdr w:val="none" w:sz="0" w:space="0" w:color="auto" w:frame="1"/>
          <w:lang w:val="en-US"/>
        </w:rPr>
        <w:t>Updated bioinformatics did not identify any relevant similarities to toxins, allergens or gluten related epitopes. No new publications were identified that would raise a safety concern for human or animal health</w:t>
      </w:r>
      <w:r w:rsidRPr="00B8651A">
        <w:t>.  </w:t>
      </w:r>
    </w:p>
    <w:p w14:paraId="09AFC3F8" w14:textId="77777777" w:rsidR="00D17897" w:rsidRPr="00B8651A" w:rsidRDefault="00D17897" w:rsidP="00D17897">
      <w:pPr>
        <w:pStyle w:val="ListParagraph"/>
        <w:numPr>
          <w:ilvl w:val="0"/>
          <w:numId w:val="25"/>
        </w:numPr>
      </w:pPr>
      <w:r w:rsidRPr="00B8651A">
        <w:t xml:space="preserve">Environmental risk assessment (including </w:t>
      </w:r>
      <w:proofErr w:type="spellStart"/>
      <w:r w:rsidRPr="00B8651A">
        <w:t>PMEM</w:t>
      </w:r>
      <w:proofErr w:type="spellEnd"/>
      <w:r w:rsidRPr="00B8651A">
        <w:t>): </w:t>
      </w:r>
      <w:r>
        <w:rPr>
          <w:rStyle w:val="normaltextrun"/>
          <w:rFonts w:cs="Arial"/>
          <w:color w:val="000000"/>
          <w:shd w:val="clear" w:color="auto" w:fill="FFFFFF"/>
        </w:rPr>
        <w:t>Not cultivated in UK or EU, import only. No adverse environmental risks were identified in earlier assessment, no case specific environmental monitoring was required as part of renewing authorisation. No safety concern identified for horizontal gene transfer. No publications were identified that would raise a safety concern for environmental risks</w:t>
      </w:r>
      <w:r w:rsidRPr="00B8651A">
        <w:t>.  </w:t>
      </w:r>
    </w:p>
    <w:p w14:paraId="36FDBA91" w14:textId="77777777" w:rsidR="00D17897" w:rsidRPr="002F3D8C" w:rsidRDefault="00D17897" w:rsidP="00D17897">
      <w:pPr>
        <w:pStyle w:val="Heading3"/>
        <w:numPr>
          <w:ilvl w:val="0"/>
          <w:numId w:val="0"/>
        </w:numPr>
        <w:rPr>
          <w:rStyle w:val="eop"/>
          <w:b/>
          <w:color w:val="5B9BD5"/>
          <w:sz w:val="28"/>
          <w:szCs w:val="28"/>
        </w:rPr>
      </w:pPr>
      <w:r w:rsidRPr="00692ABE">
        <w:rPr>
          <w:rStyle w:val="normaltextrun"/>
          <w:b/>
          <w:color w:val="009CBD"/>
          <w:sz w:val="28"/>
          <w:szCs w:val="28"/>
        </w:rPr>
        <w:t>Proposed terms of authorisation: </w:t>
      </w:r>
      <w:r w:rsidRPr="00692ABE">
        <w:rPr>
          <w:rStyle w:val="eop"/>
          <w:b/>
          <w:color w:val="009CBD"/>
          <w:sz w:val="28"/>
          <w:szCs w:val="28"/>
        </w:rPr>
        <w:t> </w:t>
      </w:r>
    </w:p>
    <w:p w14:paraId="3EEB0C5D" w14:textId="77777777" w:rsidR="00D17897" w:rsidRDefault="00D17897" w:rsidP="00D17897">
      <w:pPr>
        <w:pStyle w:val="ListParagraph"/>
        <w:numPr>
          <w:ilvl w:val="0"/>
          <w:numId w:val="53"/>
        </w:numPr>
        <w:spacing w:after="240"/>
      </w:pPr>
      <w:r>
        <w:t xml:space="preserve">Applicant and authorisation holder: </w:t>
      </w:r>
    </w:p>
    <w:p w14:paraId="5A4634C2" w14:textId="77777777" w:rsidR="00D17897" w:rsidRDefault="00D17897" w:rsidP="00D17897">
      <w:pPr>
        <w:pStyle w:val="ListParagraph"/>
        <w:numPr>
          <w:ilvl w:val="0"/>
          <w:numId w:val="19"/>
        </w:numPr>
        <w:spacing w:after="240"/>
        <w:ind w:left="780"/>
      </w:pPr>
      <w:r>
        <w:t xml:space="preserve">Name: Bayer </w:t>
      </w:r>
      <w:proofErr w:type="spellStart"/>
      <w:r>
        <w:t>CropScience</w:t>
      </w:r>
      <w:proofErr w:type="spellEnd"/>
      <w:r>
        <w:t xml:space="preserve"> LP</w:t>
      </w:r>
    </w:p>
    <w:p w14:paraId="5262E2AC" w14:textId="77777777" w:rsidR="00D17897" w:rsidRDefault="00D17897" w:rsidP="00D17897">
      <w:pPr>
        <w:pStyle w:val="ListParagraph"/>
        <w:numPr>
          <w:ilvl w:val="0"/>
          <w:numId w:val="19"/>
        </w:numPr>
        <w:spacing w:after="240"/>
        <w:ind w:left="780"/>
      </w:pPr>
      <w:r>
        <w:t>Address: 800 N. Lindbergh Boulevard, St. Louis, Missouri 63167, United States of America</w:t>
      </w:r>
    </w:p>
    <w:p w14:paraId="369EC56A" w14:textId="77777777" w:rsidR="00D17897" w:rsidRDefault="00D17897" w:rsidP="00D17897">
      <w:pPr>
        <w:pStyle w:val="ListParagraph"/>
        <w:numPr>
          <w:ilvl w:val="0"/>
          <w:numId w:val="53"/>
        </w:numPr>
        <w:spacing w:after="240"/>
      </w:pPr>
      <w:r>
        <w:t>Designation and specification of the products:</w:t>
      </w:r>
    </w:p>
    <w:p w14:paraId="040840B0" w14:textId="77777777" w:rsidR="00D17897" w:rsidRDefault="00D17897" w:rsidP="00D17897">
      <w:pPr>
        <w:pStyle w:val="ListParagraph"/>
        <w:numPr>
          <w:ilvl w:val="0"/>
          <w:numId w:val="54"/>
        </w:numPr>
        <w:spacing w:after="240"/>
      </w:pPr>
      <w:r w:rsidRPr="00E44AF1">
        <w:t>foods and food ingredients containing, consisting of or produced from genetically modified maize (</w:t>
      </w:r>
      <w:proofErr w:type="spellStart"/>
      <w:r w:rsidRPr="00E44AF1">
        <w:t>Zea</w:t>
      </w:r>
      <w:proofErr w:type="spellEnd"/>
      <w:r w:rsidRPr="00E44AF1">
        <w:t xml:space="preserve"> mays L.) MON-</w:t>
      </w:r>
      <w:proofErr w:type="spellStart"/>
      <w:r w:rsidRPr="00E44AF1">
        <w:t>88Ø17</w:t>
      </w:r>
      <w:proofErr w:type="spellEnd"/>
      <w:r w:rsidRPr="00E44AF1">
        <w:t>-3;</w:t>
      </w:r>
    </w:p>
    <w:p w14:paraId="4BA656DC" w14:textId="77777777" w:rsidR="00D17897" w:rsidRDefault="00D17897" w:rsidP="00D17897">
      <w:pPr>
        <w:pStyle w:val="ListParagraph"/>
        <w:numPr>
          <w:ilvl w:val="0"/>
          <w:numId w:val="54"/>
        </w:numPr>
        <w:spacing w:after="240"/>
      </w:pPr>
      <w:r>
        <w:t>f</w:t>
      </w:r>
      <w:r w:rsidRPr="00BD48F9">
        <w:t>eed containing, consisting of or produced from genetically modified maize (</w:t>
      </w:r>
      <w:proofErr w:type="spellStart"/>
      <w:r w:rsidRPr="00BD48F9">
        <w:t>Zea</w:t>
      </w:r>
      <w:proofErr w:type="spellEnd"/>
      <w:r w:rsidRPr="00BD48F9">
        <w:t xml:space="preserve"> mays L.) MON-</w:t>
      </w:r>
      <w:proofErr w:type="spellStart"/>
      <w:r w:rsidRPr="00BD48F9">
        <w:t>88Ø17</w:t>
      </w:r>
      <w:proofErr w:type="spellEnd"/>
      <w:r w:rsidRPr="00BD48F9">
        <w:t>-3;</w:t>
      </w:r>
    </w:p>
    <w:p w14:paraId="475F153B" w14:textId="77777777" w:rsidR="00D17897" w:rsidRDefault="00D17897" w:rsidP="00D17897">
      <w:pPr>
        <w:pStyle w:val="ListParagraph"/>
        <w:numPr>
          <w:ilvl w:val="0"/>
          <w:numId w:val="54"/>
        </w:numPr>
        <w:spacing w:after="240"/>
      </w:pPr>
      <w:r w:rsidRPr="00BD48F9">
        <w:t>products containing or consisting of genetically modified maize (</w:t>
      </w:r>
      <w:proofErr w:type="spellStart"/>
      <w:r w:rsidRPr="00BD48F9">
        <w:t>Zea</w:t>
      </w:r>
      <w:proofErr w:type="spellEnd"/>
      <w:r w:rsidRPr="00BD48F9">
        <w:t xml:space="preserve"> mays L.) MON-</w:t>
      </w:r>
      <w:proofErr w:type="spellStart"/>
      <w:r w:rsidRPr="00BD48F9">
        <w:t>88Ø17</w:t>
      </w:r>
      <w:proofErr w:type="spellEnd"/>
      <w:r w:rsidRPr="00BD48F9">
        <w:t>-3 for uses other than those provided for in points (1) and (2), with the exception of cultivation.</w:t>
      </w:r>
    </w:p>
    <w:p w14:paraId="25BE5413" w14:textId="77777777" w:rsidR="00D17897" w:rsidRDefault="00D17897" w:rsidP="00D17897">
      <w:pPr>
        <w:pStyle w:val="ListParagraph"/>
        <w:numPr>
          <w:ilvl w:val="0"/>
          <w:numId w:val="0"/>
        </w:numPr>
        <w:spacing w:after="240"/>
        <w:ind w:left="720"/>
      </w:pPr>
      <w:r w:rsidRPr="00EB0BE7">
        <w:lastRenderedPageBreak/>
        <w:t>The genetically modified maize MON-</w:t>
      </w:r>
      <w:proofErr w:type="spellStart"/>
      <w:r w:rsidRPr="00EB0BE7">
        <w:t>88Ø17</w:t>
      </w:r>
      <w:proofErr w:type="spellEnd"/>
      <w:r w:rsidRPr="00EB0BE7">
        <w:t xml:space="preserve">-3 expresses a modified </w:t>
      </w:r>
      <w:proofErr w:type="spellStart"/>
      <w:r w:rsidRPr="00EB0BE7">
        <w:t>cry3Bb1</w:t>
      </w:r>
      <w:proofErr w:type="spellEnd"/>
      <w:r w:rsidRPr="00EB0BE7">
        <w:t xml:space="preserve"> gene, which provides protection to certain coleopteran pests and the </w:t>
      </w:r>
      <w:proofErr w:type="spellStart"/>
      <w:r w:rsidRPr="00EB0BE7">
        <w:t>cp4</w:t>
      </w:r>
      <w:proofErr w:type="spellEnd"/>
      <w:r w:rsidRPr="00EB0BE7">
        <w:t xml:space="preserve"> </w:t>
      </w:r>
      <w:proofErr w:type="spellStart"/>
      <w:r w:rsidRPr="00EB0BE7">
        <w:t>epsps</w:t>
      </w:r>
      <w:proofErr w:type="spellEnd"/>
      <w:r w:rsidRPr="00EB0BE7">
        <w:t xml:space="preserve"> gene, which confers tolerance to glyphosate-based herbicides.</w:t>
      </w:r>
    </w:p>
    <w:p w14:paraId="11AC1600" w14:textId="77777777" w:rsidR="00D17897" w:rsidRDefault="00D17897" w:rsidP="00D17897">
      <w:pPr>
        <w:pStyle w:val="ListParagraph"/>
        <w:numPr>
          <w:ilvl w:val="0"/>
          <w:numId w:val="53"/>
        </w:numPr>
        <w:spacing w:after="240"/>
      </w:pPr>
      <w:r>
        <w:t>Labelling:</w:t>
      </w:r>
    </w:p>
    <w:p w14:paraId="11D4C137" w14:textId="77777777" w:rsidR="00D17897" w:rsidRDefault="00D17897" w:rsidP="00D17897">
      <w:pPr>
        <w:pStyle w:val="ListParagraph"/>
        <w:numPr>
          <w:ilvl w:val="0"/>
          <w:numId w:val="55"/>
        </w:numPr>
        <w:spacing w:after="240"/>
        <w:ind w:left="720"/>
      </w:pPr>
      <w:r w:rsidRPr="00EB0BE7">
        <w:t>For the purposes of the labelling requirements laid down in Article 13(1) and Article 25(2) of Regulation (EC) No 1829/2003, and in Article 4(6) of Regulation (EC) No 1830/2003, the ‘name of the organism’ shall be ‘maize’;</w:t>
      </w:r>
    </w:p>
    <w:p w14:paraId="2A050BD6" w14:textId="77777777" w:rsidR="00D17897" w:rsidRDefault="00D17897" w:rsidP="00D17897">
      <w:pPr>
        <w:pStyle w:val="ListParagraph"/>
        <w:numPr>
          <w:ilvl w:val="0"/>
          <w:numId w:val="55"/>
        </w:numPr>
        <w:spacing w:after="240"/>
        <w:ind w:left="720"/>
      </w:pPr>
      <w:r w:rsidRPr="00EB0BE7">
        <w:t>The words ‘not for cultivation’ shall appear on the label of and in documents accompanying the products containing or consisting of the genetically modified maize MON-</w:t>
      </w:r>
      <w:proofErr w:type="spellStart"/>
      <w:r w:rsidRPr="00EB0BE7">
        <w:t>88Ø17</w:t>
      </w:r>
      <w:proofErr w:type="spellEnd"/>
      <w:r w:rsidRPr="00EB0BE7">
        <w:t>-3 ,  with the exception of products referred to in point (b)(1).</w:t>
      </w:r>
    </w:p>
    <w:p w14:paraId="1EA3D4B4" w14:textId="77777777" w:rsidR="00D17897" w:rsidRDefault="00D17897" w:rsidP="00D17897">
      <w:pPr>
        <w:pStyle w:val="ListParagraph"/>
        <w:numPr>
          <w:ilvl w:val="0"/>
          <w:numId w:val="53"/>
        </w:numPr>
        <w:spacing w:after="240"/>
      </w:pPr>
      <w:r>
        <w:t>Method for detection:</w:t>
      </w:r>
    </w:p>
    <w:p w14:paraId="0E23CD91" w14:textId="77777777" w:rsidR="00D17897" w:rsidRDefault="00D17897" w:rsidP="00D17897">
      <w:pPr>
        <w:pStyle w:val="ListParagraph"/>
        <w:numPr>
          <w:ilvl w:val="0"/>
          <w:numId w:val="56"/>
        </w:numPr>
        <w:spacing w:after="240"/>
        <w:ind w:left="720"/>
      </w:pPr>
      <w:r w:rsidRPr="002C06AD">
        <w:t xml:space="preserve">Event specific  real-time quantitative </w:t>
      </w:r>
      <w:proofErr w:type="spellStart"/>
      <w:r w:rsidRPr="002C06AD">
        <w:t>PCR</w:t>
      </w:r>
      <w:proofErr w:type="spellEnd"/>
      <w:r w:rsidRPr="002C06AD">
        <w:t xml:space="preserve"> based method for detection of the genetically modified maize MON- </w:t>
      </w:r>
      <w:proofErr w:type="spellStart"/>
      <w:r w:rsidRPr="002C06AD">
        <w:t>88Ø17</w:t>
      </w:r>
      <w:proofErr w:type="spellEnd"/>
      <w:r w:rsidRPr="002C06AD">
        <w:t>-3.</w:t>
      </w:r>
    </w:p>
    <w:p w14:paraId="0E91F4CB" w14:textId="77777777" w:rsidR="00D17897" w:rsidRDefault="00D17897" w:rsidP="00D17897">
      <w:pPr>
        <w:pStyle w:val="ListParagraph"/>
        <w:numPr>
          <w:ilvl w:val="0"/>
          <w:numId w:val="56"/>
        </w:numPr>
        <w:spacing w:after="240"/>
        <w:ind w:left="720"/>
      </w:pPr>
      <w:r w:rsidRPr="002C06AD">
        <w:t xml:space="preserve">Validated by the EU Reference Laboratory established under Regulation (EC) No 1829/2003, published at </w:t>
      </w:r>
      <w:hyperlink r:id="rId34" w:history="1">
        <w:r w:rsidRPr="002E0771">
          <w:rPr>
            <w:rStyle w:val="Hyperlink"/>
          </w:rPr>
          <w:t>http://gmo-crl.jrc.ec.europa.eu/statusofdossiers.aspx</w:t>
        </w:r>
      </w:hyperlink>
      <w:r>
        <w:t xml:space="preserve"> </w:t>
      </w:r>
    </w:p>
    <w:p w14:paraId="1068BD4E" w14:textId="77777777" w:rsidR="00D17897" w:rsidRDefault="00D17897" w:rsidP="00D17897">
      <w:pPr>
        <w:pStyle w:val="ListParagraph"/>
        <w:numPr>
          <w:ilvl w:val="0"/>
          <w:numId w:val="56"/>
        </w:numPr>
        <w:spacing w:after="240"/>
        <w:ind w:left="720"/>
      </w:pPr>
      <w:r w:rsidRPr="002C06AD">
        <w:t xml:space="preserve">Reference Material: </w:t>
      </w:r>
      <w:proofErr w:type="spellStart"/>
      <w:r w:rsidRPr="002C06AD">
        <w:t>AOCS</w:t>
      </w:r>
      <w:proofErr w:type="spellEnd"/>
      <w:r w:rsidRPr="002C06AD">
        <w:t xml:space="preserve"> 0406-</w:t>
      </w:r>
      <w:proofErr w:type="spellStart"/>
      <w:r w:rsidRPr="002C06AD">
        <w:t>D2</w:t>
      </w:r>
      <w:proofErr w:type="spellEnd"/>
      <w:r w:rsidRPr="002C06AD">
        <w:t xml:space="preserve"> accessible via the American Oil Chemists Society at </w:t>
      </w:r>
      <w:hyperlink r:id="rId35" w:anchor="maize" w:history="1">
        <w:r w:rsidRPr="002E0771">
          <w:rPr>
            <w:rStyle w:val="Hyperlink"/>
          </w:rPr>
          <w:t>https://www.aocs.org/crm#maize</w:t>
        </w:r>
      </w:hyperlink>
      <w:r w:rsidRPr="002C06AD">
        <w:t>.</w:t>
      </w:r>
    </w:p>
    <w:p w14:paraId="1D331D99" w14:textId="77777777" w:rsidR="00D17897" w:rsidRDefault="00D17897" w:rsidP="00D17897">
      <w:pPr>
        <w:pStyle w:val="ListParagraph"/>
        <w:numPr>
          <w:ilvl w:val="0"/>
          <w:numId w:val="53"/>
        </w:numPr>
        <w:spacing w:after="240"/>
      </w:pPr>
      <w:r>
        <w:t>Unique identifier:</w:t>
      </w:r>
    </w:p>
    <w:p w14:paraId="4D033C44" w14:textId="77777777" w:rsidR="00D17897" w:rsidRDefault="00D17897" w:rsidP="00D17897">
      <w:pPr>
        <w:spacing w:after="240"/>
        <w:ind w:left="360"/>
      </w:pPr>
      <w:r w:rsidRPr="005D5B7E">
        <w:t>MON-</w:t>
      </w:r>
      <w:proofErr w:type="spellStart"/>
      <w:r w:rsidRPr="005D5B7E">
        <w:t>88Ø17</w:t>
      </w:r>
      <w:proofErr w:type="spellEnd"/>
      <w:r w:rsidRPr="005D5B7E">
        <w:t>-3</w:t>
      </w:r>
    </w:p>
    <w:p w14:paraId="102BD3B3" w14:textId="77777777" w:rsidR="00D17897" w:rsidRDefault="00D17897" w:rsidP="00D17897">
      <w:pPr>
        <w:pStyle w:val="ListParagraph"/>
        <w:numPr>
          <w:ilvl w:val="0"/>
          <w:numId w:val="53"/>
        </w:numPr>
        <w:spacing w:after="240"/>
      </w:pPr>
      <w:r>
        <w:t>Information required under Annex II to the Cartagena Protocol on Biosafety to the Convention on Biological Diversity:</w:t>
      </w:r>
    </w:p>
    <w:p w14:paraId="7C652914" w14:textId="77777777" w:rsidR="00D17897" w:rsidRDefault="00D17897" w:rsidP="00D17897">
      <w:pPr>
        <w:spacing w:after="240"/>
        <w:ind w:left="360"/>
      </w:pPr>
      <w:r>
        <w:t>Not required</w:t>
      </w:r>
    </w:p>
    <w:p w14:paraId="4FE5E72A" w14:textId="77777777" w:rsidR="00D17897" w:rsidRDefault="00D17897" w:rsidP="00D17897">
      <w:pPr>
        <w:pStyle w:val="ListParagraph"/>
        <w:numPr>
          <w:ilvl w:val="0"/>
          <w:numId w:val="53"/>
        </w:numPr>
        <w:spacing w:after="240"/>
      </w:pPr>
      <w:r>
        <w:t>Conditions or restrictions on the placing on the market, us or handling of the products:</w:t>
      </w:r>
    </w:p>
    <w:p w14:paraId="41E21CAF" w14:textId="77777777" w:rsidR="00D17897" w:rsidRDefault="00D17897" w:rsidP="00D17897">
      <w:pPr>
        <w:spacing w:after="240"/>
        <w:ind w:left="360"/>
      </w:pPr>
      <w:r>
        <w:t>Not required</w:t>
      </w:r>
    </w:p>
    <w:p w14:paraId="1A734B08" w14:textId="77777777" w:rsidR="00D17897" w:rsidRDefault="00D17897" w:rsidP="00D17897">
      <w:pPr>
        <w:pStyle w:val="ListParagraph"/>
        <w:numPr>
          <w:ilvl w:val="0"/>
          <w:numId w:val="53"/>
        </w:numPr>
        <w:spacing w:after="240"/>
      </w:pPr>
      <w:r>
        <w:lastRenderedPageBreak/>
        <w:t>Monitoring plan for environmental effects:</w:t>
      </w:r>
    </w:p>
    <w:p w14:paraId="54122322" w14:textId="77777777" w:rsidR="00D17897" w:rsidRPr="00874F7C" w:rsidRDefault="00D17897" w:rsidP="00D17897">
      <w:pPr>
        <w:spacing w:after="240"/>
        <w:ind w:left="360"/>
      </w:pPr>
      <w:r w:rsidRPr="005D5B7E">
        <w:t>Monitoring plan for environmental effects in accordance with Annex VII to Directive 2001/18/</w:t>
      </w:r>
      <w:r>
        <w:t xml:space="preserve">EC </w:t>
      </w:r>
      <w:r>
        <w:rPr>
          <w:rStyle w:val="eop"/>
          <w:rFonts w:cs="Arial"/>
          <w:color w:val="000000"/>
          <w:shd w:val="clear" w:color="auto" w:fill="FFFFFF"/>
        </w:rPr>
        <w:t> </w:t>
      </w:r>
    </w:p>
    <w:p w14:paraId="56DAB627" w14:textId="77777777" w:rsidR="00D17897" w:rsidRDefault="00D17897" w:rsidP="00D17897">
      <w:pPr>
        <w:pStyle w:val="ListParagraph"/>
        <w:numPr>
          <w:ilvl w:val="0"/>
          <w:numId w:val="53"/>
        </w:numPr>
        <w:spacing w:after="240"/>
      </w:pPr>
      <w:r>
        <w:t>Post-market monitoring requirements for the use of the food for human consumption:</w:t>
      </w:r>
    </w:p>
    <w:p w14:paraId="6E31AD9B" w14:textId="77777777" w:rsidR="00D17897" w:rsidRDefault="00D17897" w:rsidP="00D17897">
      <w:pPr>
        <w:spacing w:after="240" w:line="360" w:lineRule="auto"/>
        <w:rPr>
          <w:rStyle w:val="eop"/>
        </w:rPr>
      </w:pPr>
      <w:r>
        <w:rPr>
          <w:rStyle w:val="eop"/>
        </w:rPr>
        <w:t>Not required</w:t>
      </w:r>
    </w:p>
    <w:p w14:paraId="72A316C5" w14:textId="2B1F6350" w:rsidR="00263F9A" w:rsidRPr="00263F9A" w:rsidRDefault="00263F9A" w:rsidP="00D17897">
      <w:pPr>
        <w:spacing w:after="240" w:line="360" w:lineRule="auto"/>
        <w:rPr>
          <w:rStyle w:val="Hyperlink"/>
          <w:color w:val="auto"/>
        </w:rPr>
      </w:pPr>
      <w:r w:rsidRPr="00263F9A">
        <w:rPr>
          <w:szCs w:val="24"/>
        </w:rPr>
        <w:fldChar w:fldCharType="begin"/>
      </w:r>
      <w:r w:rsidRPr="00263F9A">
        <w:instrText xml:space="preserve"> HYPERLINK  \l "_top" </w:instrText>
      </w:r>
      <w:r w:rsidRPr="00263F9A">
        <w:rPr>
          <w:szCs w:val="24"/>
        </w:rPr>
        <w:fldChar w:fldCharType="separate"/>
      </w:r>
      <w:r w:rsidRPr="00263F9A">
        <w:rPr>
          <w:rStyle w:val="Hyperlink"/>
          <w:color w:val="auto"/>
        </w:rPr>
        <w:t>Return to top of document.</w:t>
      </w:r>
    </w:p>
    <w:p w14:paraId="55F1CDE0" w14:textId="303F320D" w:rsidR="002F3D8C" w:rsidRDefault="00263F9A" w:rsidP="00D17897">
      <w:pPr>
        <w:pStyle w:val="Heading1"/>
        <w:numPr>
          <w:ilvl w:val="0"/>
          <w:numId w:val="0"/>
        </w:numPr>
        <w:spacing w:after="240" w:line="360" w:lineRule="auto"/>
        <w:rPr>
          <w:shd w:val="clear" w:color="auto" w:fill="E6E6E6"/>
        </w:rPr>
      </w:pPr>
      <w:r w:rsidRPr="00263F9A">
        <w:rPr>
          <w:shd w:val="clear" w:color="auto" w:fill="E6E6E6"/>
        </w:rPr>
        <w:fldChar w:fldCharType="end"/>
      </w:r>
      <w:bookmarkStart w:id="40" w:name="_Toc86146734"/>
    </w:p>
    <w:p w14:paraId="02836254" w14:textId="6852B91C" w:rsidR="00B02871" w:rsidRPr="002F3D8C" w:rsidRDefault="002F3D8C" w:rsidP="002F3D8C">
      <w:pPr>
        <w:rPr>
          <w:kern w:val="24"/>
          <w:shd w:val="clear" w:color="auto" w:fill="E6E6E6"/>
        </w:rPr>
      </w:pPr>
      <w:r>
        <w:rPr>
          <w:shd w:val="clear" w:color="auto" w:fill="E6E6E6"/>
        </w:rPr>
        <w:br w:type="page"/>
      </w:r>
    </w:p>
    <w:p w14:paraId="75AD875D" w14:textId="0A7B43FA" w:rsidR="00263F9A" w:rsidRPr="00692ABE" w:rsidRDefault="00263F9A" w:rsidP="00D17897">
      <w:pPr>
        <w:pStyle w:val="Heading1"/>
        <w:numPr>
          <w:ilvl w:val="0"/>
          <w:numId w:val="0"/>
        </w:numPr>
        <w:rPr>
          <w:rStyle w:val="eop"/>
          <w:b/>
          <w:color w:val="009CBD"/>
          <w:sz w:val="32"/>
          <w:szCs w:val="32"/>
        </w:rPr>
      </w:pPr>
      <w:bookmarkStart w:id="41" w:name="_Annex_I:_RP716"/>
      <w:bookmarkEnd w:id="41"/>
      <w:r w:rsidRPr="00692ABE">
        <w:rPr>
          <w:b/>
          <w:color w:val="009CBD"/>
          <w:sz w:val="32"/>
          <w:szCs w:val="32"/>
        </w:rPr>
        <w:lastRenderedPageBreak/>
        <w:t xml:space="preserve">Annex I: </w:t>
      </w:r>
      <w:proofErr w:type="spellStart"/>
      <w:r w:rsidRPr="00692ABE">
        <w:rPr>
          <w:rStyle w:val="normaltextrun"/>
          <w:b/>
          <w:color w:val="009CBD"/>
          <w:sz w:val="32"/>
          <w:szCs w:val="32"/>
        </w:rPr>
        <w:t>RP716</w:t>
      </w:r>
      <w:proofErr w:type="spellEnd"/>
      <w:r w:rsidRPr="00692ABE">
        <w:rPr>
          <w:rStyle w:val="normaltextrun"/>
          <w:b/>
          <w:color w:val="009CBD"/>
          <w:sz w:val="32"/>
          <w:szCs w:val="32"/>
        </w:rPr>
        <w:t xml:space="preserve"> – MON 89034 maize</w:t>
      </w:r>
      <w:r w:rsidRPr="00692ABE">
        <w:rPr>
          <w:rStyle w:val="eop"/>
          <w:b/>
          <w:color w:val="009CBD"/>
          <w:sz w:val="32"/>
          <w:szCs w:val="32"/>
        </w:rPr>
        <w:t> (renewal)</w:t>
      </w:r>
      <w:bookmarkEnd w:id="40"/>
    </w:p>
    <w:p w14:paraId="35EB9753" w14:textId="77777777" w:rsidR="002F3D8C" w:rsidRPr="002F3D8C" w:rsidRDefault="002F3D8C" w:rsidP="002F3D8C">
      <w:pPr>
        <w:rPr>
          <w:rFonts w:eastAsia="Arial"/>
        </w:rPr>
      </w:pPr>
    </w:p>
    <w:p w14:paraId="59D295B1" w14:textId="14745C31" w:rsidR="00D17897" w:rsidRPr="004B7629" w:rsidRDefault="00D17897" w:rsidP="00D17897">
      <w:pPr>
        <w:spacing w:after="240" w:line="360" w:lineRule="auto"/>
      </w:pPr>
      <w:r>
        <w:t>FSS/FSA</w:t>
      </w:r>
      <w:r w:rsidRPr="004B7629">
        <w:t> has reviewed</w:t>
      </w:r>
      <w:r>
        <w:t xml:space="preserve"> the EFSA</w:t>
      </w:r>
      <w:r w:rsidRPr="004B7629">
        <w:t xml:space="preserve"> opinion and confirm that </w:t>
      </w:r>
      <w:r>
        <w:t>FSS/FSA</w:t>
      </w:r>
      <w:r w:rsidRPr="004B7629">
        <w:t xml:space="preserve"> agree with the safety</w:t>
      </w:r>
      <w:r>
        <w:t xml:space="preserve"> </w:t>
      </w:r>
      <w:r w:rsidRPr="004B7629">
        <w:t>conclusions </w:t>
      </w:r>
      <w:r w:rsidRPr="00FA141D">
        <w:t>outlined. </w:t>
      </w:r>
      <w:r>
        <w:rPr>
          <w:rStyle w:val="normaltextrun"/>
          <w:rFonts w:cs="Arial"/>
        </w:rPr>
        <w:t>FSS/FSA</w:t>
      </w:r>
      <w:r w:rsidRPr="00FA141D">
        <w:rPr>
          <w:rStyle w:val="normaltextrun"/>
          <w:rFonts w:cs="Arial"/>
        </w:rPr>
        <w:t xml:space="preserve"> has had access to all supporting documentation as provided to EFSA for forming the EFSA opinion. Therefore, the information on which this opinion is based can be found in the EFSA opinion as detailed </w:t>
      </w:r>
      <w:r w:rsidRPr="6A4650AE">
        <w:rPr>
          <w:rStyle w:val="normaltextrun"/>
          <w:rFonts w:cs="Arial"/>
          <w:color w:val="000000" w:themeColor="text1"/>
        </w:rPr>
        <w:t>below.</w:t>
      </w:r>
      <w:r>
        <w:t xml:space="preserve">  T</w:t>
      </w:r>
      <w:r w:rsidRPr="004B7629">
        <w:t xml:space="preserve">here has been no additional information received by </w:t>
      </w:r>
      <w:r>
        <w:t>FSS/FSA</w:t>
      </w:r>
      <w:r w:rsidRPr="004B7629">
        <w:t xml:space="preserve"> since the publication date of the EFSA opinion</w:t>
      </w:r>
      <w:r>
        <w:t>, therefore,</w:t>
      </w:r>
      <w:r w:rsidRPr="004B7629">
        <w:t xml:space="preserve"> the appropriateness of the EFSA opinion</w:t>
      </w:r>
      <w:r>
        <w:t xml:space="preserve"> is maintained</w:t>
      </w:r>
      <w:r w:rsidRPr="004B7629">
        <w:t>.</w:t>
      </w:r>
      <w:r>
        <w:t xml:space="preserve"> F</w:t>
      </w:r>
      <w:r w:rsidRPr="004B7629">
        <w:t>ollowing the principles outlined in the introduction for making use of the EFSA opinion,</w:t>
      </w:r>
      <w:r>
        <w:t xml:space="preserve"> </w:t>
      </w:r>
      <w:r w:rsidRPr="004B7629">
        <w:t xml:space="preserve">the </w:t>
      </w:r>
      <w:r>
        <w:t>FSS/FSA</w:t>
      </w:r>
      <w:r w:rsidRPr="004B7629">
        <w:t xml:space="preserve"> opinion is that the GMO, as described in this application, is safe. </w:t>
      </w:r>
      <w:r>
        <w:t>FSS/FSA is in favour of the authorisation of this GMO, based on risk assessment and safety conclusions.</w:t>
      </w:r>
      <w:r w:rsidRPr="004B7629">
        <w:t> </w:t>
      </w:r>
    </w:p>
    <w:p w14:paraId="7EC58063" w14:textId="77777777" w:rsidR="00D17897" w:rsidRPr="00692ABE" w:rsidRDefault="00D17897" w:rsidP="00D17897">
      <w:pPr>
        <w:pStyle w:val="Heading3"/>
        <w:numPr>
          <w:ilvl w:val="0"/>
          <w:numId w:val="0"/>
        </w:numPr>
        <w:rPr>
          <w:b/>
          <w:color w:val="009CBD"/>
          <w:sz w:val="28"/>
          <w:szCs w:val="28"/>
        </w:rPr>
      </w:pPr>
      <w:r w:rsidRPr="00692ABE">
        <w:rPr>
          <w:b/>
          <w:color w:val="009CBD"/>
          <w:sz w:val="28"/>
          <w:szCs w:val="28"/>
        </w:rPr>
        <w:t>EFSA Risk Assessment:</w:t>
      </w:r>
    </w:p>
    <w:p w14:paraId="79DB550A" w14:textId="5D952734" w:rsidR="00D17897" w:rsidRPr="00FA141D" w:rsidRDefault="00D17897" w:rsidP="00D17897">
      <w:pPr>
        <w:spacing w:after="240" w:line="360" w:lineRule="auto"/>
      </w:pPr>
      <w:r>
        <w:rPr>
          <w:rStyle w:val="normaltextrun"/>
          <w:rFonts w:cs="Arial"/>
          <w:color w:val="000000"/>
          <w:bdr w:val="none" w:sz="0" w:space="0" w:color="auto" w:frame="1"/>
        </w:rPr>
        <w:t xml:space="preserve">EFSA has published its risk assessment and opinion, which FSS/FSA has reviewed in the </w:t>
      </w:r>
      <w:hyperlink r:id="rId36" w:tgtFrame="_blank" w:history="1">
        <w:r w:rsidRPr="00086696">
          <w:rPr>
            <w:rStyle w:val="Hyperlink"/>
          </w:rPr>
          <w:t xml:space="preserve">EFSA Journal </w:t>
        </w:r>
        <w:proofErr w:type="spellStart"/>
        <w:r w:rsidRPr="00086696">
          <w:rPr>
            <w:rStyle w:val="Hyperlink"/>
          </w:rPr>
          <w:t>No.58</w:t>
        </w:r>
        <w:r>
          <w:rPr>
            <w:rStyle w:val="Hyperlink"/>
          </w:rPr>
          <w:t>45</w:t>
        </w:r>
        <w:proofErr w:type="spellEnd"/>
        <w:r w:rsidRPr="00086696">
          <w:rPr>
            <w:rStyle w:val="Hyperlink"/>
          </w:rPr>
          <w:t xml:space="preserve"> (2019)</w:t>
        </w:r>
      </w:hyperlink>
      <w:r w:rsidRPr="00086696">
        <w:t> </w:t>
      </w:r>
      <w:r>
        <w:t>(a</w:t>
      </w:r>
      <w:r w:rsidRPr="00086696">
        <w:t>ssessment of genetically modified maize MON 89034 for renewal authorisation</w:t>
      </w:r>
      <w:r w:rsidRPr="00FA141D">
        <w:t xml:space="preserve">). Since this concerns a renewal application, the EFSA opinion refers to the original EFSA risk assessment that </w:t>
      </w:r>
      <w:r>
        <w:t>FSS/FSA</w:t>
      </w:r>
      <w:r w:rsidRPr="00FA141D">
        <w:t> has also reviewed where necessary.</w:t>
      </w:r>
    </w:p>
    <w:p w14:paraId="6E5A633B" w14:textId="77777777" w:rsidR="00D17897" w:rsidRPr="00692ABE" w:rsidRDefault="00D17897" w:rsidP="00D17897">
      <w:pPr>
        <w:pStyle w:val="Heading3"/>
        <w:numPr>
          <w:ilvl w:val="0"/>
          <w:numId w:val="0"/>
        </w:numPr>
        <w:rPr>
          <w:b/>
          <w:color w:val="009CBD"/>
          <w:sz w:val="28"/>
          <w:szCs w:val="28"/>
        </w:rPr>
      </w:pPr>
      <w:r w:rsidRPr="00692ABE">
        <w:rPr>
          <w:b/>
          <w:color w:val="009CBD"/>
          <w:sz w:val="28"/>
          <w:szCs w:val="28"/>
        </w:rPr>
        <w:t>Conclusions from EFSA Risk Assessment:</w:t>
      </w:r>
    </w:p>
    <w:p w14:paraId="1C9DBF5A" w14:textId="77777777" w:rsidR="00D17897" w:rsidRDefault="00D17897" w:rsidP="00D17897">
      <w:pPr>
        <w:spacing w:after="240" w:line="360" w:lineRule="auto"/>
        <w:rPr>
          <w:rStyle w:val="normaltextrun"/>
          <w:rFonts w:cs="Arial"/>
          <w:color w:val="000000"/>
          <w:shd w:val="clear" w:color="auto" w:fill="FFFFFF"/>
          <w:lang w:val="en-US"/>
        </w:rPr>
      </w:pPr>
      <w:r>
        <w:rPr>
          <w:rStyle w:val="normaltextrun"/>
          <w:rFonts w:cs="Arial"/>
          <w:color w:val="000000"/>
          <w:shd w:val="clear" w:color="auto" w:fill="FFFFFF"/>
          <w:lang w:val="en-US"/>
        </w:rPr>
        <w:t>Following the submission of application EFSA</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GMO</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RX</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 xml:space="preserve">015 under Regulation (EC) No 1829/2003 from Bayer Agriculture </w:t>
      </w:r>
      <w:proofErr w:type="spellStart"/>
      <w:r>
        <w:rPr>
          <w:rStyle w:val="normaltextrun"/>
          <w:rFonts w:cs="Arial"/>
          <w:color w:val="000000"/>
          <w:shd w:val="clear" w:color="auto" w:fill="FFFFFF"/>
          <w:lang w:val="en-US"/>
        </w:rPr>
        <w:t>BVBA</w:t>
      </w:r>
      <w:proofErr w:type="spellEnd"/>
      <w:r>
        <w:rPr>
          <w:rStyle w:val="normaltextrun"/>
          <w:rFonts w:cs="Arial"/>
          <w:color w:val="000000"/>
          <w:shd w:val="clear" w:color="auto" w:fill="FFFFFF"/>
          <w:lang w:val="en-US"/>
        </w:rPr>
        <w:t>, the GMO Panel was asked to deliver a scientific risk assessment on the data submitted in the context of the renewal of authorization application for the insect</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 xml:space="preserve">resistant genetically modified maize MON 89034, for food and feed uses, excluding cultivation within the EU. </w:t>
      </w:r>
    </w:p>
    <w:p w14:paraId="6AC2AF58" w14:textId="77777777" w:rsidR="00D17897" w:rsidRDefault="00D17897" w:rsidP="00D17897">
      <w:pPr>
        <w:spacing w:after="240" w:line="360" w:lineRule="auto"/>
        <w:rPr>
          <w:rStyle w:val="normaltextrun"/>
          <w:rFonts w:cs="Arial"/>
          <w:color w:val="000000"/>
          <w:shd w:val="clear" w:color="auto" w:fill="FFFFFF"/>
          <w:lang w:val="en-US"/>
        </w:rPr>
      </w:pPr>
      <w:r>
        <w:rPr>
          <w:rStyle w:val="normaltextrun"/>
          <w:rFonts w:cs="Arial"/>
          <w:color w:val="000000"/>
          <w:shd w:val="clear" w:color="auto" w:fill="FFFFFF"/>
          <w:lang w:val="en-US"/>
        </w:rPr>
        <w:t>The data received in the context of this renewal application contained post</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 xml:space="preserve">market environmental monitoring reports, a systematic search and evaluation of literature, updated </w:t>
      </w:r>
      <w:proofErr w:type="spellStart"/>
      <w:r>
        <w:rPr>
          <w:rStyle w:val="normaltextrun"/>
          <w:rFonts w:cs="Arial"/>
          <w:color w:val="000000"/>
          <w:shd w:val="clear" w:color="auto" w:fill="FFFFFF"/>
          <w:lang w:val="en-US"/>
        </w:rPr>
        <w:t>bioinformatic</w:t>
      </w:r>
      <w:proofErr w:type="spellEnd"/>
      <w:r>
        <w:rPr>
          <w:rStyle w:val="normaltextrun"/>
          <w:rFonts w:cs="Arial"/>
          <w:color w:val="000000"/>
          <w:shd w:val="clear" w:color="auto" w:fill="FFFFFF"/>
          <w:lang w:val="en-US"/>
        </w:rPr>
        <w:t xml:space="preserve"> analyses and additional documents or studies performed by or on behalf of the applicant. The GMO Panel assessed these data for possible new hazards, modified exposure or new scientific uncertainties identified during the authorisation period and not previously assessed in the context of the original application. </w:t>
      </w:r>
    </w:p>
    <w:p w14:paraId="49CDA008" w14:textId="77777777" w:rsidR="00D17897" w:rsidRDefault="00D17897" w:rsidP="00D17897">
      <w:pPr>
        <w:spacing w:after="240" w:line="360" w:lineRule="auto"/>
        <w:rPr>
          <w:rStyle w:val="normaltextrun"/>
          <w:rFonts w:cs="Arial"/>
          <w:color w:val="000000"/>
          <w:sz w:val="22"/>
          <w:szCs w:val="22"/>
          <w:shd w:val="clear" w:color="auto" w:fill="FFFFFF"/>
          <w:lang w:val="en-US"/>
        </w:rPr>
      </w:pPr>
      <w:r>
        <w:rPr>
          <w:rStyle w:val="normaltextrun"/>
          <w:rFonts w:cs="Arial"/>
          <w:color w:val="000000"/>
          <w:shd w:val="clear" w:color="auto" w:fill="FFFFFF"/>
          <w:lang w:val="en-US"/>
        </w:rPr>
        <w:lastRenderedPageBreak/>
        <w:t>Under the assumption that the DNA sequence of the event in maize MON 89034 considered for renewal is identical to the sequence of the originally assessed event, the GMO Panel concludes that there is no evidence in renewal application EFSA</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GMO</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RX</w:t>
      </w:r>
      <w:r>
        <w:rPr>
          <w:rStyle w:val="normaltextrun"/>
          <w:rFonts w:ascii="Cambria Math" w:hAnsi="Cambria Math"/>
          <w:color w:val="000000"/>
          <w:shd w:val="clear" w:color="auto" w:fill="FFFFFF"/>
          <w:lang w:val="en-US"/>
        </w:rPr>
        <w:t>‐</w:t>
      </w:r>
      <w:r>
        <w:rPr>
          <w:rStyle w:val="normaltextrun"/>
          <w:rFonts w:cs="Arial"/>
          <w:color w:val="000000"/>
          <w:shd w:val="clear" w:color="auto" w:fill="FFFFFF"/>
          <w:lang w:val="en-US"/>
        </w:rPr>
        <w:t>015 for new hazards, modified exposure or scientific uncertainties that would change the conclusions of the original risk assessment on maize MON 8903</w:t>
      </w:r>
      <w:r>
        <w:rPr>
          <w:rStyle w:val="normaltextrun"/>
          <w:rFonts w:cs="Arial"/>
          <w:color w:val="000000"/>
          <w:sz w:val="22"/>
          <w:szCs w:val="22"/>
          <w:shd w:val="clear" w:color="auto" w:fill="FFFFFF"/>
          <w:lang w:val="en-US"/>
        </w:rPr>
        <w:t>4.</w:t>
      </w:r>
    </w:p>
    <w:p w14:paraId="70811D4F" w14:textId="77777777" w:rsidR="00D17897" w:rsidRPr="007D2FD9" w:rsidRDefault="00D17897" w:rsidP="00D17897">
      <w:pPr>
        <w:pStyle w:val="ListParagraph"/>
        <w:numPr>
          <w:ilvl w:val="0"/>
          <w:numId w:val="26"/>
        </w:numPr>
        <w:spacing w:after="240"/>
      </w:pPr>
      <w:r w:rsidRPr="007D2FD9">
        <w:t>Molecular characterisation (including comparative assessment): </w:t>
      </w:r>
      <w:r>
        <w:rPr>
          <w:rStyle w:val="normaltextrun"/>
          <w:rFonts w:cs="Arial"/>
          <w:color w:val="000000"/>
          <w:bdr w:val="none" w:sz="0" w:space="0" w:color="auto" w:frame="1"/>
          <w:lang w:val="en-US"/>
        </w:rPr>
        <w:t>The risk assessment is based on the assumption the event sequence has remained the same</w:t>
      </w:r>
      <w:r w:rsidRPr="007D2FD9">
        <w:t>.   </w:t>
      </w:r>
    </w:p>
    <w:p w14:paraId="244E47B4" w14:textId="77777777" w:rsidR="00D17897" w:rsidRPr="007D2FD9" w:rsidRDefault="00D17897" w:rsidP="00D17897">
      <w:pPr>
        <w:pStyle w:val="ListParagraph"/>
        <w:numPr>
          <w:ilvl w:val="0"/>
          <w:numId w:val="26"/>
        </w:numPr>
        <w:spacing w:after="240"/>
      </w:pPr>
      <w:r w:rsidRPr="007D2FD9">
        <w:t xml:space="preserve">Food and feed safety assessment (toxicity, </w:t>
      </w:r>
      <w:proofErr w:type="spellStart"/>
      <w:r w:rsidRPr="007D2FD9">
        <w:t>allergenicity</w:t>
      </w:r>
      <w:proofErr w:type="spellEnd"/>
      <w:r w:rsidRPr="007D2FD9">
        <w:t xml:space="preserve"> and dietary exposure): </w:t>
      </w:r>
      <w:r>
        <w:rPr>
          <w:rStyle w:val="normaltextrun"/>
          <w:rFonts w:cs="Arial"/>
          <w:color w:val="000000"/>
          <w:bdr w:val="none" w:sz="0" w:space="0" w:color="auto" w:frame="1"/>
          <w:lang w:val="en-US"/>
        </w:rPr>
        <w:t>Updated bioinformatics and literature searches did not identify any new safety concerns relating to toxins, or allergens on the assumption that the sequence has not changed from the original assessment</w:t>
      </w:r>
      <w:r w:rsidRPr="007D2FD9">
        <w:t>.   </w:t>
      </w:r>
    </w:p>
    <w:p w14:paraId="6A217C5C" w14:textId="77777777" w:rsidR="00D17897" w:rsidRPr="007D2FD9" w:rsidRDefault="00D17897" w:rsidP="00D17897">
      <w:pPr>
        <w:pStyle w:val="ListParagraph"/>
        <w:numPr>
          <w:ilvl w:val="0"/>
          <w:numId w:val="26"/>
        </w:numPr>
        <w:spacing w:after="240"/>
      </w:pPr>
      <w:r w:rsidRPr="007D2FD9">
        <w:t xml:space="preserve">Environmental risk assessment (including </w:t>
      </w:r>
      <w:proofErr w:type="spellStart"/>
      <w:r w:rsidRPr="007D2FD9">
        <w:t>PMEM</w:t>
      </w:r>
      <w:proofErr w:type="spellEnd"/>
      <w:r w:rsidRPr="007D2FD9">
        <w:t>): </w:t>
      </w:r>
      <w:r>
        <w:rPr>
          <w:rStyle w:val="normaltextrun"/>
          <w:rFonts w:cs="Arial"/>
          <w:color w:val="000000"/>
          <w:shd w:val="clear" w:color="auto" w:fill="FFFFFF"/>
        </w:rPr>
        <w:t>Not cultivated in UK or EU, import only. No adverse environmental risks were identified in earlier assessment, no case specific environmental monitoring was required as part of authorisation. No safety concern identified for horizontal gene transfer. No publications were identified that would raise a safety concern for environmental risks</w:t>
      </w:r>
      <w:r w:rsidRPr="007D2FD9">
        <w:t>. </w:t>
      </w:r>
    </w:p>
    <w:p w14:paraId="21ACC990" w14:textId="77777777" w:rsidR="00D17897" w:rsidRPr="00692ABE" w:rsidRDefault="00D17897" w:rsidP="00D17897">
      <w:pPr>
        <w:pStyle w:val="Heading3"/>
        <w:numPr>
          <w:ilvl w:val="0"/>
          <w:numId w:val="0"/>
        </w:numPr>
        <w:rPr>
          <w:rStyle w:val="normaltextrun"/>
          <w:b/>
          <w:color w:val="009CBD"/>
          <w:sz w:val="28"/>
          <w:szCs w:val="28"/>
        </w:rPr>
      </w:pPr>
      <w:r w:rsidRPr="00692ABE">
        <w:rPr>
          <w:rStyle w:val="normaltextrun"/>
          <w:b/>
          <w:color w:val="009CBD"/>
          <w:sz w:val="28"/>
          <w:szCs w:val="28"/>
        </w:rPr>
        <w:t>Proposed terms of authorisation: </w:t>
      </w:r>
    </w:p>
    <w:p w14:paraId="7CBD619D" w14:textId="77777777" w:rsidR="00D17897" w:rsidRDefault="00D17897" w:rsidP="00D17897">
      <w:pPr>
        <w:pStyle w:val="ListParagraph"/>
        <w:numPr>
          <w:ilvl w:val="0"/>
          <w:numId w:val="57"/>
        </w:numPr>
        <w:spacing w:after="240"/>
      </w:pPr>
      <w:r>
        <w:t xml:space="preserve">Applicant and authorisation holder: </w:t>
      </w:r>
    </w:p>
    <w:p w14:paraId="0856CF1B" w14:textId="77777777" w:rsidR="00D17897" w:rsidRDefault="00D17897" w:rsidP="00D17897">
      <w:pPr>
        <w:pStyle w:val="ListParagraph"/>
        <w:numPr>
          <w:ilvl w:val="0"/>
          <w:numId w:val="19"/>
        </w:numPr>
        <w:spacing w:after="240"/>
        <w:ind w:left="780"/>
      </w:pPr>
      <w:r>
        <w:t xml:space="preserve">Name: Bayer </w:t>
      </w:r>
      <w:proofErr w:type="spellStart"/>
      <w:r>
        <w:t>CropScience</w:t>
      </w:r>
      <w:proofErr w:type="spellEnd"/>
      <w:r>
        <w:t xml:space="preserve"> LP</w:t>
      </w:r>
    </w:p>
    <w:p w14:paraId="0553F715" w14:textId="77777777" w:rsidR="00D17897" w:rsidRDefault="00D17897" w:rsidP="00D17897">
      <w:pPr>
        <w:pStyle w:val="ListParagraph"/>
        <w:numPr>
          <w:ilvl w:val="0"/>
          <w:numId w:val="19"/>
        </w:numPr>
        <w:spacing w:after="240"/>
        <w:ind w:left="780"/>
      </w:pPr>
      <w:r>
        <w:t>Address: 800 N. Lindbergh Boulevard, St. Louis, Missouri 63167, United States of America</w:t>
      </w:r>
    </w:p>
    <w:p w14:paraId="013AA3EB" w14:textId="77777777" w:rsidR="00D17897" w:rsidRDefault="00D17897" w:rsidP="00D17897">
      <w:pPr>
        <w:pStyle w:val="ListParagraph"/>
        <w:numPr>
          <w:ilvl w:val="0"/>
          <w:numId w:val="57"/>
        </w:numPr>
        <w:spacing w:after="240"/>
      </w:pPr>
      <w:r>
        <w:t>Designation and specification of the products:</w:t>
      </w:r>
    </w:p>
    <w:p w14:paraId="41AF2631" w14:textId="77777777" w:rsidR="00D17897" w:rsidRDefault="00D17897" w:rsidP="00D17897">
      <w:pPr>
        <w:pStyle w:val="ListParagraph"/>
        <w:numPr>
          <w:ilvl w:val="0"/>
          <w:numId w:val="58"/>
        </w:numPr>
        <w:spacing w:after="240"/>
        <w:ind w:left="720"/>
      </w:pPr>
      <w:r w:rsidRPr="00B43E73">
        <w:t>foods and food ingredients containing, consisting of or produced from genetically modified maize (</w:t>
      </w:r>
      <w:proofErr w:type="spellStart"/>
      <w:r w:rsidRPr="00B43E73">
        <w:t>Zea</w:t>
      </w:r>
      <w:proofErr w:type="spellEnd"/>
      <w:r w:rsidRPr="00B43E73">
        <w:t xml:space="preserve"> mays L.) MON-</w:t>
      </w:r>
      <w:proofErr w:type="spellStart"/>
      <w:r w:rsidRPr="00B43E73">
        <w:t>89Ø34</w:t>
      </w:r>
      <w:proofErr w:type="spellEnd"/>
      <w:r w:rsidRPr="00B43E73">
        <w:t>-3;</w:t>
      </w:r>
    </w:p>
    <w:p w14:paraId="77590C00" w14:textId="77777777" w:rsidR="00D17897" w:rsidRDefault="00D17897" w:rsidP="00D17897">
      <w:pPr>
        <w:pStyle w:val="ListParagraph"/>
        <w:numPr>
          <w:ilvl w:val="0"/>
          <w:numId w:val="58"/>
        </w:numPr>
        <w:spacing w:after="240"/>
        <w:ind w:left="720"/>
      </w:pPr>
      <w:r w:rsidRPr="00B43E73">
        <w:t>feed containing, consisting of or produced from genetically modified maize (</w:t>
      </w:r>
      <w:proofErr w:type="spellStart"/>
      <w:r w:rsidRPr="00B43E73">
        <w:t>Zea</w:t>
      </w:r>
      <w:proofErr w:type="spellEnd"/>
      <w:r w:rsidRPr="00B43E73">
        <w:t xml:space="preserve"> mays L.) MON-</w:t>
      </w:r>
      <w:proofErr w:type="spellStart"/>
      <w:r w:rsidRPr="00B43E73">
        <w:t>89Ø34</w:t>
      </w:r>
      <w:proofErr w:type="spellEnd"/>
      <w:r w:rsidRPr="00B43E73">
        <w:t>-3;</w:t>
      </w:r>
    </w:p>
    <w:p w14:paraId="2E2E5E60" w14:textId="77777777" w:rsidR="00D17897" w:rsidRDefault="00D17897" w:rsidP="00D17897">
      <w:pPr>
        <w:pStyle w:val="ListParagraph"/>
        <w:numPr>
          <w:ilvl w:val="0"/>
          <w:numId w:val="58"/>
        </w:numPr>
        <w:spacing w:after="240"/>
        <w:ind w:left="720"/>
      </w:pPr>
      <w:r w:rsidRPr="00B43E73">
        <w:lastRenderedPageBreak/>
        <w:t>products containing or consisting of genetically modified maize (</w:t>
      </w:r>
      <w:proofErr w:type="spellStart"/>
      <w:r w:rsidRPr="00B43E73">
        <w:t>Zea</w:t>
      </w:r>
      <w:proofErr w:type="spellEnd"/>
      <w:r w:rsidRPr="00B43E73">
        <w:t xml:space="preserve"> mays L.) MON-</w:t>
      </w:r>
      <w:proofErr w:type="spellStart"/>
      <w:r w:rsidRPr="00B43E73">
        <w:t>89Ø34</w:t>
      </w:r>
      <w:proofErr w:type="spellEnd"/>
      <w:r w:rsidRPr="00B43E73">
        <w:t>-3 for uses other than those provided for in points (1) and (2), with the exception of cultivation.</w:t>
      </w:r>
    </w:p>
    <w:p w14:paraId="43E764D0" w14:textId="77777777" w:rsidR="00D17897" w:rsidRDefault="00D17897" w:rsidP="00D17897">
      <w:pPr>
        <w:spacing w:after="240"/>
        <w:ind w:left="360"/>
      </w:pPr>
      <w:r w:rsidRPr="0059582F">
        <w:t>The genetically modified maize MON-</w:t>
      </w:r>
      <w:proofErr w:type="spellStart"/>
      <w:r w:rsidRPr="0059582F">
        <w:t>89Ø34</w:t>
      </w:r>
      <w:proofErr w:type="spellEnd"/>
      <w:r w:rsidRPr="0059582F">
        <w:t xml:space="preserve">-3 expresses the </w:t>
      </w:r>
      <w:proofErr w:type="spellStart"/>
      <w:r w:rsidRPr="0059582F">
        <w:t>cry1A.105</w:t>
      </w:r>
      <w:proofErr w:type="spellEnd"/>
      <w:r w:rsidRPr="0059582F">
        <w:t xml:space="preserve"> gene and the </w:t>
      </w:r>
      <w:proofErr w:type="spellStart"/>
      <w:r w:rsidRPr="0059582F">
        <w:t>cry2Ab2</w:t>
      </w:r>
      <w:proofErr w:type="spellEnd"/>
      <w:r w:rsidRPr="0059582F">
        <w:t xml:space="preserve"> gene, which confer protection against certain lepidopteran pests.</w:t>
      </w:r>
    </w:p>
    <w:p w14:paraId="1F135489" w14:textId="77777777" w:rsidR="00D17897" w:rsidRDefault="00D17897" w:rsidP="00D17897">
      <w:pPr>
        <w:pStyle w:val="ListParagraph"/>
        <w:numPr>
          <w:ilvl w:val="0"/>
          <w:numId w:val="57"/>
        </w:numPr>
        <w:spacing w:after="240"/>
      </w:pPr>
      <w:r>
        <w:t>Labelling:</w:t>
      </w:r>
    </w:p>
    <w:p w14:paraId="439EBE7F" w14:textId="77777777" w:rsidR="00D17897" w:rsidRDefault="00D17897" w:rsidP="00D17897">
      <w:pPr>
        <w:pStyle w:val="ListParagraph"/>
        <w:numPr>
          <w:ilvl w:val="0"/>
          <w:numId w:val="59"/>
        </w:numPr>
        <w:spacing w:after="240"/>
        <w:ind w:left="720"/>
      </w:pPr>
      <w:r w:rsidRPr="0059582F">
        <w:t>For the purposes of the labelling requirements laid down in Article 13(1) and Article 25(2) of Regulation (EC) No 1829/2003, and in Article 4(6) of Regulation (EC) No 1830/2003, the ‘name of the organism’ shall be ‘maize’.</w:t>
      </w:r>
    </w:p>
    <w:p w14:paraId="3BFEE6DA" w14:textId="77777777" w:rsidR="00D17897" w:rsidRDefault="00D17897" w:rsidP="00D17897">
      <w:pPr>
        <w:pStyle w:val="ListParagraph"/>
        <w:numPr>
          <w:ilvl w:val="0"/>
          <w:numId w:val="59"/>
        </w:numPr>
        <w:spacing w:after="240"/>
        <w:ind w:left="720"/>
      </w:pPr>
      <w:r w:rsidRPr="0059582F">
        <w:t>The words ‘not for cultivation’ shall appear on the label of and in documents accompanying the products containing or consisting of genetically modified maize MON-</w:t>
      </w:r>
      <w:proofErr w:type="spellStart"/>
      <w:r w:rsidRPr="0059582F">
        <w:t>89Ø34</w:t>
      </w:r>
      <w:proofErr w:type="spellEnd"/>
      <w:r w:rsidRPr="0059582F">
        <w:t>-3, with the exception of products referred to in point (b)(1) of this Annex.</w:t>
      </w:r>
    </w:p>
    <w:p w14:paraId="3CEB156F" w14:textId="77777777" w:rsidR="00D17897" w:rsidRDefault="00D17897" w:rsidP="00D17897">
      <w:pPr>
        <w:pStyle w:val="ListParagraph"/>
        <w:numPr>
          <w:ilvl w:val="0"/>
          <w:numId w:val="57"/>
        </w:numPr>
        <w:spacing w:after="240"/>
      </w:pPr>
      <w:r>
        <w:t>Method for detection:</w:t>
      </w:r>
    </w:p>
    <w:p w14:paraId="21A20DCE" w14:textId="77777777" w:rsidR="00D17897" w:rsidRDefault="00D17897" w:rsidP="00D17897">
      <w:pPr>
        <w:pStyle w:val="ListParagraph"/>
        <w:numPr>
          <w:ilvl w:val="0"/>
          <w:numId w:val="60"/>
        </w:numPr>
        <w:spacing w:after="240"/>
        <w:ind w:left="720"/>
      </w:pPr>
      <w:r w:rsidRPr="008D3C6D">
        <w:t xml:space="preserve">Event specific real-time </w:t>
      </w:r>
      <w:proofErr w:type="spellStart"/>
      <w:r w:rsidRPr="008D3C6D">
        <w:t>PCR</w:t>
      </w:r>
      <w:proofErr w:type="spellEnd"/>
      <w:r w:rsidRPr="008D3C6D">
        <w:t xml:space="preserve"> based method for the quantification of genetically modified maize MON-</w:t>
      </w:r>
      <w:proofErr w:type="spellStart"/>
      <w:r w:rsidRPr="008D3C6D">
        <w:t>89Ø34</w:t>
      </w:r>
      <w:proofErr w:type="spellEnd"/>
      <w:r w:rsidRPr="008D3C6D">
        <w:t>-3.</w:t>
      </w:r>
    </w:p>
    <w:p w14:paraId="60F86071" w14:textId="77777777" w:rsidR="00D17897" w:rsidRDefault="00D17897" w:rsidP="00D17897">
      <w:pPr>
        <w:pStyle w:val="ListParagraph"/>
        <w:numPr>
          <w:ilvl w:val="0"/>
          <w:numId w:val="60"/>
        </w:numPr>
        <w:spacing w:after="240"/>
        <w:ind w:left="720"/>
      </w:pPr>
      <w:r w:rsidRPr="008D3C6D">
        <w:t xml:space="preserve">Validated by the EU reference laboratory  established under Regulation (EC) No 1829/2003, published at </w:t>
      </w:r>
      <w:hyperlink r:id="rId37" w:history="1">
        <w:r w:rsidRPr="002E0771">
          <w:rPr>
            <w:rStyle w:val="Hyperlink"/>
          </w:rPr>
          <w:t>http://gmo-crl.jrc.ec.europa.eu/StatusOfDossiers.aspx</w:t>
        </w:r>
      </w:hyperlink>
      <w:r>
        <w:t xml:space="preserve"> </w:t>
      </w:r>
    </w:p>
    <w:p w14:paraId="3398A944" w14:textId="77777777" w:rsidR="00D17897" w:rsidRDefault="00D17897" w:rsidP="00D17897">
      <w:pPr>
        <w:pStyle w:val="ListParagraph"/>
        <w:numPr>
          <w:ilvl w:val="0"/>
          <w:numId w:val="60"/>
        </w:numPr>
        <w:spacing w:after="240"/>
        <w:ind w:left="720"/>
      </w:pPr>
      <w:r w:rsidRPr="0066054B">
        <w:t xml:space="preserve">Reference Material: </w:t>
      </w:r>
      <w:proofErr w:type="spellStart"/>
      <w:r w:rsidRPr="0066054B">
        <w:t>AOCS</w:t>
      </w:r>
      <w:proofErr w:type="spellEnd"/>
      <w:r w:rsidRPr="0066054B">
        <w:t xml:space="preserve"> 0906-E accessible via the American Oil Chemists Society at </w:t>
      </w:r>
      <w:hyperlink r:id="rId38" w:history="1">
        <w:r w:rsidRPr="002E0771">
          <w:rPr>
            <w:rStyle w:val="Hyperlink"/>
          </w:rPr>
          <w:t>https://www.aocs.org/crm</w:t>
        </w:r>
      </w:hyperlink>
      <w:r>
        <w:t xml:space="preserve"> </w:t>
      </w:r>
    </w:p>
    <w:p w14:paraId="02A263DB" w14:textId="77777777" w:rsidR="00D17897" w:rsidRDefault="00D17897" w:rsidP="00D17897">
      <w:pPr>
        <w:pStyle w:val="ListParagraph"/>
        <w:numPr>
          <w:ilvl w:val="0"/>
          <w:numId w:val="57"/>
        </w:numPr>
        <w:spacing w:after="240"/>
      </w:pPr>
      <w:r>
        <w:t>Unique identifier:</w:t>
      </w:r>
    </w:p>
    <w:p w14:paraId="2ADD8D58" w14:textId="77777777" w:rsidR="00D17897" w:rsidRDefault="00D17897" w:rsidP="00D17897">
      <w:pPr>
        <w:spacing w:after="240"/>
        <w:ind w:left="360"/>
      </w:pPr>
      <w:r w:rsidRPr="0066054B">
        <w:t>MON-</w:t>
      </w:r>
      <w:proofErr w:type="spellStart"/>
      <w:r w:rsidRPr="0066054B">
        <w:t>89Ø34</w:t>
      </w:r>
      <w:proofErr w:type="spellEnd"/>
      <w:r w:rsidRPr="0066054B">
        <w:t>-3</w:t>
      </w:r>
    </w:p>
    <w:p w14:paraId="10843913" w14:textId="77777777" w:rsidR="00D17897" w:rsidRDefault="00D17897" w:rsidP="00D17897">
      <w:pPr>
        <w:pStyle w:val="ListParagraph"/>
        <w:numPr>
          <w:ilvl w:val="0"/>
          <w:numId w:val="57"/>
        </w:numPr>
        <w:spacing w:after="240"/>
      </w:pPr>
      <w:r>
        <w:t>Information required under Annex II to the Cartagena Protocol on Biosafety to the Convention on Biological Diversity:</w:t>
      </w:r>
    </w:p>
    <w:p w14:paraId="3B8E38B0" w14:textId="77777777" w:rsidR="00D17897" w:rsidRDefault="00D17897" w:rsidP="00D17897">
      <w:pPr>
        <w:spacing w:after="240"/>
        <w:ind w:left="360"/>
      </w:pPr>
      <w:r>
        <w:t>Not required</w:t>
      </w:r>
    </w:p>
    <w:p w14:paraId="5A2186E9" w14:textId="77777777" w:rsidR="00D17897" w:rsidRDefault="00D17897" w:rsidP="00D17897">
      <w:pPr>
        <w:pStyle w:val="ListParagraph"/>
        <w:numPr>
          <w:ilvl w:val="0"/>
          <w:numId w:val="57"/>
        </w:numPr>
        <w:spacing w:after="240"/>
      </w:pPr>
      <w:r>
        <w:lastRenderedPageBreak/>
        <w:t>Conditions or restrictions on the placing on the market, us or handling of the products:</w:t>
      </w:r>
    </w:p>
    <w:p w14:paraId="534183B7" w14:textId="77777777" w:rsidR="00D17897" w:rsidRDefault="00D17897" w:rsidP="00D17897">
      <w:pPr>
        <w:spacing w:after="240"/>
        <w:ind w:left="360"/>
      </w:pPr>
      <w:r>
        <w:t>Not required</w:t>
      </w:r>
    </w:p>
    <w:p w14:paraId="1366F2FA" w14:textId="77777777" w:rsidR="00D17897" w:rsidRDefault="00D17897" w:rsidP="00D17897">
      <w:pPr>
        <w:pStyle w:val="ListParagraph"/>
        <w:numPr>
          <w:ilvl w:val="0"/>
          <w:numId w:val="57"/>
        </w:numPr>
        <w:spacing w:after="240"/>
      </w:pPr>
      <w:r>
        <w:t>Monitoring plan for environmental effects:</w:t>
      </w:r>
    </w:p>
    <w:p w14:paraId="6F841F15" w14:textId="77777777" w:rsidR="00D17897" w:rsidRPr="00874F7C" w:rsidRDefault="00D17897" w:rsidP="00D17897">
      <w:pPr>
        <w:spacing w:after="240"/>
        <w:ind w:left="360"/>
      </w:pPr>
      <w:r w:rsidRPr="005D15CF">
        <w:t>Monitoring plan for environmental effects in accordance with Annex VII to Directive 2001/18/EC</w:t>
      </w:r>
      <w:r>
        <w:t xml:space="preserve"> </w:t>
      </w:r>
      <w:r>
        <w:rPr>
          <w:rStyle w:val="eop"/>
          <w:rFonts w:cs="Arial"/>
          <w:color w:val="000000"/>
          <w:shd w:val="clear" w:color="auto" w:fill="FFFFFF"/>
        </w:rPr>
        <w:t> </w:t>
      </w:r>
    </w:p>
    <w:p w14:paraId="3AA966A9" w14:textId="77777777" w:rsidR="00D17897" w:rsidRDefault="00D17897" w:rsidP="00D17897">
      <w:pPr>
        <w:pStyle w:val="ListParagraph"/>
        <w:numPr>
          <w:ilvl w:val="0"/>
          <w:numId w:val="57"/>
        </w:numPr>
        <w:spacing w:after="240"/>
      </w:pPr>
      <w:r>
        <w:t>Post-market monitoring requirements for the use of the food for human consumption:</w:t>
      </w:r>
    </w:p>
    <w:p w14:paraId="0FD428F4" w14:textId="77777777" w:rsidR="00D17897" w:rsidRPr="00A75F83" w:rsidRDefault="00D17897" w:rsidP="00D17897">
      <w:pPr>
        <w:spacing w:after="240"/>
        <w:ind w:left="360"/>
        <w:rPr>
          <w:rStyle w:val="normaltextrun"/>
        </w:rPr>
      </w:pPr>
      <w:r>
        <w:rPr>
          <w:rStyle w:val="normaltextrun"/>
        </w:rPr>
        <w:t>Not required</w:t>
      </w:r>
    </w:p>
    <w:p w14:paraId="2FC683D7" w14:textId="0C722DE9" w:rsidR="00027C27" w:rsidRPr="00B02871" w:rsidRDefault="00790FE1" w:rsidP="00D17897">
      <w:pPr>
        <w:spacing w:after="240" w:line="360" w:lineRule="auto"/>
        <w:rPr>
          <w:rFonts w:eastAsia="Arial"/>
        </w:rPr>
      </w:pPr>
      <w:hyperlink w:anchor="_top" w:history="1">
        <w:r w:rsidR="00263F9A" w:rsidRPr="00263F9A">
          <w:rPr>
            <w:rStyle w:val="Hyperlink"/>
            <w:color w:val="auto"/>
          </w:rPr>
          <w:t>Return to top of document.</w:t>
        </w:r>
      </w:hyperlink>
    </w:p>
    <w:sectPr w:rsidR="00027C27" w:rsidRPr="00B02871" w:rsidSect="00B561C0">
      <w:footerReference w:type="default" r:id="rId3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A4C17" w14:textId="77777777" w:rsidR="00790FE1" w:rsidRDefault="00790FE1" w:rsidP="00A62BBB">
      <w:r>
        <w:separator/>
      </w:r>
    </w:p>
  </w:endnote>
  <w:endnote w:type="continuationSeparator" w:id="0">
    <w:p w14:paraId="7A46E7CC" w14:textId="77777777" w:rsidR="00790FE1" w:rsidRDefault="00790FE1" w:rsidP="00A6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788316"/>
      <w:docPartObj>
        <w:docPartGallery w:val="Page Numbers (Bottom of Page)"/>
        <w:docPartUnique/>
      </w:docPartObj>
    </w:sdtPr>
    <w:sdtEndPr>
      <w:rPr>
        <w:noProof/>
      </w:rPr>
    </w:sdtEndPr>
    <w:sdtContent>
      <w:p w14:paraId="189D09EA" w14:textId="10377CD1" w:rsidR="00A62BBB" w:rsidRDefault="00A62BBB">
        <w:pPr>
          <w:pStyle w:val="Footer"/>
          <w:jc w:val="center"/>
        </w:pPr>
        <w:r>
          <w:fldChar w:fldCharType="begin"/>
        </w:r>
        <w:r>
          <w:instrText xml:space="preserve"> PAGE   \* MERGEFORMAT </w:instrText>
        </w:r>
        <w:r>
          <w:fldChar w:fldCharType="separate"/>
        </w:r>
        <w:r w:rsidR="00E35769">
          <w:rPr>
            <w:noProof/>
          </w:rPr>
          <w:t>27</w:t>
        </w:r>
        <w:r>
          <w:rPr>
            <w:noProof/>
          </w:rPr>
          <w:fldChar w:fldCharType="end"/>
        </w:r>
      </w:p>
    </w:sdtContent>
  </w:sdt>
  <w:p w14:paraId="035E9C9A" w14:textId="77777777" w:rsidR="00A62BBB" w:rsidRDefault="00A62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7BE4E" w14:textId="77777777" w:rsidR="00790FE1" w:rsidRDefault="00790FE1" w:rsidP="00A62BBB">
      <w:r>
        <w:separator/>
      </w:r>
    </w:p>
  </w:footnote>
  <w:footnote w:type="continuationSeparator" w:id="0">
    <w:p w14:paraId="0B70BDF0" w14:textId="77777777" w:rsidR="00790FE1" w:rsidRDefault="00790FE1" w:rsidP="00A6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B37E5FEC"/>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rPr>
        <w:rFonts w:ascii="Arial" w:hAnsi="Arial" w:cs="Arial" w:hint="default"/>
        <w:sz w:val="24"/>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084666C"/>
    <w:multiLevelType w:val="hybridMultilevel"/>
    <w:tmpl w:val="FB6AB2FA"/>
    <w:lvl w:ilvl="0" w:tplc="7F461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0BC52B4"/>
    <w:multiLevelType w:val="hybridMultilevel"/>
    <w:tmpl w:val="C03E8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2E2442B"/>
    <w:multiLevelType w:val="hybridMultilevel"/>
    <w:tmpl w:val="D43C9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AB742A"/>
    <w:multiLevelType w:val="hybridMultilevel"/>
    <w:tmpl w:val="E1CE3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E51FA2"/>
    <w:multiLevelType w:val="hybridMultilevel"/>
    <w:tmpl w:val="9EDE4E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8EF7805"/>
    <w:multiLevelType w:val="hybridMultilevel"/>
    <w:tmpl w:val="31A03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67E0F"/>
    <w:multiLevelType w:val="hybridMultilevel"/>
    <w:tmpl w:val="5ABE8584"/>
    <w:lvl w:ilvl="0" w:tplc="AAE6D806">
      <w:start w:val="1"/>
      <w:numFmt w:val="lowerLetter"/>
      <w:lvlText w:val="%1)"/>
      <w:lvlJc w:val="left"/>
      <w:pPr>
        <w:ind w:left="720" w:hanging="360"/>
      </w:pPr>
      <w:rPr>
        <w:rFonts w:ascii="Arial" w:hAnsi="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9220E5"/>
    <w:multiLevelType w:val="hybridMultilevel"/>
    <w:tmpl w:val="D46A7B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9" w15:restartNumberingAfterBreak="0">
    <w:nsid w:val="0F8A45AD"/>
    <w:multiLevelType w:val="hybridMultilevel"/>
    <w:tmpl w:val="E948FB5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1A92837"/>
    <w:multiLevelType w:val="hybridMultilevel"/>
    <w:tmpl w:val="1CF6770C"/>
    <w:lvl w:ilvl="0" w:tplc="11BCA914">
      <w:start w:val="1"/>
      <w:numFmt w:val="lowerLetter"/>
      <w:lvlText w:val="%1)"/>
      <w:lvlJc w:val="left"/>
      <w:pPr>
        <w:ind w:left="720" w:hanging="360"/>
      </w:pPr>
      <w:rPr>
        <w:rFonts w:ascii="Arial" w:hAnsi="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31A6EB5"/>
    <w:multiLevelType w:val="hybridMultilevel"/>
    <w:tmpl w:val="9DCC1F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3E73764"/>
    <w:multiLevelType w:val="hybridMultilevel"/>
    <w:tmpl w:val="FB6AB2FA"/>
    <w:lvl w:ilvl="0" w:tplc="7F461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6183DF6"/>
    <w:multiLevelType w:val="hybridMultilevel"/>
    <w:tmpl w:val="70E4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1008D5"/>
    <w:multiLevelType w:val="hybridMultilevel"/>
    <w:tmpl w:val="9612D534"/>
    <w:lvl w:ilvl="0" w:tplc="11BCA914">
      <w:start w:val="1"/>
      <w:numFmt w:val="lowerLetter"/>
      <w:lvlText w:val="%1)"/>
      <w:lvlJc w:val="left"/>
      <w:pPr>
        <w:ind w:left="720" w:hanging="360"/>
      </w:pPr>
      <w:rPr>
        <w:rFonts w:ascii="Arial" w:hAnsi="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5D7660"/>
    <w:multiLevelType w:val="hybridMultilevel"/>
    <w:tmpl w:val="8C1CA3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847050D"/>
    <w:multiLevelType w:val="hybridMultilevel"/>
    <w:tmpl w:val="D46A7B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90F143B"/>
    <w:multiLevelType w:val="hybridMultilevel"/>
    <w:tmpl w:val="FB6AB2FA"/>
    <w:lvl w:ilvl="0" w:tplc="7F461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97D0A5C"/>
    <w:multiLevelType w:val="hybridMultilevel"/>
    <w:tmpl w:val="4AB8C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1" w15:restartNumberingAfterBreak="0">
    <w:nsid w:val="1AB12A44"/>
    <w:multiLevelType w:val="hybridMultilevel"/>
    <w:tmpl w:val="D46A7B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1E460BB2"/>
    <w:multiLevelType w:val="hybridMultilevel"/>
    <w:tmpl w:val="D46A7B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1E8169C5"/>
    <w:multiLevelType w:val="hybridMultilevel"/>
    <w:tmpl w:val="FFE496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0E22735"/>
    <w:multiLevelType w:val="hybridMultilevel"/>
    <w:tmpl w:val="9446D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0F635ED"/>
    <w:multiLevelType w:val="hybridMultilevel"/>
    <w:tmpl w:val="059C8E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1D17DCF"/>
    <w:multiLevelType w:val="hybridMultilevel"/>
    <w:tmpl w:val="FB6AB2FA"/>
    <w:lvl w:ilvl="0" w:tplc="7F461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33D05F5"/>
    <w:multiLevelType w:val="hybridMultilevel"/>
    <w:tmpl w:val="43266E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4601EC0"/>
    <w:multiLevelType w:val="hybridMultilevel"/>
    <w:tmpl w:val="DCBE2284"/>
    <w:lvl w:ilvl="0" w:tplc="0809000F">
      <w:start w:val="1"/>
      <w:numFmt w:val="decimal"/>
      <w:lvlText w:val="%1."/>
      <w:lvlJc w:val="left"/>
      <w:pPr>
        <w:ind w:left="1080" w:hanging="360"/>
      </w:pPr>
      <w:rPr>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289E7F9F"/>
    <w:multiLevelType w:val="hybridMultilevel"/>
    <w:tmpl w:val="85C0A5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2C236FC1"/>
    <w:multiLevelType w:val="hybridMultilevel"/>
    <w:tmpl w:val="1C0433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2C660B34"/>
    <w:multiLevelType w:val="hybridMultilevel"/>
    <w:tmpl w:val="CE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D1C3717"/>
    <w:multiLevelType w:val="hybridMultilevel"/>
    <w:tmpl w:val="FB6AB2FA"/>
    <w:lvl w:ilvl="0" w:tplc="7F461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F131C67"/>
    <w:multiLevelType w:val="hybridMultilevel"/>
    <w:tmpl w:val="8C1CA3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15015A2"/>
    <w:multiLevelType w:val="hybridMultilevel"/>
    <w:tmpl w:val="610C9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CF1097"/>
    <w:multiLevelType w:val="hybridMultilevel"/>
    <w:tmpl w:val="C03E8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328E3691"/>
    <w:multiLevelType w:val="hybridMultilevel"/>
    <w:tmpl w:val="2FEE13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6D1E1B"/>
    <w:multiLevelType w:val="hybridMultilevel"/>
    <w:tmpl w:val="812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82D8D"/>
    <w:multiLevelType w:val="hybridMultilevel"/>
    <w:tmpl w:val="FB6AB2FA"/>
    <w:lvl w:ilvl="0" w:tplc="7F461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696495"/>
    <w:multiLevelType w:val="hybridMultilevel"/>
    <w:tmpl w:val="FD58C708"/>
    <w:lvl w:ilvl="0" w:tplc="3118E02E">
      <w:start w:val="1"/>
      <w:numFmt w:val="decimal"/>
      <w:lvlText w:val="%1."/>
      <w:lvlJc w:val="left"/>
      <w:pPr>
        <w:ind w:left="720" w:hanging="360"/>
      </w:pPr>
    </w:lvl>
    <w:lvl w:ilvl="1" w:tplc="E7486522">
      <w:start w:val="1"/>
      <w:numFmt w:val="lowerLetter"/>
      <w:lvlText w:val="%2."/>
      <w:lvlJc w:val="left"/>
      <w:pPr>
        <w:ind w:left="1440" w:hanging="360"/>
      </w:pPr>
    </w:lvl>
    <w:lvl w:ilvl="2" w:tplc="57DE4392">
      <w:start w:val="1"/>
      <w:numFmt w:val="lowerRoman"/>
      <w:lvlText w:val="%3."/>
      <w:lvlJc w:val="right"/>
      <w:pPr>
        <w:ind w:left="2160" w:hanging="180"/>
      </w:pPr>
    </w:lvl>
    <w:lvl w:ilvl="3" w:tplc="93F6E7BE">
      <w:start w:val="1"/>
      <w:numFmt w:val="decimal"/>
      <w:lvlText w:val="%4."/>
      <w:lvlJc w:val="left"/>
      <w:pPr>
        <w:ind w:left="2880" w:hanging="360"/>
      </w:pPr>
    </w:lvl>
    <w:lvl w:ilvl="4" w:tplc="02908F4E">
      <w:start w:val="1"/>
      <w:numFmt w:val="lowerLetter"/>
      <w:lvlText w:val="%5."/>
      <w:lvlJc w:val="left"/>
      <w:pPr>
        <w:ind w:left="3600" w:hanging="360"/>
      </w:pPr>
    </w:lvl>
    <w:lvl w:ilvl="5" w:tplc="13F4C19C">
      <w:start w:val="1"/>
      <w:numFmt w:val="lowerRoman"/>
      <w:lvlText w:val="%6."/>
      <w:lvlJc w:val="right"/>
      <w:pPr>
        <w:ind w:left="4320" w:hanging="180"/>
      </w:pPr>
    </w:lvl>
    <w:lvl w:ilvl="6" w:tplc="0A86F2EE">
      <w:start w:val="1"/>
      <w:numFmt w:val="decimal"/>
      <w:lvlText w:val="%7."/>
      <w:lvlJc w:val="left"/>
      <w:pPr>
        <w:ind w:left="5040" w:hanging="360"/>
      </w:pPr>
    </w:lvl>
    <w:lvl w:ilvl="7" w:tplc="528ADA02">
      <w:start w:val="1"/>
      <w:numFmt w:val="lowerLetter"/>
      <w:lvlText w:val="%8."/>
      <w:lvlJc w:val="left"/>
      <w:pPr>
        <w:ind w:left="5760" w:hanging="360"/>
      </w:pPr>
    </w:lvl>
    <w:lvl w:ilvl="8" w:tplc="0F58185A">
      <w:start w:val="1"/>
      <w:numFmt w:val="lowerRoman"/>
      <w:lvlText w:val="%9."/>
      <w:lvlJc w:val="right"/>
      <w:pPr>
        <w:ind w:left="6480" w:hanging="180"/>
      </w:pPr>
    </w:lvl>
  </w:abstractNum>
  <w:abstractNum w:abstractNumId="5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2" w15:restartNumberingAfterBreak="0">
    <w:nsid w:val="4B34611A"/>
    <w:multiLevelType w:val="hybridMultilevel"/>
    <w:tmpl w:val="D43C9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BDB656C"/>
    <w:multiLevelType w:val="hybridMultilevel"/>
    <w:tmpl w:val="48F2FA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4F343938"/>
    <w:multiLevelType w:val="hybridMultilevel"/>
    <w:tmpl w:val="BB38E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4FD67ECF"/>
    <w:multiLevelType w:val="multilevel"/>
    <w:tmpl w:val="8968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3849CF"/>
    <w:multiLevelType w:val="hybridMultilevel"/>
    <w:tmpl w:val="029C9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0B85CE9"/>
    <w:multiLevelType w:val="hybridMultilevel"/>
    <w:tmpl w:val="D43C931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0DA7CB5"/>
    <w:multiLevelType w:val="hybridMultilevel"/>
    <w:tmpl w:val="9B0CB3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2850173"/>
    <w:multiLevelType w:val="hybridMultilevel"/>
    <w:tmpl w:val="DBDA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AB5775"/>
    <w:multiLevelType w:val="hybridMultilevel"/>
    <w:tmpl w:val="FB6AB2FA"/>
    <w:lvl w:ilvl="0" w:tplc="7F461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56617DED"/>
    <w:multiLevelType w:val="hybridMultilevel"/>
    <w:tmpl w:val="93D2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E5556E"/>
    <w:multiLevelType w:val="hybridMultilevel"/>
    <w:tmpl w:val="D43C9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24615F"/>
    <w:multiLevelType w:val="hybridMultilevel"/>
    <w:tmpl w:val="A65CAC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5B0B0AF6"/>
    <w:multiLevelType w:val="hybridMultilevel"/>
    <w:tmpl w:val="F8A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D01478C"/>
    <w:multiLevelType w:val="hybridMultilevel"/>
    <w:tmpl w:val="D43C9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65669E"/>
    <w:multiLevelType w:val="hybridMultilevel"/>
    <w:tmpl w:val="2D021B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601B3B69"/>
    <w:multiLevelType w:val="hybridMultilevel"/>
    <w:tmpl w:val="D46A7B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60CC3343"/>
    <w:multiLevelType w:val="hybridMultilevel"/>
    <w:tmpl w:val="DF3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9D4D72"/>
    <w:multiLevelType w:val="hybridMultilevel"/>
    <w:tmpl w:val="96AA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235A0A"/>
    <w:multiLevelType w:val="hybridMultilevel"/>
    <w:tmpl w:val="BE2A04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423608A"/>
    <w:multiLevelType w:val="hybridMultilevel"/>
    <w:tmpl w:val="17FC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68F66975"/>
    <w:multiLevelType w:val="hybridMultilevel"/>
    <w:tmpl w:val="FB6AB2FA"/>
    <w:lvl w:ilvl="0" w:tplc="7F461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6B142A1C"/>
    <w:multiLevelType w:val="hybridMultilevel"/>
    <w:tmpl w:val="46800F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70CA3EAF"/>
    <w:multiLevelType w:val="hybridMultilevel"/>
    <w:tmpl w:val="D43C9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41B0DF8"/>
    <w:multiLevelType w:val="hybridMultilevel"/>
    <w:tmpl w:val="2E84D1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75A635ED"/>
    <w:multiLevelType w:val="hybridMultilevel"/>
    <w:tmpl w:val="3B687886"/>
    <w:lvl w:ilvl="0" w:tplc="11BCA914">
      <w:start w:val="1"/>
      <w:numFmt w:val="lowerLetter"/>
      <w:lvlText w:val="%1)"/>
      <w:lvlJc w:val="left"/>
      <w:pPr>
        <w:ind w:left="720" w:hanging="360"/>
      </w:pPr>
      <w:rPr>
        <w:rFonts w:ascii="Arial" w:hAnsi="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5AA50A2"/>
    <w:multiLevelType w:val="hybridMultilevel"/>
    <w:tmpl w:val="278E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5BB655C"/>
    <w:multiLevelType w:val="hybridMultilevel"/>
    <w:tmpl w:val="D43C931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75EB1A5A"/>
    <w:multiLevelType w:val="hybridMultilevel"/>
    <w:tmpl w:val="5E2052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7733356C"/>
    <w:multiLevelType w:val="hybridMultilevel"/>
    <w:tmpl w:val="79CE2F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781338C6"/>
    <w:multiLevelType w:val="hybridMultilevel"/>
    <w:tmpl w:val="99AA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841C12"/>
    <w:multiLevelType w:val="hybridMultilevel"/>
    <w:tmpl w:val="2F0EB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B7B77F4"/>
    <w:multiLevelType w:val="hybridMultilevel"/>
    <w:tmpl w:val="222A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CF76D6E"/>
    <w:multiLevelType w:val="hybridMultilevel"/>
    <w:tmpl w:val="5400E5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F733002"/>
    <w:multiLevelType w:val="hybridMultilevel"/>
    <w:tmpl w:val="D82EE1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2"/>
  </w:num>
  <w:num w:numId="2">
    <w:abstractNumId w:val="9"/>
  </w:num>
  <w:num w:numId="3">
    <w:abstractNumId w:val="73"/>
  </w:num>
  <w:num w:numId="4">
    <w:abstractNumId w:val="18"/>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51"/>
  </w:num>
  <w:num w:numId="16">
    <w:abstractNumId w:val="49"/>
  </w:num>
  <w:num w:numId="17">
    <w:abstractNumId w:val="29"/>
  </w:num>
  <w:num w:numId="18">
    <w:abstractNumId w:val="69"/>
  </w:num>
  <w:num w:numId="19">
    <w:abstractNumId w:val="75"/>
  </w:num>
  <w:num w:numId="20">
    <w:abstractNumId w:val="64"/>
  </w:num>
  <w:num w:numId="21">
    <w:abstractNumId w:val="41"/>
  </w:num>
  <w:num w:numId="22">
    <w:abstractNumId w:val="59"/>
  </w:num>
  <w:num w:numId="23">
    <w:abstractNumId w:val="83"/>
  </w:num>
  <w:num w:numId="24">
    <w:abstractNumId w:val="68"/>
  </w:num>
  <w:num w:numId="25">
    <w:abstractNumId w:val="79"/>
  </w:num>
  <w:num w:numId="26">
    <w:abstractNumId w:val="47"/>
  </w:num>
  <w:num w:numId="27">
    <w:abstractNumId w:val="80"/>
  </w:num>
  <w:num w:numId="28">
    <w:abstractNumId w:val="32"/>
  </w:num>
  <w:num w:numId="29">
    <w:abstractNumId w:val="63"/>
  </w:num>
  <w:num w:numId="30">
    <w:abstractNumId w:val="39"/>
  </w:num>
  <w:num w:numId="31">
    <w:abstractNumId w:val="54"/>
  </w:num>
  <w:num w:numId="32">
    <w:abstractNumId w:val="44"/>
  </w:num>
  <w:num w:numId="33">
    <w:abstractNumId w:val="21"/>
  </w:num>
  <w:num w:numId="34">
    <w:abstractNumId w:val="86"/>
  </w:num>
  <w:num w:numId="35">
    <w:abstractNumId w:val="46"/>
  </w:num>
  <w:num w:numId="36">
    <w:abstractNumId w:val="12"/>
  </w:num>
  <w:num w:numId="37">
    <w:abstractNumId w:val="31"/>
  </w:num>
  <w:num w:numId="38">
    <w:abstractNumId w:val="26"/>
  </w:num>
  <w:num w:numId="39">
    <w:abstractNumId w:val="16"/>
  </w:num>
  <w:num w:numId="40">
    <w:abstractNumId w:val="62"/>
  </w:num>
  <w:num w:numId="41">
    <w:abstractNumId w:val="67"/>
  </w:num>
  <w:num w:numId="42">
    <w:abstractNumId w:val="17"/>
  </w:num>
  <w:num w:numId="43">
    <w:abstractNumId w:val="78"/>
  </w:num>
  <w:num w:numId="44">
    <w:abstractNumId w:val="19"/>
  </w:num>
  <w:num w:numId="45">
    <w:abstractNumId w:val="20"/>
  </w:num>
  <w:num w:numId="46">
    <w:abstractNumId w:val="52"/>
  </w:num>
  <w:num w:numId="47">
    <w:abstractNumId w:val="48"/>
  </w:num>
  <w:num w:numId="48">
    <w:abstractNumId w:val="27"/>
  </w:num>
  <w:num w:numId="49">
    <w:abstractNumId w:val="24"/>
  </w:num>
  <w:num w:numId="50">
    <w:abstractNumId w:val="65"/>
  </w:num>
  <w:num w:numId="51">
    <w:abstractNumId w:val="74"/>
  </w:num>
  <w:num w:numId="52">
    <w:abstractNumId w:val="42"/>
  </w:num>
  <w:num w:numId="53">
    <w:abstractNumId w:val="70"/>
  </w:num>
  <w:num w:numId="54">
    <w:abstractNumId w:val="76"/>
  </w:num>
  <w:num w:numId="55">
    <w:abstractNumId w:val="22"/>
  </w:num>
  <w:num w:numId="56">
    <w:abstractNumId w:val="36"/>
  </w:num>
  <w:num w:numId="57">
    <w:abstractNumId w:val="56"/>
  </w:num>
  <w:num w:numId="58">
    <w:abstractNumId w:val="57"/>
  </w:num>
  <w:num w:numId="59">
    <w:abstractNumId w:val="10"/>
  </w:num>
  <w:num w:numId="60">
    <w:abstractNumId w:val="60"/>
  </w:num>
  <w:num w:numId="61">
    <w:abstractNumId w:val="23"/>
  </w:num>
  <w:num w:numId="62">
    <w:abstractNumId w:val="38"/>
  </w:num>
  <w:num w:numId="63">
    <w:abstractNumId w:val="58"/>
  </w:num>
  <w:num w:numId="64">
    <w:abstractNumId w:val="37"/>
  </w:num>
  <w:num w:numId="65">
    <w:abstractNumId w:val="66"/>
  </w:num>
  <w:num w:numId="66">
    <w:abstractNumId w:val="25"/>
  </w:num>
  <w:num w:numId="67">
    <w:abstractNumId w:val="43"/>
  </w:num>
  <w:num w:numId="68">
    <w:abstractNumId w:val="11"/>
  </w:num>
  <w:num w:numId="69">
    <w:abstractNumId w:val="45"/>
  </w:num>
  <w:num w:numId="70">
    <w:abstractNumId w:val="53"/>
  </w:num>
  <w:num w:numId="71">
    <w:abstractNumId w:val="14"/>
  </w:num>
  <w:num w:numId="72">
    <w:abstractNumId w:val="40"/>
  </w:num>
  <w:num w:numId="73">
    <w:abstractNumId w:val="35"/>
  </w:num>
  <w:num w:numId="74">
    <w:abstractNumId w:val="81"/>
  </w:num>
  <w:num w:numId="75">
    <w:abstractNumId w:val="77"/>
  </w:num>
  <w:num w:numId="76">
    <w:abstractNumId w:val="82"/>
  </w:num>
  <w:num w:numId="77">
    <w:abstractNumId w:val="71"/>
  </w:num>
  <w:num w:numId="78">
    <w:abstractNumId w:val="13"/>
  </w:num>
  <w:num w:numId="79">
    <w:abstractNumId w:val="87"/>
  </w:num>
  <w:num w:numId="80">
    <w:abstractNumId w:val="15"/>
  </w:num>
  <w:num w:numId="81">
    <w:abstractNumId w:val="61"/>
  </w:num>
  <w:num w:numId="82">
    <w:abstractNumId w:val="33"/>
  </w:num>
  <w:num w:numId="83">
    <w:abstractNumId w:val="85"/>
  </w:num>
  <w:num w:numId="84">
    <w:abstractNumId w:val="34"/>
  </w:num>
  <w:num w:numId="85">
    <w:abstractNumId w:val="28"/>
  </w:num>
  <w:num w:numId="86">
    <w:abstractNumId w:val="84"/>
  </w:num>
  <w:num w:numId="87">
    <w:abstractNumId w:val="50"/>
  </w:num>
  <w:num w:numId="88">
    <w:abstractNumId w:val="5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9A"/>
    <w:rsid w:val="00027C27"/>
    <w:rsid w:val="00033083"/>
    <w:rsid w:val="000C0CF4"/>
    <w:rsid w:val="00176CD6"/>
    <w:rsid w:val="00262212"/>
    <w:rsid w:val="00263F9A"/>
    <w:rsid w:val="00281579"/>
    <w:rsid w:val="002D058E"/>
    <w:rsid w:val="002F3D8C"/>
    <w:rsid w:val="00306C61"/>
    <w:rsid w:val="0037582B"/>
    <w:rsid w:val="004C02E8"/>
    <w:rsid w:val="004D1A69"/>
    <w:rsid w:val="00604267"/>
    <w:rsid w:val="0067292F"/>
    <w:rsid w:val="00692ABE"/>
    <w:rsid w:val="00790FE1"/>
    <w:rsid w:val="007C781D"/>
    <w:rsid w:val="00857548"/>
    <w:rsid w:val="0087598F"/>
    <w:rsid w:val="008E00C7"/>
    <w:rsid w:val="009B7615"/>
    <w:rsid w:val="00A47F9C"/>
    <w:rsid w:val="00A62BBB"/>
    <w:rsid w:val="00A87C8D"/>
    <w:rsid w:val="00A92BC2"/>
    <w:rsid w:val="00AC2120"/>
    <w:rsid w:val="00B02871"/>
    <w:rsid w:val="00B47B1B"/>
    <w:rsid w:val="00B51BDC"/>
    <w:rsid w:val="00B561C0"/>
    <w:rsid w:val="00B773CE"/>
    <w:rsid w:val="00C50DD4"/>
    <w:rsid w:val="00C91823"/>
    <w:rsid w:val="00D008AB"/>
    <w:rsid w:val="00D17897"/>
    <w:rsid w:val="00DA5A34"/>
    <w:rsid w:val="00E03C45"/>
    <w:rsid w:val="00E268BD"/>
    <w:rsid w:val="00E35769"/>
    <w:rsid w:val="00E9724C"/>
    <w:rsid w:val="00F07165"/>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4103"/>
  <w15:chartTrackingRefBased/>
  <w15:docId w15:val="{50D23039-BC51-4514-AA0C-E3AB3B44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paragraph" w:styleId="Heading4">
    <w:name w:val="heading 4"/>
    <w:basedOn w:val="Heading2"/>
    <w:next w:val="Normal"/>
    <w:link w:val="Heading4Char"/>
    <w:qFormat/>
    <w:rsid w:val="00263F9A"/>
    <w:pPr>
      <w:keepNext/>
      <w:numPr>
        <w:ilvl w:val="0"/>
        <w:numId w:val="0"/>
      </w:numPr>
      <w:spacing w:before="240"/>
      <w:outlineLvl w:val="3"/>
    </w:pPr>
    <w:rPr>
      <w:b/>
      <w:bCs/>
      <w:color w:val="5B9BD5" w:themeColor="accent1"/>
      <w:kern w:val="0"/>
      <w:szCs w:val="28"/>
    </w:rPr>
  </w:style>
  <w:style w:type="paragraph" w:styleId="Heading5">
    <w:name w:val="heading 5"/>
    <w:basedOn w:val="Normal"/>
    <w:next w:val="Normal"/>
    <w:link w:val="Heading5Char"/>
    <w:semiHidden/>
    <w:unhideWhenUsed/>
    <w:qFormat/>
    <w:rsid w:val="00263F9A"/>
    <w:pPr>
      <w:numPr>
        <w:ilvl w:val="4"/>
        <w:numId w:val="3"/>
      </w:numPr>
      <w:spacing w:before="240" w:after="60" w:line="360" w:lineRule="auto"/>
      <w:outlineLvl w:val="4"/>
    </w:pPr>
    <w:rPr>
      <w:rFonts w:ascii="Calibri" w:hAnsi="Calibri"/>
      <w:b/>
      <w:bCs/>
      <w:i/>
      <w:iCs/>
      <w:sz w:val="26"/>
      <w:szCs w:val="26"/>
      <w:lang w:eastAsia="en-GB"/>
    </w:rPr>
  </w:style>
  <w:style w:type="paragraph" w:styleId="Heading6">
    <w:name w:val="heading 6"/>
    <w:basedOn w:val="Normal"/>
    <w:next w:val="Normal"/>
    <w:link w:val="Heading6Char"/>
    <w:semiHidden/>
    <w:unhideWhenUsed/>
    <w:qFormat/>
    <w:rsid w:val="00263F9A"/>
    <w:pPr>
      <w:numPr>
        <w:ilvl w:val="5"/>
        <w:numId w:val="3"/>
      </w:numPr>
      <w:spacing w:before="240" w:after="60" w:line="360" w:lineRule="auto"/>
      <w:outlineLvl w:val="5"/>
    </w:pPr>
    <w:rPr>
      <w:rFonts w:ascii="Calibri" w:hAnsi="Calibri"/>
      <w:b/>
      <w:bCs/>
      <w:szCs w:val="22"/>
      <w:lang w:eastAsia="en-GB"/>
    </w:rPr>
  </w:style>
  <w:style w:type="paragraph" w:styleId="Heading7">
    <w:name w:val="heading 7"/>
    <w:basedOn w:val="Normal"/>
    <w:next w:val="Normal"/>
    <w:link w:val="Heading7Char"/>
    <w:semiHidden/>
    <w:unhideWhenUsed/>
    <w:qFormat/>
    <w:rsid w:val="00263F9A"/>
    <w:pPr>
      <w:numPr>
        <w:ilvl w:val="6"/>
        <w:numId w:val="3"/>
      </w:numPr>
      <w:spacing w:before="240" w:after="60" w:line="360" w:lineRule="auto"/>
      <w:outlineLvl w:val="6"/>
    </w:pPr>
    <w:rPr>
      <w:rFonts w:ascii="Calibri" w:hAnsi="Calibri"/>
      <w:szCs w:val="24"/>
      <w:lang w:eastAsia="en-GB"/>
    </w:rPr>
  </w:style>
  <w:style w:type="paragraph" w:styleId="Heading8">
    <w:name w:val="heading 8"/>
    <w:basedOn w:val="Normal"/>
    <w:next w:val="Normal"/>
    <w:link w:val="Heading8Char"/>
    <w:semiHidden/>
    <w:unhideWhenUsed/>
    <w:qFormat/>
    <w:rsid w:val="00263F9A"/>
    <w:pPr>
      <w:numPr>
        <w:ilvl w:val="7"/>
        <w:numId w:val="3"/>
      </w:numPr>
      <w:spacing w:before="240" w:after="60" w:line="360" w:lineRule="auto"/>
      <w:outlineLvl w:val="7"/>
    </w:pPr>
    <w:rPr>
      <w:rFonts w:ascii="Calibri" w:hAnsi="Calibri"/>
      <w:i/>
      <w:iCs/>
      <w:szCs w:val="24"/>
      <w:lang w:eastAsia="en-GB"/>
    </w:rPr>
  </w:style>
  <w:style w:type="paragraph" w:styleId="Heading9">
    <w:name w:val="heading 9"/>
    <w:basedOn w:val="Normal"/>
    <w:next w:val="Normal"/>
    <w:link w:val="Heading9Char"/>
    <w:semiHidden/>
    <w:unhideWhenUsed/>
    <w:qFormat/>
    <w:rsid w:val="00263F9A"/>
    <w:pPr>
      <w:numPr>
        <w:ilvl w:val="8"/>
        <w:numId w:val="3"/>
      </w:numPr>
      <w:spacing w:before="240" w:after="60" w:line="360" w:lineRule="auto"/>
      <w:outlineLvl w:val="8"/>
    </w:pPr>
    <w:rPr>
      <w:rFonts w:ascii="Cambria" w:hAnsi="Cambria"/>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rsid w:val="00263F9A"/>
    <w:rPr>
      <w:rFonts w:ascii="Arial" w:hAnsi="Arial" w:cs="Times New Roman"/>
      <w:b/>
      <w:bCs/>
      <w:color w:val="5B9BD5" w:themeColor="accent1"/>
      <w:sz w:val="24"/>
      <w:szCs w:val="28"/>
    </w:rPr>
  </w:style>
  <w:style w:type="character" w:customStyle="1" w:styleId="Heading5Char">
    <w:name w:val="Heading 5 Char"/>
    <w:basedOn w:val="DefaultParagraphFont"/>
    <w:link w:val="Heading5"/>
    <w:semiHidden/>
    <w:rsid w:val="00263F9A"/>
    <w:rPr>
      <w:rFonts w:ascii="Calibri" w:hAnsi="Calibri" w:cs="Times New Roman"/>
      <w:b/>
      <w:bCs/>
      <w:i/>
      <w:iCs/>
      <w:sz w:val="26"/>
      <w:szCs w:val="26"/>
      <w:lang w:eastAsia="en-GB"/>
    </w:rPr>
  </w:style>
  <w:style w:type="character" w:customStyle="1" w:styleId="Heading6Char">
    <w:name w:val="Heading 6 Char"/>
    <w:basedOn w:val="DefaultParagraphFont"/>
    <w:link w:val="Heading6"/>
    <w:semiHidden/>
    <w:rsid w:val="00263F9A"/>
    <w:rPr>
      <w:rFonts w:ascii="Calibri" w:hAnsi="Calibri" w:cs="Times New Roman"/>
      <w:b/>
      <w:bCs/>
      <w:sz w:val="24"/>
      <w:lang w:eastAsia="en-GB"/>
    </w:rPr>
  </w:style>
  <w:style w:type="character" w:customStyle="1" w:styleId="Heading7Char">
    <w:name w:val="Heading 7 Char"/>
    <w:basedOn w:val="DefaultParagraphFont"/>
    <w:link w:val="Heading7"/>
    <w:semiHidden/>
    <w:rsid w:val="00263F9A"/>
    <w:rPr>
      <w:rFonts w:ascii="Calibri" w:hAnsi="Calibri" w:cs="Times New Roman"/>
      <w:sz w:val="24"/>
      <w:szCs w:val="24"/>
      <w:lang w:eastAsia="en-GB"/>
    </w:rPr>
  </w:style>
  <w:style w:type="character" w:customStyle="1" w:styleId="Heading8Char">
    <w:name w:val="Heading 8 Char"/>
    <w:basedOn w:val="DefaultParagraphFont"/>
    <w:link w:val="Heading8"/>
    <w:semiHidden/>
    <w:rsid w:val="00263F9A"/>
    <w:rPr>
      <w:rFonts w:ascii="Calibri" w:hAnsi="Calibri" w:cs="Times New Roman"/>
      <w:i/>
      <w:iCs/>
      <w:sz w:val="24"/>
      <w:szCs w:val="24"/>
      <w:lang w:eastAsia="en-GB"/>
    </w:rPr>
  </w:style>
  <w:style w:type="character" w:customStyle="1" w:styleId="Heading9Char">
    <w:name w:val="Heading 9 Char"/>
    <w:basedOn w:val="DefaultParagraphFont"/>
    <w:link w:val="Heading9"/>
    <w:semiHidden/>
    <w:rsid w:val="00263F9A"/>
    <w:rPr>
      <w:rFonts w:ascii="Cambria" w:hAnsi="Cambria" w:cs="Times New Roman"/>
      <w:sz w:val="24"/>
      <w:lang w:eastAsia="en-GB"/>
    </w:rPr>
  </w:style>
  <w:style w:type="character" w:styleId="Hyperlink">
    <w:name w:val="Hyperlink"/>
    <w:uiPriority w:val="99"/>
    <w:unhideWhenUsed/>
    <w:qFormat/>
    <w:rsid w:val="00263F9A"/>
    <w:rPr>
      <w:color w:val="0000FF"/>
      <w:u w:val="single"/>
    </w:rPr>
  </w:style>
  <w:style w:type="paragraph" w:styleId="TOCHeading">
    <w:name w:val="TOC Heading"/>
    <w:basedOn w:val="TOCHeader"/>
    <w:next w:val="Normal"/>
    <w:uiPriority w:val="39"/>
    <w:unhideWhenUsed/>
    <w:qFormat/>
    <w:rsid w:val="00263F9A"/>
    <w:pPr>
      <w:pageBreakBefore/>
      <w:spacing w:after="360" w:line="240" w:lineRule="auto"/>
    </w:pPr>
    <w:rPr>
      <w:color w:val="5B9BD5" w:themeColor="accent1"/>
      <w:szCs w:val="24"/>
    </w:rPr>
  </w:style>
  <w:style w:type="paragraph" w:customStyle="1" w:styleId="TitleText">
    <w:name w:val="TitleText"/>
    <w:basedOn w:val="Title"/>
    <w:link w:val="TitleTextChar"/>
    <w:unhideWhenUsed/>
    <w:qFormat/>
    <w:rsid w:val="00263F9A"/>
    <w:pPr>
      <w:spacing w:after="480"/>
      <w:jc w:val="center"/>
    </w:pPr>
    <w:rPr>
      <w:sz w:val="40"/>
      <w:szCs w:val="28"/>
    </w:rPr>
  </w:style>
  <w:style w:type="character" w:customStyle="1" w:styleId="TitleTextChar">
    <w:name w:val="TitleText Char"/>
    <w:link w:val="TitleText"/>
    <w:rsid w:val="00263F9A"/>
    <w:rPr>
      <w:rFonts w:ascii="Arial" w:hAnsi="Arial" w:cs="Times New Roman"/>
      <w:b/>
      <w:color w:val="006F51"/>
      <w:sz w:val="40"/>
      <w:szCs w:val="28"/>
      <w:lang w:eastAsia="en-GB"/>
    </w:rPr>
  </w:style>
  <w:style w:type="paragraph" w:customStyle="1" w:styleId="SubtitleText">
    <w:name w:val="SubtitleText"/>
    <w:basedOn w:val="Title"/>
    <w:link w:val="SubtitleTextChar"/>
    <w:unhideWhenUsed/>
    <w:qFormat/>
    <w:rsid w:val="00263F9A"/>
    <w:pPr>
      <w:spacing w:before="0" w:after="240" w:line="480" w:lineRule="auto"/>
      <w:contextualSpacing/>
    </w:pPr>
    <w:rPr>
      <w:color w:val="FFC000" w:themeColor="accent4"/>
      <w:sz w:val="32"/>
      <w:szCs w:val="32"/>
    </w:rPr>
  </w:style>
  <w:style w:type="character" w:customStyle="1" w:styleId="SubtitleTextChar">
    <w:name w:val="SubtitleText Char"/>
    <w:link w:val="SubtitleText"/>
    <w:rsid w:val="00263F9A"/>
    <w:rPr>
      <w:rFonts w:ascii="Arial" w:hAnsi="Arial" w:cs="Times New Roman"/>
      <w:b/>
      <w:color w:val="FFC000" w:themeColor="accent4"/>
      <w:sz w:val="32"/>
      <w:szCs w:val="32"/>
      <w:lang w:eastAsia="en-GB"/>
    </w:rPr>
  </w:style>
  <w:style w:type="paragraph" w:customStyle="1" w:styleId="Numbered">
    <w:name w:val="Numbered"/>
    <w:link w:val="NumberedChar"/>
    <w:qFormat/>
    <w:rsid w:val="00263F9A"/>
    <w:pPr>
      <w:numPr>
        <w:numId w:val="4"/>
      </w:numPr>
      <w:spacing w:after="120" w:line="288" w:lineRule="auto"/>
    </w:pPr>
    <w:rPr>
      <w:rFonts w:ascii="Arial" w:hAnsi="Arial" w:cs="Times New Roman"/>
      <w:sz w:val="24"/>
      <w:szCs w:val="24"/>
      <w:lang w:eastAsia="en-GB"/>
    </w:rPr>
  </w:style>
  <w:style w:type="paragraph" w:styleId="TOC1">
    <w:name w:val="toc 1"/>
    <w:basedOn w:val="Normal"/>
    <w:next w:val="Normal"/>
    <w:autoRedefine/>
    <w:uiPriority w:val="39"/>
    <w:unhideWhenUsed/>
    <w:rsid w:val="00263F9A"/>
    <w:pPr>
      <w:tabs>
        <w:tab w:val="right" w:pos="9498"/>
      </w:tabs>
      <w:spacing w:after="120" w:line="360" w:lineRule="auto"/>
    </w:pPr>
    <w:rPr>
      <w:noProof/>
      <w:szCs w:val="24"/>
      <w:lang w:eastAsia="en-GB"/>
    </w:rPr>
  </w:style>
  <w:style w:type="paragraph" w:styleId="TOC2">
    <w:name w:val="toc 2"/>
    <w:basedOn w:val="Normal"/>
    <w:next w:val="Normal"/>
    <w:autoRedefine/>
    <w:uiPriority w:val="39"/>
    <w:unhideWhenUsed/>
    <w:rsid w:val="00263F9A"/>
    <w:pPr>
      <w:tabs>
        <w:tab w:val="right" w:pos="9498"/>
      </w:tabs>
      <w:spacing w:after="120" w:line="360" w:lineRule="auto"/>
      <w:ind w:left="238"/>
    </w:pPr>
    <w:rPr>
      <w:noProof/>
      <w:szCs w:val="24"/>
      <w:lang w:eastAsia="en-GB"/>
    </w:rPr>
  </w:style>
  <w:style w:type="paragraph" w:styleId="TOC3">
    <w:name w:val="toc 3"/>
    <w:basedOn w:val="Normal"/>
    <w:next w:val="Normal"/>
    <w:autoRedefine/>
    <w:uiPriority w:val="39"/>
    <w:unhideWhenUsed/>
    <w:rsid w:val="00263F9A"/>
    <w:pPr>
      <w:tabs>
        <w:tab w:val="right" w:pos="9498"/>
      </w:tabs>
      <w:spacing w:after="120" w:line="360" w:lineRule="auto"/>
      <w:ind w:left="482"/>
    </w:pPr>
    <w:rPr>
      <w:noProof/>
      <w:szCs w:val="24"/>
      <w:lang w:eastAsia="en-GB"/>
    </w:rPr>
  </w:style>
  <w:style w:type="paragraph" w:customStyle="1" w:styleId="CopyrightBox">
    <w:name w:val="CopyrightBox"/>
    <w:basedOn w:val="Normal"/>
    <w:link w:val="CopyrightBoxChar"/>
    <w:unhideWhenUsed/>
    <w:qFormat/>
    <w:rsid w:val="00263F9A"/>
    <w:pPr>
      <w:spacing w:line="360" w:lineRule="auto"/>
    </w:pPr>
    <w:rPr>
      <w:szCs w:val="24"/>
      <w:lang w:eastAsia="en-GB"/>
    </w:rPr>
  </w:style>
  <w:style w:type="character" w:customStyle="1" w:styleId="CopyrightBoxChar">
    <w:name w:val="CopyrightBox Char"/>
    <w:link w:val="CopyrightBox"/>
    <w:rsid w:val="00263F9A"/>
    <w:rPr>
      <w:rFonts w:ascii="Arial" w:hAnsi="Arial" w:cs="Times New Roman"/>
      <w:sz w:val="24"/>
      <w:szCs w:val="24"/>
      <w:lang w:eastAsia="en-GB"/>
    </w:rPr>
  </w:style>
  <w:style w:type="paragraph" w:customStyle="1" w:styleId="CopyrightSpacing">
    <w:name w:val="CopyrightSpacing"/>
    <w:basedOn w:val="Normal"/>
    <w:link w:val="CopyrightSpacingChar"/>
    <w:unhideWhenUsed/>
    <w:rsid w:val="00263F9A"/>
    <w:pPr>
      <w:spacing w:before="6000" w:after="120" w:line="360" w:lineRule="auto"/>
    </w:pPr>
    <w:rPr>
      <w:szCs w:val="24"/>
      <w:lang w:eastAsia="en-GB"/>
    </w:rPr>
  </w:style>
  <w:style w:type="character" w:customStyle="1" w:styleId="CopyrightSpacingChar">
    <w:name w:val="CopyrightSpacing Char"/>
    <w:link w:val="CopyrightSpacing"/>
    <w:rsid w:val="00263F9A"/>
    <w:rPr>
      <w:rFonts w:ascii="Arial" w:hAnsi="Arial" w:cs="Times New Roman"/>
      <w:sz w:val="24"/>
      <w:szCs w:val="24"/>
      <w:lang w:eastAsia="en-GB"/>
    </w:rPr>
  </w:style>
  <w:style w:type="paragraph" w:styleId="Bibliography">
    <w:name w:val="Bibliography"/>
    <w:basedOn w:val="Normal"/>
    <w:next w:val="Normal"/>
    <w:uiPriority w:val="37"/>
    <w:semiHidden/>
    <w:unhideWhenUsed/>
    <w:rsid w:val="00263F9A"/>
    <w:pPr>
      <w:spacing w:line="360" w:lineRule="auto"/>
    </w:pPr>
    <w:rPr>
      <w:szCs w:val="24"/>
      <w:lang w:eastAsia="en-GB"/>
    </w:rPr>
  </w:style>
  <w:style w:type="paragraph" w:styleId="BlockText">
    <w:name w:val="Block Text"/>
    <w:basedOn w:val="Normal"/>
    <w:semiHidden/>
    <w:unhideWhenUsed/>
    <w:rsid w:val="00263F9A"/>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line="360" w:lineRule="auto"/>
      <w:ind w:left="1152" w:right="1152"/>
    </w:pPr>
    <w:rPr>
      <w:rFonts w:asciiTheme="minorHAnsi" w:eastAsiaTheme="minorEastAsia" w:hAnsiTheme="minorHAnsi" w:cstheme="minorBidi"/>
      <w:i/>
      <w:iCs/>
      <w:color w:val="5B9BD5" w:themeColor="accent1"/>
      <w:szCs w:val="24"/>
      <w:lang w:eastAsia="en-GB"/>
    </w:rPr>
  </w:style>
  <w:style w:type="paragraph" w:styleId="Title">
    <w:name w:val="Title"/>
    <w:basedOn w:val="Normal"/>
    <w:next w:val="Normal"/>
    <w:link w:val="TitleChar"/>
    <w:autoRedefine/>
    <w:unhideWhenUsed/>
    <w:rsid w:val="00692ABE"/>
    <w:pPr>
      <w:spacing w:before="100" w:beforeAutospacing="1" w:line="360" w:lineRule="auto"/>
    </w:pPr>
    <w:rPr>
      <w:rFonts w:eastAsia="Arial"/>
      <w:b/>
      <w:color w:val="009CBD"/>
      <w:sz w:val="56"/>
      <w:szCs w:val="92"/>
      <w:lang w:eastAsia="en-GB"/>
    </w:rPr>
  </w:style>
  <w:style w:type="character" w:customStyle="1" w:styleId="TitleChar">
    <w:name w:val="Title Char"/>
    <w:basedOn w:val="DefaultParagraphFont"/>
    <w:link w:val="Title"/>
    <w:rsid w:val="00692ABE"/>
    <w:rPr>
      <w:rFonts w:ascii="Arial" w:eastAsia="Arial" w:hAnsi="Arial" w:cs="Times New Roman"/>
      <w:b/>
      <w:color w:val="009CBD"/>
      <w:sz w:val="56"/>
      <w:szCs w:val="92"/>
      <w:lang w:eastAsia="en-GB"/>
    </w:rPr>
  </w:style>
  <w:style w:type="paragraph" w:styleId="TableofFigures">
    <w:name w:val="table of figures"/>
    <w:basedOn w:val="Normal"/>
    <w:next w:val="Normal"/>
    <w:uiPriority w:val="99"/>
    <w:unhideWhenUsed/>
    <w:rsid w:val="00263F9A"/>
    <w:pPr>
      <w:spacing w:line="360" w:lineRule="auto"/>
    </w:pPr>
    <w:rPr>
      <w:szCs w:val="24"/>
      <w:lang w:eastAsia="en-GB"/>
    </w:rPr>
  </w:style>
  <w:style w:type="paragraph" w:customStyle="1" w:styleId="TOCHeader">
    <w:name w:val="TOC Header"/>
    <w:basedOn w:val="Normal"/>
    <w:link w:val="TOCHeaderChar"/>
    <w:unhideWhenUsed/>
    <w:rsid w:val="00263F9A"/>
    <w:pPr>
      <w:spacing w:line="360" w:lineRule="auto"/>
    </w:pPr>
    <w:rPr>
      <w:b/>
      <w:color w:val="104F75"/>
      <w:sz w:val="36"/>
      <w:szCs w:val="36"/>
      <w:lang w:eastAsia="en-GB"/>
    </w:rPr>
  </w:style>
  <w:style w:type="character" w:customStyle="1" w:styleId="TOCHeaderChar">
    <w:name w:val="TOC Header Char"/>
    <w:link w:val="TOCHeader"/>
    <w:rsid w:val="00263F9A"/>
    <w:rPr>
      <w:rFonts w:ascii="Arial" w:hAnsi="Arial" w:cs="Times New Roman"/>
      <w:b/>
      <w:color w:val="104F75"/>
      <w:sz w:val="36"/>
      <w:szCs w:val="36"/>
      <w:lang w:eastAsia="en-GB"/>
    </w:rPr>
  </w:style>
  <w:style w:type="paragraph" w:styleId="BodyText2">
    <w:name w:val="Body Text 2"/>
    <w:basedOn w:val="Normal"/>
    <w:link w:val="BodyText2Char"/>
    <w:semiHidden/>
    <w:unhideWhenUsed/>
    <w:rsid w:val="00263F9A"/>
    <w:pPr>
      <w:spacing w:after="120" w:line="480" w:lineRule="auto"/>
    </w:pPr>
    <w:rPr>
      <w:szCs w:val="24"/>
      <w:lang w:eastAsia="en-GB"/>
    </w:rPr>
  </w:style>
  <w:style w:type="character" w:customStyle="1" w:styleId="BodyText2Char">
    <w:name w:val="Body Text 2 Char"/>
    <w:basedOn w:val="DefaultParagraphFont"/>
    <w:link w:val="BodyText2"/>
    <w:semiHidden/>
    <w:rsid w:val="00263F9A"/>
    <w:rPr>
      <w:rFonts w:ascii="Arial" w:hAnsi="Arial" w:cs="Times New Roman"/>
      <w:sz w:val="24"/>
      <w:szCs w:val="24"/>
      <w:lang w:eastAsia="en-GB"/>
    </w:rPr>
  </w:style>
  <w:style w:type="character" w:customStyle="1" w:styleId="NumberedChar">
    <w:name w:val="Numbered Char"/>
    <w:link w:val="Numbered"/>
    <w:rsid w:val="00263F9A"/>
    <w:rPr>
      <w:rFonts w:ascii="Arial" w:hAnsi="Arial" w:cs="Times New Roman"/>
      <w:sz w:val="24"/>
      <w:szCs w:val="24"/>
      <w:lang w:eastAsia="en-GB"/>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263F9A"/>
    <w:pPr>
      <w:numPr>
        <w:ilvl w:val="1"/>
        <w:numId w:val="16"/>
      </w:numPr>
      <w:spacing w:after="120" w:line="360" w:lineRule="auto"/>
    </w:pPr>
    <w:rPr>
      <w:color w:val="000000" w:themeColor="text1"/>
      <w:szCs w:val="24"/>
      <w:lang w:eastAsia="en-GB"/>
    </w:rPr>
  </w:style>
  <w:style w:type="paragraph" w:styleId="Caption">
    <w:name w:val="caption"/>
    <w:basedOn w:val="Normal"/>
    <w:next w:val="Normal"/>
    <w:qFormat/>
    <w:rsid w:val="00263F9A"/>
    <w:pPr>
      <w:spacing w:before="120" w:line="360" w:lineRule="auto"/>
    </w:pPr>
    <w:rPr>
      <w:b/>
      <w:bCs/>
      <w:color w:val="000000" w:themeColor="text1"/>
      <w:szCs w:val="22"/>
      <w:lang w:eastAsia="en-GB"/>
    </w:rPr>
  </w:style>
  <w:style w:type="paragraph" w:styleId="ListBullet">
    <w:name w:val="List Bullet"/>
    <w:basedOn w:val="ListParagraph"/>
    <w:unhideWhenUsed/>
    <w:rsid w:val="00263F9A"/>
    <w:pPr>
      <w:numPr>
        <w:ilvl w:val="0"/>
        <w:numId w:val="17"/>
      </w:numPr>
      <w:tabs>
        <w:tab w:val="num" w:pos="926"/>
      </w:tabs>
      <w:ind w:left="926"/>
    </w:pPr>
  </w:style>
  <w:style w:type="paragraph" w:styleId="BodyText">
    <w:name w:val="Body Text"/>
    <w:basedOn w:val="Normal"/>
    <w:link w:val="BodyTextChar"/>
    <w:rsid w:val="00263F9A"/>
    <w:pPr>
      <w:spacing w:after="120" w:line="360" w:lineRule="auto"/>
    </w:pPr>
    <w:rPr>
      <w:szCs w:val="24"/>
      <w:lang w:eastAsia="en-GB"/>
    </w:rPr>
  </w:style>
  <w:style w:type="character" w:customStyle="1" w:styleId="BodyTextChar">
    <w:name w:val="Body Text Char"/>
    <w:basedOn w:val="DefaultParagraphFont"/>
    <w:link w:val="BodyText"/>
    <w:rsid w:val="00263F9A"/>
    <w:rPr>
      <w:rFonts w:ascii="Arial" w:hAnsi="Arial" w:cs="Times New Roman"/>
      <w:sz w:val="24"/>
      <w:szCs w:val="24"/>
      <w:lang w:eastAsia="en-GB"/>
    </w:rPr>
  </w:style>
  <w:style w:type="table" w:styleId="TableGrid">
    <w:name w:val="Table Grid"/>
    <w:basedOn w:val="TableNormal"/>
    <w:rsid w:val="00263F9A"/>
    <w:pPr>
      <w:spacing w:line="360" w:lineRule="auto"/>
    </w:pPr>
    <w:rPr>
      <w:rFonts w:ascii="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263F9A"/>
    <w:pPr>
      <w:spacing w:after="120" w:line="360" w:lineRule="auto"/>
    </w:pPr>
    <w:rPr>
      <w:sz w:val="16"/>
      <w:szCs w:val="16"/>
      <w:lang w:eastAsia="en-GB"/>
    </w:rPr>
  </w:style>
  <w:style w:type="character" w:customStyle="1" w:styleId="BodyText3Char">
    <w:name w:val="Body Text 3 Char"/>
    <w:basedOn w:val="DefaultParagraphFont"/>
    <w:link w:val="BodyText3"/>
    <w:semiHidden/>
    <w:rsid w:val="00263F9A"/>
    <w:rPr>
      <w:rFonts w:ascii="Arial" w:hAnsi="Arial" w:cs="Times New Roman"/>
      <w:sz w:val="16"/>
      <w:szCs w:val="16"/>
      <w:lang w:eastAsia="en-GB"/>
    </w:rPr>
  </w:style>
  <w:style w:type="paragraph" w:customStyle="1" w:styleId="TableHeader">
    <w:name w:val="TableHeader"/>
    <w:basedOn w:val="Normal"/>
    <w:qFormat/>
    <w:rsid w:val="00263F9A"/>
    <w:pPr>
      <w:spacing w:before="100" w:after="100" w:line="360" w:lineRule="auto"/>
      <w:jc w:val="center"/>
    </w:pPr>
    <w:rPr>
      <w:b/>
      <w:szCs w:val="24"/>
      <w:lang w:eastAsia="en-GB"/>
    </w:rPr>
  </w:style>
  <w:style w:type="paragraph" w:styleId="BalloonText">
    <w:name w:val="Balloon Text"/>
    <w:basedOn w:val="Normal"/>
    <w:link w:val="BalloonTextChar"/>
    <w:semiHidden/>
    <w:unhideWhenUsed/>
    <w:rsid w:val="00263F9A"/>
    <w:rPr>
      <w:rFonts w:ascii="Tahoma" w:hAnsi="Tahoma" w:cs="Tahoma"/>
      <w:sz w:val="16"/>
      <w:szCs w:val="16"/>
      <w:lang w:eastAsia="en-GB"/>
    </w:rPr>
  </w:style>
  <w:style w:type="character" w:customStyle="1" w:styleId="BalloonTextChar">
    <w:name w:val="Balloon Text Char"/>
    <w:basedOn w:val="DefaultParagraphFont"/>
    <w:link w:val="BalloonText"/>
    <w:semiHidden/>
    <w:rsid w:val="00263F9A"/>
    <w:rPr>
      <w:rFonts w:ascii="Tahoma" w:hAnsi="Tahoma" w:cs="Tahoma"/>
      <w:sz w:val="16"/>
      <w:szCs w:val="16"/>
      <w:lang w:eastAsia="en-GB"/>
    </w:rPr>
  </w:style>
  <w:style w:type="paragraph" w:customStyle="1" w:styleId="TableRow">
    <w:name w:val="TableRow"/>
    <w:basedOn w:val="Normal"/>
    <w:link w:val="TableRowChar"/>
    <w:qFormat/>
    <w:rsid w:val="00263F9A"/>
    <w:pPr>
      <w:spacing w:before="40" w:after="40" w:line="360" w:lineRule="auto"/>
    </w:pPr>
    <w:rPr>
      <w:szCs w:val="24"/>
      <w:lang w:eastAsia="en-GB"/>
    </w:rPr>
  </w:style>
  <w:style w:type="paragraph" w:styleId="BodyTextFirstIndent">
    <w:name w:val="Body Text First Indent"/>
    <w:basedOn w:val="BodyText"/>
    <w:link w:val="BodyTextFirstIndentChar"/>
    <w:semiHidden/>
    <w:unhideWhenUsed/>
    <w:rsid w:val="00263F9A"/>
    <w:pPr>
      <w:spacing w:after="240"/>
      <w:ind w:firstLine="360"/>
    </w:pPr>
  </w:style>
  <w:style w:type="character" w:customStyle="1" w:styleId="BodyTextFirstIndentChar">
    <w:name w:val="Body Text First Indent Char"/>
    <w:basedOn w:val="BodyTextChar"/>
    <w:link w:val="BodyTextFirstIndent"/>
    <w:semiHidden/>
    <w:rsid w:val="00263F9A"/>
    <w:rPr>
      <w:rFonts w:ascii="Arial" w:hAnsi="Arial" w:cs="Times New Roman"/>
      <w:sz w:val="24"/>
      <w:szCs w:val="24"/>
      <w:lang w:eastAsia="en-GB"/>
    </w:rPr>
  </w:style>
  <w:style w:type="character" w:customStyle="1" w:styleId="TableRowChar">
    <w:name w:val="TableRow Char"/>
    <w:link w:val="TableRow"/>
    <w:rsid w:val="00263F9A"/>
    <w:rPr>
      <w:rFonts w:ascii="Arial" w:hAnsi="Arial" w:cs="Times New Roman"/>
      <w:sz w:val="24"/>
      <w:szCs w:val="24"/>
      <w:lang w:eastAsia="en-GB"/>
    </w:rPr>
  </w:style>
  <w:style w:type="character" w:styleId="CommentReference">
    <w:name w:val="annotation reference"/>
    <w:basedOn w:val="DefaultParagraphFont"/>
    <w:uiPriority w:val="99"/>
    <w:unhideWhenUsed/>
    <w:rsid w:val="00263F9A"/>
    <w:rPr>
      <w:sz w:val="16"/>
      <w:szCs w:val="16"/>
    </w:rPr>
  </w:style>
  <w:style w:type="paragraph" w:styleId="CommentText">
    <w:name w:val="annotation text"/>
    <w:basedOn w:val="Normal"/>
    <w:link w:val="CommentTextChar"/>
    <w:uiPriority w:val="99"/>
    <w:unhideWhenUsed/>
    <w:rsid w:val="00263F9A"/>
    <w:rPr>
      <w:sz w:val="20"/>
      <w:lang w:eastAsia="en-GB"/>
    </w:rPr>
  </w:style>
  <w:style w:type="character" w:customStyle="1" w:styleId="CommentTextChar">
    <w:name w:val="Comment Text Char"/>
    <w:basedOn w:val="DefaultParagraphFont"/>
    <w:link w:val="CommentText"/>
    <w:uiPriority w:val="99"/>
    <w:rsid w:val="00263F9A"/>
    <w:rPr>
      <w:rFonts w:ascii="Arial" w:hAnsi="Arial" w:cs="Times New Roman"/>
      <w:sz w:val="20"/>
      <w:szCs w:val="20"/>
      <w:lang w:eastAsia="en-GB"/>
    </w:rPr>
  </w:style>
  <w:style w:type="paragraph" w:styleId="CommentSubject">
    <w:name w:val="annotation subject"/>
    <w:basedOn w:val="CommentText"/>
    <w:next w:val="CommentText"/>
    <w:link w:val="CommentSubjectChar"/>
    <w:semiHidden/>
    <w:unhideWhenUsed/>
    <w:rsid w:val="00263F9A"/>
    <w:rPr>
      <w:b/>
      <w:bCs/>
    </w:rPr>
  </w:style>
  <w:style w:type="character" w:customStyle="1" w:styleId="CommentSubjectChar">
    <w:name w:val="Comment Subject Char"/>
    <w:basedOn w:val="CommentTextChar"/>
    <w:link w:val="CommentSubject"/>
    <w:semiHidden/>
    <w:rsid w:val="00263F9A"/>
    <w:rPr>
      <w:rFonts w:ascii="Arial" w:hAnsi="Arial" w:cs="Times New Roman"/>
      <w:b/>
      <w:bCs/>
      <w:sz w:val="20"/>
      <w:szCs w:val="20"/>
      <w:lang w:eastAsia="en-GB"/>
    </w:rPr>
  </w:style>
  <w:style w:type="paragraph" w:styleId="EndnoteText">
    <w:name w:val="endnote text"/>
    <w:basedOn w:val="Normal"/>
    <w:link w:val="EndnoteTextChar"/>
    <w:semiHidden/>
    <w:unhideWhenUsed/>
    <w:rsid w:val="00263F9A"/>
    <w:rPr>
      <w:sz w:val="20"/>
      <w:lang w:eastAsia="en-GB"/>
    </w:rPr>
  </w:style>
  <w:style w:type="character" w:customStyle="1" w:styleId="EndnoteTextChar">
    <w:name w:val="Endnote Text Char"/>
    <w:basedOn w:val="DefaultParagraphFont"/>
    <w:link w:val="EndnoteText"/>
    <w:semiHidden/>
    <w:rsid w:val="00263F9A"/>
    <w:rPr>
      <w:rFonts w:ascii="Arial" w:hAnsi="Arial" w:cs="Times New Roman"/>
      <w:sz w:val="20"/>
      <w:szCs w:val="20"/>
      <w:lang w:eastAsia="en-GB"/>
    </w:rPr>
  </w:style>
  <w:style w:type="character" w:styleId="EndnoteReference">
    <w:name w:val="endnote reference"/>
    <w:basedOn w:val="DefaultParagraphFont"/>
    <w:semiHidden/>
    <w:unhideWhenUsed/>
    <w:rsid w:val="00263F9A"/>
    <w:rPr>
      <w:vertAlign w:val="superscript"/>
    </w:rPr>
  </w:style>
  <w:style w:type="paragraph" w:styleId="FootnoteText">
    <w:name w:val="footnote text"/>
    <w:basedOn w:val="Normal"/>
    <w:link w:val="FootnoteTextChar"/>
    <w:semiHidden/>
    <w:unhideWhenUsed/>
    <w:rsid w:val="00263F9A"/>
    <w:rPr>
      <w:sz w:val="20"/>
      <w:lang w:eastAsia="en-GB"/>
    </w:rPr>
  </w:style>
  <w:style w:type="character" w:customStyle="1" w:styleId="FootnoteTextChar">
    <w:name w:val="Footnote Text Char"/>
    <w:basedOn w:val="DefaultParagraphFont"/>
    <w:link w:val="FootnoteText"/>
    <w:semiHidden/>
    <w:rsid w:val="00263F9A"/>
    <w:rPr>
      <w:rFonts w:ascii="Arial" w:hAnsi="Arial" w:cs="Times New Roman"/>
      <w:sz w:val="20"/>
      <w:szCs w:val="20"/>
      <w:lang w:eastAsia="en-GB"/>
    </w:rPr>
  </w:style>
  <w:style w:type="character" w:styleId="FootnoteReference">
    <w:name w:val="footnote reference"/>
    <w:basedOn w:val="DefaultParagraphFont"/>
    <w:unhideWhenUsed/>
    <w:rsid w:val="00263F9A"/>
    <w:rPr>
      <w:vertAlign w:val="superscript"/>
    </w:rPr>
  </w:style>
  <w:style w:type="paragraph" w:customStyle="1" w:styleId="ColouredBoxHeadline">
    <w:name w:val="Coloured Box Headline"/>
    <w:basedOn w:val="Normal"/>
    <w:rsid w:val="00263F9A"/>
    <w:pPr>
      <w:spacing w:before="120" w:line="360" w:lineRule="auto"/>
    </w:pPr>
    <w:rPr>
      <w:b/>
      <w:bCs/>
      <w:sz w:val="28"/>
      <w:lang w:eastAsia="en-GB"/>
    </w:rPr>
  </w:style>
  <w:style w:type="paragraph" w:styleId="BodyTextIndent">
    <w:name w:val="Body Text Indent"/>
    <w:basedOn w:val="Normal"/>
    <w:link w:val="BodyTextIndentChar"/>
    <w:semiHidden/>
    <w:unhideWhenUsed/>
    <w:rsid w:val="00263F9A"/>
    <w:pPr>
      <w:spacing w:after="120" w:line="360" w:lineRule="auto"/>
      <w:ind w:left="283"/>
    </w:pPr>
    <w:rPr>
      <w:szCs w:val="24"/>
      <w:lang w:eastAsia="en-GB"/>
    </w:rPr>
  </w:style>
  <w:style w:type="character" w:customStyle="1" w:styleId="BodyTextIndentChar">
    <w:name w:val="Body Text Indent Char"/>
    <w:basedOn w:val="DefaultParagraphFont"/>
    <w:link w:val="BodyTextIndent"/>
    <w:semiHidden/>
    <w:rsid w:val="00263F9A"/>
    <w:rPr>
      <w:rFonts w:ascii="Arial" w:hAnsi="Arial" w:cs="Times New Roman"/>
      <w:sz w:val="24"/>
      <w:szCs w:val="24"/>
      <w:lang w:eastAsia="en-GB"/>
    </w:rPr>
  </w:style>
  <w:style w:type="paragraph" w:styleId="BodyTextFirstIndent2">
    <w:name w:val="Body Text First Indent 2"/>
    <w:basedOn w:val="BodyTextIndent"/>
    <w:link w:val="BodyTextFirstIndent2Char"/>
    <w:semiHidden/>
    <w:unhideWhenUsed/>
    <w:rsid w:val="00263F9A"/>
    <w:pPr>
      <w:spacing w:after="240"/>
      <w:ind w:left="360" w:firstLine="360"/>
    </w:pPr>
  </w:style>
  <w:style w:type="character" w:customStyle="1" w:styleId="BodyTextFirstIndent2Char">
    <w:name w:val="Body Text First Indent 2 Char"/>
    <w:basedOn w:val="BodyTextIndentChar"/>
    <w:link w:val="BodyTextFirstIndent2"/>
    <w:semiHidden/>
    <w:rsid w:val="00263F9A"/>
    <w:rPr>
      <w:rFonts w:ascii="Arial" w:hAnsi="Arial" w:cs="Times New Roman"/>
      <w:sz w:val="24"/>
      <w:szCs w:val="24"/>
      <w:lang w:eastAsia="en-GB"/>
    </w:rPr>
  </w:style>
  <w:style w:type="paragraph" w:styleId="Date">
    <w:name w:val="Date"/>
    <w:basedOn w:val="Normal"/>
    <w:next w:val="Normal"/>
    <w:link w:val="DateChar"/>
    <w:unhideWhenUsed/>
    <w:rsid w:val="00263F9A"/>
    <w:pPr>
      <w:spacing w:line="360" w:lineRule="auto"/>
    </w:pPr>
    <w:rPr>
      <w:b/>
      <w:color w:val="44546A" w:themeColor="text2"/>
      <w:sz w:val="44"/>
      <w:szCs w:val="44"/>
      <w:lang w:eastAsia="en-GB"/>
    </w:rPr>
  </w:style>
  <w:style w:type="character" w:customStyle="1" w:styleId="DateChar">
    <w:name w:val="Date Char"/>
    <w:basedOn w:val="DefaultParagraphFont"/>
    <w:link w:val="Date"/>
    <w:rsid w:val="00263F9A"/>
    <w:rPr>
      <w:rFonts w:ascii="Arial" w:hAnsi="Arial" w:cs="Times New Roman"/>
      <w:b/>
      <w:color w:val="44546A" w:themeColor="text2"/>
      <w:sz w:val="44"/>
      <w:szCs w:val="44"/>
      <w:lang w:eastAsia="en-GB"/>
    </w:rPr>
  </w:style>
  <w:style w:type="character" w:customStyle="1" w:styleId="SourceChar">
    <w:name w:val="Source Char"/>
    <w:basedOn w:val="DefaultParagraphFont"/>
    <w:link w:val="Source"/>
    <w:locked/>
    <w:rsid w:val="00263F9A"/>
  </w:style>
  <w:style w:type="paragraph" w:customStyle="1" w:styleId="Source">
    <w:name w:val="Source"/>
    <w:basedOn w:val="Normal"/>
    <w:link w:val="SourceChar"/>
    <w:qFormat/>
    <w:rsid w:val="00263F9A"/>
    <w:pPr>
      <w:spacing w:before="120" w:line="360" w:lineRule="auto"/>
      <w:jc w:val="right"/>
    </w:pPr>
    <w:rPr>
      <w:rFonts w:asciiTheme="minorHAnsi" w:hAnsiTheme="minorHAnsi" w:cstheme="minorBidi"/>
      <w:sz w:val="22"/>
      <w:szCs w:val="22"/>
    </w:rPr>
  </w:style>
  <w:style w:type="paragraph" w:customStyle="1" w:styleId="SocialMedia">
    <w:name w:val="SocialMedia"/>
    <w:basedOn w:val="Normal"/>
    <w:link w:val="SocialMediaChar"/>
    <w:rsid w:val="00263F9A"/>
    <w:pPr>
      <w:tabs>
        <w:tab w:val="left" w:pos="4253"/>
        <w:tab w:val="left" w:pos="4820"/>
      </w:tabs>
      <w:ind w:firstLine="34"/>
    </w:pPr>
    <w:rPr>
      <w:noProof/>
      <w:szCs w:val="24"/>
      <w:lang w:eastAsia="en-GB"/>
    </w:rPr>
  </w:style>
  <w:style w:type="paragraph" w:customStyle="1" w:styleId="Reference">
    <w:name w:val="Reference"/>
    <w:basedOn w:val="Normal"/>
    <w:link w:val="ReferenceChar"/>
    <w:rsid w:val="00263F9A"/>
    <w:pPr>
      <w:tabs>
        <w:tab w:val="left" w:pos="1701"/>
      </w:tabs>
      <w:spacing w:before="240" w:line="360" w:lineRule="auto"/>
    </w:pPr>
    <w:rPr>
      <w:szCs w:val="24"/>
      <w:lang w:eastAsia="en-GB"/>
    </w:rPr>
  </w:style>
  <w:style w:type="character" w:customStyle="1" w:styleId="SocialMediaChar">
    <w:name w:val="SocialMedia Char"/>
    <w:basedOn w:val="DefaultParagraphFont"/>
    <w:link w:val="SocialMedia"/>
    <w:rsid w:val="00263F9A"/>
    <w:rPr>
      <w:rFonts w:ascii="Arial" w:hAnsi="Arial" w:cs="Times New Roman"/>
      <w:noProof/>
      <w:sz w:val="24"/>
      <w:szCs w:val="24"/>
      <w:lang w:eastAsia="en-GB"/>
    </w:rPr>
  </w:style>
  <w:style w:type="paragraph" w:customStyle="1" w:styleId="Licence">
    <w:name w:val="Licence"/>
    <w:basedOn w:val="Normal"/>
    <w:link w:val="LicenceChar"/>
    <w:rsid w:val="00263F9A"/>
    <w:pPr>
      <w:tabs>
        <w:tab w:val="left" w:pos="1418"/>
      </w:tabs>
      <w:spacing w:line="360" w:lineRule="auto"/>
      <w:ind w:left="284"/>
      <w:contextualSpacing/>
    </w:pPr>
    <w:rPr>
      <w:szCs w:val="24"/>
      <w:lang w:eastAsia="en-GB"/>
    </w:rPr>
  </w:style>
  <w:style w:type="character" w:customStyle="1" w:styleId="ReferenceChar">
    <w:name w:val="Reference Char"/>
    <w:basedOn w:val="DefaultParagraphFont"/>
    <w:link w:val="Reference"/>
    <w:rsid w:val="00263F9A"/>
    <w:rPr>
      <w:rFonts w:ascii="Arial" w:hAnsi="Arial" w:cs="Times New Roman"/>
      <w:sz w:val="24"/>
      <w:szCs w:val="24"/>
      <w:lang w:eastAsia="en-GB"/>
    </w:rPr>
  </w:style>
  <w:style w:type="paragraph" w:customStyle="1" w:styleId="LicenceIntro">
    <w:name w:val="LicenceIntro"/>
    <w:basedOn w:val="Licence"/>
    <w:rsid w:val="00263F9A"/>
    <w:pPr>
      <w:ind w:left="0"/>
    </w:pPr>
    <w:rPr>
      <w:szCs w:val="20"/>
    </w:rPr>
  </w:style>
  <w:style w:type="character" w:customStyle="1" w:styleId="LicenceChar">
    <w:name w:val="Licence Char"/>
    <w:basedOn w:val="DefaultParagraphFont"/>
    <w:link w:val="Licence"/>
    <w:rsid w:val="00263F9A"/>
    <w:rPr>
      <w:rFonts w:ascii="Arial" w:hAnsi="Arial" w:cs="Times New Roman"/>
      <w:sz w:val="24"/>
      <w:szCs w:val="24"/>
      <w:lang w:eastAsia="en-GB"/>
    </w:rPr>
  </w:style>
  <w:style w:type="paragraph" w:customStyle="1" w:styleId="TableRowRight">
    <w:name w:val="TableRowRight"/>
    <w:basedOn w:val="TableRow"/>
    <w:rsid w:val="00263F9A"/>
    <w:pPr>
      <w:jc w:val="right"/>
    </w:pPr>
    <w:rPr>
      <w:szCs w:val="20"/>
    </w:rPr>
  </w:style>
  <w:style w:type="paragraph" w:styleId="BodyTextIndent2">
    <w:name w:val="Body Text Indent 2"/>
    <w:basedOn w:val="Normal"/>
    <w:link w:val="BodyTextIndent2Char"/>
    <w:semiHidden/>
    <w:unhideWhenUsed/>
    <w:rsid w:val="00263F9A"/>
    <w:pPr>
      <w:spacing w:after="120" w:line="480" w:lineRule="auto"/>
      <w:ind w:left="283"/>
    </w:pPr>
    <w:rPr>
      <w:szCs w:val="24"/>
      <w:lang w:eastAsia="en-GB"/>
    </w:rPr>
  </w:style>
  <w:style w:type="character" w:customStyle="1" w:styleId="BodyTextIndent2Char">
    <w:name w:val="Body Text Indent 2 Char"/>
    <w:basedOn w:val="DefaultParagraphFont"/>
    <w:link w:val="BodyTextIndent2"/>
    <w:semiHidden/>
    <w:rsid w:val="00263F9A"/>
    <w:rPr>
      <w:rFonts w:ascii="Arial" w:hAnsi="Arial" w:cs="Times New Roman"/>
      <w:sz w:val="24"/>
      <w:szCs w:val="24"/>
      <w:lang w:eastAsia="en-GB"/>
    </w:rPr>
  </w:style>
  <w:style w:type="paragraph" w:styleId="BodyTextIndent3">
    <w:name w:val="Body Text Indent 3"/>
    <w:basedOn w:val="Normal"/>
    <w:link w:val="BodyTextIndent3Char"/>
    <w:semiHidden/>
    <w:unhideWhenUsed/>
    <w:rsid w:val="00263F9A"/>
    <w:pPr>
      <w:spacing w:after="120" w:line="360" w:lineRule="auto"/>
      <w:ind w:left="283"/>
    </w:pPr>
    <w:rPr>
      <w:sz w:val="16"/>
      <w:szCs w:val="16"/>
      <w:lang w:eastAsia="en-GB"/>
    </w:rPr>
  </w:style>
  <w:style w:type="character" w:customStyle="1" w:styleId="BodyTextIndent3Char">
    <w:name w:val="Body Text Indent 3 Char"/>
    <w:basedOn w:val="DefaultParagraphFont"/>
    <w:link w:val="BodyTextIndent3"/>
    <w:semiHidden/>
    <w:rsid w:val="00263F9A"/>
    <w:rPr>
      <w:rFonts w:ascii="Arial" w:hAnsi="Arial" w:cs="Times New Roman"/>
      <w:sz w:val="16"/>
      <w:szCs w:val="16"/>
      <w:lang w:eastAsia="en-GB"/>
    </w:rPr>
  </w:style>
  <w:style w:type="character" w:styleId="BookTitle">
    <w:name w:val="Book Title"/>
    <w:basedOn w:val="DefaultParagraphFont"/>
    <w:uiPriority w:val="33"/>
    <w:unhideWhenUsed/>
    <w:rsid w:val="00263F9A"/>
    <w:rPr>
      <w:b/>
      <w:bCs/>
      <w:smallCaps/>
      <w:spacing w:val="5"/>
    </w:rPr>
  </w:style>
  <w:style w:type="paragraph" w:styleId="Closing">
    <w:name w:val="Closing"/>
    <w:basedOn w:val="Normal"/>
    <w:link w:val="ClosingChar"/>
    <w:semiHidden/>
    <w:unhideWhenUsed/>
    <w:rsid w:val="00263F9A"/>
    <w:pPr>
      <w:ind w:left="4252"/>
    </w:pPr>
    <w:rPr>
      <w:szCs w:val="24"/>
      <w:lang w:eastAsia="en-GB"/>
    </w:rPr>
  </w:style>
  <w:style w:type="character" w:customStyle="1" w:styleId="ClosingChar">
    <w:name w:val="Closing Char"/>
    <w:basedOn w:val="DefaultParagraphFont"/>
    <w:link w:val="Closing"/>
    <w:semiHidden/>
    <w:rsid w:val="00263F9A"/>
    <w:rPr>
      <w:rFonts w:ascii="Arial" w:hAnsi="Arial" w:cs="Times New Roman"/>
      <w:sz w:val="24"/>
      <w:szCs w:val="24"/>
      <w:lang w:eastAsia="en-GB"/>
    </w:rPr>
  </w:style>
  <w:style w:type="paragraph" w:styleId="DocumentMap">
    <w:name w:val="Document Map"/>
    <w:basedOn w:val="Normal"/>
    <w:link w:val="DocumentMapChar"/>
    <w:semiHidden/>
    <w:unhideWhenUsed/>
    <w:rsid w:val="00263F9A"/>
    <w:rPr>
      <w:rFonts w:ascii="Tahoma" w:hAnsi="Tahoma" w:cs="Tahoma"/>
      <w:sz w:val="16"/>
      <w:szCs w:val="16"/>
      <w:lang w:eastAsia="en-GB"/>
    </w:rPr>
  </w:style>
  <w:style w:type="character" w:customStyle="1" w:styleId="DocumentMapChar">
    <w:name w:val="Document Map Char"/>
    <w:basedOn w:val="DefaultParagraphFont"/>
    <w:link w:val="DocumentMap"/>
    <w:semiHidden/>
    <w:rsid w:val="00263F9A"/>
    <w:rPr>
      <w:rFonts w:ascii="Tahoma" w:hAnsi="Tahoma" w:cs="Tahoma"/>
      <w:sz w:val="16"/>
      <w:szCs w:val="16"/>
      <w:lang w:eastAsia="en-GB"/>
    </w:rPr>
  </w:style>
  <w:style w:type="paragraph" w:styleId="E-mailSignature">
    <w:name w:val="E-mail Signature"/>
    <w:basedOn w:val="Normal"/>
    <w:link w:val="E-mailSignatureChar"/>
    <w:semiHidden/>
    <w:unhideWhenUsed/>
    <w:rsid w:val="00263F9A"/>
    <w:rPr>
      <w:szCs w:val="24"/>
      <w:lang w:eastAsia="en-GB"/>
    </w:rPr>
  </w:style>
  <w:style w:type="character" w:customStyle="1" w:styleId="E-mailSignatureChar">
    <w:name w:val="E-mail Signature Char"/>
    <w:basedOn w:val="DefaultParagraphFont"/>
    <w:link w:val="E-mailSignature"/>
    <w:semiHidden/>
    <w:rsid w:val="00263F9A"/>
    <w:rPr>
      <w:rFonts w:ascii="Arial" w:hAnsi="Arial" w:cs="Times New Roman"/>
      <w:sz w:val="24"/>
      <w:szCs w:val="24"/>
      <w:lang w:eastAsia="en-GB"/>
    </w:rPr>
  </w:style>
  <w:style w:type="character" w:styleId="Emphasis">
    <w:name w:val="Emphasis"/>
    <w:basedOn w:val="DefaultParagraphFont"/>
    <w:unhideWhenUsed/>
    <w:rsid w:val="00263F9A"/>
    <w:rPr>
      <w:i/>
      <w:iCs/>
    </w:rPr>
  </w:style>
  <w:style w:type="paragraph" w:styleId="EnvelopeAddress">
    <w:name w:val="envelope address"/>
    <w:basedOn w:val="Normal"/>
    <w:semiHidden/>
    <w:unhideWhenUsed/>
    <w:rsid w:val="00263F9A"/>
    <w:pPr>
      <w:framePr w:w="7920" w:h="1980" w:hRule="exact" w:hSpace="180" w:wrap="auto" w:hAnchor="page" w:xAlign="center" w:yAlign="bottom"/>
      <w:ind w:left="2880"/>
    </w:pPr>
    <w:rPr>
      <w:rFonts w:asciiTheme="majorHAnsi" w:eastAsiaTheme="majorEastAsia" w:hAnsiTheme="majorHAnsi" w:cstheme="majorBidi"/>
      <w:szCs w:val="24"/>
      <w:lang w:eastAsia="en-GB"/>
    </w:rPr>
  </w:style>
  <w:style w:type="paragraph" w:styleId="EnvelopeReturn">
    <w:name w:val="envelope return"/>
    <w:basedOn w:val="Normal"/>
    <w:semiHidden/>
    <w:unhideWhenUsed/>
    <w:rsid w:val="00263F9A"/>
    <w:rPr>
      <w:rFonts w:asciiTheme="majorHAnsi" w:eastAsiaTheme="majorEastAsia" w:hAnsiTheme="majorHAnsi" w:cstheme="majorBidi"/>
      <w:sz w:val="20"/>
      <w:lang w:eastAsia="en-GB"/>
    </w:rPr>
  </w:style>
  <w:style w:type="character" w:styleId="FollowedHyperlink">
    <w:name w:val="FollowedHyperlink"/>
    <w:basedOn w:val="DefaultParagraphFont"/>
    <w:semiHidden/>
    <w:unhideWhenUsed/>
    <w:rsid w:val="00263F9A"/>
    <w:rPr>
      <w:color w:val="954F72" w:themeColor="followedHyperlink"/>
      <w:u w:val="single"/>
    </w:rPr>
  </w:style>
  <w:style w:type="character" w:styleId="HTMLAcronym">
    <w:name w:val="HTML Acronym"/>
    <w:basedOn w:val="DefaultParagraphFont"/>
    <w:semiHidden/>
    <w:unhideWhenUsed/>
    <w:rsid w:val="00263F9A"/>
  </w:style>
  <w:style w:type="paragraph" w:styleId="HTMLAddress">
    <w:name w:val="HTML Address"/>
    <w:basedOn w:val="Normal"/>
    <w:link w:val="HTMLAddressChar"/>
    <w:semiHidden/>
    <w:unhideWhenUsed/>
    <w:rsid w:val="00263F9A"/>
    <w:rPr>
      <w:i/>
      <w:iCs/>
      <w:szCs w:val="24"/>
      <w:lang w:eastAsia="en-GB"/>
    </w:rPr>
  </w:style>
  <w:style w:type="character" w:customStyle="1" w:styleId="HTMLAddressChar">
    <w:name w:val="HTML Address Char"/>
    <w:basedOn w:val="DefaultParagraphFont"/>
    <w:link w:val="HTMLAddress"/>
    <w:semiHidden/>
    <w:rsid w:val="00263F9A"/>
    <w:rPr>
      <w:rFonts w:ascii="Arial" w:hAnsi="Arial" w:cs="Times New Roman"/>
      <w:i/>
      <w:iCs/>
      <w:sz w:val="24"/>
      <w:szCs w:val="24"/>
      <w:lang w:eastAsia="en-GB"/>
    </w:rPr>
  </w:style>
  <w:style w:type="character" w:styleId="HTMLCite">
    <w:name w:val="HTML Cite"/>
    <w:basedOn w:val="DefaultParagraphFont"/>
    <w:semiHidden/>
    <w:unhideWhenUsed/>
    <w:rsid w:val="00263F9A"/>
    <w:rPr>
      <w:i/>
      <w:iCs/>
    </w:rPr>
  </w:style>
  <w:style w:type="character" w:styleId="HTMLCode">
    <w:name w:val="HTML Code"/>
    <w:basedOn w:val="DefaultParagraphFont"/>
    <w:semiHidden/>
    <w:unhideWhenUsed/>
    <w:rsid w:val="00263F9A"/>
    <w:rPr>
      <w:rFonts w:ascii="Consolas" w:hAnsi="Consolas"/>
      <w:sz w:val="20"/>
      <w:szCs w:val="20"/>
    </w:rPr>
  </w:style>
  <w:style w:type="character" w:styleId="HTMLDefinition">
    <w:name w:val="HTML Definition"/>
    <w:basedOn w:val="DefaultParagraphFont"/>
    <w:semiHidden/>
    <w:unhideWhenUsed/>
    <w:rsid w:val="00263F9A"/>
    <w:rPr>
      <w:i/>
      <w:iCs/>
    </w:rPr>
  </w:style>
  <w:style w:type="character" w:styleId="HTMLKeyboard">
    <w:name w:val="HTML Keyboard"/>
    <w:basedOn w:val="DefaultParagraphFont"/>
    <w:semiHidden/>
    <w:unhideWhenUsed/>
    <w:rsid w:val="00263F9A"/>
    <w:rPr>
      <w:rFonts w:ascii="Consolas" w:hAnsi="Consolas"/>
      <w:sz w:val="20"/>
      <w:szCs w:val="20"/>
    </w:rPr>
  </w:style>
  <w:style w:type="paragraph" w:styleId="HTMLPreformatted">
    <w:name w:val="HTML Preformatted"/>
    <w:basedOn w:val="Normal"/>
    <w:link w:val="HTMLPreformattedChar"/>
    <w:semiHidden/>
    <w:unhideWhenUsed/>
    <w:rsid w:val="00263F9A"/>
    <w:rPr>
      <w:rFonts w:ascii="Consolas" w:hAnsi="Consolas"/>
      <w:sz w:val="20"/>
      <w:lang w:eastAsia="en-GB"/>
    </w:rPr>
  </w:style>
  <w:style w:type="character" w:customStyle="1" w:styleId="HTMLPreformattedChar">
    <w:name w:val="HTML Preformatted Char"/>
    <w:basedOn w:val="DefaultParagraphFont"/>
    <w:link w:val="HTMLPreformatted"/>
    <w:semiHidden/>
    <w:rsid w:val="00263F9A"/>
    <w:rPr>
      <w:rFonts w:ascii="Consolas" w:hAnsi="Consolas" w:cs="Times New Roman"/>
      <w:sz w:val="20"/>
      <w:szCs w:val="20"/>
      <w:lang w:eastAsia="en-GB"/>
    </w:rPr>
  </w:style>
  <w:style w:type="character" w:styleId="HTMLSample">
    <w:name w:val="HTML Sample"/>
    <w:basedOn w:val="DefaultParagraphFont"/>
    <w:semiHidden/>
    <w:unhideWhenUsed/>
    <w:rsid w:val="00263F9A"/>
    <w:rPr>
      <w:rFonts w:ascii="Consolas" w:hAnsi="Consolas"/>
      <w:sz w:val="24"/>
      <w:szCs w:val="24"/>
    </w:rPr>
  </w:style>
  <w:style w:type="character" w:styleId="HTMLTypewriter">
    <w:name w:val="HTML Typewriter"/>
    <w:basedOn w:val="DefaultParagraphFont"/>
    <w:semiHidden/>
    <w:unhideWhenUsed/>
    <w:rsid w:val="00263F9A"/>
    <w:rPr>
      <w:rFonts w:ascii="Consolas" w:hAnsi="Consolas"/>
      <w:sz w:val="20"/>
      <w:szCs w:val="20"/>
    </w:rPr>
  </w:style>
  <w:style w:type="character" w:styleId="HTMLVariable">
    <w:name w:val="HTML Variable"/>
    <w:basedOn w:val="DefaultParagraphFont"/>
    <w:semiHidden/>
    <w:unhideWhenUsed/>
    <w:rsid w:val="00263F9A"/>
    <w:rPr>
      <w:i/>
      <w:iCs/>
    </w:rPr>
  </w:style>
  <w:style w:type="paragraph" w:styleId="Index1">
    <w:name w:val="index 1"/>
    <w:basedOn w:val="Normal"/>
    <w:next w:val="Normal"/>
    <w:autoRedefine/>
    <w:semiHidden/>
    <w:unhideWhenUsed/>
    <w:rsid w:val="00263F9A"/>
    <w:pPr>
      <w:ind w:left="240" w:hanging="240"/>
    </w:pPr>
    <w:rPr>
      <w:szCs w:val="24"/>
      <w:lang w:eastAsia="en-GB"/>
    </w:rPr>
  </w:style>
  <w:style w:type="paragraph" w:styleId="Index2">
    <w:name w:val="index 2"/>
    <w:basedOn w:val="Normal"/>
    <w:next w:val="Normal"/>
    <w:autoRedefine/>
    <w:semiHidden/>
    <w:unhideWhenUsed/>
    <w:rsid w:val="00263F9A"/>
    <w:pPr>
      <w:ind w:left="480" w:hanging="240"/>
    </w:pPr>
    <w:rPr>
      <w:szCs w:val="24"/>
      <w:lang w:eastAsia="en-GB"/>
    </w:rPr>
  </w:style>
  <w:style w:type="paragraph" w:styleId="Index3">
    <w:name w:val="index 3"/>
    <w:basedOn w:val="Normal"/>
    <w:next w:val="Normal"/>
    <w:autoRedefine/>
    <w:semiHidden/>
    <w:unhideWhenUsed/>
    <w:rsid w:val="00263F9A"/>
    <w:pPr>
      <w:ind w:left="720" w:hanging="240"/>
    </w:pPr>
    <w:rPr>
      <w:szCs w:val="24"/>
      <w:lang w:eastAsia="en-GB"/>
    </w:rPr>
  </w:style>
  <w:style w:type="paragraph" w:styleId="Index4">
    <w:name w:val="index 4"/>
    <w:basedOn w:val="Normal"/>
    <w:next w:val="Normal"/>
    <w:autoRedefine/>
    <w:semiHidden/>
    <w:unhideWhenUsed/>
    <w:rsid w:val="00263F9A"/>
    <w:pPr>
      <w:ind w:left="960" w:hanging="240"/>
    </w:pPr>
    <w:rPr>
      <w:szCs w:val="24"/>
      <w:lang w:eastAsia="en-GB"/>
    </w:rPr>
  </w:style>
  <w:style w:type="paragraph" w:styleId="Index5">
    <w:name w:val="index 5"/>
    <w:basedOn w:val="Normal"/>
    <w:next w:val="Normal"/>
    <w:autoRedefine/>
    <w:semiHidden/>
    <w:unhideWhenUsed/>
    <w:rsid w:val="00263F9A"/>
    <w:pPr>
      <w:ind w:left="1200" w:hanging="240"/>
    </w:pPr>
    <w:rPr>
      <w:szCs w:val="24"/>
      <w:lang w:eastAsia="en-GB"/>
    </w:rPr>
  </w:style>
  <w:style w:type="paragraph" w:styleId="Index6">
    <w:name w:val="index 6"/>
    <w:basedOn w:val="Normal"/>
    <w:next w:val="Normal"/>
    <w:autoRedefine/>
    <w:semiHidden/>
    <w:unhideWhenUsed/>
    <w:rsid w:val="00263F9A"/>
    <w:pPr>
      <w:ind w:left="1440" w:hanging="240"/>
    </w:pPr>
    <w:rPr>
      <w:szCs w:val="24"/>
      <w:lang w:eastAsia="en-GB"/>
    </w:rPr>
  </w:style>
  <w:style w:type="paragraph" w:styleId="Index7">
    <w:name w:val="index 7"/>
    <w:basedOn w:val="Normal"/>
    <w:next w:val="Normal"/>
    <w:autoRedefine/>
    <w:semiHidden/>
    <w:unhideWhenUsed/>
    <w:rsid w:val="00263F9A"/>
    <w:pPr>
      <w:ind w:left="1680" w:hanging="240"/>
    </w:pPr>
    <w:rPr>
      <w:szCs w:val="24"/>
      <w:lang w:eastAsia="en-GB"/>
    </w:rPr>
  </w:style>
  <w:style w:type="paragraph" w:styleId="Index8">
    <w:name w:val="index 8"/>
    <w:basedOn w:val="Normal"/>
    <w:next w:val="Normal"/>
    <w:autoRedefine/>
    <w:semiHidden/>
    <w:unhideWhenUsed/>
    <w:rsid w:val="00263F9A"/>
    <w:pPr>
      <w:ind w:left="1920" w:hanging="240"/>
    </w:pPr>
    <w:rPr>
      <w:szCs w:val="24"/>
      <w:lang w:eastAsia="en-GB"/>
    </w:rPr>
  </w:style>
  <w:style w:type="paragraph" w:styleId="Index9">
    <w:name w:val="index 9"/>
    <w:basedOn w:val="Normal"/>
    <w:next w:val="Normal"/>
    <w:autoRedefine/>
    <w:semiHidden/>
    <w:unhideWhenUsed/>
    <w:rsid w:val="00263F9A"/>
    <w:pPr>
      <w:ind w:left="2160" w:hanging="240"/>
    </w:pPr>
    <w:rPr>
      <w:szCs w:val="24"/>
      <w:lang w:eastAsia="en-GB"/>
    </w:rPr>
  </w:style>
  <w:style w:type="paragraph" w:styleId="IndexHeading">
    <w:name w:val="index heading"/>
    <w:basedOn w:val="Normal"/>
    <w:next w:val="Index1"/>
    <w:semiHidden/>
    <w:unhideWhenUsed/>
    <w:rsid w:val="00263F9A"/>
    <w:pPr>
      <w:spacing w:line="360" w:lineRule="auto"/>
    </w:pPr>
    <w:rPr>
      <w:rFonts w:asciiTheme="majorHAnsi" w:eastAsiaTheme="majorEastAsia" w:hAnsiTheme="majorHAnsi" w:cstheme="majorBidi"/>
      <w:b/>
      <w:bCs/>
      <w:szCs w:val="24"/>
      <w:lang w:eastAsia="en-GB"/>
    </w:rPr>
  </w:style>
  <w:style w:type="character" w:styleId="IntenseEmphasis">
    <w:name w:val="Intense Emphasis"/>
    <w:basedOn w:val="DefaultParagraphFont"/>
    <w:uiPriority w:val="21"/>
    <w:unhideWhenUsed/>
    <w:rsid w:val="00263F9A"/>
    <w:rPr>
      <w:b/>
      <w:bCs/>
      <w:i/>
      <w:iCs/>
      <w:color w:val="5B9BD5" w:themeColor="accent1"/>
    </w:rPr>
  </w:style>
  <w:style w:type="paragraph" w:styleId="IntenseQuote">
    <w:name w:val="Intense Quote"/>
    <w:basedOn w:val="Normal"/>
    <w:next w:val="Normal"/>
    <w:link w:val="IntenseQuoteChar"/>
    <w:uiPriority w:val="30"/>
    <w:unhideWhenUsed/>
    <w:rsid w:val="00263F9A"/>
    <w:pPr>
      <w:pBdr>
        <w:bottom w:val="single" w:sz="4" w:space="4" w:color="5B9BD5" w:themeColor="accent1"/>
      </w:pBdr>
      <w:spacing w:before="200" w:after="280" w:line="360" w:lineRule="auto"/>
      <w:ind w:left="936" w:right="936"/>
    </w:pPr>
    <w:rPr>
      <w:b/>
      <w:bCs/>
      <w:i/>
      <w:iCs/>
      <w:color w:val="5B9BD5" w:themeColor="accent1"/>
      <w:szCs w:val="24"/>
      <w:lang w:eastAsia="en-GB"/>
    </w:rPr>
  </w:style>
  <w:style w:type="character" w:customStyle="1" w:styleId="IntenseQuoteChar">
    <w:name w:val="Intense Quote Char"/>
    <w:basedOn w:val="DefaultParagraphFont"/>
    <w:link w:val="IntenseQuote"/>
    <w:uiPriority w:val="30"/>
    <w:rsid w:val="00263F9A"/>
    <w:rPr>
      <w:rFonts w:ascii="Arial" w:hAnsi="Arial" w:cs="Times New Roman"/>
      <w:b/>
      <w:bCs/>
      <w:i/>
      <w:iCs/>
      <w:color w:val="5B9BD5" w:themeColor="accent1"/>
      <w:sz w:val="24"/>
      <w:szCs w:val="24"/>
      <w:lang w:eastAsia="en-GB"/>
    </w:rPr>
  </w:style>
  <w:style w:type="character" w:styleId="IntenseReference">
    <w:name w:val="Intense Reference"/>
    <w:basedOn w:val="DefaultParagraphFont"/>
    <w:uiPriority w:val="32"/>
    <w:unhideWhenUsed/>
    <w:rsid w:val="00263F9A"/>
    <w:rPr>
      <w:b/>
      <w:bCs/>
      <w:smallCaps/>
      <w:color w:val="ED7D31" w:themeColor="accent2"/>
      <w:spacing w:val="5"/>
      <w:u w:val="single"/>
    </w:rPr>
  </w:style>
  <w:style w:type="character" w:styleId="LineNumber">
    <w:name w:val="line number"/>
    <w:basedOn w:val="DefaultParagraphFont"/>
    <w:semiHidden/>
    <w:unhideWhenUsed/>
    <w:rsid w:val="00263F9A"/>
  </w:style>
  <w:style w:type="paragraph" w:styleId="List">
    <w:name w:val="List"/>
    <w:basedOn w:val="Normal"/>
    <w:semiHidden/>
    <w:unhideWhenUsed/>
    <w:rsid w:val="00263F9A"/>
    <w:pPr>
      <w:spacing w:line="360" w:lineRule="auto"/>
      <w:ind w:left="283" w:hanging="283"/>
      <w:contextualSpacing/>
    </w:pPr>
    <w:rPr>
      <w:szCs w:val="24"/>
      <w:lang w:eastAsia="en-GB"/>
    </w:rPr>
  </w:style>
  <w:style w:type="paragraph" w:styleId="List2">
    <w:name w:val="List 2"/>
    <w:basedOn w:val="Normal"/>
    <w:semiHidden/>
    <w:unhideWhenUsed/>
    <w:rsid w:val="00263F9A"/>
    <w:pPr>
      <w:spacing w:line="360" w:lineRule="auto"/>
      <w:ind w:left="566" w:hanging="283"/>
      <w:contextualSpacing/>
    </w:pPr>
    <w:rPr>
      <w:szCs w:val="24"/>
      <w:lang w:eastAsia="en-GB"/>
    </w:rPr>
  </w:style>
  <w:style w:type="paragraph" w:styleId="List3">
    <w:name w:val="List 3"/>
    <w:basedOn w:val="Normal"/>
    <w:semiHidden/>
    <w:unhideWhenUsed/>
    <w:rsid w:val="00263F9A"/>
    <w:pPr>
      <w:spacing w:line="360" w:lineRule="auto"/>
      <w:ind w:left="849" w:hanging="283"/>
      <w:contextualSpacing/>
    </w:pPr>
    <w:rPr>
      <w:szCs w:val="24"/>
      <w:lang w:eastAsia="en-GB"/>
    </w:rPr>
  </w:style>
  <w:style w:type="paragraph" w:styleId="List4">
    <w:name w:val="List 4"/>
    <w:basedOn w:val="Normal"/>
    <w:semiHidden/>
    <w:unhideWhenUsed/>
    <w:rsid w:val="00263F9A"/>
    <w:pPr>
      <w:spacing w:line="360" w:lineRule="auto"/>
      <w:ind w:left="1132" w:hanging="283"/>
      <w:contextualSpacing/>
    </w:pPr>
    <w:rPr>
      <w:szCs w:val="24"/>
      <w:lang w:eastAsia="en-GB"/>
    </w:rPr>
  </w:style>
  <w:style w:type="paragraph" w:styleId="List5">
    <w:name w:val="List 5"/>
    <w:basedOn w:val="Normal"/>
    <w:semiHidden/>
    <w:unhideWhenUsed/>
    <w:rsid w:val="00263F9A"/>
    <w:pPr>
      <w:spacing w:line="360" w:lineRule="auto"/>
      <w:ind w:left="1415" w:hanging="283"/>
      <w:contextualSpacing/>
    </w:pPr>
    <w:rPr>
      <w:szCs w:val="24"/>
      <w:lang w:eastAsia="en-GB"/>
    </w:rPr>
  </w:style>
  <w:style w:type="paragraph" w:styleId="ListBullet2">
    <w:name w:val="List Bullet 2"/>
    <w:basedOn w:val="Normal"/>
    <w:rsid w:val="00263F9A"/>
    <w:pPr>
      <w:numPr>
        <w:numId w:val="5"/>
      </w:numPr>
      <w:spacing w:line="360" w:lineRule="auto"/>
      <w:contextualSpacing/>
    </w:pPr>
    <w:rPr>
      <w:szCs w:val="24"/>
      <w:lang w:eastAsia="en-GB"/>
    </w:rPr>
  </w:style>
  <w:style w:type="paragraph" w:styleId="ListBullet3">
    <w:name w:val="List Bullet 3"/>
    <w:basedOn w:val="Normal"/>
    <w:rsid w:val="00263F9A"/>
    <w:pPr>
      <w:numPr>
        <w:numId w:val="6"/>
      </w:numPr>
      <w:spacing w:line="360" w:lineRule="auto"/>
      <w:contextualSpacing/>
    </w:pPr>
    <w:rPr>
      <w:szCs w:val="24"/>
      <w:lang w:eastAsia="en-GB"/>
    </w:rPr>
  </w:style>
  <w:style w:type="paragraph" w:styleId="ListBullet4">
    <w:name w:val="List Bullet 4"/>
    <w:basedOn w:val="Normal"/>
    <w:rsid w:val="00263F9A"/>
    <w:pPr>
      <w:numPr>
        <w:numId w:val="7"/>
      </w:numPr>
      <w:spacing w:line="360" w:lineRule="auto"/>
      <w:contextualSpacing/>
    </w:pPr>
    <w:rPr>
      <w:szCs w:val="24"/>
      <w:lang w:eastAsia="en-GB"/>
    </w:rPr>
  </w:style>
  <w:style w:type="paragraph" w:styleId="ListBullet5">
    <w:name w:val="List Bullet 5"/>
    <w:basedOn w:val="Normal"/>
    <w:rsid w:val="00263F9A"/>
    <w:pPr>
      <w:numPr>
        <w:numId w:val="8"/>
      </w:numPr>
      <w:spacing w:line="360" w:lineRule="auto"/>
      <w:contextualSpacing/>
    </w:pPr>
    <w:rPr>
      <w:szCs w:val="24"/>
      <w:lang w:eastAsia="en-GB"/>
    </w:rPr>
  </w:style>
  <w:style w:type="paragraph" w:styleId="ListContinue">
    <w:name w:val="List Continue"/>
    <w:basedOn w:val="Normal"/>
    <w:semiHidden/>
    <w:unhideWhenUsed/>
    <w:rsid w:val="00263F9A"/>
    <w:pPr>
      <w:spacing w:after="120" w:line="360" w:lineRule="auto"/>
      <w:ind w:left="283"/>
      <w:contextualSpacing/>
    </w:pPr>
    <w:rPr>
      <w:szCs w:val="24"/>
      <w:lang w:eastAsia="en-GB"/>
    </w:rPr>
  </w:style>
  <w:style w:type="paragraph" w:styleId="ListContinue2">
    <w:name w:val="List Continue 2"/>
    <w:basedOn w:val="Normal"/>
    <w:semiHidden/>
    <w:unhideWhenUsed/>
    <w:rsid w:val="00263F9A"/>
    <w:pPr>
      <w:spacing w:after="120" w:line="360" w:lineRule="auto"/>
      <w:ind w:left="566"/>
      <w:contextualSpacing/>
    </w:pPr>
    <w:rPr>
      <w:szCs w:val="24"/>
      <w:lang w:eastAsia="en-GB"/>
    </w:rPr>
  </w:style>
  <w:style w:type="paragraph" w:styleId="ListContinue3">
    <w:name w:val="List Continue 3"/>
    <w:basedOn w:val="Normal"/>
    <w:semiHidden/>
    <w:unhideWhenUsed/>
    <w:rsid w:val="00263F9A"/>
    <w:pPr>
      <w:spacing w:after="120" w:line="360" w:lineRule="auto"/>
      <w:ind w:left="849"/>
      <w:contextualSpacing/>
    </w:pPr>
    <w:rPr>
      <w:szCs w:val="24"/>
      <w:lang w:eastAsia="en-GB"/>
    </w:rPr>
  </w:style>
  <w:style w:type="paragraph" w:styleId="ListContinue4">
    <w:name w:val="List Continue 4"/>
    <w:basedOn w:val="Normal"/>
    <w:semiHidden/>
    <w:unhideWhenUsed/>
    <w:rsid w:val="00263F9A"/>
    <w:pPr>
      <w:spacing w:after="120" w:line="360" w:lineRule="auto"/>
      <w:ind w:left="1132"/>
      <w:contextualSpacing/>
    </w:pPr>
    <w:rPr>
      <w:szCs w:val="24"/>
      <w:lang w:eastAsia="en-GB"/>
    </w:rPr>
  </w:style>
  <w:style w:type="paragraph" w:styleId="ListContinue5">
    <w:name w:val="List Continue 5"/>
    <w:basedOn w:val="Normal"/>
    <w:semiHidden/>
    <w:unhideWhenUsed/>
    <w:rsid w:val="00263F9A"/>
    <w:pPr>
      <w:spacing w:after="120" w:line="360" w:lineRule="auto"/>
      <w:ind w:left="1415"/>
      <w:contextualSpacing/>
    </w:pPr>
    <w:rPr>
      <w:szCs w:val="24"/>
      <w:lang w:eastAsia="en-GB"/>
    </w:rPr>
  </w:style>
  <w:style w:type="paragraph" w:styleId="ListNumber">
    <w:name w:val="List Number"/>
    <w:basedOn w:val="Normal"/>
    <w:semiHidden/>
    <w:unhideWhenUsed/>
    <w:rsid w:val="00263F9A"/>
    <w:pPr>
      <w:numPr>
        <w:numId w:val="9"/>
      </w:numPr>
      <w:spacing w:line="360" w:lineRule="auto"/>
      <w:contextualSpacing/>
    </w:pPr>
    <w:rPr>
      <w:szCs w:val="24"/>
      <w:lang w:eastAsia="en-GB"/>
    </w:rPr>
  </w:style>
  <w:style w:type="paragraph" w:styleId="ListNumber2">
    <w:name w:val="List Number 2"/>
    <w:basedOn w:val="Normal"/>
    <w:semiHidden/>
    <w:unhideWhenUsed/>
    <w:rsid w:val="00263F9A"/>
    <w:pPr>
      <w:numPr>
        <w:numId w:val="10"/>
      </w:numPr>
      <w:spacing w:line="360" w:lineRule="auto"/>
      <w:contextualSpacing/>
    </w:pPr>
    <w:rPr>
      <w:szCs w:val="24"/>
      <w:lang w:eastAsia="en-GB"/>
    </w:rPr>
  </w:style>
  <w:style w:type="paragraph" w:styleId="ListNumber3">
    <w:name w:val="List Number 3"/>
    <w:basedOn w:val="Normal"/>
    <w:semiHidden/>
    <w:unhideWhenUsed/>
    <w:rsid w:val="00263F9A"/>
    <w:pPr>
      <w:numPr>
        <w:numId w:val="11"/>
      </w:numPr>
      <w:spacing w:line="360" w:lineRule="auto"/>
      <w:contextualSpacing/>
    </w:pPr>
    <w:rPr>
      <w:szCs w:val="24"/>
      <w:lang w:eastAsia="en-GB"/>
    </w:rPr>
  </w:style>
  <w:style w:type="paragraph" w:styleId="ListNumber4">
    <w:name w:val="List Number 4"/>
    <w:basedOn w:val="Normal"/>
    <w:semiHidden/>
    <w:unhideWhenUsed/>
    <w:rsid w:val="00263F9A"/>
    <w:pPr>
      <w:numPr>
        <w:numId w:val="12"/>
      </w:numPr>
      <w:spacing w:line="360" w:lineRule="auto"/>
      <w:contextualSpacing/>
    </w:pPr>
    <w:rPr>
      <w:szCs w:val="24"/>
      <w:lang w:eastAsia="en-GB"/>
    </w:rPr>
  </w:style>
  <w:style w:type="paragraph" w:styleId="ListNumber5">
    <w:name w:val="List Number 5"/>
    <w:basedOn w:val="Normal"/>
    <w:semiHidden/>
    <w:unhideWhenUsed/>
    <w:rsid w:val="00263F9A"/>
    <w:pPr>
      <w:numPr>
        <w:numId w:val="13"/>
      </w:numPr>
      <w:spacing w:line="360" w:lineRule="auto"/>
      <w:contextualSpacing/>
    </w:pPr>
    <w:rPr>
      <w:szCs w:val="24"/>
      <w:lang w:eastAsia="en-GB"/>
    </w:rPr>
  </w:style>
  <w:style w:type="paragraph" w:styleId="MacroText">
    <w:name w:val="macro"/>
    <w:link w:val="MacroTextChar"/>
    <w:semiHidden/>
    <w:unhideWhenUsed/>
    <w:rsid w:val="00263F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cs="Times New Roman"/>
      <w:sz w:val="20"/>
      <w:szCs w:val="20"/>
      <w:lang w:eastAsia="en-GB"/>
    </w:rPr>
  </w:style>
  <w:style w:type="character" w:customStyle="1" w:styleId="MacroTextChar">
    <w:name w:val="Macro Text Char"/>
    <w:basedOn w:val="DefaultParagraphFont"/>
    <w:link w:val="MacroText"/>
    <w:semiHidden/>
    <w:rsid w:val="00263F9A"/>
    <w:rPr>
      <w:rFonts w:ascii="Consolas" w:hAnsi="Consolas" w:cs="Times New Roman"/>
      <w:sz w:val="20"/>
      <w:szCs w:val="20"/>
      <w:lang w:eastAsia="en-GB"/>
    </w:rPr>
  </w:style>
  <w:style w:type="paragraph" w:styleId="MessageHeader">
    <w:name w:val="Message Header"/>
    <w:basedOn w:val="Normal"/>
    <w:link w:val="MessageHeaderChar"/>
    <w:semiHidden/>
    <w:unhideWhenUsed/>
    <w:rsid w:val="00263F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lang w:eastAsia="en-GB"/>
    </w:rPr>
  </w:style>
  <w:style w:type="character" w:customStyle="1" w:styleId="MessageHeaderChar">
    <w:name w:val="Message Header Char"/>
    <w:basedOn w:val="DefaultParagraphFont"/>
    <w:link w:val="MessageHeader"/>
    <w:semiHidden/>
    <w:rsid w:val="00263F9A"/>
    <w:rPr>
      <w:rFonts w:asciiTheme="majorHAnsi" w:eastAsiaTheme="majorEastAsia" w:hAnsiTheme="majorHAnsi" w:cstheme="majorBidi"/>
      <w:sz w:val="24"/>
      <w:szCs w:val="24"/>
      <w:shd w:val="pct20" w:color="auto" w:fill="auto"/>
      <w:lang w:eastAsia="en-GB"/>
    </w:rPr>
  </w:style>
  <w:style w:type="paragraph" w:styleId="NoSpacing">
    <w:name w:val="No Spacing"/>
    <w:uiPriority w:val="1"/>
    <w:unhideWhenUsed/>
    <w:rsid w:val="00263F9A"/>
    <w:pPr>
      <w:spacing w:line="360" w:lineRule="auto"/>
    </w:pPr>
    <w:rPr>
      <w:rFonts w:ascii="Arial" w:hAnsi="Arial" w:cs="Times New Roman"/>
      <w:sz w:val="24"/>
      <w:szCs w:val="24"/>
      <w:lang w:eastAsia="en-GB"/>
    </w:rPr>
  </w:style>
  <w:style w:type="paragraph" w:styleId="NormalWeb">
    <w:name w:val="Normal (Web)"/>
    <w:basedOn w:val="Normal"/>
    <w:uiPriority w:val="99"/>
    <w:semiHidden/>
    <w:unhideWhenUsed/>
    <w:rsid w:val="00263F9A"/>
    <w:pPr>
      <w:spacing w:line="360" w:lineRule="auto"/>
    </w:pPr>
    <w:rPr>
      <w:rFonts w:ascii="Times New Roman" w:hAnsi="Times New Roman"/>
      <w:szCs w:val="24"/>
      <w:lang w:eastAsia="en-GB"/>
    </w:rPr>
  </w:style>
  <w:style w:type="paragraph" w:styleId="NormalIndent">
    <w:name w:val="Normal Indent"/>
    <w:basedOn w:val="Normal"/>
    <w:semiHidden/>
    <w:unhideWhenUsed/>
    <w:rsid w:val="00263F9A"/>
    <w:pPr>
      <w:spacing w:line="360" w:lineRule="auto"/>
      <w:ind w:left="720"/>
    </w:pPr>
    <w:rPr>
      <w:szCs w:val="24"/>
      <w:lang w:eastAsia="en-GB"/>
    </w:rPr>
  </w:style>
  <w:style w:type="paragraph" w:styleId="NoteHeading">
    <w:name w:val="Note Heading"/>
    <w:basedOn w:val="Normal"/>
    <w:next w:val="Normal"/>
    <w:link w:val="NoteHeadingChar"/>
    <w:semiHidden/>
    <w:unhideWhenUsed/>
    <w:rsid w:val="00263F9A"/>
    <w:rPr>
      <w:szCs w:val="24"/>
      <w:lang w:eastAsia="en-GB"/>
    </w:rPr>
  </w:style>
  <w:style w:type="character" w:customStyle="1" w:styleId="NoteHeadingChar">
    <w:name w:val="Note Heading Char"/>
    <w:basedOn w:val="DefaultParagraphFont"/>
    <w:link w:val="NoteHeading"/>
    <w:semiHidden/>
    <w:rsid w:val="00263F9A"/>
    <w:rPr>
      <w:rFonts w:ascii="Arial" w:hAnsi="Arial" w:cs="Times New Roman"/>
      <w:sz w:val="24"/>
      <w:szCs w:val="24"/>
      <w:lang w:eastAsia="en-GB"/>
    </w:rPr>
  </w:style>
  <w:style w:type="character" w:styleId="PageNumber">
    <w:name w:val="page number"/>
    <w:basedOn w:val="DefaultParagraphFont"/>
    <w:semiHidden/>
    <w:unhideWhenUsed/>
    <w:rsid w:val="00263F9A"/>
  </w:style>
  <w:style w:type="character" w:styleId="PlaceholderText">
    <w:name w:val="Placeholder Text"/>
    <w:basedOn w:val="DefaultParagraphFont"/>
    <w:uiPriority w:val="99"/>
    <w:semiHidden/>
    <w:rsid w:val="00263F9A"/>
    <w:rPr>
      <w:color w:val="808080"/>
    </w:rPr>
  </w:style>
  <w:style w:type="paragraph" w:styleId="PlainText">
    <w:name w:val="Plain Text"/>
    <w:basedOn w:val="Normal"/>
    <w:link w:val="PlainTextChar"/>
    <w:semiHidden/>
    <w:unhideWhenUsed/>
    <w:rsid w:val="00263F9A"/>
    <w:rPr>
      <w:rFonts w:ascii="Consolas" w:hAnsi="Consolas"/>
      <w:sz w:val="21"/>
      <w:szCs w:val="21"/>
      <w:lang w:eastAsia="en-GB"/>
    </w:rPr>
  </w:style>
  <w:style w:type="character" w:customStyle="1" w:styleId="PlainTextChar">
    <w:name w:val="Plain Text Char"/>
    <w:basedOn w:val="DefaultParagraphFont"/>
    <w:link w:val="PlainText"/>
    <w:semiHidden/>
    <w:rsid w:val="00263F9A"/>
    <w:rPr>
      <w:rFonts w:ascii="Consolas" w:hAnsi="Consolas" w:cs="Times New Roman"/>
      <w:sz w:val="21"/>
      <w:szCs w:val="21"/>
      <w:lang w:eastAsia="en-GB"/>
    </w:rPr>
  </w:style>
  <w:style w:type="paragraph" w:styleId="Quote">
    <w:name w:val="Quote"/>
    <w:basedOn w:val="Normal"/>
    <w:next w:val="Normal"/>
    <w:link w:val="QuoteChar"/>
    <w:uiPriority w:val="29"/>
    <w:unhideWhenUsed/>
    <w:qFormat/>
    <w:rsid w:val="00263F9A"/>
    <w:pPr>
      <w:spacing w:line="360" w:lineRule="auto"/>
    </w:pPr>
    <w:rPr>
      <w:i/>
      <w:iCs/>
      <w:color w:val="000000" w:themeColor="text1"/>
      <w:szCs w:val="24"/>
      <w:lang w:eastAsia="en-GB"/>
    </w:rPr>
  </w:style>
  <w:style w:type="character" w:customStyle="1" w:styleId="QuoteChar">
    <w:name w:val="Quote Char"/>
    <w:basedOn w:val="DefaultParagraphFont"/>
    <w:link w:val="Quote"/>
    <w:uiPriority w:val="29"/>
    <w:rsid w:val="00263F9A"/>
    <w:rPr>
      <w:rFonts w:ascii="Arial" w:hAnsi="Arial" w:cs="Times New Roman"/>
      <w:i/>
      <w:iCs/>
      <w:color w:val="000000" w:themeColor="text1"/>
      <w:sz w:val="24"/>
      <w:szCs w:val="24"/>
      <w:lang w:eastAsia="en-GB"/>
    </w:rPr>
  </w:style>
  <w:style w:type="paragraph" w:styleId="Salutation">
    <w:name w:val="Salutation"/>
    <w:basedOn w:val="Normal"/>
    <w:next w:val="Normal"/>
    <w:link w:val="SalutationChar"/>
    <w:semiHidden/>
    <w:unhideWhenUsed/>
    <w:rsid w:val="00263F9A"/>
    <w:pPr>
      <w:spacing w:line="360" w:lineRule="auto"/>
    </w:pPr>
    <w:rPr>
      <w:szCs w:val="24"/>
      <w:lang w:eastAsia="en-GB"/>
    </w:rPr>
  </w:style>
  <w:style w:type="character" w:customStyle="1" w:styleId="SalutationChar">
    <w:name w:val="Salutation Char"/>
    <w:basedOn w:val="DefaultParagraphFont"/>
    <w:link w:val="Salutation"/>
    <w:semiHidden/>
    <w:rsid w:val="00263F9A"/>
    <w:rPr>
      <w:rFonts w:ascii="Arial" w:hAnsi="Arial" w:cs="Times New Roman"/>
      <w:sz w:val="24"/>
      <w:szCs w:val="24"/>
      <w:lang w:eastAsia="en-GB"/>
    </w:rPr>
  </w:style>
  <w:style w:type="paragraph" w:styleId="Signature">
    <w:name w:val="Signature"/>
    <w:basedOn w:val="Normal"/>
    <w:link w:val="SignatureChar"/>
    <w:semiHidden/>
    <w:unhideWhenUsed/>
    <w:rsid w:val="00263F9A"/>
    <w:pPr>
      <w:ind w:left="4252"/>
    </w:pPr>
    <w:rPr>
      <w:szCs w:val="24"/>
      <w:lang w:eastAsia="en-GB"/>
    </w:rPr>
  </w:style>
  <w:style w:type="character" w:customStyle="1" w:styleId="SignatureChar">
    <w:name w:val="Signature Char"/>
    <w:basedOn w:val="DefaultParagraphFont"/>
    <w:link w:val="Signature"/>
    <w:semiHidden/>
    <w:rsid w:val="00263F9A"/>
    <w:rPr>
      <w:rFonts w:ascii="Arial" w:hAnsi="Arial" w:cs="Times New Roman"/>
      <w:sz w:val="24"/>
      <w:szCs w:val="24"/>
      <w:lang w:eastAsia="en-GB"/>
    </w:rPr>
  </w:style>
  <w:style w:type="character" w:styleId="Strong">
    <w:name w:val="Strong"/>
    <w:basedOn w:val="DefaultParagraphFont"/>
    <w:unhideWhenUsed/>
    <w:rsid w:val="00263F9A"/>
    <w:rPr>
      <w:b/>
      <w:bCs/>
    </w:rPr>
  </w:style>
  <w:style w:type="paragraph" w:styleId="Subtitle">
    <w:name w:val="Subtitle"/>
    <w:basedOn w:val="Normal"/>
    <w:next w:val="Normal"/>
    <w:link w:val="SubtitleChar"/>
    <w:unhideWhenUsed/>
    <w:rsid w:val="00263F9A"/>
    <w:pPr>
      <w:numPr>
        <w:ilvl w:val="1"/>
      </w:numPr>
      <w:spacing w:line="360" w:lineRule="auto"/>
    </w:pPr>
    <w:rPr>
      <w:rFonts w:asciiTheme="majorHAnsi" w:eastAsiaTheme="majorEastAsia" w:hAnsiTheme="majorHAnsi" w:cstheme="majorBidi"/>
      <w:i/>
      <w:iCs/>
      <w:color w:val="5B9BD5" w:themeColor="accent1"/>
      <w:spacing w:val="15"/>
      <w:szCs w:val="24"/>
      <w:lang w:eastAsia="en-GB"/>
    </w:rPr>
  </w:style>
  <w:style w:type="character" w:customStyle="1" w:styleId="SubtitleChar">
    <w:name w:val="Subtitle Char"/>
    <w:basedOn w:val="DefaultParagraphFont"/>
    <w:link w:val="Subtitle"/>
    <w:rsid w:val="00263F9A"/>
    <w:rPr>
      <w:rFonts w:asciiTheme="majorHAnsi" w:eastAsiaTheme="majorEastAsia" w:hAnsiTheme="majorHAnsi" w:cstheme="majorBidi"/>
      <w:i/>
      <w:iCs/>
      <w:color w:val="5B9BD5" w:themeColor="accent1"/>
      <w:spacing w:val="15"/>
      <w:sz w:val="24"/>
      <w:szCs w:val="24"/>
      <w:lang w:eastAsia="en-GB"/>
    </w:rPr>
  </w:style>
  <w:style w:type="character" w:styleId="SubtleEmphasis">
    <w:name w:val="Subtle Emphasis"/>
    <w:basedOn w:val="DefaultParagraphFont"/>
    <w:uiPriority w:val="19"/>
    <w:unhideWhenUsed/>
    <w:qFormat/>
    <w:rsid w:val="00263F9A"/>
    <w:rPr>
      <w:i/>
      <w:iCs/>
      <w:color w:val="808080" w:themeColor="text1" w:themeTint="7F"/>
    </w:rPr>
  </w:style>
  <w:style w:type="character" w:styleId="SubtleReference">
    <w:name w:val="Subtle Reference"/>
    <w:basedOn w:val="DefaultParagraphFont"/>
    <w:uiPriority w:val="31"/>
    <w:unhideWhenUsed/>
    <w:rsid w:val="00263F9A"/>
    <w:rPr>
      <w:smallCaps/>
      <w:color w:val="ED7D31" w:themeColor="accent2"/>
      <w:u w:val="single"/>
    </w:rPr>
  </w:style>
  <w:style w:type="paragraph" w:styleId="TableofAuthorities">
    <w:name w:val="table of authorities"/>
    <w:basedOn w:val="Normal"/>
    <w:next w:val="Normal"/>
    <w:semiHidden/>
    <w:unhideWhenUsed/>
    <w:rsid w:val="00263F9A"/>
    <w:pPr>
      <w:spacing w:line="360" w:lineRule="auto"/>
      <w:ind w:left="240" w:hanging="240"/>
    </w:pPr>
    <w:rPr>
      <w:szCs w:val="24"/>
      <w:lang w:eastAsia="en-GB"/>
    </w:rPr>
  </w:style>
  <w:style w:type="paragraph" w:styleId="TOAHeading">
    <w:name w:val="toa heading"/>
    <w:basedOn w:val="Normal"/>
    <w:next w:val="Normal"/>
    <w:semiHidden/>
    <w:unhideWhenUsed/>
    <w:rsid w:val="00263F9A"/>
    <w:pPr>
      <w:spacing w:before="120" w:line="360" w:lineRule="auto"/>
    </w:pPr>
    <w:rPr>
      <w:rFonts w:asciiTheme="majorHAnsi" w:eastAsiaTheme="majorEastAsia" w:hAnsiTheme="majorHAnsi" w:cstheme="majorBidi"/>
      <w:b/>
      <w:bCs/>
      <w:szCs w:val="24"/>
      <w:lang w:eastAsia="en-GB"/>
    </w:rPr>
  </w:style>
  <w:style w:type="paragraph" w:styleId="TOC4">
    <w:name w:val="toc 4"/>
    <w:basedOn w:val="Normal"/>
    <w:next w:val="Normal"/>
    <w:autoRedefine/>
    <w:semiHidden/>
    <w:unhideWhenUsed/>
    <w:rsid w:val="00263F9A"/>
    <w:pPr>
      <w:spacing w:after="100" w:line="360" w:lineRule="auto"/>
      <w:ind w:left="720"/>
    </w:pPr>
    <w:rPr>
      <w:szCs w:val="24"/>
      <w:lang w:eastAsia="en-GB"/>
    </w:rPr>
  </w:style>
  <w:style w:type="paragraph" w:styleId="TOC5">
    <w:name w:val="toc 5"/>
    <w:basedOn w:val="Normal"/>
    <w:next w:val="Normal"/>
    <w:autoRedefine/>
    <w:semiHidden/>
    <w:unhideWhenUsed/>
    <w:rsid w:val="00263F9A"/>
    <w:pPr>
      <w:spacing w:after="100" w:line="360" w:lineRule="auto"/>
      <w:ind w:left="960"/>
    </w:pPr>
    <w:rPr>
      <w:szCs w:val="24"/>
      <w:lang w:eastAsia="en-GB"/>
    </w:rPr>
  </w:style>
  <w:style w:type="paragraph" w:styleId="TOC6">
    <w:name w:val="toc 6"/>
    <w:basedOn w:val="Normal"/>
    <w:next w:val="Normal"/>
    <w:autoRedefine/>
    <w:semiHidden/>
    <w:unhideWhenUsed/>
    <w:rsid w:val="00263F9A"/>
    <w:pPr>
      <w:spacing w:after="100" w:line="360" w:lineRule="auto"/>
      <w:ind w:left="1200"/>
    </w:pPr>
    <w:rPr>
      <w:szCs w:val="24"/>
      <w:lang w:eastAsia="en-GB"/>
    </w:rPr>
  </w:style>
  <w:style w:type="paragraph" w:styleId="TOC7">
    <w:name w:val="toc 7"/>
    <w:basedOn w:val="Normal"/>
    <w:next w:val="Normal"/>
    <w:autoRedefine/>
    <w:semiHidden/>
    <w:unhideWhenUsed/>
    <w:rsid w:val="00263F9A"/>
    <w:pPr>
      <w:spacing w:after="100" w:line="360" w:lineRule="auto"/>
      <w:ind w:left="1440"/>
    </w:pPr>
    <w:rPr>
      <w:szCs w:val="24"/>
      <w:lang w:eastAsia="en-GB"/>
    </w:rPr>
  </w:style>
  <w:style w:type="paragraph" w:styleId="TOC8">
    <w:name w:val="toc 8"/>
    <w:basedOn w:val="Normal"/>
    <w:next w:val="Normal"/>
    <w:autoRedefine/>
    <w:semiHidden/>
    <w:unhideWhenUsed/>
    <w:rsid w:val="00263F9A"/>
    <w:pPr>
      <w:spacing w:after="100" w:line="360" w:lineRule="auto"/>
      <w:ind w:left="1680"/>
    </w:pPr>
    <w:rPr>
      <w:szCs w:val="24"/>
      <w:lang w:eastAsia="en-GB"/>
    </w:rPr>
  </w:style>
  <w:style w:type="paragraph" w:styleId="TOC9">
    <w:name w:val="toc 9"/>
    <w:basedOn w:val="Normal"/>
    <w:next w:val="Normal"/>
    <w:autoRedefine/>
    <w:semiHidden/>
    <w:unhideWhenUsed/>
    <w:rsid w:val="00263F9A"/>
    <w:pPr>
      <w:spacing w:after="100" w:line="360" w:lineRule="auto"/>
      <w:ind w:left="1920"/>
    </w:pPr>
    <w:rPr>
      <w:szCs w:val="24"/>
      <w:lang w:eastAsia="en-GB"/>
    </w:rPr>
  </w:style>
  <w:style w:type="paragraph" w:customStyle="1" w:styleId="DfESOutNumbered">
    <w:name w:val="DfESOutNumbered"/>
    <w:basedOn w:val="Normal"/>
    <w:link w:val="DfESOutNumberedChar"/>
    <w:rsid w:val="00263F9A"/>
    <w:pPr>
      <w:widowControl w:val="0"/>
      <w:numPr>
        <w:numId w:val="14"/>
      </w:numPr>
      <w:overflowPunct w:val="0"/>
      <w:autoSpaceDE w:val="0"/>
      <w:autoSpaceDN w:val="0"/>
      <w:adjustRightInd w:val="0"/>
      <w:textAlignment w:val="baseline"/>
    </w:pPr>
    <w:rPr>
      <w:rFonts w:cs="Arial"/>
    </w:rPr>
  </w:style>
  <w:style w:type="character" w:customStyle="1" w:styleId="DfESOutNumberedChar">
    <w:name w:val="DfESOutNumbered Char"/>
    <w:basedOn w:val="DefaultParagraphFont"/>
    <w:link w:val="DfESOutNumbered"/>
    <w:rsid w:val="00263F9A"/>
    <w:rPr>
      <w:rFonts w:ascii="Arial" w:hAnsi="Arial" w:cs="Arial"/>
      <w:sz w:val="24"/>
      <w:szCs w:val="20"/>
    </w:rPr>
  </w:style>
  <w:style w:type="paragraph" w:customStyle="1" w:styleId="TableRowCentered">
    <w:name w:val="TableRowCentered"/>
    <w:basedOn w:val="TableRow"/>
    <w:rsid w:val="00263F9A"/>
    <w:pPr>
      <w:jc w:val="center"/>
    </w:pPr>
    <w:rPr>
      <w:szCs w:val="20"/>
    </w:rPr>
  </w:style>
  <w:style w:type="paragraph" w:customStyle="1" w:styleId="DeptBullets">
    <w:name w:val="DeptBullets"/>
    <w:basedOn w:val="Normal"/>
    <w:link w:val="DeptBulletsChar"/>
    <w:rsid w:val="00263F9A"/>
    <w:pPr>
      <w:widowControl w:val="0"/>
      <w:numPr>
        <w:numId w:val="15"/>
      </w:numPr>
      <w:overflowPunct w:val="0"/>
      <w:autoSpaceDE w:val="0"/>
      <w:autoSpaceDN w:val="0"/>
      <w:adjustRightInd w:val="0"/>
      <w:textAlignment w:val="baseline"/>
    </w:pPr>
  </w:style>
  <w:style w:type="character" w:customStyle="1" w:styleId="DeptBulletsChar">
    <w:name w:val="DeptBullets Char"/>
    <w:basedOn w:val="DefaultParagraphFont"/>
    <w:link w:val="DeptBullets"/>
    <w:rsid w:val="00263F9A"/>
    <w:rPr>
      <w:rFonts w:ascii="Arial" w:hAnsi="Arial" w:cs="Times New Roman"/>
      <w:sz w:val="24"/>
      <w:szCs w:val="20"/>
    </w:rPr>
  </w:style>
  <w:style w:type="character" w:customStyle="1" w:styleId="LogosChar">
    <w:name w:val="Logos Char"/>
    <w:basedOn w:val="DefaultParagraphFont"/>
    <w:link w:val="Logos"/>
    <w:locked/>
    <w:rsid w:val="00263F9A"/>
    <w:rPr>
      <w:noProof/>
      <w:color w:val="0D0D0D" w:themeColor="text1" w:themeTint="F2"/>
      <w:sz w:val="24"/>
      <w:szCs w:val="24"/>
    </w:rPr>
  </w:style>
  <w:style w:type="paragraph" w:customStyle="1" w:styleId="Logos">
    <w:name w:val="Logos"/>
    <w:basedOn w:val="Normal"/>
    <w:link w:val="LogosChar"/>
    <w:rsid w:val="00263F9A"/>
    <w:pPr>
      <w:pageBreakBefore/>
      <w:widowControl w:val="0"/>
      <w:spacing w:line="360" w:lineRule="auto"/>
    </w:pPr>
    <w:rPr>
      <w:rFonts w:asciiTheme="minorHAnsi" w:hAnsiTheme="minorHAnsi" w:cstheme="minorBidi"/>
      <w:noProof/>
      <w:color w:val="0D0D0D" w:themeColor="text1" w:themeTint="F2"/>
      <w:szCs w:val="24"/>
    </w:rPr>
  </w:style>
  <w:style w:type="character" w:customStyle="1" w:styleId="RGB">
    <w:name w:val="RGB"/>
    <w:basedOn w:val="DefaultParagraphFont"/>
    <w:rsid w:val="00263F9A"/>
    <w:rPr>
      <w:b/>
      <w:bCs/>
      <w:sz w:val="20"/>
    </w:rPr>
  </w:style>
  <w:style w:type="character" w:customStyle="1" w:styleId="RGBValues">
    <w:name w:val="RGB Values"/>
    <w:basedOn w:val="DefaultParagraphFont"/>
    <w:rsid w:val="00263F9A"/>
    <w:rPr>
      <w:sz w:val="20"/>
    </w:rPr>
  </w:style>
  <w:style w:type="paragraph" w:customStyle="1" w:styleId="Centredembed">
    <w:name w:val="Centred embed"/>
    <w:basedOn w:val="Normal"/>
    <w:rsid w:val="00263F9A"/>
    <w:pPr>
      <w:spacing w:line="360" w:lineRule="auto"/>
      <w:jc w:val="center"/>
    </w:pPr>
    <w:rPr>
      <w:lang w:eastAsia="en-GB"/>
    </w:rPr>
  </w:style>
  <w:style w:type="paragraph" w:customStyle="1" w:styleId="Researchreport">
    <w:name w:val="Research report"/>
    <w:basedOn w:val="SubtitleText"/>
    <w:link w:val="ResearchreportChar"/>
    <w:rsid w:val="00263F9A"/>
    <w:pPr>
      <w:spacing w:after="360"/>
    </w:pPr>
    <w:rPr>
      <w:sz w:val="52"/>
      <w:szCs w:val="52"/>
    </w:rPr>
  </w:style>
  <w:style w:type="character" w:customStyle="1" w:styleId="ResearchreportChar">
    <w:name w:val="Research report Char"/>
    <w:basedOn w:val="SubtitleTextChar"/>
    <w:link w:val="Researchreport"/>
    <w:rsid w:val="00263F9A"/>
    <w:rPr>
      <w:rFonts w:ascii="Arial" w:hAnsi="Arial" w:cs="Times New Roman"/>
      <w:b/>
      <w:color w:val="FFC000" w:themeColor="accent4"/>
      <w:sz w:val="52"/>
      <w:szCs w:val="52"/>
      <w:lang w:eastAsia="en-GB"/>
    </w:rPr>
  </w:style>
  <w:style w:type="paragraph" w:customStyle="1" w:styleId="Quote-FSA">
    <w:name w:val="Quote-FSA"/>
    <w:basedOn w:val="Normal"/>
    <w:link w:val="Quote-FSAChar"/>
    <w:qFormat/>
    <w:rsid w:val="00263F9A"/>
    <w:pPr>
      <w:spacing w:after="360" w:line="360" w:lineRule="auto"/>
      <w:ind w:left="1080" w:right="1036"/>
    </w:pPr>
    <w:rPr>
      <w:szCs w:val="24"/>
      <w:lang w:eastAsia="en-GB"/>
    </w:rPr>
  </w:style>
  <w:style w:type="character" w:customStyle="1" w:styleId="Quote-FSAChar">
    <w:name w:val="Quote-FSA Char"/>
    <w:basedOn w:val="DefaultParagraphFont"/>
    <w:link w:val="Quote-FSA"/>
    <w:rsid w:val="00263F9A"/>
    <w:rPr>
      <w:rFonts w:ascii="Arial" w:hAnsi="Arial" w:cs="Times New Roman"/>
      <w:sz w:val="24"/>
      <w:szCs w:val="24"/>
      <w:lang w:eastAsia="en-GB"/>
    </w:rPr>
  </w:style>
  <w:style w:type="paragraph" w:customStyle="1" w:styleId="Colouredboxheadline0">
    <w:name w:val="Coloured box headline"/>
    <w:basedOn w:val="Heading3"/>
    <w:link w:val="ColouredboxheadlineChar"/>
    <w:qFormat/>
    <w:rsid w:val="00263F9A"/>
    <w:pPr>
      <w:keepNext/>
      <w:framePr w:hSpace="180" w:wrap="around" w:vAnchor="text" w:hAnchor="margin" w:y="17"/>
      <w:numPr>
        <w:ilvl w:val="0"/>
        <w:numId w:val="0"/>
      </w:numPr>
      <w:spacing w:before="120"/>
    </w:pPr>
    <w:rPr>
      <w:b/>
      <w:bCs/>
      <w:sz w:val="28"/>
      <w:szCs w:val="28"/>
      <w:lang w:eastAsia="en-GB"/>
    </w:rPr>
  </w:style>
  <w:style w:type="character" w:customStyle="1" w:styleId="UnresolvedMention">
    <w:name w:val="Unresolved Mention"/>
    <w:basedOn w:val="DefaultParagraphFont"/>
    <w:uiPriority w:val="99"/>
    <w:unhideWhenUsed/>
    <w:rsid w:val="00263F9A"/>
    <w:rPr>
      <w:color w:val="605E5C"/>
      <w:shd w:val="clear" w:color="auto" w:fill="E1DFDD"/>
    </w:rPr>
  </w:style>
  <w:style w:type="character" w:customStyle="1" w:styleId="ColouredboxheadlineChar">
    <w:name w:val="Coloured box headline Char"/>
    <w:basedOn w:val="Heading3Char"/>
    <w:link w:val="Colouredboxheadline0"/>
    <w:rsid w:val="00263F9A"/>
    <w:rPr>
      <w:rFonts w:ascii="Arial" w:hAnsi="Arial" w:cs="Times New Roman"/>
      <w:b/>
      <w:bCs/>
      <w:kern w:val="24"/>
      <w:sz w:val="28"/>
      <w:szCs w:val="28"/>
      <w:lang w:eastAsia="en-GB"/>
    </w:rPr>
  </w:style>
  <w:style w:type="paragraph" w:styleId="Revision">
    <w:name w:val="Revision"/>
    <w:hidden/>
    <w:uiPriority w:val="99"/>
    <w:semiHidden/>
    <w:rsid w:val="00263F9A"/>
    <w:pPr>
      <w:spacing w:line="360" w:lineRule="auto"/>
    </w:pPr>
    <w:rPr>
      <w:rFonts w:ascii="Arial" w:hAnsi="Arial" w:cs="Times New Roman"/>
      <w:sz w:val="24"/>
      <w:szCs w:val="24"/>
      <w:lang w:eastAsia="en-GB"/>
    </w:rPr>
  </w:style>
  <w:style w:type="character" w:customStyle="1" w:styleId="SmartLink">
    <w:name w:val="Smart Link"/>
    <w:basedOn w:val="DefaultParagraphFont"/>
    <w:uiPriority w:val="99"/>
    <w:semiHidden/>
    <w:unhideWhenUsed/>
    <w:rsid w:val="00263F9A"/>
    <w:rPr>
      <w:color w:val="0000FF"/>
      <w:u w:val="single"/>
      <w:shd w:val="clear" w:color="auto" w:fill="F3F2F1"/>
    </w:rPr>
  </w:style>
  <w:style w:type="character" w:customStyle="1" w:styleId="normaltextrun">
    <w:name w:val="normaltextrun"/>
    <w:basedOn w:val="DefaultParagraphFont"/>
    <w:rsid w:val="00263F9A"/>
  </w:style>
  <w:style w:type="character" w:customStyle="1" w:styleId="eop">
    <w:name w:val="eop"/>
    <w:basedOn w:val="DefaultParagraphFont"/>
    <w:rsid w:val="00263F9A"/>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qFormat/>
    <w:locked/>
    <w:rsid w:val="00263F9A"/>
    <w:rPr>
      <w:rFonts w:ascii="Arial" w:hAnsi="Arial" w:cs="Times New Roman"/>
      <w:color w:val="000000" w:themeColor="text1"/>
      <w:sz w:val="24"/>
      <w:szCs w:val="24"/>
      <w:lang w:eastAsia="en-GB"/>
    </w:rPr>
  </w:style>
  <w:style w:type="paragraph" w:customStyle="1" w:styleId="paragraph">
    <w:name w:val="paragraph"/>
    <w:basedOn w:val="Normal"/>
    <w:rsid w:val="00263F9A"/>
    <w:pPr>
      <w:spacing w:before="100" w:beforeAutospacing="1" w:after="100" w:afterAutospacing="1"/>
    </w:pPr>
    <w:rPr>
      <w:rFonts w:ascii="Times New Roman" w:hAnsi="Times New Roman"/>
      <w:szCs w:val="24"/>
      <w:lang w:eastAsia="en-GB"/>
    </w:rPr>
  </w:style>
  <w:style w:type="character" w:customStyle="1" w:styleId="Mention">
    <w:name w:val="Mention"/>
    <w:basedOn w:val="DefaultParagraphFont"/>
    <w:uiPriority w:val="99"/>
    <w:unhideWhenUsed/>
    <w:rsid w:val="00263F9A"/>
    <w:rPr>
      <w:color w:val="2B579A"/>
      <w:shd w:val="clear" w:color="auto" w:fill="E6E6E6"/>
    </w:rPr>
  </w:style>
  <w:style w:type="character" w:customStyle="1" w:styleId="scxw129139988">
    <w:name w:val="scxw129139988"/>
    <w:basedOn w:val="DefaultParagraphFont"/>
    <w:rsid w:val="00263F9A"/>
  </w:style>
  <w:style w:type="paragraph" w:customStyle="1" w:styleId="outlineelement">
    <w:name w:val="outlineelement"/>
    <w:basedOn w:val="Normal"/>
    <w:rsid w:val="00263F9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c.europa.eu/jrc/en/reference-materials/catalogue" TargetMode="External" Id="rId13" /><Relationship Type="http://schemas.openxmlformats.org/officeDocument/2006/relationships/hyperlink" Target="http://gmo-crl.jrc.ec.europa.eu/statusofdossiers.aspx" TargetMode="External" Id="rId18" /><Relationship Type="http://schemas.openxmlformats.org/officeDocument/2006/relationships/hyperlink" Target="https://www.aocs.org/crm" TargetMode="External" Id="rId26" /><Relationship Type="http://schemas.openxmlformats.org/officeDocument/2006/relationships/footer" Target="footer1.xml" Id="rId39" /><Relationship Type="http://schemas.openxmlformats.org/officeDocument/2006/relationships/numbering" Target="numbering.xml" Id="rId3" /><Relationship Type="http://schemas.openxmlformats.org/officeDocument/2006/relationships/hyperlink" Target="https://www.efsa.europa.eu/en/efsajournal/pub/5848" TargetMode="External" Id="rId21" /><Relationship Type="http://schemas.openxmlformats.org/officeDocument/2006/relationships/hyperlink" Target="http://gmo-crl.jrc.ec.europa.eu/statusofdossiers.aspx" TargetMode="External" Id="rId34" /><Relationship Type="http://schemas.openxmlformats.org/officeDocument/2006/relationships/footnotes" Target="footnotes.xml" Id="rId7" /><Relationship Type="http://schemas.openxmlformats.org/officeDocument/2006/relationships/hyperlink" Target="http://gmo-crl.jrc.ec.europa.eu/StatusOfDossiers.aspx" TargetMode="External" Id="rId12" /><Relationship Type="http://schemas.openxmlformats.org/officeDocument/2006/relationships/hyperlink" Target="https://www.efsa.europa.eu/en/efsajournal/pub/5734" TargetMode="External" Id="rId17" /><Relationship Type="http://schemas.openxmlformats.org/officeDocument/2006/relationships/hyperlink" Target="http://gmo-crl.jrc.ec.europa.eu/StatusOfDossiers.aspx" TargetMode="External" Id="rId25" /><Relationship Type="http://schemas.openxmlformats.org/officeDocument/2006/relationships/hyperlink" Target="https://www.efsa.europa.eu/en/efsajournal/pub/6008" TargetMode="External" Id="rId33" /><Relationship Type="http://schemas.openxmlformats.org/officeDocument/2006/relationships/hyperlink" Target="https://www.aocs.org/crm" TargetMode="External" Id="rId38" /><Relationship Type="http://schemas.openxmlformats.org/officeDocument/2006/relationships/customXml" Target="../customXml/item2.xml" Id="rId2" /><Relationship Type="http://schemas.openxmlformats.org/officeDocument/2006/relationships/hyperlink" Target="https://www.aocs.org/crm" TargetMode="External" Id="rId16" /><Relationship Type="http://schemas.openxmlformats.org/officeDocument/2006/relationships/hyperlink" Target="https://ec.europa.eu/jrc/en/reference-materials/catalogue" TargetMode="External" Id="rId20" /><Relationship Type="http://schemas.openxmlformats.org/officeDocument/2006/relationships/hyperlink" Target="https://crm.jrc.ec.europa.eu/" TargetMode="External" Id="rId29" /><Relationship Type="http://schemas.openxmlformats.org/officeDocument/2006/relationships/theme" Target="theme/theme1.xml" Id="rId41" /><Relationship Type="http://schemas.openxmlformats.org/officeDocument/2006/relationships/webSettings" Target="webSettings.xml" Id="rId6" /><Relationship Type="http://schemas.openxmlformats.org/officeDocument/2006/relationships/hyperlink" Target="https://www.efsa.europa.eu/en/efsajournal/pub/5846" TargetMode="External" Id="rId11" /><Relationship Type="http://schemas.openxmlformats.org/officeDocument/2006/relationships/hyperlink" Target="https://www.efsa.europa.eu/en/efsajournal/pub/5847" TargetMode="External" Id="rId24" /><Relationship Type="http://schemas.openxmlformats.org/officeDocument/2006/relationships/hyperlink" Target="https://www.aocs.org/crm" TargetMode="External" Id="rId32" /><Relationship Type="http://schemas.openxmlformats.org/officeDocument/2006/relationships/hyperlink" Target="http://gmo-crl.jrc.ec.europa.eu/StatusOfDossiers.aspx" TargetMode="Externa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yperlink" Target="http://gmo-crl.jrc.ec.europa.eu/StatusOfDossiers.aspx" TargetMode="External" Id="rId15" /><Relationship Type="http://schemas.openxmlformats.org/officeDocument/2006/relationships/hyperlink" Target="https://www.aocs.org/crm" TargetMode="External" Id="rId23" /><Relationship Type="http://schemas.openxmlformats.org/officeDocument/2006/relationships/hyperlink" Target="http://gmo-crl.jrc.ec.europa.eu/StatusOfDossiers.aspx" TargetMode="External" Id="rId28" /><Relationship Type="http://schemas.openxmlformats.org/officeDocument/2006/relationships/hyperlink" Target="https://www.efsa.europa.eu/en/efsajournal/pub/5845" TargetMode="External" Id="rId36" /><Relationship Type="http://schemas.openxmlformats.org/officeDocument/2006/relationships/hyperlink" Target="https://www.legislation.gov.uk/eur/2003/1829/contents" TargetMode="External" Id="rId10" /><Relationship Type="http://schemas.openxmlformats.org/officeDocument/2006/relationships/hyperlink" Target="https://www.aocs.org/crm" TargetMode="External" Id="rId19" /><Relationship Type="http://schemas.openxmlformats.org/officeDocument/2006/relationships/hyperlink" Target="http://gmo-crl.jrc.ec.europa.eu/statusofdossiers.aspx" TargetMode="Externa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fsa.europa.eu/en/efsajournal/pub/6171" TargetMode="External" Id="rId14" /><Relationship Type="http://schemas.openxmlformats.org/officeDocument/2006/relationships/hyperlink" Target="http://gmo-crl.jrc.ec.europa.eu/statusofdossiers.aspx" TargetMode="External" Id="rId22" /><Relationship Type="http://schemas.openxmlformats.org/officeDocument/2006/relationships/hyperlink" Target="https://www.efsa.europa.eu/en/efsajournal/pub/6347" TargetMode="External" Id="rId27" /><Relationship Type="http://schemas.openxmlformats.org/officeDocument/2006/relationships/hyperlink" Target="https://www.efsa.europa.eu/en/efsajournal/pub/5774" TargetMode="External" Id="rId30" /><Relationship Type="http://schemas.openxmlformats.org/officeDocument/2006/relationships/hyperlink" Target="https://www.aocs.org/crm" TargetMode="External" Id="rId35" /><Relationship Type="http://schemas.openxmlformats.org/officeDocument/2006/relationships/customXml" Target="/customXML/item3.xml" Id="R1289b491146349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A35221150</value>
    </field>
    <field name="Objective-Title">
      <value order="0">Regulated Products - First Tranche - Publication on the Opinion of Food Standards Scotland of 9 genetically modified (GM) food and feed products - 2 November 2021</value>
    </field>
    <field name="Objective-Description">
      <value order="0"/>
    </field>
    <field name="Objective-CreationStamp">
      <value order="0">2021-11-02T16:28:46Z</value>
    </field>
    <field name="Objective-IsApproved">
      <value order="0">false</value>
    </field>
    <field name="Objective-IsPublished">
      <value order="0">false</value>
    </field>
    <field name="Objective-DatePublished">
      <value order="0"/>
    </field>
    <field name="Objective-ModificationStamp">
      <value order="0">2021-11-29T08:51:12Z</value>
    </field>
    <field name="Objective-Owner">
      <value order="0">Satmarean, Tamara T (U449434)</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vA52367410</value>
    </field>
    <field name="Objective-Version">
      <value order="0">0.18</value>
    </field>
    <field name="Objective-VersionNumber">
      <value order="0">18</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5921180-20E8-43AF-B10C-C6886A73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10298</Words>
  <Characters>58702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Satmarean</dc:creator>
  <cp:keywords/>
  <dc:description/>
  <cp:lastModifiedBy>Joshua Evans</cp:lastModifiedBy>
  <cp:revision>7</cp:revision>
  <dcterms:created xsi:type="dcterms:W3CDTF">2021-11-15T13:37:00Z</dcterms:created>
  <dcterms:modified xsi:type="dcterms:W3CDTF">2021-11-29T08:51:00Z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A35221150</vt:lpwstr>
  </property>
  <property fmtid="{D5CDD505-2E9C-101B-9397-08002B2CF9AE}" pid="4" name="Objective-Title">
    <vt:lpwstr>Regulated Products - First Tranche - Publication on the Opinion of Food Standards Scotland of 9 genetically modified (GM) food and feed products - 2 November 2021</vt:lpwstr>
  </property>
  <property fmtid="{D5CDD505-2E9C-101B-9397-08002B2CF9AE}" pid="5" name="Objective-Description">
    <vt:lpwstr/>
  </property>
  <property fmtid="{D5CDD505-2E9C-101B-9397-08002B2CF9AE}" pid="6" name="Objective-CreationStamp">
    <vt:filetime>2021-11-02T16:28:46Z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2021-11-29T08:51:12Z</vt:filetime>
  </property>
  <property fmtid="{D5CDD505-2E9C-101B-9397-08002B2CF9AE}" pid="11" name="Objective-Owner">
    <vt:lpwstr>Satmarean, Tamara T (U449434)</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vA52367410</vt:lpwstr>
  </property>
  <property fmtid="{D5CDD505-2E9C-101B-9397-08002B2CF9AE}" pid="16" name="Objective-Version">
    <vt:lpwstr>0.18</vt:lpwstr>
  </property>
  <property fmtid="{D5CDD505-2E9C-101B-9397-08002B2CF9AE}" pid="17" name="Objective-VersionNumber">
    <vt:r8>18</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