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0A2A" w14:textId="048EC7B2" w:rsidR="00C33434" w:rsidRPr="00A17359" w:rsidRDefault="002A5618" w:rsidP="00DD6D55">
      <w:pPr>
        <w:ind w:left="-1134"/>
        <w:jc w:val="center"/>
        <w:rPr>
          <w:rFonts w:ascii="Arial" w:hAnsi="Arial" w:cs="Arial"/>
          <w:b/>
          <w:sz w:val="28"/>
          <w:u w:val="single"/>
        </w:rPr>
      </w:pPr>
      <w:r w:rsidRPr="00A17359">
        <w:rPr>
          <w:rFonts w:ascii="Arial" w:hAnsi="Arial" w:cs="Arial"/>
          <w:b/>
          <w:sz w:val="28"/>
          <w:u w:val="single"/>
        </w:rPr>
        <w:t xml:space="preserve">Consultation </w:t>
      </w:r>
      <w:r w:rsidR="00AF2833" w:rsidRPr="00A17359">
        <w:rPr>
          <w:rFonts w:ascii="Arial" w:hAnsi="Arial" w:cs="Arial"/>
          <w:b/>
          <w:sz w:val="28"/>
          <w:u w:val="single"/>
        </w:rPr>
        <w:t>on applications for</w:t>
      </w:r>
      <w:r w:rsidR="00587BD5">
        <w:rPr>
          <w:rFonts w:ascii="Arial" w:hAnsi="Arial" w:cs="Arial"/>
          <w:b/>
          <w:sz w:val="28"/>
          <w:u w:val="single"/>
        </w:rPr>
        <w:t xml:space="preserve"> authorisation of miscellaneous regulated products:</w:t>
      </w:r>
      <w:r w:rsidR="00AF2833" w:rsidRPr="00A17359">
        <w:rPr>
          <w:rFonts w:ascii="Arial" w:hAnsi="Arial" w:cs="Arial"/>
          <w:b/>
          <w:sz w:val="28"/>
          <w:u w:val="single"/>
        </w:rPr>
        <w:t xml:space="preserve"> two </w:t>
      </w:r>
      <w:r w:rsidRPr="00A17359">
        <w:rPr>
          <w:rFonts w:ascii="Arial" w:hAnsi="Arial" w:cs="Arial"/>
          <w:b/>
          <w:sz w:val="28"/>
          <w:u w:val="single"/>
        </w:rPr>
        <w:t>novel foods, one food additive and one flavouring</w:t>
      </w:r>
    </w:p>
    <w:p w14:paraId="0F44E632" w14:textId="77777777" w:rsidR="00837F9D" w:rsidRDefault="00837F9D" w:rsidP="005D60B5">
      <w:pPr>
        <w:rPr>
          <w:rFonts w:ascii="Arial" w:hAnsi="Arial" w:cs="Arial"/>
          <w:sz w:val="24"/>
          <w:szCs w:val="24"/>
        </w:rPr>
      </w:pPr>
    </w:p>
    <w:p w14:paraId="613FC63B" w14:textId="77777777" w:rsidR="008B07EA" w:rsidRPr="00361217" w:rsidRDefault="00A937C4" w:rsidP="00361217">
      <w:pPr>
        <w:ind w:left="-1288"/>
        <w:jc w:val="center"/>
        <w:rPr>
          <w:rFonts w:ascii="Arial" w:hAnsi="Arial" w:cs="Arial"/>
          <w:b/>
          <w:sz w:val="24"/>
          <w:szCs w:val="24"/>
        </w:rPr>
      </w:pPr>
      <w:r w:rsidRPr="00361217">
        <w:rPr>
          <w:rFonts w:ascii="Arial" w:hAnsi="Arial" w:cs="Arial"/>
          <w:b/>
          <w:sz w:val="24"/>
          <w:szCs w:val="24"/>
        </w:rPr>
        <w:t>C</w:t>
      </w:r>
      <w:r w:rsidR="002E4D0E">
        <w:rPr>
          <w:rFonts w:ascii="Arial" w:hAnsi="Arial" w:cs="Arial"/>
          <w:b/>
          <w:sz w:val="24"/>
          <w:szCs w:val="24"/>
        </w:rPr>
        <w:t>onsultation Summary Page</w:t>
      </w:r>
    </w:p>
    <w:p w14:paraId="66A4BCDE" w14:textId="77777777" w:rsidR="00DB4800" w:rsidRDefault="00DB4800" w:rsidP="005D60B5">
      <w:pPr>
        <w:rPr>
          <w:rFonts w:ascii="Arial" w:hAnsi="Arial" w:cs="Arial"/>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683"/>
      </w:tblGrid>
      <w:tr w:rsidR="006E1C0E" w:rsidRPr="001B1D34" w14:paraId="1944C810" w14:textId="77777777" w:rsidTr="001B1D34">
        <w:tc>
          <w:tcPr>
            <w:tcW w:w="4622" w:type="dxa"/>
          </w:tcPr>
          <w:p w14:paraId="58EE7F04"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Date consultation launched:</w:t>
            </w:r>
          </w:p>
        </w:tc>
        <w:tc>
          <w:tcPr>
            <w:tcW w:w="5726" w:type="dxa"/>
          </w:tcPr>
          <w:p w14:paraId="508BABA5"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Closing date for responses:</w:t>
            </w:r>
          </w:p>
        </w:tc>
      </w:tr>
      <w:tr w:rsidR="006E1C0E" w:rsidRPr="001B1D34" w14:paraId="63B1F32A" w14:textId="77777777" w:rsidTr="001B1D34">
        <w:tc>
          <w:tcPr>
            <w:tcW w:w="4622" w:type="dxa"/>
          </w:tcPr>
          <w:p w14:paraId="7EBBCF99" w14:textId="5D343061" w:rsidR="006E1C0E" w:rsidRPr="00645F4E" w:rsidRDefault="009C68F7" w:rsidP="001B1D34">
            <w:pPr>
              <w:spacing w:before="40" w:after="40"/>
              <w:rPr>
                <w:rFonts w:ascii="Arial" w:hAnsi="Arial" w:cs="Arial"/>
                <w:sz w:val="24"/>
                <w:szCs w:val="24"/>
              </w:rPr>
            </w:pPr>
            <w:r w:rsidRPr="004C0A1A">
              <w:rPr>
                <w:rFonts w:ascii="Arial" w:hAnsi="Arial" w:cs="Arial"/>
                <w:sz w:val="24"/>
                <w:szCs w:val="24"/>
              </w:rPr>
              <w:t>1</w:t>
            </w:r>
            <w:r w:rsidR="001A334A" w:rsidRPr="004C0A1A">
              <w:rPr>
                <w:rFonts w:ascii="Arial" w:hAnsi="Arial" w:cs="Arial"/>
                <w:sz w:val="24"/>
                <w:szCs w:val="24"/>
              </w:rPr>
              <w:t>7</w:t>
            </w:r>
            <w:r w:rsidR="002A5618" w:rsidRPr="004C0A1A">
              <w:rPr>
                <w:rFonts w:ascii="Arial" w:hAnsi="Arial" w:cs="Arial"/>
                <w:sz w:val="24"/>
                <w:szCs w:val="24"/>
              </w:rPr>
              <w:t xml:space="preserve"> October</w:t>
            </w:r>
            <w:r w:rsidR="002A5618">
              <w:rPr>
                <w:rFonts w:ascii="Arial" w:hAnsi="Arial" w:cs="Arial"/>
                <w:sz w:val="24"/>
                <w:szCs w:val="24"/>
              </w:rPr>
              <w:t xml:space="preserve"> 2022</w:t>
            </w:r>
          </w:p>
        </w:tc>
        <w:tc>
          <w:tcPr>
            <w:tcW w:w="5726" w:type="dxa"/>
          </w:tcPr>
          <w:p w14:paraId="06180CDB" w14:textId="30AB09F7" w:rsidR="006E1C0E" w:rsidRPr="004C0A1A" w:rsidRDefault="005319EC" w:rsidP="009C68F7">
            <w:pPr>
              <w:spacing w:before="40" w:after="40"/>
              <w:rPr>
                <w:rFonts w:ascii="Arial" w:hAnsi="Arial" w:cs="Arial"/>
                <w:sz w:val="24"/>
                <w:szCs w:val="24"/>
              </w:rPr>
            </w:pPr>
            <w:r w:rsidRPr="004C0A1A">
              <w:rPr>
                <w:rFonts w:ascii="Arial" w:hAnsi="Arial" w:cs="Arial"/>
                <w:sz w:val="24"/>
                <w:szCs w:val="24"/>
              </w:rPr>
              <w:t>11</w:t>
            </w:r>
            <w:r w:rsidR="009C68F7" w:rsidRPr="004C0A1A">
              <w:rPr>
                <w:rFonts w:ascii="Arial" w:hAnsi="Arial" w:cs="Arial"/>
                <w:sz w:val="24"/>
                <w:szCs w:val="24"/>
              </w:rPr>
              <w:t xml:space="preserve"> December</w:t>
            </w:r>
            <w:r w:rsidR="002A5618" w:rsidRPr="004C0A1A">
              <w:rPr>
                <w:rFonts w:ascii="Arial" w:hAnsi="Arial" w:cs="Arial"/>
                <w:sz w:val="24"/>
                <w:szCs w:val="24"/>
              </w:rPr>
              <w:t xml:space="preserve"> 2022</w:t>
            </w:r>
          </w:p>
        </w:tc>
      </w:tr>
    </w:tbl>
    <w:p w14:paraId="3CCA88A5" w14:textId="77777777" w:rsidR="00DB4800" w:rsidRPr="00681A53" w:rsidRDefault="00DB4800" w:rsidP="005D60B5">
      <w:pPr>
        <w:rPr>
          <w:rFonts w:ascii="Arial" w:hAnsi="Arial" w:cs="Arial"/>
          <w:sz w:val="16"/>
          <w:szCs w:val="16"/>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B3B01" w:rsidRPr="001B1D34" w14:paraId="40C74303" w14:textId="77777777" w:rsidTr="008529DB">
        <w:trPr>
          <w:trHeight w:hRule="exact" w:val="3197"/>
        </w:trPr>
        <w:tc>
          <w:tcPr>
            <w:tcW w:w="10345" w:type="dxa"/>
          </w:tcPr>
          <w:p w14:paraId="40E8FB7B" w14:textId="77777777" w:rsidR="009B3B01" w:rsidRPr="00102588" w:rsidRDefault="009B3B01" w:rsidP="001B1D34">
            <w:pPr>
              <w:spacing w:before="40" w:after="40"/>
              <w:rPr>
                <w:rFonts w:ascii="Arial" w:hAnsi="Arial" w:cs="Arial"/>
                <w:b/>
                <w:color w:val="009CBD"/>
                <w:sz w:val="24"/>
                <w:szCs w:val="24"/>
              </w:rPr>
            </w:pPr>
            <w:r w:rsidRPr="00102588">
              <w:rPr>
                <w:rFonts w:ascii="Arial" w:hAnsi="Arial" w:cs="Arial"/>
                <w:b/>
                <w:color w:val="009CBD"/>
                <w:sz w:val="24"/>
                <w:szCs w:val="24"/>
              </w:rPr>
              <w:t>Who will this consultation be of most interest to?</w:t>
            </w:r>
          </w:p>
          <w:p w14:paraId="450479D8" w14:textId="77777777" w:rsidR="009B3B01" w:rsidRDefault="002A5618" w:rsidP="002A5618">
            <w:pPr>
              <w:spacing w:before="40" w:after="40"/>
              <w:rPr>
                <w:rFonts w:ascii="Arial" w:hAnsi="Arial" w:cs="Arial"/>
                <w:sz w:val="24"/>
                <w:szCs w:val="24"/>
              </w:rPr>
            </w:pPr>
            <w:r>
              <w:rPr>
                <w:rFonts w:ascii="Arial" w:hAnsi="Arial" w:cs="Arial"/>
                <w:sz w:val="24"/>
                <w:szCs w:val="24"/>
              </w:rPr>
              <w:t>This consultation will be of most interest to:</w:t>
            </w:r>
          </w:p>
          <w:p w14:paraId="57C33D57" w14:textId="77777777" w:rsidR="002A5618" w:rsidRDefault="002A5618" w:rsidP="002A5618">
            <w:pPr>
              <w:pStyle w:val="ListParagraph"/>
              <w:numPr>
                <w:ilvl w:val="0"/>
                <w:numId w:val="23"/>
              </w:numPr>
              <w:spacing w:line="240" w:lineRule="auto"/>
            </w:pPr>
            <w:r>
              <w:t>Food industry trade associations.</w:t>
            </w:r>
          </w:p>
          <w:p w14:paraId="781525B1" w14:textId="04792167" w:rsidR="002A5618" w:rsidRPr="002A5618" w:rsidRDefault="002A5618" w:rsidP="002A5618">
            <w:pPr>
              <w:pStyle w:val="ListParagraph"/>
              <w:numPr>
                <w:ilvl w:val="0"/>
                <w:numId w:val="23"/>
              </w:numPr>
              <w:spacing w:line="240" w:lineRule="auto"/>
              <w:rPr>
                <w:rFonts w:cs="Arial"/>
              </w:rPr>
            </w:pPr>
            <w:r>
              <w:t xml:space="preserve">Food business operators in the UK wishing to use the novel foods, </w:t>
            </w:r>
            <w:r w:rsidR="00486573">
              <w:t>food additive or food flavouring</w:t>
            </w:r>
            <w:r w:rsidRPr="002A5618">
              <w:rPr>
                <w:rFonts w:cs="Arial"/>
              </w:rPr>
              <w:t>.</w:t>
            </w:r>
          </w:p>
          <w:p w14:paraId="5E53F780" w14:textId="77777777" w:rsidR="002A5618" w:rsidRPr="002A5618" w:rsidRDefault="002A5618" w:rsidP="002A5618">
            <w:pPr>
              <w:pStyle w:val="ListParagraph"/>
              <w:numPr>
                <w:ilvl w:val="0"/>
                <w:numId w:val="23"/>
              </w:numPr>
              <w:spacing w:line="240" w:lineRule="auto"/>
              <w:rPr>
                <w:rFonts w:cs="Arial"/>
              </w:rPr>
            </w:pPr>
            <w:r w:rsidRPr="002A5618">
              <w:rPr>
                <w:rFonts w:cs="Arial"/>
              </w:rPr>
              <w:t>Enforcement Authorities, including Local Authorities, Port Health Authorities and District Councils.</w:t>
            </w:r>
          </w:p>
          <w:p w14:paraId="564AE19C" w14:textId="77777777" w:rsidR="002A5618" w:rsidRPr="002A5618" w:rsidRDefault="002A5618" w:rsidP="002A5618">
            <w:pPr>
              <w:pStyle w:val="ListParagraph"/>
              <w:numPr>
                <w:ilvl w:val="0"/>
                <w:numId w:val="23"/>
              </w:numPr>
              <w:spacing w:line="240" w:lineRule="auto"/>
              <w:rPr>
                <w:rFonts w:cs="Arial"/>
              </w:rPr>
            </w:pPr>
            <w:r w:rsidRPr="002A5618">
              <w:rPr>
                <w:rFonts w:cs="Arial"/>
              </w:rPr>
              <w:t>Consumers and wider stakeholders.</w:t>
            </w:r>
          </w:p>
          <w:p w14:paraId="11BDFE08" w14:textId="77777777" w:rsidR="002A5618" w:rsidRPr="00645F4E" w:rsidRDefault="002A5618" w:rsidP="002A5618">
            <w:pPr>
              <w:rPr>
                <w:rFonts w:ascii="Arial" w:hAnsi="Arial" w:cs="Arial"/>
                <w:sz w:val="24"/>
                <w:szCs w:val="24"/>
              </w:rPr>
            </w:pPr>
            <w:r w:rsidRPr="002A5618">
              <w:rPr>
                <w:rFonts w:ascii="Arial" w:hAnsi="Arial" w:cs="Arial"/>
                <w:sz w:val="24"/>
                <w:szCs w:val="24"/>
              </w:rPr>
              <w:t>A list of interested parties is included in Annex A</w:t>
            </w:r>
            <w:r>
              <w:rPr>
                <w:rFonts w:ascii="Arial" w:hAnsi="Arial" w:cs="Arial"/>
                <w:sz w:val="24"/>
                <w:szCs w:val="24"/>
              </w:rPr>
              <w:t>.</w:t>
            </w:r>
          </w:p>
        </w:tc>
      </w:tr>
    </w:tbl>
    <w:p w14:paraId="37629638" w14:textId="77777777" w:rsidR="00C33434" w:rsidRPr="00681A53" w:rsidRDefault="00C33434" w:rsidP="005D60B5">
      <w:pPr>
        <w:rPr>
          <w:rFonts w:ascii="Arial" w:hAnsi="Arial" w:cs="Arial"/>
          <w:sz w:val="16"/>
          <w:szCs w:val="16"/>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837F9D" w:rsidRPr="001B1D34" w14:paraId="42697500" w14:textId="77777777" w:rsidTr="002A5618">
        <w:trPr>
          <w:trHeight w:hRule="exact" w:val="6334"/>
        </w:trPr>
        <w:tc>
          <w:tcPr>
            <w:tcW w:w="10345" w:type="dxa"/>
          </w:tcPr>
          <w:p w14:paraId="5C29AACC" w14:textId="77777777" w:rsidR="002A5618" w:rsidRPr="002A5618" w:rsidRDefault="002A5618" w:rsidP="00A17359">
            <w:pPr>
              <w:spacing w:before="40" w:after="40" w:line="360" w:lineRule="auto"/>
              <w:rPr>
                <w:rFonts w:ascii="Arial" w:hAnsi="Arial" w:cs="Arial"/>
                <w:b/>
                <w:bCs/>
                <w:color w:val="009CBD"/>
                <w:sz w:val="24"/>
                <w:szCs w:val="24"/>
              </w:rPr>
            </w:pPr>
            <w:r w:rsidRPr="002A5618">
              <w:rPr>
                <w:rFonts w:ascii="Arial" w:hAnsi="Arial" w:cs="Arial"/>
                <w:b/>
                <w:bCs/>
                <w:color w:val="009CBD"/>
                <w:sz w:val="24"/>
                <w:szCs w:val="24"/>
              </w:rPr>
              <w:t>Consultation subject and purpose</w:t>
            </w:r>
          </w:p>
          <w:p w14:paraId="458A46C0" w14:textId="77777777" w:rsidR="002A5618" w:rsidRPr="002A5618" w:rsidRDefault="002A5618" w:rsidP="00A17359">
            <w:pPr>
              <w:spacing w:before="40" w:after="40" w:line="360" w:lineRule="auto"/>
              <w:rPr>
                <w:rFonts w:ascii="Arial" w:hAnsi="Arial" w:cs="Arial"/>
                <w:sz w:val="24"/>
              </w:rPr>
            </w:pPr>
            <w:r w:rsidRPr="002A5618">
              <w:rPr>
                <w:rFonts w:ascii="Arial" w:hAnsi="Arial" w:cs="Arial"/>
                <w:sz w:val="24"/>
              </w:rPr>
              <w:t xml:space="preserve">This consultation seeks stakeholders’ views, comments and feedback in relation to the regulated product applications considered in this document, which have been submitted for authorisation (either as new authorisations or for extension of use / modification).  We ask stakeholders to consider any relevant provisions of retained EU law and other legitimate factors (other evidence further supporting clear, rational and justifiable risk analysis, such as consumer interests, technical feasibility and environmental factors), including those that </w:t>
            </w:r>
            <w:r w:rsidR="009C68F7">
              <w:rPr>
                <w:rFonts w:ascii="Arial" w:hAnsi="Arial" w:cs="Arial"/>
                <w:sz w:val="24"/>
              </w:rPr>
              <w:t xml:space="preserve">Food Standards Scotland (FSS) and </w:t>
            </w:r>
            <w:r w:rsidRPr="002A5618">
              <w:rPr>
                <w:rFonts w:ascii="Arial" w:hAnsi="Arial" w:cs="Arial"/>
                <w:sz w:val="24"/>
              </w:rPr>
              <w:t>th</w:t>
            </w:r>
            <w:r w:rsidR="009C68F7">
              <w:rPr>
                <w:rFonts w:ascii="Arial" w:hAnsi="Arial" w:cs="Arial"/>
                <w:sz w:val="24"/>
              </w:rPr>
              <w:t xml:space="preserve">e Food Standards Agency (FSA) </w:t>
            </w:r>
            <w:r w:rsidRPr="002A5618">
              <w:rPr>
                <w:rFonts w:ascii="Arial" w:hAnsi="Arial" w:cs="Arial"/>
                <w:sz w:val="24"/>
              </w:rPr>
              <w:t>have identified as relevant to these applications.  This is stakeholders’ opportunity for input on the advice given to Ministers to inform decision making.</w:t>
            </w:r>
            <w:r>
              <w:rPr>
                <w:rFonts w:ascii="Arial" w:hAnsi="Arial" w:cs="Arial"/>
                <w:sz w:val="24"/>
              </w:rPr>
              <w:t xml:space="preserve"> </w:t>
            </w:r>
            <w:r w:rsidRPr="002A5618">
              <w:rPr>
                <w:rFonts w:ascii="Arial" w:hAnsi="Arial" w:cs="Arial"/>
                <w:sz w:val="24"/>
              </w:rPr>
              <w:t>The consultation concerns the following regulated products:</w:t>
            </w:r>
          </w:p>
          <w:p w14:paraId="64C90A24" w14:textId="77777777" w:rsidR="002A5618" w:rsidRPr="002A5618" w:rsidRDefault="002A5618" w:rsidP="00A17359">
            <w:pPr>
              <w:numPr>
                <w:ilvl w:val="0"/>
                <w:numId w:val="35"/>
              </w:numPr>
              <w:spacing w:before="40" w:after="40" w:line="360" w:lineRule="auto"/>
              <w:rPr>
                <w:rFonts w:ascii="Arial" w:hAnsi="Arial" w:cs="Arial"/>
                <w:sz w:val="24"/>
              </w:rPr>
            </w:pPr>
            <w:proofErr w:type="spellStart"/>
            <w:r w:rsidRPr="002A5618">
              <w:rPr>
                <w:rFonts w:ascii="Arial" w:hAnsi="Arial" w:cs="Arial"/>
                <w:sz w:val="24"/>
              </w:rPr>
              <w:t>RP1158</w:t>
            </w:r>
            <w:proofErr w:type="spellEnd"/>
            <w:r w:rsidRPr="002A5618">
              <w:rPr>
                <w:rFonts w:ascii="Arial" w:hAnsi="Arial" w:cs="Arial"/>
                <w:sz w:val="24"/>
              </w:rPr>
              <w:tab/>
              <w:t xml:space="preserve">Vitamin </w:t>
            </w:r>
            <w:proofErr w:type="spellStart"/>
            <w:r w:rsidRPr="002A5618">
              <w:rPr>
                <w:rFonts w:ascii="Arial" w:hAnsi="Arial" w:cs="Arial"/>
                <w:sz w:val="24"/>
              </w:rPr>
              <w:t>D2</w:t>
            </w:r>
            <w:proofErr w:type="spellEnd"/>
            <w:r w:rsidRPr="002A5618">
              <w:rPr>
                <w:rFonts w:ascii="Arial" w:hAnsi="Arial" w:cs="Arial"/>
                <w:sz w:val="24"/>
              </w:rPr>
              <w:t xml:space="preserve"> mushroom powder - novel food</w:t>
            </w:r>
          </w:p>
          <w:p w14:paraId="0F96F17B" w14:textId="77777777" w:rsidR="002A5618" w:rsidRPr="002A5618" w:rsidRDefault="002A5618" w:rsidP="00A17359">
            <w:pPr>
              <w:numPr>
                <w:ilvl w:val="0"/>
                <w:numId w:val="35"/>
              </w:numPr>
              <w:spacing w:before="40" w:after="40" w:line="360" w:lineRule="auto"/>
              <w:rPr>
                <w:rFonts w:ascii="Arial" w:hAnsi="Arial" w:cs="Arial"/>
                <w:sz w:val="24"/>
              </w:rPr>
            </w:pPr>
            <w:proofErr w:type="spellStart"/>
            <w:r w:rsidRPr="002A5618">
              <w:rPr>
                <w:rFonts w:ascii="Arial" w:hAnsi="Arial" w:cs="Arial"/>
                <w:sz w:val="24"/>
              </w:rPr>
              <w:t>RP1292</w:t>
            </w:r>
            <w:proofErr w:type="spellEnd"/>
            <w:r w:rsidRPr="002A5618">
              <w:rPr>
                <w:rFonts w:ascii="Arial" w:hAnsi="Arial" w:cs="Arial"/>
                <w:sz w:val="24"/>
              </w:rPr>
              <w:tab/>
              <w:t>UV-treated baker's yeast (Saccharomyces cerevisiae) – novel food</w:t>
            </w:r>
          </w:p>
          <w:p w14:paraId="2CBAAC77" w14:textId="77777777" w:rsidR="002A5618" w:rsidRPr="002A5618" w:rsidRDefault="002A5618" w:rsidP="00A17359">
            <w:pPr>
              <w:numPr>
                <w:ilvl w:val="0"/>
                <w:numId w:val="35"/>
              </w:numPr>
              <w:spacing w:before="40" w:after="40" w:line="360" w:lineRule="auto"/>
              <w:rPr>
                <w:rFonts w:ascii="Arial" w:hAnsi="Arial" w:cs="Arial"/>
                <w:sz w:val="24"/>
              </w:rPr>
            </w:pPr>
            <w:proofErr w:type="spellStart"/>
            <w:r w:rsidRPr="002A5618">
              <w:rPr>
                <w:rFonts w:ascii="Arial" w:hAnsi="Arial" w:cs="Arial"/>
                <w:sz w:val="24"/>
              </w:rPr>
              <w:t>RP1194</w:t>
            </w:r>
            <w:proofErr w:type="spellEnd"/>
            <w:r w:rsidRPr="002A5618">
              <w:rPr>
                <w:rFonts w:ascii="Arial" w:hAnsi="Arial" w:cs="Arial"/>
                <w:sz w:val="24"/>
              </w:rPr>
              <w:tab/>
            </w:r>
            <w:proofErr w:type="spellStart"/>
            <w:r w:rsidRPr="002A5618">
              <w:rPr>
                <w:rFonts w:ascii="Arial" w:hAnsi="Arial" w:cs="Arial"/>
                <w:sz w:val="24"/>
              </w:rPr>
              <w:t>Rebaudioside</w:t>
            </w:r>
            <w:proofErr w:type="spellEnd"/>
            <w:r w:rsidRPr="002A5618">
              <w:rPr>
                <w:rFonts w:ascii="Arial" w:hAnsi="Arial" w:cs="Arial"/>
                <w:sz w:val="24"/>
              </w:rPr>
              <w:t xml:space="preserve"> M – food additive</w:t>
            </w:r>
          </w:p>
          <w:p w14:paraId="10770E3A" w14:textId="69F6CB2B" w:rsidR="002A5618" w:rsidRPr="00645F4E" w:rsidRDefault="002A5618" w:rsidP="00A17359">
            <w:pPr>
              <w:numPr>
                <w:ilvl w:val="0"/>
                <w:numId w:val="35"/>
              </w:numPr>
              <w:spacing w:before="40" w:after="40" w:line="360" w:lineRule="auto"/>
              <w:rPr>
                <w:rFonts w:ascii="Arial" w:hAnsi="Arial" w:cs="Arial"/>
                <w:sz w:val="24"/>
              </w:rPr>
            </w:pPr>
            <w:proofErr w:type="spellStart"/>
            <w:r w:rsidRPr="002A5618">
              <w:rPr>
                <w:rFonts w:ascii="Arial" w:hAnsi="Arial" w:cs="Arial"/>
                <w:sz w:val="24"/>
              </w:rPr>
              <w:t>RP1382</w:t>
            </w:r>
            <w:proofErr w:type="spellEnd"/>
            <w:r w:rsidRPr="002A5618">
              <w:rPr>
                <w:rFonts w:ascii="Arial" w:hAnsi="Arial" w:cs="Arial"/>
                <w:sz w:val="24"/>
              </w:rPr>
              <w:t xml:space="preserve"> </w:t>
            </w:r>
            <w:r w:rsidRPr="002A5618">
              <w:rPr>
                <w:rFonts w:ascii="Arial" w:hAnsi="Arial" w:cs="Arial"/>
                <w:sz w:val="24"/>
              </w:rPr>
              <w:tab/>
              <w:t>3-(1-((3,5-</w:t>
            </w:r>
            <w:hyperlink r:id="rId12" w:history="1">
              <w:r w:rsidR="004C0A1A" w:rsidRPr="004C0A1A">
                <w:rPr>
                  <w:rStyle w:val="Hyperlink"/>
                  <w:rFonts w:cs="Arial"/>
                </w:rPr>
                <w:t>parallel consultation</w:t>
              </w:r>
            </w:hyperlink>
            <w:r w:rsidRPr="002A5618">
              <w:rPr>
                <w:rFonts w:ascii="Arial" w:hAnsi="Arial" w:cs="Arial"/>
                <w:sz w:val="24"/>
              </w:rPr>
              <w:t>-4-yl)methyl)-1H-pyrazol-4-yl)-</w:t>
            </w:r>
            <w:r w:rsidR="009C68F7">
              <w:rPr>
                <w:rFonts w:ascii="Arial" w:hAnsi="Arial" w:cs="Arial"/>
                <w:sz w:val="24"/>
              </w:rPr>
              <w:t>1-(3-</w:t>
            </w:r>
            <w:r w:rsidRPr="002A5618">
              <w:rPr>
                <w:rFonts w:ascii="Arial" w:hAnsi="Arial" w:cs="Arial"/>
                <w:sz w:val="24"/>
              </w:rPr>
              <w:t>hydroxybenzyl)imidaz</w:t>
            </w:r>
            <w:r w:rsidR="00486573">
              <w:rPr>
                <w:rFonts w:ascii="Arial" w:hAnsi="Arial" w:cs="Arial"/>
                <w:sz w:val="24"/>
              </w:rPr>
              <w:t xml:space="preserve">olidine-2,4-dione – </w:t>
            </w:r>
            <w:r w:rsidR="009C68F7">
              <w:rPr>
                <w:rFonts w:ascii="Arial" w:hAnsi="Arial" w:cs="Arial"/>
                <w:sz w:val="24"/>
              </w:rPr>
              <w:t>flavouring</w:t>
            </w:r>
          </w:p>
        </w:tc>
      </w:tr>
    </w:tbl>
    <w:p w14:paraId="62BA6819" w14:textId="77777777" w:rsidR="00C33434" w:rsidRPr="002A5618" w:rsidRDefault="00C33434" w:rsidP="005D60B5">
      <w:pPr>
        <w:rPr>
          <w:rFonts w:ascii="Arial" w:hAnsi="Arial" w:cs="Arial"/>
          <w:sz w:val="24"/>
          <w:szCs w:val="24"/>
        </w:rPr>
      </w:pPr>
    </w:p>
    <w:tbl>
      <w:tblPr>
        <w:tblW w:w="10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956DE7" w:rsidRPr="002A5618" w14:paraId="3899E18A" w14:textId="77777777" w:rsidTr="00A17359">
        <w:trPr>
          <w:trHeight w:hRule="exact" w:val="3603"/>
        </w:trPr>
        <w:tc>
          <w:tcPr>
            <w:tcW w:w="10354" w:type="dxa"/>
          </w:tcPr>
          <w:p w14:paraId="243884E3" w14:textId="414C49C6" w:rsidR="002A5618" w:rsidRPr="002A5618" w:rsidRDefault="002A5618" w:rsidP="002A5618">
            <w:pPr>
              <w:spacing w:after="240" w:line="360" w:lineRule="auto"/>
              <w:rPr>
                <w:rFonts w:ascii="Arial" w:eastAsia="Arial" w:hAnsi="Arial" w:cs="Arial"/>
                <w:color w:val="000000"/>
                <w:sz w:val="24"/>
                <w:szCs w:val="24"/>
              </w:rPr>
            </w:pPr>
            <w:r w:rsidRPr="002A5618">
              <w:rPr>
                <w:rFonts w:ascii="Arial" w:eastAsia="Arial" w:hAnsi="Arial" w:cs="Arial"/>
                <w:sz w:val="24"/>
                <w:szCs w:val="24"/>
              </w:rPr>
              <w:lastRenderedPageBreak/>
              <w:t xml:space="preserve">The </w:t>
            </w:r>
            <w:r w:rsidR="00430E77">
              <w:rPr>
                <w:rFonts w:ascii="Arial" w:eastAsia="Arial" w:hAnsi="Arial" w:cs="Arial"/>
                <w:sz w:val="24"/>
                <w:szCs w:val="24"/>
              </w:rPr>
              <w:t>FSS/FSA</w:t>
            </w:r>
            <w:r w:rsidRPr="002A5618">
              <w:rPr>
                <w:rFonts w:ascii="Arial" w:eastAsia="Arial" w:hAnsi="Arial" w:cs="Arial"/>
                <w:sz w:val="24"/>
                <w:szCs w:val="24"/>
              </w:rPr>
              <w:t xml:space="preserve"> opinion</w:t>
            </w:r>
            <w:r w:rsidRPr="002A5618">
              <w:rPr>
                <w:rFonts w:ascii="Arial" w:eastAsia="Arial" w:hAnsi="Arial" w:cs="Arial"/>
                <w:color w:val="000000"/>
                <w:sz w:val="24"/>
                <w:szCs w:val="24"/>
              </w:rPr>
              <w:t xml:space="preserve"> comprise</w:t>
            </w:r>
            <w:r w:rsidR="00C82775">
              <w:rPr>
                <w:rFonts w:ascii="Arial" w:eastAsia="Arial" w:hAnsi="Arial" w:cs="Arial"/>
                <w:color w:val="000000"/>
                <w:sz w:val="24"/>
                <w:szCs w:val="24"/>
              </w:rPr>
              <w:t xml:space="preserve">d </w:t>
            </w:r>
            <w:r w:rsidRPr="002A5618">
              <w:rPr>
                <w:rFonts w:ascii="Arial" w:eastAsia="Arial" w:hAnsi="Arial" w:cs="Arial"/>
                <w:color w:val="000000"/>
                <w:sz w:val="24"/>
                <w:szCs w:val="24"/>
              </w:rPr>
              <w:t>in this document (including the pr</w:t>
            </w:r>
            <w:r w:rsidR="00C82775">
              <w:rPr>
                <w:rFonts w:ascii="Arial" w:eastAsia="Arial" w:hAnsi="Arial" w:cs="Arial"/>
                <w:color w:val="000000"/>
                <w:sz w:val="24"/>
                <w:szCs w:val="24"/>
              </w:rPr>
              <w:t xml:space="preserve">oposed terms of authorisation) </w:t>
            </w:r>
            <w:r w:rsidRPr="002A5618">
              <w:rPr>
                <w:rFonts w:ascii="Arial" w:eastAsia="Arial" w:hAnsi="Arial" w:cs="Arial"/>
                <w:color w:val="000000"/>
                <w:sz w:val="24"/>
                <w:szCs w:val="24"/>
              </w:rPr>
              <w:t xml:space="preserve">takes into </w:t>
            </w:r>
            <w:r w:rsidRPr="00486573">
              <w:rPr>
                <w:rFonts w:ascii="Arial" w:eastAsia="Arial" w:hAnsi="Arial" w:cs="Arial"/>
                <w:color w:val="000000"/>
                <w:sz w:val="24"/>
                <w:szCs w:val="24"/>
              </w:rPr>
              <w:t xml:space="preserve">account the </w:t>
            </w:r>
            <w:hyperlink r:id="rId13" w:history="1">
              <w:r w:rsidR="00430E77" w:rsidRPr="00486573">
                <w:rPr>
                  <w:rStyle w:val="Hyperlink"/>
                  <w:rFonts w:eastAsia="Arial" w:cs="Arial"/>
                  <w:color w:val="0070C0"/>
                  <w:szCs w:val="24"/>
                  <w:u w:val="single"/>
                </w:rPr>
                <w:t>FSS/FSA</w:t>
              </w:r>
              <w:r w:rsidRPr="00486573">
                <w:rPr>
                  <w:rStyle w:val="Hyperlink"/>
                  <w:rFonts w:eastAsia="Arial" w:cs="Arial"/>
                  <w:color w:val="0070C0"/>
                  <w:szCs w:val="24"/>
                  <w:u w:val="single"/>
                </w:rPr>
                <w:t xml:space="preserve"> scientific opinion</w:t>
              </w:r>
            </w:hyperlink>
            <w:r w:rsidRPr="00486573">
              <w:rPr>
                <w:rFonts w:ascii="Arial" w:eastAsia="Arial" w:hAnsi="Arial" w:cs="Arial"/>
                <w:color w:val="000000"/>
                <w:sz w:val="24"/>
                <w:szCs w:val="24"/>
              </w:rPr>
              <w:t xml:space="preserve"> documents</w:t>
            </w:r>
            <w:r w:rsidRPr="002A5618">
              <w:rPr>
                <w:rFonts w:ascii="Arial" w:eastAsia="Arial" w:hAnsi="Arial" w:cs="Arial"/>
                <w:color w:val="000000"/>
                <w:sz w:val="24"/>
                <w:szCs w:val="24"/>
              </w:rPr>
              <w:t xml:space="preserve">.  The views gathered through this consultation will be considered and included alongside those of officials across </w:t>
            </w:r>
            <w:r w:rsidR="009C68F7">
              <w:rPr>
                <w:rFonts w:ascii="Arial" w:eastAsia="Arial" w:hAnsi="Arial" w:cs="Arial"/>
                <w:color w:val="000000"/>
                <w:sz w:val="24"/>
                <w:szCs w:val="24"/>
              </w:rPr>
              <w:t xml:space="preserve">FSS, </w:t>
            </w:r>
            <w:r w:rsidRPr="002A5618">
              <w:rPr>
                <w:rFonts w:ascii="Arial" w:eastAsia="Arial" w:hAnsi="Arial" w:cs="Arial"/>
                <w:color w:val="000000"/>
                <w:sz w:val="24"/>
                <w:szCs w:val="24"/>
              </w:rPr>
              <w:t>the FSA, and, for novel foods, UK Government Departments other than the FSA to inform Ministers’ decision-making on whether to authorise the individual regulated products for use in Great Britain (GB).</w:t>
            </w:r>
          </w:p>
          <w:p w14:paraId="274ED155" w14:textId="29310BDF" w:rsidR="002A5618" w:rsidRPr="002A5618" w:rsidRDefault="00486573" w:rsidP="002A5618">
            <w:pPr>
              <w:spacing w:after="240" w:line="360" w:lineRule="auto"/>
              <w:rPr>
                <w:rFonts w:ascii="Arial" w:eastAsia="Arial" w:hAnsi="Arial" w:cs="Arial"/>
                <w:color w:val="000000"/>
                <w:sz w:val="24"/>
                <w:szCs w:val="24"/>
              </w:rPr>
            </w:pPr>
            <w:r>
              <w:rPr>
                <w:rFonts w:ascii="Arial" w:eastAsia="Arial" w:hAnsi="Arial" w:cs="Arial"/>
                <w:color w:val="000000"/>
                <w:sz w:val="24"/>
                <w:szCs w:val="24"/>
              </w:rPr>
              <w:t xml:space="preserve">The </w:t>
            </w:r>
            <w:r w:rsidR="00A17359">
              <w:rPr>
                <w:rFonts w:ascii="Arial" w:eastAsia="Arial" w:hAnsi="Arial" w:cs="Arial"/>
                <w:color w:val="000000"/>
                <w:sz w:val="24"/>
                <w:szCs w:val="24"/>
              </w:rPr>
              <w:t xml:space="preserve">FSA </w:t>
            </w:r>
            <w:r>
              <w:rPr>
                <w:rFonts w:ascii="Arial" w:eastAsia="Arial" w:hAnsi="Arial" w:cs="Arial"/>
                <w:color w:val="000000"/>
                <w:sz w:val="24"/>
                <w:szCs w:val="24"/>
              </w:rPr>
              <w:t xml:space="preserve">have also </w:t>
            </w:r>
            <w:r w:rsidR="00A17359">
              <w:rPr>
                <w:rFonts w:ascii="Arial" w:eastAsia="Arial" w:hAnsi="Arial" w:cs="Arial"/>
                <w:color w:val="000000"/>
                <w:sz w:val="24"/>
                <w:szCs w:val="24"/>
              </w:rPr>
              <w:t>publish</w:t>
            </w:r>
            <w:r>
              <w:rPr>
                <w:rFonts w:ascii="Arial" w:eastAsia="Arial" w:hAnsi="Arial" w:cs="Arial"/>
                <w:color w:val="000000"/>
                <w:sz w:val="24"/>
                <w:szCs w:val="24"/>
              </w:rPr>
              <w:t>ed</w:t>
            </w:r>
            <w:r w:rsidR="00A17359">
              <w:rPr>
                <w:rFonts w:ascii="Arial" w:eastAsia="Arial" w:hAnsi="Arial" w:cs="Arial"/>
                <w:color w:val="000000"/>
                <w:sz w:val="24"/>
                <w:szCs w:val="24"/>
              </w:rPr>
              <w:t xml:space="preserve"> </w:t>
            </w:r>
            <w:r>
              <w:rPr>
                <w:rFonts w:ascii="Arial" w:eastAsia="Arial" w:hAnsi="Arial" w:cs="Arial"/>
                <w:color w:val="000000"/>
                <w:sz w:val="24"/>
                <w:szCs w:val="24"/>
              </w:rPr>
              <w:t xml:space="preserve">their </w:t>
            </w:r>
            <w:r w:rsidR="00A17359">
              <w:rPr>
                <w:rFonts w:ascii="Arial" w:eastAsia="Arial" w:hAnsi="Arial" w:cs="Arial"/>
                <w:color w:val="000000"/>
                <w:sz w:val="24"/>
                <w:szCs w:val="24"/>
              </w:rPr>
              <w:t>opinion and launch</w:t>
            </w:r>
            <w:r>
              <w:rPr>
                <w:rFonts w:ascii="Arial" w:eastAsia="Arial" w:hAnsi="Arial" w:cs="Arial"/>
                <w:color w:val="000000"/>
                <w:sz w:val="24"/>
                <w:szCs w:val="24"/>
              </w:rPr>
              <w:t>ed</w:t>
            </w:r>
            <w:r w:rsidR="00A17359">
              <w:rPr>
                <w:rFonts w:ascii="Arial" w:eastAsia="Arial" w:hAnsi="Arial" w:cs="Arial"/>
                <w:color w:val="000000"/>
                <w:sz w:val="24"/>
                <w:szCs w:val="24"/>
              </w:rPr>
              <w:t xml:space="preserve"> a</w:t>
            </w:r>
            <w:r w:rsidR="002A5618" w:rsidRPr="002A5618">
              <w:rPr>
                <w:rFonts w:ascii="Arial" w:eastAsia="Arial" w:hAnsi="Arial" w:cs="Arial"/>
                <w:color w:val="000000"/>
                <w:sz w:val="24"/>
                <w:szCs w:val="24"/>
              </w:rPr>
              <w:t xml:space="preserve"> </w:t>
            </w:r>
            <w:hyperlink r:id="rId14" w:history="1">
              <w:r w:rsidR="002A5618" w:rsidRPr="00486573">
                <w:rPr>
                  <w:rStyle w:val="Hyperlink"/>
                  <w:rFonts w:eastAsia="Arial" w:cs="Arial"/>
                  <w:color w:val="0070C0"/>
                  <w:szCs w:val="24"/>
                  <w:u w:val="single"/>
                </w:rPr>
                <w:t>parallel consultation</w:t>
              </w:r>
            </w:hyperlink>
            <w:r w:rsidR="002A5618" w:rsidRPr="004C0A1A">
              <w:rPr>
                <w:rFonts w:ascii="Arial" w:eastAsia="Arial" w:hAnsi="Arial" w:cs="Arial"/>
                <w:color w:val="000000"/>
                <w:sz w:val="24"/>
                <w:szCs w:val="24"/>
              </w:rPr>
              <w:t xml:space="preserve"> </w:t>
            </w:r>
            <w:r w:rsidR="00A17359">
              <w:rPr>
                <w:rFonts w:ascii="Arial" w:eastAsia="Arial" w:hAnsi="Arial" w:cs="Arial"/>
                <w:color w:val="000000"/>
                <w:sz w:val="24"/>
                <w:szCs w:val="24"/>
              </w:rPr>
              <w:t>for English and Welsh stakeholders</w:t>
            </w:r>
            <w:r>
              <w:rPr>
                <w:rFonts w:ascii="Arial" w:eastAsia="Arial" w:hAnsi="Arial" w:cs="Arial"/>
                <w:color w:val="000000"/>
                <w:sz w:val="24"/>
                <w:szCs w:val="24"/>
              </w:rPr>
              <w:t>.</w:t>
            </w:r>
          </w:p>
          <w:p w14:paraId="15C16DB1" w14:textId="77777777" w:rsidR="00956DE7" w:rsidRPr="002A5618" w:rsidRDefault="00956DE7" w:rsidP="001B1D34">
            <w:pPr>
              <w:shd w:val="clear" w:color="auto" w:fill="FFFFFF"/>
              <w:spacing w:before="40" w:after="40"/>
              <w:rPr>
                <w:rFonts w:ascii="Arial" w:hAnsi="Arial" w:cs="Arial"/>
                <w:b/>
                <w:color w:val="009CBD"/>
                <w:sz w:val="24"/>
                <w:szCs w:val="24"/>
              </w:rPr>
            </w:pPr>
          </w:p>
        </w:tc>
      </w:tr>
    </w:tbl>
    <w:p w14:paraId="026E347E" w14:textId="77777777" w:rsidR="00D75876" w:rsidRDefault="00D75876" w:rsidP="005D60B5"/>
    <w:tbl>
      <w:tblPr>
        <w:tblW w:w="10343"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3162"/>
        <w:gridCol w:w="3010"/>
      </w:tblGrid>
      <w:tr w:rsidR="002A5618" w:rsidRPr="001B1D34" w14:paraId="3598896F" w14:textId="77777777" w:rsidTr="00A17359">
        <w:trPr>
          <w:trHeight w:val="414"/>
        </w:trPr>
        <w:tc>
          <w:tcPr>
            <w:tcW w:w="10343" w:type="dxa"/>
            <w:gridSpan w:val="3"/>
          </w:tcPr>
          <w:p w14:paraId="58E07294" w14:textId="77777777" w:rsidR="002A5618" w:rsidRDefault="002A5618" w:rsidP="00B84B5A">
            <w:pPr>
              <w:rPr>
                <w:rFonts w:ascii="Arial" w:hAnsi="Arial" w:cs="Arial"/>
                <w:b/>
                <w:color w:val="009CBD"/>
                <w:sz w:val="24"/>
                <w:szCs w:val="24"/>
              </w:rPr>
            </w:pPr>
            <w:r>
              <w:rPr>
                <w:rFonts w:ascii="Arial" w:hAnsi="Arial" w:cs="Arial"/>
                <w:b/>
                <w:color w:val="009CBD"/>
                <w:sz w:val="24"/>
                <w:szCs w:val="24"/>
              </w:rPr>
              <w:t>Responses to this consultation</w:t>
            </w:r>
          </w:p>
        </w:tc>
      </w:tr>
      <w:tr w:rsidR="002A5618" w:rsidRPr="001B1D34" w14:paraId="637ADDD0" w14:textId="77777777" w:rsidTr="00A17359">
        <w:trPr>
          <w:trHeight w:val="3191"/>
        </w:trPr>
        <w:tc>
          <w:tcPr>
            <w:tcW w:w="4171" w:type="dxa"/>
          </w:tcPr>
          <w:p w14:paraId="37DD46DC" w14:textId="77777777" w:rsidR="002A5618" w:rsidRPr="00645F4E" w:rsidDel="007633F8" w:rsidRDefault="002A5618" w:rsidP="00B84B5A">
            <w:pPr>
              <w:spacing w:line="360" w:lineRule="auto"/>
              <w:rPr>
                <w:rFonts w:ascii="Arial" w:hAnsi="Arial"/>
                <w:sz w:val="24"/>
              </w:rPr>
            </w:pPr>
            <w:r w:rsidRPr="00B34059">
              <w:rPr>
                <w:rFonts w:ascii="Arial" w:hAnsi="Arial"/>
                <w:sz w:val="24"/>
              </w:rPr>
              <w:t>If you wish to comment on the</w:t>
            </w:r>
            <w:r>
              <w:rPr>
                <w:rFonts w:ascii="Arial" w:hAnsi="Arial"/>
                <w:sz w:val="24"/>
              </w:rPr>
              <w:t xml:space="preserve"> applications in this consultation</w:t>
            </w:r>
            <w:r w:rsidRPr="00B34059">
              <w:rPr>
                <w:rFonts w:ascii="Arial" w:hAnsi="Arial"/>
                <w:sz w:val="24"/>
              </w:rPr>
              <w:t>, all responses should be submitted through</w:t>
            </w:r>
            <w:r>
              <w:rPr>
                <w:rFonts w:ascii="Arial" w:hAnsi="Arial"/>
                <w:sz w:val="24"/>
              </w:rPr>
              <w:t xml:space="preserve"> the</w:t>
            </w:r>
            <w:r w:rsidRPr="00B34059">
              <w:rPr>
                <w:rFonts w:ascii="Arial" w:hAnsi="Arial"/>
                <w:sz w:val="24"/>
              </w:rPr>
              <w:t xml:space="preserve"> Citizen Space</w:t>
            </w:r>
            <w:r>
              <w:rPr>
                <w:rFonts w:ascii="Arial" w:hAnsi="Arial"/>
                <w:sz w:val="24"/>
              </w:rPr>
              <w:t xml:space="preserve"> entry</w:t>
            </w:r>
            <w:r w:rsidRPr="00B34059">
              <w:rPr>
                <w:rFonts w:ascii="Arial" w:hAnsi="Arial"/>
                <w:sz w:val="24"/>
              </w:rPr>
              <w:t>, where the questions can be answered and other feedback given.</w:t>
            </w:r>
          </w:p>
        </w:tc>
        <w:tc>
          <w:tcPr>
            <w:tcW w:w="3162" w:type="dxa"/>
          </w:tcPr>
          <w:p w14:paraId="3EF4301A" w14:textId="77777777" w:rsidR="002A5618" w:rsidRPr="006656DF" w:rsidRDefault="002A5618" w:rsidP="00B84B5A">
            <w:pPr>
              <w:rPr>
                <w:rFonts w:ascii="Arial" w:hAnsi="Arial" w:cs="Arial"/>
                <w:b/>
                <w:color w:val="009CBD"/>
                <w:sz w:val="24"/>
                <w:szCs w:val="24"/>
              </w:rPr>
            </w:pPr>
            <w:r>
              <w:rPr>
                <w:rFonts w:ascii="Arial" w:hAnsi="Arial" w:cs="Arial"/>
                <w:b/>
                <w:color w:val="009CBD"/>
                <w:sz w:val="24"/>
                <w:szCs w:val="24"/>
              </w:rPr>
              <w:t>Contact details</w:t>
            </w:r>
          </w:p>
          <w:p w14:paraId="38E6288B" w14:textId="77777777" w:rsidR="002A5618" w:rsidRPr="00617EC6" w:rsidRDefault="002A5618" w:rsidP="00B84B5A">
            <w:pPr>
              <w:rPr>
                <w:rFonts w:ascii="Arial" w:hAnsi="Arial" w:cs="Arial"/>
                <w:sz w:val="24"/>
                <w:szCs w:val="24"/>
              </w:rPr>
            </w:pPr>
            <w:r>
              <w:rPr>
                <w:rFonts w:ascii="Arial" w:hAnsi="Arial" w:cs="Arial"/>
                <w:sz w:val="24"/>
                <w:szCs w:val="24"/>
              </w:rPr>
              <w:t>Joshua Evans</w:t>
            </w:r>
          </w:p>
          <w:p w14:paraId="70AE20D4" w14:textId="77777777" w:rsidR="002A5618" w:rsidRPr="00617EC6" w:rsidRDefault="002A5618" w:rsidP="00B84B5A">
            <w:pPr>
              <w:rPr>
                <w:rFonts w:ascii="Arial" w:hAnsi="Arial" w:cs="Arial"/>
                <w:sz w:val="24"/>
                <w:szCs w:val="24"/>
              </w:rPr>
            </w:pPr>
            <w:r w:rsidRPr="00617EC6">
              <w:rPr>
                <w:rFonts w:ascii="Arial" w:hAnsi="Arial" w:cs="Arial"/>
                <w:sz w:val="24"/>
                <w:szCs w:val="24"/>
              </w:rPr>
              <w:t>Labelling, Standards &amp; Regulated Products</w:t>
            </w:r>
          </w:p>
          <w:p w14:paraId="632E5807" w14:textId="77777777" w:rsidR="002A5618" w:rsidRDefault="002A5618" w:rsidP="00B84B5A">
            <w:pPr>
              <w:rPr>
                <w:rFonts w:ascii="Arial" w:hAnsi="Arial" w:cs="Arial"/>
                <w:sz w:val="24"/>
                <w:szCs w:val="24"/>
              </w:rPr>
            </w:pPr>
            <w:r w:rsidRPr="00617EC6">
              <w:rPr>
                <w:rFonts w:ascii="Arial" w:hAnsi="Arial" w:cs="Arial"/>
                <w:sz w:val="24"/>
                <w:szCs w:val="24"/>
              </w:rPr>
              <w:t>Food Standards Scotland</w:t>
            </w:r>
          </w:p>
          <w:p w14:paraId="03F3FDDB" w14:textId="77777777" w:rsidR="002A5618" w:rsidRPr="00617EC6" w:rsidRDefault="002A5618" w:rsidP="00B84B5A">
            <w:pPr>
              <w:rPr>
                <w:rFonts w:ascii="Arial" w:hAnsi="Arial" w:cs="Arial"/>
                <w:sz w:val="24"/>
                <w:szCs w:val="24"/>
              </w:rPr>
            </w:pPr>
          </w:p>
          <w:p w14:paraId="425E70F5" w14:textId="77777777" w:rsidR="002A5618" w:rsidRDefault="002A5618" w:rsidP="00B84B5A">
            <w:pPr>
              <w:rPr>
                <w:rFonts w:ascii="Arial" w:hAnsi="Arial" w:cs="Arial"/>
                <w:sz w:val="24"/>
                <w:szCs w:val="24"/>
              </w:rPr>
            </w:pPr>
            <w:r>
              <w:rPr>
                <w:rFonts w:ascii="Arial" w:hAnsi="Arial" w:cs="Arial"/>
                <w:sz w:val="24"/>
                <w:szCs w:val="24"/>
              </w:rPr>
              <w:t xml:space="preserve">07776 </w:t>
            </w:r>
            <w:r w:rsidRPr="002A5618">
              <w:rPr>
                <w:rFonts w:ascii="Arial" w:hAnsi="Arial" w:cs="Arial"/>
                <w:sz w:val="24"/>
                <w:szCs w:val="24"/>
              </w:rPr>
              <w:t>490599</w:t>
            </w:r>
          </w:p>
          <w:p w14:paraId="3C203BE6" w14:textId="77777777" w:rsidR="002A5618" w:rsidRDefault="002A5618" w:rsidP="002A5618">
            <w:pPr>
              <w:rPr>
                <w:rFonts w:ascii="Arial" w:hAnsi="Arial" w:cs="Arial"/>
                <w:b/>
                <w:color w:val="009CBD"/>
                <w:sz w:val="24"/>
                <w:szCs w:val="24"/>
              </w:rPr>
            </w:pPr>
            <w:proofErr w:type="spellStart"/>
            <w:r>
              <w:rPr>
                <w:rFonts w:ascii="Arial" w:hAnsi="Arial" w:cs="Arial"/>
                <w:sz w:val="24"/>
                <w:szCs w:val="24"/>
              </w:rPr>
              <w:t>joshua.evans</w:t>
            </w:r>
            <w:r w:rsidRPr="00617EC6">
              <w:rPr>
                <w:rFonts w:ascii="Arial" w:hAnsi="Arial" w:cs="Arial"/>
                <w:sz w:val="24"/>
                <w:szCs w:val="24"/>
              </w:rPr>
              <w:t>@fss.scot</w:t>
            </w:r>
            <w:proofErr w:type="spellEnd"/>
            <w:r w:rsidRPr="00617EC6">
              <w:rPr>
                <w:rFonts w:ascii="Arial" w:hAnsi="Arial" w:cs="Arial"/>
                <w:b/>
                <w:color w:val="009CBD"/>
                <w:sz w:val="24"/>
                <w:szCs w:val="24"/>
              </w:rPr>
              <w:t xml:space="preserve"> </w:t>
            </w:r>
          </w:p>
        </w:tc>
        <w:tc>
          <w:tcPr>
            <w:tcW w:w="3010" w:type="dxa"/>
          </w:tcPr>
          <w:p w14:paraId="3BA6B8AD" w14:textId="77777777" w:rsidR="002A5618" w:rsidRDefault="002A5618" w:rsidP="00B84B5A">
            <w:pPr>
              <w:rPr>
                <w:rFonts w:ascii="Arial" w:hAnsi="Arial" w:cs="Arial"/>
                <w:b/>
                <w:color w:val="009CBD"/>
                <w:sz w:val="24"/>
                <w:szCs w:val="24"/>
              </w:rPr>
            </w:pPr>
            <w:r>
              <w:rPr>
                <w:rFonts w:ascii="Arial" w:hAnsi="Arial" w:cs="Arial"/>
                <w:b/>
                <w:color w:val="009CBD"/>
                <w:sz w:val="24"/>
                <w:szCs w:val="24"/>
              </w:rPr>
              <w:t>Postal address</w:t>
            </w:r>
          </w:p>
          <w:p w14:paraId="0607A1B0" w14:textId="77777777" w:rsidR="002A5618" w:rsidRPr="00617EC6" w:rsidRDefault="002A5618" w:rsidP="00B84B5A">
            <w:pPr>
              <w:rPr>
                <w:rFonts w:ascii="Arial" w:hAnsi="Arial" w:cs="Arial"/>
                <w:sz w:val="24"/>
                <w:szCs w:val="24"/>
              </w:rPr>
            </w:pPr>
            <w:r w:rsidRPr="00617EC6">
              <w:rPr>
                <w:rFonts w:ascii="Arial" w:hAnsi="Arial" w:cs="Arial"/>
                <w:sz w:val="24"/>
                <w:szCs w:val="24"/>
              </w:rPr>
              <w:t>Food Standards Scotland</w:t>
            </w:r>
          </w:p>
          <w:p w14:paraId="6DD2926F" w14:textId="77777777" w:rsidR="002A5618" w:rsidRPr="00617EC6" w:rsidRDefault="002A5618" w:rsidP="00B84B5A">
            <w:pPr>
              <w:rPr>
                <w:rFonts w:ascii="Arial" w:hAnsi="Arial" w:cs="Arial"/>
                <w:sz w:val="24"/>
                <w:szCs w:val="24"/>
              </w:rPr>
            </w:pPr>
            <w:r w:rsidRPr="00617EC6">
              <w:rPr>
                <w:rFonts w:ascii="Arial" w:hAnsi="Arial" w:cs="Arial"/>
                <w:sz w:val="24"/>
                <w:szCs w:val="24"/>
              </w:rPr>
              <w:t>Fourth Floor</w:t>
            </w:r>
          </w:p>
          <w:p w14:paraId="4248A0B0" w14:textId="77777777" w:rsidR="002A5618" w:rsidRPr="00617EC6" w:rsidRDefault="002A5618" w:rsidP="00B84B5A">
            <w:pPr>
              <w:rPr>
                <w:rFonts w:ascii="Arial" w:hAnsi="Arial" w:cs="Arial"/>
                <w:sz w:val="24"/>
                <w:szCs w:val="24"/>
              </w:rPr>
            </w:pPr>
            <w:r w:rsidRPr="00617EC6">
              <w:rPr>
                <w:rFonts w:ascii="Arial" w:hAnsi="Arial" w:cs="Arial"/>
                <w:sz w:val="24"/>
                <w:szCs w:val="24"/>
              </w:rPr>
              <w:t>Pilgrim House</w:t>
            </w:r>
          </w:p>
          <w:p w14:paraId="77495D38" w14:textId="77777777" w:rsidR="002A5618" w:rsidRPr="00617EC6" w:rsidRDefault="002A5618" w:rsidP="00B84B5A">
            <w:pPr>
              <w:rPr>
                <w:rFonts w:ascii="Arial" w:hAnsi="Arial" w:cs="Arial"/>
                <w:sz w:val="24"/>
                <w:szCs w:val="24"/>
              </w:rPr>
            </w:pPr>
            <w:r w:rsidRPr="00617EC6">
              <w:rPr>
                <w:rFonts w:ascii="Arial" w:hAnsi="Arial" w:cs="Arial"/>
                <w:sz w:val="24"/>
                <w:szCs w:val="24"/>
              </w:rPr>
              <w:t>Old Ford Road</w:t>
            </w:r>
          </w:p>
          <w:p w14:paraId="548A3304" w14:textId="77777777" w:rsidR="002A5618" w:rsidRPr="00617EC6" w:rsidRDefault="002A5618" w:rsidP="00B84B5A">
            <w:pPr>
              <w:rPr>
                <w:rFonts w:ascii="Arial" w:hAnsi="Arial" w:cs="Arial"/>
                <w:sz w:val="24"/>
                <w:szCs w:val="24"/>
              </w:rPr>
            </w:pPr>
            <w:r w:rsidRPr="00617EC6">
              <w:rPr>
                <w:rFonts w:ascii="Arial" w:hAnsi="Arial" w:cs="Arial"/>
                <w:sz w:val="24"/>
                <w:szCs w:val="24"/>
              </w:rPr>
              <w:t>Aberdeen</w:t>
            </w:r>
          </w:p>
          <w:p w14:paraId="54D3FC17" w14:textId="77777777" w:rsidR="002A5618" w:rsidRDefault="002A5618" w:rsidP="00B84B5A">
            <w:pPr>
              <w:rPr>
                <w:rFonts w:ascii="Arial" w:hAnsi="Arial" w:cs="Arial"/>
                <w:b/>
                <w:color w:val="009CBD"/>
                <w:sz w:val="24"/>
                <w:szCs w:val="24"/>
              </w:rPr>
            </w:pPr>
            <w:proofErr w:type="spellStart"/>
            <w:r w:rsidRPr="00617EC6">
              <w:rPr>
                <w:rFonts w:ascii="Arial" w:hAnsi="Arial" w:cs="Arial"/>
                <w:sz w:val="24"/>
                <w:szCs w:val="24"/>
              </w:rPr>
              <w:t>AB11</w:t>
            </w:r>
            <w:proofErr w:type="spellEnd"/>
            <w:r w:rsidRPr="00617EC6">
              <w:rPr>
                <w:rFonts w:ascii="Arial" w:hAnsi="Arial" w:cs="Arial"/>
                <w:sz w:val="24"/>
                <w:szCs w:val="24"/>
              </w:rPr>
              <w:t xml:space="preserve"> </w:t>
            </w:r>
            <w:proofErr w:type="spellStart"/>
            <w:r w:rsidRPr="00617EC6">
              <w:rPr>
                <w:rFonts w:ascii="Arial" w:hAnsi="Arial" w:cs="Arial"/>
                <w:sz w:val="24"/>
                <w:szCs w:val="24"/>
              </w:rPr>
              <w:t>5RL</w:t>
            </w:r>
            <w:proofErr w:type="spellEnd"/>
          </w:p>
        </w:tc>
      </w:tr>
    </w:tbl>
    <w:p w14:paraId="7B9C5E22" w14:textId="77777777" w:rsidR="002A5618" w:rsidRDefault="002A5618" w:rsidP="005D60B5"/>
    <w:p w14:paraId="38D43BEF" w14:textId="77777777" w:rsidR="002A5618" w:rsidRDefault="002A5618" w:rsidP="005D60B5"/>
    <w:p w14:paraId="410C03C9" w14:textId="77777777" w:rsidR="00394812" w:rsidRPr="00777167" w:rsidRDefault="00394812" w:rsidP="005D60B5">
      <w:pPr>
        <w:rPr>
          <w:rFonts w:ascii="Arial" w:hAnsi="Arial" w:cs="Arial"/>
          <w:sz w:val="16"/>
          <w:szCs w:val="16"/>
        </w:rPr>
        <w:sectPr w:rsidR="00394812" w:rsidRPr="00777167" w:rsidSect="00787AFF">
          <w:headerReference w:type="default" r:id="rId15"/>
          <w:headerReference w:type="first" r:id="rId16"/>
          <w:footerReference w:type="first" r:id="rId17"/>
          <w:type w:val="continuous"/>
          <w:pgSz w:w="11906" w:h="16838" w:code="9"/>
          <w:pgMar w:top="618" w:right="851" w:bottom="1440" w:left="1797" w:header="720" w:footer="165" w:gutter="0"/>
          <w:cols w:space="720"/>
          <w:titlePg/>
        </w:sectPr>
      </w:pPr>
    </w:p>
    <w:p w14:paraId="04FA0632" w14:textId="77777777" w:rsidR="006D6389" w:rsidRPr="00D75876" w:rsidRDefault="006D6389" w:rsidP="005D60B5">
      <w:pPr>
        <w:ind w:right="32"/>
        <w:rPr>
          <w:rFonts w:ascii="Arial" w:hAnsi="Arial" w:cs="Arial"/>
          <w:b/>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1683"/>
        <w:gridCol w:w="3918"/>
      </w:tblGrid>
      <w:tr w:rsidR="00D75876" w:rsidRPr="001B1D34" w14:paraId="7F503EC7" w14:textId="77777777" w:rsidTr="001B1D34">
        <w:tc>
          <w:tcPr>
            <w:tcW w:w="4678" w:type="dxa"/>
          </w:tcPr>
          <w:p w14:paraId="06CC6D48" w14:textId="77777777" w:rsidR="00D75876" w:rsidRPr="00102588" w:rsidRDefault="00BE611A" w:rsidP="001B1D34">
            <w:pPr>
              <w:tabs>
                <w:tab w:val="left" w:pos="6996"/>
                <w:tab w:val="left" w:pos="7641"/>
                <w:tab w:val="left" w:pos="8121"/>
              </w:tabs>
              <w:spacing w:before="120" w:after="120"/>
              <w:ind w:right="34"/>
              <w:rPr>
                <w:rFonts w:ascii="Arial" w:hAnsi="Arial" w:cs="Arial"/>
                <w:b/>
                <w:color w:val="009CBD"/>
                <w:sz w:val="24"/>
                <w:szCs w:val="24"/>
              </w:rPr>
            </w:pPr>
            <w:r w:rsidRPr="00102588">
              <w:rPr>
                <w:rFonts w:ascii="Arial" w:hAnsi="Arial" w:cs="Arial"/>
                <w:b/>
                <w:color w:val="009CBD"/>
                <w:sz w:val="24"/>
                <w:szCs w:val="24"/>
              </w:rPr>
              <w:t>Is a</w:t>
            </w:r>
            <w:r w:rsidR="00D75876" w:rsidRPr="00102588">
              <w:rPr>
                <w:rFonts w:ascii="Arial" w:hAnsi="Arial" w:cs="Arial"/>
                <w:b/>
                <w:color w:val="009CBD"/>
                <w:sz w:val="24"/>
                <w:szCs w:val="24"/>
              </w:rPr>
              <w:t xml:space="preserve"> </w:t>
            </w:r>
            <w:r w:rsidRPr="00102588">
              <w:rPr>
                <w:rFonts w:ascii="Arial" w:hAnsi="Arial" w:cs="Arial"/>
                <w:b/>
                <w:color w:val="009CBD"/>
                <w:sz w:val="24"/>
                <w:szCs w:val="24"/>
              </w:rPr>
              <w:t xml:space="preserve">Business &amp; Regulatory </w:t>
            </w:r>
            <w:r w:rsidR="00D75876" w:rsidRPr="00102588">
              <w:rPr>
                <w:rFonts w:ascii="Arial" w:hAnsi="Arial" w:cs="Arial"/>
                <w:b/>
                <w:color w:val="009CBD"/>
                <w:sz w:val="24"/>
                <w:szCs w:val="24"/>
              </w:rPr>
              <w:t xml:space="preserve">Impact Assessment </w:t>
            </w:r>
            <w:r w:rsidRPr="00102588">
              <w:rPr>
                <w:rFonts w:ascii="Arial" w:hAnsi="Arial" w:cs="Arial"/>
                <w:b/>
                <w:color w:val="009CBD"/>
                <w:sz w:val="24"/>
                <w:szCs w:val="24"/>
              </w:rPr>
              <w:t xml:space="preserve">(BRIA) </w:t>
            </w:r>
            <w:r w:rsidR="00D75876" w:rsidRPr="00102588">
              <w:rPr>
                <w:rFonts w:ascii="Arial" w:hAnsi="Arial" w:cs="Arial"/>
                <w:b/>
                <w:color w:val="009CBD"/>
                <w:sz w:val="24"/>
                <w:szCs w:val="24"/>
              </w:rPr>
              <w:t xml:space="preserve">included </w:t>
            </w:r>
            <w:r w:rsidR="00736C64" w:rsidRPr="00102588">
              <w:rPr>
                <w:rFonts w:ascii="Arial" w:hAnsi="Arial" w:cs="Arial"/>
                <w:b/>
                <w:color w:val="009CBD"/>
                <w:sz w:val="24"/>
                <w:szCs w:val="24"/>
              </w:rPr>
              <w:t>w</w:t>
            </w:r>
            <w:r w:rsidR="00D75876" w:rsidRPr="00102588">
              <w:rPr>
                <w:rFonts w:ascii="Arial" w:hAnsi="Arial" w:cs="Arial"/>
                <w:b/>
                <w:color w:val="009CBD"/>
                <w:sz w:val="24"/>
                <w:szCs w:val="24"/>
              </w:rPr>
              <w:t>ith this consultation?</w:t>
            </w:r>
            <w:r w:rsidR="00D75876" w:rsidRPr="00102588">
              <w:rPr>
                <w:rFonts w:ascii="Arial" w:hAnsi="Arial" w:cs="Arial"/>
                <w:b/>
                <w:color w:val="009CBD"/>
                <w:sz w:val="24"/>
                <w:szCs w:val="24"/>
              </w:rPr>
              <w:tab/>
            </w:r>
          </w:p>
        </w:tc>
        <w:tc>
          <w:tcPr>
            <w:tcW w:w="1701" w:type="dxa"/>
          </w:tcPr>
          <w:p w14:paraId="6B8910B6" w14:textId="77777777" w:rsidR="00D75876" w:rsidRPr="00645F4E" w:rsidRDefault="00D75876" w:rsidP="001B1D34">
            <w:pPr>
              <w:tabs>
                <w:tab w:val="left" w:pos="743"/>
                <w:tab w:val="left" w:pos="6996"/>
                <w:tab w:val="left" w:pos="7641"/>
                <w:tab w:val="left" w:pos="8121"/>
              </w:tabs>
              <w:spacing w:before="120" w:after="120"/>
              <w:ind w:right="34"/>
              <w:rPr>
                <w:rFonts w:ascii="Arial" w:hAnsi="Arial" w:cs="Arial"/>
                <w:color w:val="008000"/>
                <w:sz w:val="24"/>
                <w:szCs w:val="24"/>
              </w:rPr>
            </w:pPr>
            <w:r w:rsidRPr="00645F4E">
              <w:rPr>
                <w:rFonts w:ascii="Arial" w:hAnsi="Arial" w:cs="Arial"/>
                <w:sz w:val="24"/>
                <w:szCs w:val="24"/>
              </w:rPr>
              <w:t>Yes</w:t>
            </w:r>
            <w:r w:rsidRPr="00645F4E">
              <w:rPr>
                <w:rFonts w:ascii="Arial" w:hAnsi="Arial" w:cs="Arial"/>
                <w:sz w:val="24"/>
                <w:szCs w:val="24"/>
              </w:rPr>
              <w:tab/>
            </w:r>
            <w:r w:rsidR="0020338F" w:rsidRPr="00645F4E">
              <w:rPr>
                <w:rFonts w:ascii="Arial" w:hAnsi="Arial" w:cs="Arial"/>
                <w:sz w:val="24"/>
                <w:szCs w:val="24"/>
              </w:rPr>
              <w:fldChar w:fldCharType="begin">
                <w:ffData>
                  <w:name w:val="Check1"/>
                  <w:enabled/>
                  <w:calcOnExit w:val="0"/>
                  <w:checkBox>
                    <w:sizeAuto/>
                    <w:default w:val="0"/>
                  </w:checkBox>
                </w:ffData>
              </w:fldChar>
            </w:r>
            <w:bookmarkStart w:id="0" w:name="Check1"/>
            <w:r w:rsidRPr="00645F4E">
              <w:rPr>
                <w:rFonts w:ascii="Arial" w:hAnsi="Arial" w:cs="Arial"/>
                <w:sz w:val="24"/>
                <w:szCs w:val="24"/>
              </w:rPr>
              <w:instrText xml:space="preserve"> FORMCHECKBOX </w:instrText>
            </w:r>
            <w:r w:rsidR="00BA2D99">
              <w:rPr>
                <w:rFonts w:ascii="Arial" w:hAnsi="Arial" w:cs="Arial"/>
                <w:sz w:val="24"/>
                <w:szCs w:val="24"/>
              </w:rPr>
            </w:r>
            <w:r w:rsidR="00BA2D99">
              <w:rPr>
                <w:rFonts w:ascii="Arial" w:hAnsi="Arial" w:cs="Arial"/>
                <w:sz w:val="24"/>
                <w:szCs w:val="24"/>
              </w:rPr>
              <w:fldChar w:fldCharType="separate"/>
            </w:r>
            <w:r w:rsidR="0020338F" w:rsidRPr="00645F4E">
              <w:rPr>
                <w:rFonts w:ascii="Arial" w:hAnsi="Arial" w:cs="Arial"/>
                <w:sz w:val="24"/>
                <w:szCs w:val="24"/>
              </w:rPr>
              <w:fldChar w:fldCharType="end"/>
            </w:r>
            <w:bookmarkEnd w:id="0"/>
          </w:p>
        </w:tc>
        <w:tc>
          <w:tcPr>
            <w:tcW w:w="3969" w:type="dxa"/>
          </w:tcPr>
          <w:p w14:paraId="045300BE" w14:textId="77777777" w:rsidR="00D75876" w:rsidRPr="00645F4E" w:rsidRDefault="00D75876" w:rsidP="002A5618">
            <w:pPr>
              <w:tabs>
                <w:tab w:val="left" w:pos="6996"/>
                <w:tab w:val="left" w:pos="7641"/>
                <w:tab w:val="left" w:pos="8121"/>
              </w:tabs>
              <w:spacing w:before="120" w:after="120"/>
              <w:ind w:left="742" w:right="34" w:hanging="567"/>
              <w:rPr>
                <w:rFonts w:ascii="Arial" w:hAnsi="Arial" w:cs="Arial"/>
                <w:color w:val="008000"/>
                <w:sz w:val="24"/>
                <w:szCs w:val="24"/>
              </w:rPr>
            </w:pPr>
            <w:r w:rsidRPr="00645F4E">
              <w:rPr>
                <w:rFonts w:ascii="Arial" w:hAnsi="Arial" w:cs="Arial"/>
                <w:sz w:val="24"/>
                <w:szCs w:val="24"/>
              </w:rPr>
              <w:t>No</w:t>
            </w:r>
            <w:r w:rsidRPr="00645F4E">
              <w:rPr>
                <w:rFonts w:ascii="Arial" w:hAnsi="Arial" w:cs="Arial"/>
                <w:sz w:val="24"/>
                <w:szCs w:val="24"/>
              </w:rPr>
              <w:tab/>
            </w:r>
            <w:r w:rsidR="002A5618">
              <w:rPr>
                <w:rFonts w:ascii="Arial" w:hAnsi="Arial" w:cs="Arial"/>
                <w:sz w:val="24"/>
                <w:szCs w:val="24"/>
              </w:rPr>
              <w:fldChar w:fldCharType="begin">
                <w:ffData>
                  <w:name w:val="Check2"/>
                  <w:enabled/>
                  <w:calcOnExit w:val="0"/>
                  <w:checkBox>
                    <w:sizeAuto/>
                    <w:default w:val="1"/>
                  </w:checkBox>
                </w:ffData>
              </w:fldChar>
            </w:r>
            <w:bookmarkStart w:id="1" w:name="Check2"/>
            <w:r w:rsidR="002A5618">
              <w:rPr>
                <w:rFonts w:ascii="Arial" w:hAnsi="Arial" w:cs="Arial"/>
                <w:sz w:val="24"/>
                <w:szCs w:val="24"/>
              </w:rPr>
              <w:instrText xml:space="preserve"> FORMCHECKBOX </w:instrText>
            </w:r>
            <w:r w:rsidR="00BA2D99">
              <w:rPr>
                <w:rFonts w:ascii="Arial" w:hAnsi="Arial" w:cs="Arial"/>
                <w:sz w:val="24"/>
                <w:szCs w:val="24"/>
              </w:rPr>
            </w:r>
            <w:r w:rsidR="00BA2D99">
              <w:rPr>
                <w:rFonts w:ascii="Arial" w:hAnsi="Arial" w:cs="Arial"/>
                <w:sz w:val="24"/>
                <w:szCs w:val="24"/>
              </w:rPr>
              <w:fldChar w:fldCharType="separate"/>
            </w:r>
            <w:r w:rsidR="002A5618">
              <w:rPr>
                <w:rFonts w:ascii="Arial" w:hAnsi="Arial" w:cs="Arial"/>
                <w:sz w:val="24"/>
                <w:szCs w:val="24"/>
              </w:rPr>
              <w:fldChar w:fldCharType="end"/>
            </w:r>
            <w:bookmarkEnd w:id="1"/>
            <w:r w:rsidRPr="00645F4E">
              <w:rPr>
                <w:rFonts w:ascii="Arial" w:hAnsi="Arial" w:cs="Arial"/>
                <w:sz w:val="24"/>
                <w:szCs w:val="24"/>
              </w:rPr>
              <w:t xml:space="preserve"> </w:t>
            </w:r>
          </w:p>
        </w:tc>
      </w:tr>
    </w:tbl>
    <w:p w14:paraId="44855C9E" w14:textId="77777777" w:rsidR="00357122" w:rsidRDefault="00357122" w:rsidP="005D60B5">
      <w:pPr>
        <w:ind w:left="-1274" w:right="32"/>
        <w:rPr>
          <w:rFonts w:ascii="Arial" w:hAnsi="Arial" w:cs="Arial"/>
          <w:b/>
          <w:sz w:val="28"/>
        </w:rPr>
        <w:sectPr w:rsidR="00357122" w:rsidSect="00787AFF">
          <w:footerReference w:type="default" r:id="rId18"/>
          <w:type w:val="continuous"/>
          <w:pgSz w:w="11906" w:h="16838"/>
          <w:pgMar w:top="822" w:right="903" w:bottom="284" w:left="1800" w:header="426" w:footer="165" w:gutter="0"/>
          <w:cols w:space="720"/>
        </w:sectPr>
      </w:pPr>
    </w:p>
    <w:p w14:paraId="4B3EEAD8" w14:textId="77777777" w:rsidR="00032B45" w:rsidRPr="00166EDF" w:rsidRDefault="00AF2833" w:rsidP="00580F8C">
      <w:pPr>
        <w:pStyle w:val="BodyText2"/>
        <w:ind w:left="-1274" w:right="32" w:firstLine="707"/>
        <w:jc w:val="center"/>
        <w:rPr>
          <w:color w:val="008080"/>
        </w:rPr>
      </w:pPr>
      <w:r>
        <w:rPr>
          <w:color w:val="008080"/>
        </w:rPr>
        <w:lastRenderedPageBreak/>
        <w:t>Consultation on the second tranche of regulated product applications for two novel foods, one food additive and one flavouring and legitimate factors</w:t>
      </w:r>
    </w:p>
    <w:p w14:paraId="47C44B51" w14:textId="77777777" w:rsidR="00357122" w:rsidRDefault="00357122" w:rsidP="005D60B5">
      <w:pPr>
        <w:pStyle w:val="BodyText2"/>
        <w:ind w:left="-1274" w:right="32"/>
        <w:jc w:val="left"/>
      </w:pPr>
    </w:p>
    <w:p w14:paraId="508A3D03" w14:textId="77777777" w:rsidR="00DB4800" w:rsidRDefault="00AF2833" w:rsidP="00A17359">
      <w:pPr>
        <w:pStyle w:val="BodyText2"/>
        <w:jc w:val="left"/>
      </w:pPr>
      <w:r w:rsidRPr="00D74F60">
        <w:rPr>
          <w:color w:val="009CBD"/>
        </w:rPr>
        <w:t>Details of Consultation</w:t>
      </w:r>
    </w:p>
    <w:p w14:paraId="62538D14" w14:textId="77777777" w:rsidR="00DB4800" w:rsidRDefault="00DB4800" w:rsidP="00A17359">
      <w:pPr>
        <w:pStyle w:val="BodyText2"/>
        <w:jc w:val="left"/>
      </w:pPr>
    </w:p>
    <w:p w14:paraId="3A58352C" w14:textId="1D7FC75E" w:rsidR="00AF2833" w:rsidRPr="00AF2833" w:rsidRDefault="00AF2833" w:rsidP="00A17359">
      <w:pPr>
        <w:pStyle w:val="BodyText2"/>
        <w:spacing w:line="360" w:lineRule="auto"/>
        <w:rPr>
          <w:rFonts w:cs="Arial"/>
          <w:b w:val="0"/>
          <w:szCs w:val="24"/>
        </w:rPr>
      </w:pPr>
      <w:r w:rsidRPr="00AF2833">
        <w:rPr>
          <w:rFonts w:cs="Arial"/>
          <w:b w:val="0"/>
          <w:szCs w:val="24"/>
        </w:rPr>
        <w:t>In accordance with</w:t>
      </w:r>
      <w:r w:rsidRPr="00AF2833">
        <w:rPr>
          <w:rFonts w:cs="Arial"/>
          <w:b w:val="0"/>
          <w:color w:val="008080"/>
          <w:szCs w:val="24"/>
        </w:rPr>
        <w:t> </w:t>
      </w:r>
      <w:hyperlink r:id="rId19">
        <w:r w:rsidR="009C68F7" w:rsidRPr="00486573">
          <w:rPr>
            <w:rStyle w:val="Hyperlink"/>
            <w:rFonts w:cs="Arial"/>
            <w:b w:val="0"/>
            <w:color w:val="0070C0"/>
            <w:szCs w:val="24"/>
          </w:rPr>
          <w:t>retained EU Regulation 2015/2283</w:t>
        </w:r>
      </w:hyperlink>
      <w:r w:rsidRPr="00AF2833">
        <w:rPr>
          <w:rFonts w:cs="Arial"/>
          <w:b w:val="0"/>
          <w:color w:val="008080"/>
          <w:szCs w:val="24"/>
        </w:rPr>
        <w:t> </w:t>
      </w:r>
      <w:r w:rsidRPr="00AF2833">
        <w:rPr>
          <w:rFonts w:cs="Arial"/>
          <w:b w:val="0"/>
          <w:szCs w:val="24"/>
        </w:rPr>
        <w:t>on novel foods and</w:t>
      </w:r>
      <w:r w:rsidRPr="00AF2833">
        <w:rPr>
          <w:rFonts w:cs="Arial"/>
          <w:b w:val="0"/>
          <w:color w:val="008080"/>
          <w:szCs w:val="24"/>
        </w:rPr>
        <w:t xml:space="preserve"> </w:t>
      </w:r>
      <w:hyperlink r:id="rId20">
        <w:r w:rsidR="009C68F7" w:rsidRPr="00486573">
          <w:rPr>
            <w:rStyle w:val="Hyperlink"/>
            <w:rFonts w:cs="Arial"/>
            <w:b w:val="0"/>
            <w:color w:val="0070C0"/>
            <w:szCs w:val="24"/>
          </w:rPr>
          <w:t>retained EU Regulation 1331/2008</w:t>
        </w:r>
      </w:hyperlink>
      <w:r w:rsidRPr="00AF2833">
        <w:rPr>
          <w:rFonts w:cs="Arial"/>
          <w:b w:val="0"/>
          <w:color w:val="008080"/>
          <w:szCs w:val="24"/>
        </w:rPr>
        <w:t xml:space="preserve"> </w:t>
      </w:r>
      <w:r w:rsidRPr="00AF2833">
        <w:rPr>
          <w:rFonts w:cs="Arial"/>
          <w:b w:val="0"/>
          <w:szCs w:val="24"/>
        </w:rPr>
        <w:t xml:space="preserve">which establishes a common authorisation procedure for food additives, food enzymes and </w:t>
      </w:r>
      <w:r w:rsidR="00486573">
        <w:rPr>
          <w:rFonts w:cs="Arial"/>
          <w:b w:val="0"/>
          <w:szCs w:val="24"/>
        </w:rPr>
        <w:t xml:space="preserve">food </w:t>
      </w:r>
      <w:r w:rsidRPr="00AF2833">
        <w:rPr>
          <w:rFonts w:cs="Arial"/>
          <w:b w:val="0"/>
          <w:szCs w:val="24"/>
        </w:rPr>
        <w:t>flavourings, the products included in this consultation have been submitted for authorisation</w:t>
      </w:r>
      <w:r w:rsidR="00486573">
        <w:rPr>
          <w:rFonts w:cs="Arial"/>
          <w:b w:val="0"/>
          <w:szCs w:val="24"/>
        </w:rPr>
        <w:t>,</w:t>
      </w:r>
      <w:r w:rsidRPr="00AF2833">
        <w:rPr>
          <w:rFonts w:cs="Arial"/>
          <w:b w:val="0"/>
          <w:szCs w:val="24"/>
        </w:rPr>
        <w:t xml:space="preserve"> or </w:t>
      </w:r>
      <w:r w:rsidR="009C68F7">
        <w:rPr>
          <w:rFonts w:cs="Arial"/>
          <w:b w:val="0"/>
          <w:szCs w:val="24"/>
        </w:rPr>
        <w:t xml:space="preserve">modification or </w:t>
      </w:r>
      <w:r w:rsidRPr="00AF2833">
        <w:rPr>
          <w:rFonts w:cs="Arial"/>
          <w:b w:val="0"/>
          <w:szCs w:val="24"/>
        </w:rPr>
        <w:t>extension of use.</w:t>
      </w:r>
    </w:p>
    <w:p w14:paraId="64FCAAF4" w14:textId="77777777" w:rsidR="00AF2833" w:rsidRPr="00AF2833" w:rsidRDefault="00AF2833" w:rsidP="00A17359">
      <w:pPr>
        <w:pStyle w:val="BodyText2"/>
        <w:spacing w:line="360" w:lineRule="auto"/>
        <w:rPr>
          <w:rFonts w:cs="Arial"/>
          <w:b w:val="0"/>
          <w:szCs w:val="24"/>
        </w:rPr>
      </w:pPr>
    </w:p>
    <w:p w14:paraId="4C3747E7" w14:textId="22E8C32F" w:rsidR="00AF2833" w:rsidRPr="00AF2833" w:rsidRDefault="00AF2833" w:rsidP="00A17359">
      <w:pPr>
        <w:pStyle w:val="BodyText2"/>
        <w:spacing w:line="360" w:lineRule="auto"/>
        <w:rPr>
          <w:rFonts w:cs="Arial"/>
          <w:b w:val="0"/>
          <w:szCs w:val="24"/>
        </w:rPr>
      </w:pPr>
      <w:r w:rsidRPr="00AF2833">
        <w:rPr>
          <w:rFonts w:cs="Arial"/>
          <w:b w:val="0"/>
          <w:szCs w:val="24"/>
        </w:rPr>
        <w:t xml:space="preserve">This consultation concerns </w:t>
      </w:r>
      <w:r w:rsidR="00A641F1">
        <w:rPr>
          <w:rFonts w:cs="Arial"/>
          <w:b w:val="0"/>
          <w:szCs w:val="24"/>
        </w:rPr>
        <w:t xml:space="preserve">applications for </w:t>
      </w:r>
      <w:r w:rsidR="00486573">
        <w:rPr>
          <w:rFonts w:cs="Arial"/>
          <w:b w:val="0"/>
          <w:szCs w:val="24"/>
        </w:rPr>
        <w:t xml:space="preserve">two novel foods, one new </w:t>
      </w:r>
      <w:r w:rsidRPr="00AF2833">
        <w:rPr>
          <w:rFonts w:cs="Arial"/>
          <w:b w:val="0"/>
          <w:szCs w:val="24"/>
        </w:rPr>
        <w:t xml:space="preserve">flavouring substance, and one food additive that have been submitted for authorisation in each nation of GB, where the decision on authorisation is made by the respective Ministers in </w:t>
      </w:r>
      <w:r w:rsidR="009C68F7">
        <w:rPr>
          <w:rFonts w:cs="Arial"/>
          <w:b w:val="0"/>
          <w:szCs w:val="24"/>
        </w:rPr>
        <w:t xml:space="preserve">Scotland, England </w:t>
      </w:r>
      <w:r w:rsidRPr="00AF2833">
        <w:rPr>
          <w:rFonts w:cs="Arial"/>
          <w:b w:val="0"/>
          <w:szCs w:val="24"/>
        </w:rPr>
        <w:t>and Wales.</w:t>
      </w:r>
    </w:p>
    <w:p w14:paraId="7FCE4D05" w14:textId="77777777" w:rsidR="00AF2833" w:rsidRPr="00AF2833" w:rsidRDefault="00AF2833" w:rsidP="00A17359">
      <w:pPr>
        <w:pStyle w:val="BodyText2"/>
        <w:spacing w:line="360" w:lineRule="auto"/>
        <w:rPr>
          <w:rFonts w:cs="Arial"/>
          <w:b w:val="0"/>
          <w:szCs w:val="24"/>
        </w:rPr>
      </w:pPr>
    </w:p>
    <w:p w14:paraId="286DAC6F" w14:textId="15F91EF5" w:rsidR="00AF2833" w:rsidRPr="00AF2833" w:rsidRDefault="00AF2833" w:rsidP="00A17359">
      <w:pPr>
        <w:pStyle w:val="BodyText2"/>
        <w:spacing w:line="360" w:lineRule="auto"/>
        <w:rPr>
          <w:rFonts w:cs="Arial"/>
          <w:b w:val="0"/>
          <w:szCs w:val="24"/>
        </w:rPr>
      </w:pPr>
      <w:r w:rsidRPr="00AF2833">
        <w:rPr>
          <w:rFonts w:cs="Arial"/>
          <w:b w:val="0"/>
          <w:szCs w:val="24"/>
        </w:rPr>
        <w:t xml:space="preserve">Novel foods are foods that were not used for human consumption to a significant degree within the UK or EU before 15 May 1997.  In order to place new novel foods on the GB market, or to change the specifications or conditions of use of authorised novel foods, applicants must submit an application in accordance with </w:t>
      </w:r>
      <w:r w:rsidR="009C68F7">
        <w:rPr>
          <w:rFonts w:cs="Arial"/>
          <w:b w:val="0"/>
          <w:szCs w:val="24"/>
        </w:rPr>
        <w:t>r</w:t>
      </w:r>
      <w:r w:rsidRPr="00AF2833">
        <w:rPr>
          <w:rFonts w:cs="Arial"/>
          <w:b w:val="0"/>
          <w:szCs w:val="24"/>
        </w:rPr>
        <w:t>etained EU Regulation 2015/2283. The</w:t>
      </w:r>
      <w:r w:rsidR="00486573">
        <w:rPr>
          <w:rFonts w:cs="Arial"/>
          <w:b w:val="0"/>
          <w:szCs w:val="24"/>
        </w:rPr>
        <w:t xml:space="preserve"> novel food</w:t>
      </w:r>
      <w:r w:rsidRPr="00AF2833">
        <w:rPr>
          <w:rFonts w:cs="Arial"/>
          <w:b w:val="0"/>
          <w:szCs w:val="24"/>
        </w:rPr>
        <w:t xml:space="preserve"> applications for authorisation included in this consultation have been made under Article 10 of this Regulation, which outlines the procedure for authorising the placing on the market of novel foods and the updating of the </w:t>
      </w:r>
      <w:r w:rsidR="008141CC">
        <w:rPr>
          <w:rFonts w:cs="Arial"/>
          <w:b w:val="0"/>
          <w:szCs w:val="24"/>
        </w:rPr>
        <w:t>register of GB Authorised Novel Foods</w:t>
      </w:r>
      <w:r w:rsidRPr="00AF2833">
        <w:rPr>
          <w:rFonts w:cs="Arial"/>
          <w:b w:val="0"/>
          <w:szCs w:val="24"/>
        </w:rPr>
        <w:t>.</w:t>
      </w:r>
    </w:p>
    <w:p w14:paraId="127CDC4B" w14:textId="77777777" w:rsidR="00AF2833" w:rsidRPr="00AF2833" w:rsidRDefault="00AF2833" w:rsidP="00A17359">
      <w:pPr>
        <w:pStyle w:val="BodyText2"/>
        <w:spacing w:line="360" w:lineRule="auto"/>
        <w:rPr>
          <w:rFonts w:cs="Arial"/>
          <w:b w:val="0"/>
          <w:szCs w:val="24"/>
        </w:rPr>
      </w:pPr>
    </w:p>
    <w:p w14:paraId="5B1BE50A" w14:textId="2ADC2573" w:rsidR="00AF2833" w:rsidRPr="00AF2833" w:rsidRDefault="00AF2833" w:rsidP="00A17359">
      <w:pPr>
        <w:pStyle w:val="BodyText2"/>
        <w:spacing w:line="360" w:lineRule="auto"/>
        <w:rPr>
          <w:rFonts w:cs="Arial"/>
          <w:b w:val="0"/>
          <w:szCs w:val="24"/>
        </w:rPr>
      </w:pPr>
      <w:r w:rsidRPr="00AF2833">
        <w:rPr>
          <w:rFonts w:cs="Arial"/>
          <w:b w:val="0"/>
          <w:szCs w:val="24"/>
        </w:rPr>
        <w:t>In order to be approved for use, food additives</w:t>
      </w:r>
      <w:r w:rsidR="00486573">
        <w:rPr>
          <w:rFonts w:cs="Arial"/>
          <w:b w:val="0"/>
          <w:szCs w:val="24"/>
        </w:rPr>
        <w:t xml:space="preserve"> and food flavourings</w:t>
      </w:r>
      <w:r w:rsidRPr="00AF2833">
        <w:rPr>
          <w:rFonts w:cs="Arial"/>
          <w:b w:val="0"/>
          <w:szCs w:val="24"/>
        </w:rPr>
        <w:t xml:space="preserve"> must be authorised in accordance with </w:t>
      </w:r>
      <w:r w:rsidR="009C68F7">
        <w:rPr>
          <w:rFonts w:cs="Arial"/>
          <w:b w:val="0"/>
          <w:szCs w:val="24"/>
        </w:rPr>
        <w:t>r</w:t>
      </w:r>
      <w:r w:rsidRPr="00AF2833">
        <w:rPr>
          <w:rFonts w:cs="Arial"/>
          <w:b w:val="0"/>
          <w:szCs w:val="24"/>
        </w:rPr>
        <w:t>etained EU Regulation 1331/2008, which established a common authorisation procedure for food additives, food enzymes and food flavourings.</w:t>
      </w:r>
    </w:p>
    <w:p w14:paraId="582E8886" w14:textId="77777777" w:rsidR="00AF2833" w:rsidRPr="00AF2833" w:rsidRDefault="00AF2833" w:rsidP="00A17359">
      <w:pPr>
        <w:pStyle w:val="BodyText2"/>
        <w:spacing w:line="360" w:lineRule="auto"/>
        <w:rPr>
          <w:rFonts w:cs="Arial"/>
          <w:b w:val="0"/>
          <w:szCs w:val="24"/>
        </w:rPr>
      </w:pPr>
    </w:p>
    <w:p w14:paraId="0C3858FF" w14:textId="77777777" w:rsidR="00AF2833" w:rsidRPr="00AF2833" w:rsidRDefault="00AF2833" w:rsidP="00A17359">
      <w:pPr>
        <w:pStyle w:val="BodyText2"/>
        <w:spacing w:line="360" w:lineRule="auto"/>
        <w:rPr>
          <w:rFonts w:cs="Arial"/>
          <w:b w:val="0"/>
          <w:szCs w:val="24"/>
        </w:rPr>
      </w:pPr>
      <w:r w:rsidRPr="00AF2833">
        <w:rPr>
          <w:rFonts w:cs="Arial"/>
          <w:b w:val="0"/>
          <w:szCs w:val="24"/>
        </w:rPr>
        <w:t>Retained EU Regulation 1333/2008 defines food additives as “any substance not normally consumed as a food in itself and not normally used as a characteristic ingredient of food, whether or not it has nutritive value, the intentional addition of which to food for a technological purpose in the manufacture, processing, preparation, treatment, packaging, transport or storage of such food results, or may be reasonably expected to result, in it or its by-products becoming directly or indirectly a component of such foods…”.</w:t>
      </w:r>
    </w:p>
    <w:p w14:paraId="68BAD9B8" w14:textId="77777777" w:rsidR="00AF2833" w:rsidRPr="00AF2833" w:rsidRDefault="00AF2833" w:rsidP="00A17359">
      <w:pPr>
        <w:pStyle w:val="BodyText2"/>
        <w:spacing w:line="360" w:lineRule="auto"/>
        <w:rPr>
          <w:rFonts w:cs="Arial"/>
          <w:b w:val="0"/>
          <w:szCs w:val="24"/>
        </w:rPr>
      </w:pPr>
    </w:p>
    <w:p w14:paraId="633F52B1" w14:textId="77777777" w:rsidR="00AF2833" w:rsidRPr="00AF2833" w:rsidRDefault="00AF2833" w:rsidP="00A17359">
      <w:pPr>
        <w:pStyle w:val="BodyText2"/>
        <w:spacing w:line="360" w:lineRule="auto"/>
        <w:rPr>
          <w:rFonts w:cs="Arial"/>
          <w:b w:val="0"/>
          <w:szCs w:val="24"/>
        </w:rPr>
      </w:pPr>
      <w:r w:rsidRPr="00AF2833">
        <w:rPr>
          <w:rFonts w:cs="Arial"/>
          <w:b w:val="0"/>
          <w:szCs w:val="24"/>
        </w:rPr>
        <w:t xml:space="preserve">Retained EU Regulation 1334/2008 on flavourings and certain food ingredients with flavouring properties, defines flavourings as “products not intended to be consumed as </w:t>
      </w:r>
      <w:r w:rsidRPr="00AF2833">
        <w:rPr>
          <w:rFonts w:cs="Arial"/>
          <w:b w:val="0"/>
          <w:szCs w:val="24"/>
        </w:rPr>
        <w:lastRenderedPageBreak/>
        <w:t>such, which are added to food in order to impart or modify odour and/or taste, made or consisting of the following categories: flavouring substances, flavouring preparations, thermal process flavourings, smoke flavourings, flavour precursors or other flavourings or mixtures thereof.”</w:t>
      </w:r>
    </w:p>
    <w:p w14:paraId="0F542AE4" w14:textId="77777777" w:rsidR="00AF2833" w:rsidRPr="00AF2833" w:rsidRDefault="00AF2833" w:rsidP="00A17359">
      <w:pPr>
        <w:pStyle w:val="BodyText2"/>
        <w:spacing w:line="360" w:lineRule="auto"/>
        <w:rPr>
          <w:rFonts w:cs="Arial"/>
          <w:b w:val="0"/>
          <w:szCs w:val="24"/>
        </w:rPr>
      </w:pPr>
    </w:p>
    <w:p w14:paraId="2AFE3775" w14:textId="77777777" w:rsidR="00A17359" w:rsidRDefault="00AF2833" w:rsidP="00A17359">
      <w:pPr>
        <w:pStyle w:val="BodyText2"/>
        <w:spacing w:line="360" w:lineRule="auto"/>
        <w:rPr>
          <w:rFonts w:cs="Arial"/>
          <w:b w:val="0"/>
          <w:szCs w:val="24"/>
        </w:rPr>
      </w:pPr>
      <w:r w:rsidRPr="00AF2833">
        <w:rPr>
          <w:rFonts w:cs="Arial"/>
          <w:b w:val="0"/>
          <w:szCs w:val="24"/>
        </w:rPr>
        <w:t>Details of the individual regulated products are given in the annexes.  Each application is considered within a separate annex, including the regulated product ID number and title of the application (</w:t>
      </w:r>
      <w:proofErr w:type="spellStart"/>
      <w:r w:rsidRPr="00AF2833">
        <w:rPr>
          <w:rFonts w:cs="Arial"/>
          <w:b w:val="0"/>
          <w:szCs w:val="24"/>
        </w:rPr>
        <w:t>Ctrl+Click</w:t>
      </w:r>
      <w:proofErr w:type="spellEnd"/>
      <w:r w:rsidRPr="00AF2833">
        <w:rPr>
          <w:rFonts w:cs="Arial"/>
          <w:b w:val="0"/>
          <w:szCs w:val="24"/>
        </w:rPr>
        <w:t xml:space="preserve"> to follow link):</w:t>
      </w:r>
    </w:p>
    <w:p w14:paraId="12544225" w14:textId="28505A6E" w:rsidR="00486573" w:rsidRDefault="00A17359">
      <w:pPr>
        <w:pStyle w:val="TOC1"/>
        <w:rPr>
          <w:rFonts w:asciiTheme="minorHAnsi" w:eastAsiaTheme="minorEastAsia" w:hAnsiTheme="minorHAnsi" w:cstheme="minorBidi"/>
          <w:bCs w:val="0"/>
          <w:noProof/>
          <w:sz w:val="22"/>
          <w:szCs w:val="22"/>
        </w:rPr>
      </w:pPr>
      <w:r>
        <w:rPr>
          <w:rStyle w:val="Hyperlink"/>
          <w:b/>
          <w:i/>
          <w:iCs/>
        </w:rPr>
        <w:fldChar w:fldCharType="begin"/>
      </w:r>
      <w:r>
        <w:rPr>
          <w:rStyle w:val="Hyperlink"/>
          <w:b/>
          <w:i/>
          <w:iCs/>
        </w:rPr>
        <w:instrText xml:space="preserve"> TOC \o "1-1" \h \z \u </w:instrText>
      </w:r>
      <w:r>
        <w:rPr>
          <w:rStyle w:val="Hyperlink"/>
          <w:b/>
          <w:i/>
          <w:iCs/>
        </w:rPr>
        <w:fldChar w:fldCharType="separate"/>
      </w:r>
      <w:hyperlink w:anchor="_Toc116639219" w:history="1">
        <w:r w:rsidR="00486573" w:rsidRPr="00862B72">
          <w:rPr>
            <w:rStyle w:val="Hyperlink"/>
            <w:rFonts w:cs="Arial"/>
            <w:noProof/>
          </w:rPr>
          <w:t>Annex A: List of stakeholders</w:t>
        </w:r>
        <w:r w:rsidR="00486573">
          <w:rPr>
            <w:noProof/>
            <w:webHidden/>
          </w:rPr>
          <w:tab/>
        </w:r>
        <w:r w:rsidR="00486573">
          <w:rPr>
            <w:noProof/>
            <w:webHidden/>
          </w:rPr>
          <w:fldChar w:fldCharType="begin"/>
        </w:r>
        <w:r w:rsidR="00486573">
          <w:rPr>
            <w:noProof/>
            <w:webHidden/>
          </w:rPr>
          <w:instrText xml:space="preserve"> PAGEREF _Toc116639219 \h </w:instrText>
        </w:r>
        <w:r w:rsidR="00486573">
          <w:rPr>
            <w:noProof/>
            <w:webHidden/>
          </w:rPr>
        </w:r>
        <w:r w:rsidR="00486573">
          <w:rPr>
            <w:noProof/>
            <w:webHidden/>
          </w:rPr>
          <w:fldChar w:fldCharType="separate"/>
        </w:r>
        <w:r w:rsidR="00486573">
          <w:rPr>
            <w:noProof/>
            <w:webHidden/>
          </w:rPr>
          <w:t>13</w:t>
        </w:r>
        <w:r w:rsidR="00486573">
          <w:rPr>
            <w:noProof/>
            <w:webHidden/>
          </w:rPr>
          <w:fldChar w:fldCharType="end"/>
        </w:r>
      </w:hyperlink>
    </w:p>
    <w:p w14:paraId="457A51F1" w14:textId="402CC49F" w:rsidR="00486573" w:rsidRDefault="00486573">
      <w:pPr>
        <w:pStyle w:val="TOC1"/>
        <w:rPr>
          <w:rFonts w:asciiTheme="minorHAnsi" w:eastAsiaTheme="minorEastAsia" w:hAnsiTheme="minorHAnsi" w:cstheme="minorBidi"/>
          <w:bCs w:val="0"/>
          <w:noProof/>
          <w:sz w:val="22"/>
          <w:szCs w:val="22"/>
        </w:rPr>
      </w:pPr>
      <w:hyperlink w:anchor="_Toc116639220" w:history="1">
        <w:r w:rsidRPr="00862B72">
          <w:rPr>
            <w:rStyle w:val="Hyperlink"/>
            <w:rFonts w:cs="Arial"/>
            <w:noProof/>
          </w:rPr>
          <w:t>Annex B: RP1158 – Vitamin D</w:t>
        </w:r>
        <w:r w:rsidRPr="00862B72">
          <w:rPr>
            <w:rStyle w:val="Hyperlink"/>
            <w:rFonts w:cs="Arial"/>
            <w:noProof/>
            <w:vertAlign w:val="subscript"/>
          </w:rPr>
          <w:t>2</w:t>
        </w:r>
        <w:r w:rsidRPr="00862B72">
          <w:rPr>
            <w:rStyle w:val="Hyperlink"/>
            <w:rFonts w:cs="Arial"/>
            <w:noProof/>
          </w:rPr>
          <w:t xml:space="preserve"> Mushroom (</w:t>
        </w:r>
        <w:r w:rsidRPr="00862B72">
          <w:rPr>
            <w:rStyle w:val="Hyperlink"/>
            <w:rFonts w:cs="Arial"/>
            <w:i/>
            <w:iCs/>
            <w:noProof/>
          </w:rPr>
          <w:t>Agaricus bisporus</w:t>
        </w:r>
        <w:r w:rsidRPr="00862B72">
          <w:rPr>
            <w:rStyle w:val="Hyperlink"/>
            <w:rFonts w:cs="Arial"/>
            <w:noProof/>
          </w:rPr>
          <w:t>) Powder (new authorisation)</w:t>
        </w:r>
        <w:r>
          <w:rPr>
            <w:noProof/>
            <w:webHidden/>
          </w:rPr>
          <w:tab/>
        </w:r>
        <w:r>
          <w:rPr>
            <w:noProof/>
            <w:webHidden/>
          </w:rPr>
          <w:fldChar w:fldCharType="begin"/>
        </w:r>
        <w:r>
          <w:rPr>
            <w:noProof/>
            <w:webHidden/>
          </w:rPr>
          <w:instrText xml:space="preserve"> PAGEREF _Toc116639220 \h </w:instrText>
        </w:r>
        <w:r>
          <w:rPr>
            <w:noProof/>
            <w:webHidden/>
          </w:rPr>
        </w:r>
        <w:r>
          <w:rPr>
            <w:noProof/>
            <w:webHidden/>
          </w:rPr>
          <w:fldChar w:fldCharType="separate"/>
        </w:r>
        <w:r>
          <w:rPr>
            <w:noProof/>
            <w:webHidden/>
          </w:rPr>
          <w:t>15</w:t>
        </w:r>
        <w:r>
          <w:rPr>
            <w:noProof/>
            <w:webHidden/>
          </w:rPr>
          <w:fldChar w:fldCharType="end"/>
        </w:r>
      </w:hyperlink>
    </w:p>
    <w:p w14:paraId="00A675DA" w14:textId="447B4773" w:rsidR="00486573" w:rsidRDefault="00486573">
      <w:pPr>
        <w:pStyle w:val="TOC1"/>
        <w:rPr>
          <w:rFonts w:asciiTheme="minorHAnsi" w:eastAsiaTheme="minorEastAsia" w:hAnsiTheme="minorHAnsi" w:cstheme="minorBidi"/>
          <w:bCs w:val="0"/>
          <w:noProof/>
          <w:sz w:val="22"/>
          <w:szCs w:val="22"/>
        </w:rPr>
      </w:pPr>
      <w:hyperlink w:anchor="_Toc116639221" w:history="1">
        <w:r w:rsidRPr="00862B72">
          <w:rPr>
            <w:rStyle w:val="Hyperlink"/>
            <w:rFonts w:cs="Arial"/>
            <w:noProof/>
          </w:rPr>
          <w:t>Annex C: RP1292 – UV-treated Baker’s Yeast (</w:t>
        </w:r>
        <w:r w:rsidRPr="00862B72">
          <w:rPr>
            <w:rStyle w:val="Hyperlink"/>
            <w:rFonts w:cs="Arial"/>
            <w:i/>
            <w:iCs/>
            <w:noProof/>
          </w:rPr>
          <w:t>Saccharomyces cerevisiae</w:t>
        </w:r>
        <w:r w:rsidRPr="00862B72">
          <w:rPr>
            <w:rStyle w:val="Hyperlink"/>
            <w:rFonts w:cs="Arial"/>
            <w:noProof/>
          </w:rPr>
          <w:t>) (extension of use)</w:t>
        </w:r>
        <w:r>
          <w:rPr>
            <w:noProof/>
            <w:webHidden/>
          </w:rPr>
          <w:tab/>
        </w:r>
        <w:r>
          <w:rPr>
            <w:noProof/>
            <w:webHidden/>
          </w:rPr>
          <w:fldChar w:fldCharType="begin"/>
        </w:r>
        <w:r>
          <w:rPr>
            <w:noProof/>
            <w:webHidden/>
          </w:rPr>
          <w:instrText xml:space="preserve"> PAGEREF _Toc116639221 \h </w:instrText>
        </w:r>
        <w:r>
          <w:rPr>
            <w:noProof/>
            <w:webHidden/>
          </w:rPr>
        </w:r>
        <w:r>
          <w:rPr>
            <w:noProof/>
            <w:webHidden/>
          </w:rPr>
          <w:fldChar w:fldCharType="separate"/>
        </w:r>
        <w:r>
          <w:rPr>
            <w:noProof/>
            <w:webHidden/>
          </w:rPr>
          <w:t>19</w:t>
        </w:r>
        <w:r>
          <w:rPr>
            <w:noProof/>
            <w:webHidden/>
          </w:rPr>
          <w:fldChar w:fldCharType="end"/>
        </w:r>
      </w:hyperlink>
    </w:p>
    <w:p w14:paraId="0D03E3DF" w14:textId="5DC8102B" w:rsidR="00486573" w:rsidRDefault="00486573">
      <w:pPr>
        <w:pStyle w:val="TOC1"/>
        <w:rPr>
          <w:rFonts w:asciiTheme="minorHAnsi" w:eastAsiaTheme="minorEastAsia" w:hAnsiTheme="minorHAnsi" w:cstheme="minorBidi"/>
          <w:bCs w:val="0"/>
          <w:noProof/>
          <w:sz w:val="22"/>
          <w:szCs w:val="22"/>
        </w:rPr>
      </w:pPr>
      <w:hyperlink w:anchor="_Toc116639222" w:history="1">
        <w:r w:rsidRPr="00862B72">
          <w:rPr>
            <w:rStyle w:val="Hyperlink"/>
            <w:rFonts w:cs="Arial"/>
            <w:noProof/>
          </w:rPr>
          <w:t>Annex D: RP1194 – Rebaudioside M (modification to specification)</w:t>
        </w:r>
        <w:r>
          <w:rPr>
            <w:noProof/>
            <w:webHidden/>
          </w:rPr>
          <w:tab/>
        </w:r>
        <w:r>
          <w:rPr>
            <w:noProof/>
            <w:webHidden/>
          </w:rPr>
          <w:fldChar w:fldCharType="begin"/>
        </w:r>
        <w:r>
          <w:rPr>
            <w:noProof/>
            <w:webHidden/>
          </w:rPr>
          <w:instrText xml:space="preserve"> PAGEREF _Toc116639222 \h </w:instrText>
        </w:r>
        <w:r>
          <w:rPr>
            <w:noProof/>
            <w:webHidden/>
          </w:rPr>
        </w:r>
        <w:r>
          <w:rPr>
            <w:noProof/>
            <w:webHidden/>
          </w:rPr>
          <w:fldChar w:fldCharType="separate"/>
        </w:r>
        <w:r>
          <w:rPr>
            <w:noProof/>
            <w:webHidden/>
          </w:rPr>
          <w:t>24</w:t>
        </w:r>
        <w:r>
          <w:rPr>
            <w:noProof/>
            <w:webHidden/>
          </w:rPr>
          <w:fldChar w:fldCharType="end"/>
        </w:r>
      </w:hyperlink>
    </w:p>
    <w:p w14:paraId="694993EA" w14:textId="5068F378" w:rsidR="00486573" w:rsidRDefault="00486573">
      <w:pPr>
        <w:pStyle w:val="TOC1"/>
        <w:rPr>
          <w:rFonts w:asciiTheme="minorHAnsi" w:eastAsiaTheme="minorEastAsia" w:hAnsiTheme="minorHAnsi" w:cstheme="minorBidi"/>
          <w:bCs w:val="0"/>
          <w:noProof/>
          <w:sz w:val="22"/>
          <w:szCs w:val="22"/>
        </w:rPr>
      </w:pPr>
      <w:hyperlink w:anchor="_Toc116639223" w:history="1">
        <w:r w:rsidRPr="00862B72">
          <w:rPr>
            <w:rStyle w:val="Hyperlink"/>
            <w:rFonts w:cs="Arial"/>
            <w:noProof/>
          </w:rPr>
          <w:t xml:space="preserve">Annex E: RP1382 – Flavouring </w:t>
        </w:r>
        <w:r w:rsidRPr="00862B72">
          <w:rPr>
            <w:rStyle w:val="Hyperlink"/>
            <w:rFonts w:eastAsia="MS Mincho" w:cs="Arial"/>
            <w:noProof/>
          </w:rPr>
          <w:t>3-(1-((3,5-dimethylisoxazol-4-yl)methyl)-1</w:t>
        </w:r>
        <w:r w:rsidRPr="00862B72">
          <w:rPr>
            <w:rStyle w:val="Hyperlink"/>
            <w:rFonts w:eastAsia="MS Mincho" w:cs="Arial"/>
            <w:i/>
            <w:iCs/>
            <w:noProof/>
          </w:rPr>
          <w:t>H</w:t>
        </w:r>
        <w:r w:rsidRPr="00862B72">
          <w:rPr>
            <w:rStyle w:val="Hyperlink"/>
            <w:rFonts w:eastAsia="MS Mincho" w:cs="Arial"/>
            <w:noProof/>
          </w:rPr>
          <w:t>-pyrazol-4-yl)-1-(3-hydroxybenzyl)imidazolidine-2,4-dione</w:t>
        </w:r>
        <w:r w:rsidRPr="00862B72">
          <w:rPr>
            <w:rStyle w:val="Hyperlink"/>
            <w:rFonts w:cs="Arial"/>
            <w:noProof/>
          </w:rPr>
          <w:t xml:space="preserve"> (new authorisation)</w:t>
        </w:r>
        <w:r>
          <w:rPr>
            <w:noProof/>
            <w:webHidden/>
          </w:rPr>
          <w:tab/>
        </w:r>
        <w:r>
          <w:rPr>
            <w:noProof/>
            <w:webHidden/>
          </w:rPr>
          <w:fldChar w:fldCharType="begin"/>
        </w:r>
        <w:r>
          <w:rPr>
            <w:noProof/>
            <w:webHidden/>
          </w:rPr>
          <w:instrText xml:space="preserve"> PAGEREF _Toc116639223 \h </w:instrText>
        </w:r>
        <w:r>
          <w:rPr>
            <w:noProof/>
            <w:webHidden/>
          </w:rPr>
        </w:r>
        <w:r>
          <w:rPr>
            <w:noProof/>
            <w:webHidden/>
          </w:rPr>
          <w:fldChar w:fldCharType="separate"/>
        </w:r>
        <w:r>
          <w:rPr>
            <w:noProof/>
            <w:webHidden/>
          </w:rPr>
          <w:t>27</w:t>
        </w:r>
        <w:r>
          <w:rPr>
            <w:noProof/>
            <w:webHidden/>
          </w:rPr>
          <w:fldChar w:fldCharType="end"/>
        </w:r>
      </w:hyperlink>
    </w:p>
    <w:p w14:paraId="4E5769D5" w14:textId="48A2383C" w:rsidR="00AF2833" w:rsidRPr="00AF2833" w:rsidRDefault="00A17359" w:rsidP="00A17359">
      <w:pPr>
        <w:pStyle w:val="BodyText2"/>
        <w:spacing w:line="360" w:lineRule="auto"/>
        <w:ind w:left="-567"/>
        <w:rPr>
          <w:rFonts w:cs="Arial"/>
          <w:b w:val="0"/>
          <w:color w:val="008080"/>
          <w:szCs w:val="24"/>
        </w:rPr>
      </w:pPr>
      <w:r>
        <w:rPr>
          <w:rStyle w:val="Hyperlink"/>
          <w:b w:val="0"/>
          <w:i/>
          <w:iCs/>
        </w:rPr>
        <w:fldChar w:fldCharType="end"/>
      </w:r>
    </w:p>
    <w:p w14:paraId="0A83E7C0" w14:textId="77777777" w:rsidR="00063B5D" w:rsidRPr="00AF2833" w:rsidRDefault="00063B5D" w:rsidP="00A17359">
      <w:pPr>
        <w:pStyle w:val="BodyText2"/>
        <w:ind w:left="-567"/>
        <w:jc w:val="left"/>
        <w:rPr>
          <w:b w:val="0"/>
        </w:rPr>
      </w:pPr>
    </w:p>
    <w:p w14:paraId="015E5C4A" w14:textId="77777777" w:rsidR="00C33434" w:rsidRPr="00D471CA" w:rsidRDefault="00AF2833" w:rsidP="00A17359">
      <w:pPr>
        <w:pStyle w:val="BodyText2"/>
        <w:rPr>
          <w:color w:val="009CBD"/>
          <w:sz w:val="28"/>
          <w:szCs w:val="28"/>
        </w:rPr>
      </w:pPr>
      <w:r w:rsidRPr="00D471CA">
        <w:rPr>
          <w:color w:val="009CBD"/>
          <w:sz w:val="28"/>
          <w:szCs w:val="28"/>
        </w:rPr>
        <w:t>Introduction</w:t>
      </w:r>
    </w:p>
    <w:p w14:paraId="1C072474" w14:textId="77777777" w:rsidR="00A26E72" w:rsidRDefault="00A26E72" w:rsidP="00A17359">
      <w:pPr>
        <w:pStyle w:val="BodyText2"/>
        <w:tabs>
          <w:tab w:val="left" w:pos="-567"/>
        </w:tabs>
        <w:jc w:val="left"/>
      </w:pPr>
    </w:p>
    <w:p w14:paraId="590E3801" w14:textId="66AC54E2" w:rsidR="00AF2833" w:rsidRPr="00AF2833" w:rsidRDefault="00AF2833" w:rsidP="00A17359">
      <w:pPr>
        <w:pStyle w:val="BodyText2"/>
        <w:tabs>
          <w:tab w:val="left" w:pos="-567"/>
        </w:tabs>
        <w:spacing w:line="360" w:lineRule="auto"/>
        <w:rPr>
          <w:rFonts w:cs="Arial"/>
          <w:b w:val="0"/>
        </w:rPr>
      </w:pPr>
      <w:r w:rsidRPr="00AF2833">
        <w:rPr>
          <w:rFonts w:cs="Arial"/>
          <w:b w:val="0"/>
        </w:rPr>
        <w:t xml:space="preserve">In order to be placed on the market, applications for the authorisation of regulated products must be submitted for authorisation in </w:t>
      </w:r>
      <w:r w:rsidR="009C68F7">
        <w:rPr>
          <w:rFonts w:cs="Arial"/>
          <w:b w:val="0"/>
        </w:rPr>
        <w:t>GB</w:t>
      </w:r>
      <w:r w:rsidRPr="00AF2833">
        <w:rPr>
          <w:rFonts w:cs="Arial"/>
          <w:b w:val="0"/>
        </w:rPr>
        <w:t xml:space="preserve">, where the decision on authorisation is made by the respective Ministers in </w:t>
      </w:r>
      <w:r w:rsidR="009C68F7">
        <w:rPr>
          <w:rFonts w:cs="Arial"/>
          <w:b w:val="0"/>
        </w:rPr>
        <w:t xml:space="preserve">Scotland, England </w:t>
      </w:r>
      <w:r w:rsidRPr="00AF2833">
        <w:rPr>
          <w:rFonts w:cs="Arial"/>
          <w:b w:val="0"/>
        </w:rPr>
        <w:t>and Wales. This is a function that was previously carried out at a European Union (EU) level.  Regulated product applications for the GB market, including novel foods, food additives and food flavourings (henceforth referred to as ‘flavourings’), are now subject to the UK’s own risk analysis process.</w:t>
      </w:r>
    </w:p>
    <w:p w14:paraId="118756BF" w14:textId="77777777" w:rsidR="00AF2833" w:rsidRPr="00AF2833" w:rsidRDefault="00AF2833" w:rsidP="00A17359">
      <w:pPr>
        <w:pStyle w:val="BodyText2"/>
        <w:tabs>
          <w:tab w:val="left" w:pos="-567"/>
        </w:tabs>
        <w:spacing w:line="360" w:lineRule="auto"/>
        <w:rPr>
          <w:rFonts w:cs="Arial"/>
        </w:rPr>
      </w:pPr>
    </w:p>
    <w:p w14:paraId="1017870D" w14:textId="77777777" w:rsidR="00AF2833" w:rsidRDefault="00430E77" w:rsidP="00A17359">
      <w:pPr>
        <w:pStyle w:val="BodyText2"/>
        <w:tabs>
          <w:tab w:val="left" w:pos="-567"/>
        </w:tabs>
        <w:spacing w:line="360" w:lineRule="auto"/>
        <w:rPr>
          <w:rFonts w:cs="Arial"/>
          <w:b w:val="0"/>
        </w:rPr>
      </w:pPr>
      <w:r>
        <w:rPr>
          <w:rFonts w:cs="Arial"/>
          <w:b w:val="0"/>
        </w:rPr>
        <w:t>FSS/FSA</w:t>
      </w:r>
      <w:r w:rsidR="00AF2833" w:rsidRPr="00AF2833">
        <w:rPr>
          <w:rFonts w:cs="Arial"/>
          <w:b w:val="0"/>
        </w:rPr>
        <w:t xml:space="preserve"> have been working together to ensure that the high standard of food safety and consumer protection in the UK continues. This is in line with </w:t>
      </w:r>
      <w:r>
        <w:rPr>
          <w:rFonts w:cs="Arial"/>
          <w:b w:val="0"/>
        </w:rPr>
        <w:t>FSS/FSA</w:t>
      </w:r>
      <w:r w:rsidR="00AF2833" w:rsidRPr="00AF2833">
        <w:rPr>
          <w:rFonts w:cs="Arial"/>
          <w:b w:val="0"/>
        </w:rPr>
        <w:t>’</w:t>
      </w:r>
      <w:r w:rsidR="009C68F7">
        <w:rPr>
          <w:rFonts w:cs="Arial"/>
          <w:b w:val="0"/>
        </w:rPr>
        <w:t>s</w:t>
      </w:r>
      <w:r w:rsidR="00AF2833" w:rsidRPr="00AF2833">
        <w:rPr>
          <w:rFonts w:cs="Arial"/>
          <w:b w:val="0"/>
        </w:rPr>
        <w:t xml:space="preserve"> responsibility to provide advice to Ministers in respect of matters connected with food safety or other interests of consumers in relation to food (</w:t>
      </w:r>
      <w:r w:rsidR="009C68F7">
        <w:rPr>
          <w:rFonts w:cs="Arial"/>
          <w:b w:val="0"/>
        </w:rPr>
        <w:t xml:space="preserve">section 3, Food (Scotland) Act 2015) and </w:t>
      </w:r>
      <w:r w:rsidR="00AF2833" w:rsidRPr="00AF2833">
        <w:rPr>
          <w:rFonts w:cs="Arial"/>
          <w:b w:val="0"/>
        </w:rPr>
        <w:t>section 6,</w:t>
      </w:r>
      <w:r w:rsidR="009C68F7">
        <w:rPr>
          <w:rFonts w:cs="Arial"/>
          <w:b w:val="0"/>
        </w:rPr>
        <w:t xml:space="preserve"> Food Standards Act 1999</w:t>
      </w:r>
      <w:r w:rsidR="00AF2833" w:rsidRPr="00AF2833">
        <w:rPr>
          <w:rFonts w:cs="Arial"/>
          <w:b w:val="0"/>
        </w:rPr>
        <w:t>).</w:t>
      </w:r>
    </w:p>
    <w:p w14:paraId="71A4B0E5" w14:textId="77777777" w:rsidR="00AF2833" w:rsidRPr="00AF2833" w:rsidRDefault="00AF2833" w:rsidP="00A17359">
      <w:pPr>
        <w:pStyle w:val="BodyText2"/>
        <w:tabs>
          <w:tab w:val="left" w:pos="-567"/>
        </w:tabs>
        <w:spacing w:line="360" w:lineRule="auto"/>
        <w:rPr>
          <w:rFonts w:cs="Arial"/>
          <w:b w:val="0"/>
        </w:rPr>
      </w:pPr>
    </w:p>
    <w:p w14:paraId="562343B7" w14:textId="77777777" w:rsidR="00AF2833" w:rsidRPr="00AF2833" w:rsidRDefault="00AF2833" w:rsidP="00A17359">
      <w:pPr>
        <w:pStyle w:val="BodyText2"/>
        <w:tabs>
          <w:tab w:val="left" w:pos="-567"/>
        </w:tabs>
        <w:spacing w:line="360" w:lineRule="auto"/>
        <w:rPr>
          <w:rFonts w:cs="Arial"/>
          <w:b w:val="0"/>
        </w:rPr>
      </w:pPr>
      <w:r w:rsidRPr="00AF2833">
        <w:rPr>
          <w:rFonts w:cs="Arial"/>
          <w:b w:val="0"/>
        </w:rPr>
        <w:t>In Northern Ireland, EU Food Law on novel foods, food additives and flavourings continues to apply under the current terms of the Protocol on Ireland/Northern Ireland (NIP).  This means that these products require authorisation under the EU’s authorisation procedures before being placed on the market in Northern Ireland.</w:t>
      </w:r>
    </w:p>
    <w:p w14:paraId="21E9AD82" w14:textId="77777777" w:rsidR="00AF2833" w:rsidRPr="00AF2833" w:rsidRDefault="00AF2833" w:rsidP="00A17359">
      <w:pPr>
        <w:pStyle w:val="BodyText2"/>
        <w:tabs>
          <w:tab w:val="left" w:pos="-567"/>
        </w:tabs>
        <w:spacing w:line="360" w:lineRule="auto"/>
        <w:rPr>
          <w:rFonts w:cs="Arial"/>
        </w:rPr>
      </w:pPr>
    </w:p>
    <w:p w14:paraId="1CB20887" w14:textId="14B28A08" w:rsidR="009C68F7" w:rsidRDefault="004E4A11" w:rsidP="00A17359">
      <w:pPr>
        <w:pStyle w:val="BodyText2"/>
        <w:tabs>
          <w:tab w:val="left" w:pos="-567"/>
        </w:tabs>
        <w:spacing w:line="360" w:lineRule="auto"/>
        <w:rPr>
          <w:rFonts w:cs="Arial"/>
          <w:b w:val="0"/>
        </w:rPr>
      </w:pPr>
      <w:r w:rsidRPr="004E4A11">
        <w:rPr>
          <w:rFonts w:cs="Arial"/>
          <w:b w:val="0"/>
        </w:rPr>
        <w:lastRenderedPageBreak/>
        <w:t xml:space="preserve">Our risk assessors deliver the science behind our advice. They are responsible for identifying and characterising hazards and risks to health, and assessing levels of exposure. Where the European Food Safety Authority (EFSA) had commenced an assessment of an application prior to the end of the transition period for the UK exiting the European Union (EU), the FSA/FSS’ risk assessors will take the EFSA opinion into account as part of its risk assessment, where it has been published by EFSA.  For the applications in this consultation, </w:t>
      </w:r>
      <w:r w:rsidR="00BC7388">
        <w:rPr>
          <w:rFonts w:cs="Arial"/>
          <w:b w:val="0"/>
        </w:rPr>
        <w:t>FSS/FSA</w:t>
      </w:r>
      <w:r w:rsidRPr="004E4A11">
        <w:rPr>
          <w:rFonts w:cs="Arial"/>
          <w:b w:val="0"/>
        </w:rPr>
        <w:t xml:space="preserve"> have had access to all supporting documentation that was provided to EFSA for forming its opinion as this information was provided to the FSA by the applicant.  After evaluation, </w:t>
      </w:r>
      <w:r w:rsidR="00BC7388">
        <w:rPr>
          <w:rFonts w:cs="Arial"/>
          <w:b w:val="0"/>
        </w:rPr>
        <w:t>FSS/FSA</w:t>
      </w:r>
      <w:r w:rsidRPr="004E4A11">
        <w:rPr>
          <w:rFonts w:cs="Arial"/>
          <w:b w:val="0"/>
        </w:rPr>
        <w:t xml:space="preserve"> have agreed with </w:t>
      </w:r>
      <w:proofErr w:type="spellStart"/>
      <w:r w:rsidRPr="004E4A11">
        <w:rPr>
          <w:rFonts w:cs="Arial"/>
          <w:b w:val="0"/>
        </w:rPr>
        <w:t>EFSA</w:t>
      </w:r>
      <w:r>
        <w:rPr>
          <w:rFonts w:cs="Arial"/>
          <w:b w:val="0"/>
        </w:rPr>
        <w:t>’s</w:t>
      </w:r>
      <w:proofErr w:type="spellEnd"/>
      <w:r>
        <w:rPr>
          <w:rFonts w:cs="Arial"/>
          <w:b w:val="0"/>
        </w:rPr>
        <w:t xml:space="preserve"> conclusions in its opinions.</w:t>
      </w:r>
    </w:p>
    <w:p w14:paraId="74FDF4A3" w14:textId="77777777" w:rsidR="004E4A11" w:rsidRPr="00AF2833" w:rsidRDefault="004E4A11" w:rsidP="00A17359">
      <w:pPr>
        <w:pStyle w:val="BodyText2"/>
        <w:tabs>
          <w:tab w:val="left" w:pos="-567"/>
        </w:tabs>
        <w:spacing w:line="360" w:lineRule="auto"/>
        <w:rPr>
          <w:rFonts w:cs="Arial"/>
        </w:rPr>
      </w:pPr>
    </w:p>
    <w:p w14:paraId="4D9F0A00" w14:textId="77777777" w:rsidR="00AF2833" w:rsidRPr="00AF2833" w:rsidRDefault="00AF2833" w:rsidP="00A17359">
      <w:pPr>
        <w:pStyle w:val="BodyText2"/>
        <w:tabs>
          <w:tab w:val="left" w:pos="-567"/>
        </w:tabs>
        <w:spacing w:line="360" w:lineRule="auto"/>
        <w:rPr>
          <w:rFonts w:cs="Arial"/>
          <w:b w:val="0"/>
        </w:rPr>
      </w:pPr>
      <w:r w:rsidRPr="00AF2833">
        <w:rPr>
          <w:rFonts w:cs="Arial"/>
          <w:b w:val="0"/>
        </w:rPr>
        <w:t>Following risk assessment, this consultation seeks to gather stakeholders’ views on the proposed regulated product authorisations.</w:t>
      </w:r>
    </w:p>
    <w:p w14:paraId="694F7458" w14:textId="77777777" w:rsidR="00AF2833" w:rsidRPr="00AF2833" w:rsidRDefault="00AF2833" w:rsidP="00A17359">
      <w:pPr>
        <w:pStyle w:val="BodyText2"/>
        <w:tabs>
          <w:tab w:val="left" w:pos="-567"/>
        </w:tabs>
        <w:spacing w:line="360" w:lineRule="auto"/>
        <w:rPr>
          <w:rFonts w:cs="Arial"/>
        </w:rPr>
      </w:pPr>
    </w:p>
    <w:p w14:paraId="282F45B6" w14:textId="57810FF2" w:rsidR="00AF2833" w:rsidRDefault="00AF2833" w:rsidP="00A17359">
      <w:pPr>
        <w:pStyle w:val="BodyText2"/>
        <w:tabs>
          <w:tab w:val="left" w:pos="-567"/>
        </w:tabs>
        <w:spacing w:line="360" w:lineRule="auto"/>
        <w:rPr>
          <w:rFonts w:cs="Arial"/>
          <w:b w:val="0"/>
        </w:rPr>
      </w:pPr>
      <w:r w:rsidRPr="00AF2833">
        <w:rPr>
          <w:rFonts w:cs="Arial"/>
          <w:b w:val="0"/>
        </w:rPr>
        <w:t xml:space="preserve">Ministers in all four nations have agreed to a </w:t>
      </w:r>
      <w:hyperlink r:id="rId21" w:history="1">
        <w:r w:rsidRPr="00486573">
          <w:rPr>
            <w:rStyle w:val="Hyperlink"/>
            <w:rFonts w:cs="Arial"/>
            <w:b w:val="0"/>
            <w:color w:val="0070C0"/>
          </w:rPr>
          <w:t>provisional common framework for Food and Feed Safety and Hygiene</w:t>
        </w:r>
      </w:hyperlink>
      <w:r w:rsidRPr="00AF2833">
        <w:rPr>
          <w:rFonts w:cs="Arial"/>
          <w:b w:val="0"/>
        </w:rPr>
        <w:t xml:space="preserve">. This consultation has been developed under the commitments to collaborative four-nation working set out in this Framework. As such, this consultation has been developed through relevant cross-government forums with the Department of Health and Social </w:t>
      </w:r>
      <w:r w:rsidR="00D471CA">
        <w:rPr>
          <w:rFonts w:cs="Arial"/>
          <w:b w:val="0"/>
        </w:rPr>
        <w:t>Care (</w:t>
      </w:r>
      <w:proofErr w:type="spellStart"/>
      <w:r w:rsidR="00D471CA">
        <w:rPr>
          <w:rFonts w:cs="Arial"/>
          <w:b w:val="0"/>
        </w:rPr>
        <w:t>DHSC</w:t>
      </w:r>
      <w:proofErr w:type="spellEnd"/>
      <w:r w:rsidR="00D471CA">
        <w:rPr>
          <w:rFonts w:cs="Arial"/>
          <w:b w:val="0"/>
        </w:rPr>
        <w:t xml:space="preserve">), </w:t>
      </w:r>
      <w:r w:rsidR="00486573">
        <w:rPr>
          <w:rFonts w:cs="Arial"/>
          <w:b w:val="0"/>
        </w:rPr>
        <w:t xml:space="preserve">Scottish Government and </w:t>
      </w:r>
      <w:r w:rsidRPr="00AF2833">
        <w:rPr>
          <w:rFonts w:cs="Arial"/>
          <w:b w:val="0"/>
        </w:rPr>
        <w:t>Welsh Government. Final advice will be agreed on a four-nation basis before being presented to Ministers.</w:t>
      </w:r>
    </w:p>
    <w:p w14:paraId="3892269E" w14:textId="77777777" w:rsidR="00AF2833" w:rsidRPr="00AF2833" w:rsidRDefault="00AF2833" w:rsidP="00A17359">
      <w:pPr>
        <w:pStyle w:val="BodyText2"/>
        <w:tabs>
          <w:tab w:val="left" w:pos="-567"/>
        </w:tabs>
        <w:spacing w:line="360" w:lineRule="auto"/>
        <w:rPr>
          <w:rFonts w:cs="Arial"/>
          <w:b w:val="0"/>
        </w:rPr>
      </w:pPr>
    </w:p>
    <w:p w14:paraId="59E04A85" w14:textId="77777777" w:rsidR="00AF2833" w:rsidRPr="00AF2833" w:rsidRDefault="00AF2833" w:rsidP="00A17359">
      <w:pPr>
        <w:pStyle w:val="BodyText2"/>
        <w:tabs>
          <w:tab w:val="left" w:pos="-567"/>
        </w:tabs>
        <w:spacing w:line="360" w:lineRule="auto"/>
        <w:rPr>
          <w:rFonts w:cs="Arial"/>
          <w:b w:val="0"/>
        </w:rPr>
      </w:pPr>
      <w:r w:rsidRPr="00AF2833">
        <w:rPr>
          <w:rFonts w:cs="Arial"/>
          <w:b w:val="0"/>
        </w:rPr>
        <w:t xml:space="preserve">The content of this consultation presents the views of </w:t>
      </w:r>
      <w:r w:rsidR="009C68F7">
        <w:rPr>
          <w:rFonts w:cs="Arial"/>
          <w:b w:val="0"/>
        </w:rPr>
        <w:t>F</w:t>
      </w:r>
      <w:r w:rsidR="00430E77">
        <w:rPr>
          <w:rFonts w:cs="Arial"/>
          <w:b w:val="0"/>
        </w:rPr>
        <w:t>SS/FSA</w:t>
      </w:r>
      <w:r w:rsidR="009C68F7">
        <w:rPr>
          <w:rFonts w:cs="Arial"/>
          <w:b w:val="0"/>
        </w:rPr>
        <w:t xml:space="preserve"> and the factors that </w:t>
      </w:r>
      <w:r w:rsidR="00430E77">
        <w:rPr>
          <w:rFonts w:cs="Arial"/>
          <w:b w:val="0"/>
        </w:rPr>
        <w:t>FSS/FSA</w:t>
      </w:r>
      <w:r w:rsidRPr="00AF2833">
        <w:rPr>
          <w:rFonts w:cs="Arial"/>
          <w:b w:val="0"/>
        </w:rPr>
        <w:t xml:space="preserve"> have identified as relevant to these applications, including the impact of any decision made by Ministers. Stakeholders are invited to use this opportunity to comment on these factors or highlight any additional factors that should be brought to the attention of Ministers before a final decision is made.</w:t>
      </w:r>
    </w:p>
    <w:p w14:paraId="0C97C954" w14:textId="77777777" w:rsidR="00AF2833" w:rsidRPr="00AF2833" w:rsidRDefault="00AF2833" w:rsidP="00A17359">
      <w:pPr>
        <w:pStyle w:val="BodyText2"/>
        <w:tabs>
          <w:tab w:val="left" w:pos="-567"/>
        </w:tabs>
        <w:spacing w:line="360" w:lineRule="auto"/>
        <w:rPr>
          <w:rFonts w:cs="Arial"/>
          <w:b w:val="0"/>
        </w:rPr>
      </w:pPr>
    </w:p>
    <w:p w14:paraId="36135C68" w14:textId="77777777" w:rsidR="00AF2833" w:rsidRDefault="00AF2833" w:rsidP="00A17359">
      <w:pPr>
        <w:pStyle w:val="BodyText2"/>
        <w:tabs>
          <w:tab w:val="left" w:pos="-567"/>
        </w:tabs>
        <w:spacing w:line="360" w:lineRule="auto"/>
        <w:rPr>
          <w:rFonts w:cs="Arial"/>
          <w:b w:val="0"/>
        </w:rPr>
      </w:pPr>
      <w:r w:rsidRPr="00AF2833">
        <w:rPr>
          <w:rFonts w:cs="Arial"/>
          <w:b w:val="0"/>
        </w:rPr>
        <w:t xml:space="preserve">Following feedback on opinions and responses to the consultation, the next step of the authorisation process is for relevant Ministers in </w:t>
      </w:r>
      <w:r w:rsidR="009C68F7">
        <w:rPr>
          <w:rFonts w:cs="Arial"/>
          <w:b w:val="0"/>
        </w:rPr>
        <w:t xml:space="preserve">Scotland, England </w:t>
      </w:r>
      <w:r w:rsidRPr="00AF2833">
        <w:rPr>
          <w:rFonts w:cs="Arial"/>
          <w:b w:val="0"/>
        </w:rPr>
        <w:t xml:space="preserve">and Wales to make decisions on authorisation (with Ministers in Northern Ireland kept informed), taking into account the </w:t>
      </w:r>
      <w:r w:rsidR="00430E77">
        <w:rPr>
          <w:rFonts w:cs="Arial"/>
          <w:b w:val="0"/>
        </w:rPr>
        <w:t>FSS/FSA</w:t>
      </w:r>
      <w:r w:rsidRPr="00AF2833">
        <w:rPr>
          <w:rFonts w:cs="Arial"/>
          <w:b w:val="0"/>
        </w:rPr>
        <w:t xml:space="preserve"> scientific opinions, any relevant provisions of retained EU law and any other legitimate factors, including those raised during the consulta</w:t>
      </w:r>
      <w:r>
        <w:rPr>
          <w:rFonts w:cs="Arial"/>
          <w:b w:val="0"/>
        </w:rPr>
        <w:t>tion process.</w:t>
      </w:r>
    </w:p>
    <w:p w14:paraId="6605212F" w14:textId="76CC8B7F" w:rsidR="008141CC" w:rsidRDefault="008141CC" w:rsidP="00A17359">
      <w:pPr>
        <w:pStyle w:val="BodyText2"/>
        <w:tabs>
          <w:tab w:val="left" w:pos="-567"/>
        </w:tabs>
        <w:ind w:left="-567"/>
        <w:rPr>
          <w:rFonts w:cs="Arial"/>
          <w:b w:val="0"/>
          <w:sz w:val="28"/>
        </w:rPr>
      </w:pPr>
    </w:p>
    <w:p w14:paraId="5C16951D" w14:textId="77777777" w:rsidR="00D471CA" w:rsidRPr="00D471CA" w:rsidRDefault="00D471CA" w:rsidP="00A17359">
      <w:pPr>
        <w:pStyle w:val="BodyText2"/>
        <w:tabs>
          <w:tab w:val="left" w:pos="-567"/>
        </w:tabs>
        <w:ind w:left="-567"/>
        <w:rPr>
          <w:rFonts w:cs="Arial"/>
          <w:b w:val="0"/>
          <w:sz w:val="28"/>
        </w:rPr>
      </w:pPr>
    </w:p>
    <w:p w14:paraId="69636667" w14:textId="77777777" w:rsidR="00AF2833" w:rsidRPr="00D471CA" w:rsidRDefault="00AF2833" w:rsidP="00A17359">
      <w:pPr>
        <w:pStyle w:val="BodyText2"/>
        <w:rPr>
          <w:color w:val="009CBD"/>
          <w:sz w:val="28"/>
        </w:rPr>
      </w:pPr>
      <w:r w:rsidRPr="00D471CA">
        <w:rPr>
          <w:color w:val="009CBD"/>
          <w:sz w:val="28"/>
        </w:rPr>
        <w:t>Impacts</w:t>
      </w:r>
    </w:p>
    <w:p w14:paraId="255C7AB3" w14:textId="77777777" w:rsidR="00AF2833" w:rsidRDefault="00AF2833" w:rsidP="00A17359">
      <w:pPr>
        <w:pStyle w:val="BodyText2"/>
        <w:rPr>
          <w:color w:val="009CBD"/>
        </w:rPr>
      </w:pPr>
    </w:p>
    <w:p w14:paraId="67DBF37A" w14:textId="109CBC54" w:rsidR="00AF2833" w:rsidRPr="00AF2833" w:rsidRDefault="00AF2833" w:rsidP="00A17359">
      <w:pPr>
        <w:pStyle w:val="BodyText2"/>
        <w:spacing w:line="360" w:lineRule="auto"/>
        <w:rPr>
          <w:b w:val="0"/>
        </w:rPr>
      </w:pPr>
      <w:r w:rsidRPr="00AF2833">
        <w:rPr>
          <w:b w:val="0"/>
        </w:rPr>
        <w:lastRenderedPageBreak/>
        <w:t xml:space="preserve">As part of the risk analysis process, </w:t>
      </w:r>
      <w:r w:rsidR="00430E77">
        <w:rPr>
          <w:b w:val="0"/>
        </w:rPr>
        <w:t>FSS/FSA</w:t>
      </w:r>
      <w:r w:rsidRPr="00AF2833">
        <w:rPr>
          <w:b w:val="0"/>
        </w:rPr>
        <w:t xml:space="preserve"> have assessed the potential impacts that would result from authorisation of these regulated products, should Ministers decide to authorise/extend</w:t>
      </w:r>
      <w:r w:rsidR="00486573">
        <w:rPr>
          <w:b w:val="0"/>
        </w:rPr>
        <w:t>/modify</w:t>
      </w:r>
      <w:r w:rsidRPr="00AF2833">
        <w:rPr>
          <w:b w:val="0"/>
        </w:rPr>
        <w:t xml:space="preserve"> use. Our collective assessment of the proposals did not identify any significant impacts.  The impacts considered included those most frequently identified as potential impacts when introducing or amending food law (i.e., local authority delivery, health, environment, growth, innovation, trade, competition, consumer interests or small and micro businesses).  The authorisation</w:t>
      </w:r>
      <w:r w:rsidR="00A641F1">
        <w:rPr>
          <w:b w:val="0"/>
        </w:rPr>
        <w:t>, modification or</w:t>
      </w:r>
      <w:r w:rsidR="00C82775">
        <w:rPr>
          <w:b w:val="0"/>
        </w:rPr>
        <w:t xml:space="preserve"> </w:t>
      </w:r>
      <w:r w:rsidRPr="00AF2833">
        <w:rPr>
          <w:b w:val="0"/>
        </w:rPr>
        <w:t>extension of use of these products should generally result in greater market competition supporting growth and innovation in the sector.</w:t>
      </w:r>
    </w:p>
    <w:p w14:paraId="7C186FF9" w14:textId="77777777" w:rsidR="00AF2833" w:rsidRPr="00AF2833" w:rsidRDefault="00AF2833" w:rsidP="00A17359">
      <w:pPr>
        <w:pStyle w:val="BodyText2"/>
        <w:spacing w:line="360" w:lineRule="auto"/>
        <w:rPr>
          <w:b w:val="0"/>
        </w:rPr>
      </w:pPr>
    </w:p>
    <w:p w14:paraId="508CAFCC" w14:textId="02489899" w:rsidR="00AF2833" w:rsidRDefault="00AF2833" w:rsidP="00A17359">
      <w:pPr>
        <w:pStyle w:val="BodyText2"/>
        <w:spacing w:line="360" w:lineRule="auto"/>
        <w:rPr>
          <w:b w:val="0"/>
        </w:rPr>
      </w:pPr>
      <w:r w:rsidRPr="00AF2833">
        <w:rPr>
          <w:b w:val="0"/>
        </w:rPr>
        <w:t xml:space="preserve">Under the provisional common framework for Food and Feed Safety and Hygiene, Northern Ireland continues to fully participate in the risk analysis processes concerning food and feed safety.  This reflects Northern Ireland’s integral role within the UK and ensures that any decision made fully considers the potential impacts on the whole of the UK. </w:t>
      </w:r>
      <w:r w:rsidR="005522FF">
        <w:rPr>
          <w:b w:val="0"/>
        </w:rPr>
        <w:t xml:space="preserve"> </w:t>
      </w:r>
      <w:r w:rsidRPr="00AF2833">
        <w:rPr>
          <w:b w:val="0"/>
        </w:rPr>
        <w:t xml:space="preserve">The regulated products included within this consultation, </w:t>
      </w:r>
      <w:r w:rsidR="00A641F1">
        <w:rPr>
          <w:b w:val="0"/>
        </w:rPr>
        <w:t xml:space="preserve">including </w:t>
      </w:r>
      <w:r w:rsidRPr="00AF2833">
        <w:rPr>
          <w:b w:val="0"/>
        </w:rPr>
        <w:t>new authorisations</w:t>
      </w:r>
      <w:r w:rsidR="00A641F1">
        <w:rPr>
          <w:b w:val="0"/>
        </w:rPr>
        <w:t>, modifications</w:t>
      </w:r>
      <w:r w:rsidRPr="00AF2833">
        <w:rPr>
          <w:b w:val="0"/>
        </w:rPr>
        <w:t xml:space="preserve"> and extensions of use, are authorised for use in Northern Ireland, in line with legislation that applies in Northern Ireland, under the NIP.  Therefore, authorising in</w:t>
      </w:r>
      <w:r w:rsidR="009C68F7">
        <w:rPr>
          <w:b w:val="0"/>
        </w:rPr>
        <w:t xml:space="preserve"> Scotland, England</w:t>
      </w:r>
      <w:r w:rsidRPr="00AF2833">
        <w:rPr>
          <w:b w:val="0"/>
        </w:rPr>
        <w:t xml:space="preserve"> and Wales would not result in divergence within the UK.</w:t>
      </w:r>
    </w:p>
    <w:p w14:paraId="40410731" w14:textId="77777777" w:rsidR="00473609" w:rsidRDefault="00473609" w:rsidP="00A17359">
      <w:pPr>
        <w:pStyle w:val="BodyText2"/>
        <w:rPr>
          <w:b w:val="0"/>
        </w:rPr>
      </w:pPr>
    </w:p>
    <w:p w14:paraId="19BDB3BA" w14:textId="77777777" w:rsidR="00473609" w:rsidRPr="009C68F7" w:rsidRDefault="00473609" w:rsidP="00A17359">
      <w:pPr>
        <w:pStyle w:val="BodyText2"/>
        <w:rPr>
          <w:color w:val="009CBD"/>
          <w:sz w:val="26"/>
          <w:szCs w:val="26"/>
        </w:rPr>
      </w:pPr>
      <w:r w:rsidRPr="009C68F7">
        <w:rPr>
          <w:color w:val="009CBD"/>
          <w:sz w:val="26"/>
          <w:szCs w:val="26"/>
        </w:rPr>
        <w:t>Other legitimate factors:</w:t>
      </w:r>
    </w:p>
    <w:p w14:paraId="1DA4A0A4" w14:textId="77777777" w:rsidR="00473609" w:rsidRPr="00473609" w:rsidRDefault="00473609" w:rsidP="00A17359">
      <w:pPr>
        <w:pStyle w:val="BodyText2"/>
      </w:pPr>
    </w:p>
    <w:p w14:paraId="4FB384A6" w14:textId="77777777" w:rsidR="00473609" w:rsidRPr="00473609" w:rsidRDefault="00473609" w:rsidP="00A17359">
      <w:pPr>
        <w:pStyle w:val="BodyText2"/>
        <w:spacing w:line="360" w:lineRule="auto"/>
        <w:rPr>
          <w:b w:val="0"/>
        </w:rPr>
      </w:pPr>
      <w:r w:rsidRPr="00473609">
        <w:rPr>
          <w:b w:val="0"/>
        </w:rPr>
        <w:t xml:space="preserve">We have considered a range of other legitimate factors that Ministers may consider in making decisions about these regulated products, including political, economic, environmental, technical feasibility, societal, consumer interests and consumer behaviours.   </w:t>
      </w:r>
    </w:p>
    <w:p w14:paraId="34F4C2AD" w14:textId="77777777" w:rsidR="00473609" w:rsidRPr="00473609" w:rsidRDefault="00473609" w:rsidP="00A17359">
      <w:pPr>
        <w:pStyle w:val="BodyText2"/>
        <w:spacing w:line="360" w:lineRule="auto"/>
        <w:rPr>
          <w:b w:val="0"/>
        </w:rPr>
      </w:pPr>
    </w:p>
    <w:p w14:paraId="2CDD2FAE" w14:textId="77777777" w:rsidR="00473609" w:rsidRPr="00473609" w:rsidRDefault="00473609" w:rsidP="00A17359">
      <w:pPr>
        <w:pStyle w:val="BodyText2"/>
        <w:spacing w:line="360" w:lineRule="auto"/>
        <w:rPr>
          <w:b w:val="0"/>
        </w:rPr>
      </w:pPr>
      <w:r w:rsidRPr="00473609">
        <w:rPr>
          <w:b w:val="0"/>
        </w:rPr>
        <w:t>Our collective assessment of the other legitimate factors Ministers may consider in making decisions did not identify anything of significance, except for the recent EU authorisation and extensions of us</w:t>
      </w:r>
      <w:r w:rsidR="009C68F7">
        <w:rPr>
          <w:b w:val="0"/>
        </w:rPr>
        <w:t>e of these regulated products.</w:t>
      </w:r>
    </w:p>
    <w:p w14:paraId="3C7AEEF8" w14:textId="77777777" w:rsidR="00473609" w:rsidRPr="00473609" w:rsidRDefault="00473609" w:rsidP="00A17359">
      <w:pPr>
        <w:pStyle w:val="BodyText2"/>
        <w:spacing w:line="360" w:lineRule="auto"/>
        <w:rPr>
          <w:b w:val="0"/>
        </w:rPr>
      </w:pPr>
    </w:p>
    <w:p w14:paraId="532E61E1" w14:textId="1015D186" w:rsidR="00473609" w:rsidRPr="00473609" w:rsidRDefault="00473609" w:rsidP="00A17359">
      <w:pPr>
        <w:pStyle w:val="BodyText2"/>
        <w:spacing w:line="360" w:lineRule="auto"/>
        <w:rPr>
          <w:b w:val="0"/>
        </w:rPr>
      </w:pPr>
      <w:r w:rsidRPr="00473609">
        <w:rPr>
          <w:b w:val="0"/>
        </w:rPr>
        <w:t>Taking into account the </w:t>
      </w:r>
      <w:r w:rsidR="00430E77">
        <w:rPr>
          <w:b w:val="0"/>
        </w:rPr>
        <w:t>FSS/FSA</w:t>
      </w:r>
      <w:r w:rsidRPr="00473609">
        <w:rPr>
          <w:b w:val="0"/>
        </w:rPr>
        <w:t xml:space="preserve"> opinions, Ministers could decide to authorise the products.  As the opinions have concluded that the products are safe to be used on the proposed terms, </w:t>
      </w:r>
      <w:r w:rsidR="00430E77">
        <w:rPr>
          <w:b w:val="0"/>
        </w:rPr>
        <w:t>FSS/FSA</w:t>
      </w:r>
      <w:r w:rsidRPr="00473609">
        <w:rPr>
          <w:b w:val="0"/>
        </w:rPr>
        <w:t xml:space="preserve"> views are that there are no reasons for Ministers to refuse authorisation</w:t>
      </w:r>
      <w:r w:rsidR="00A641F1">
        <w:rPr>
          <w:b w:val="0"/>
        </w:rPr>
        <w:t xml:space="preserve">, modification or </w:t>
      </w:r>
      <w:r w:rsidRPr="00473609">
        <w:rPr>
          <w:b w:val="0"/>
        </w:rPr>
        <w:t xml:space="preserve">extension of use unless there are other legitimate factors that might indicate otherwise. </w:t>
      </w:r>
    </w:p>
    <w:p w14:paraId="356DE103" w14:textId="77777777" w:rsidR="00473609" w:rsidRDefault="00473609" w:rsidP="00A17359">
      <w:pPr>
        <w:pStyle w:val="BodyText2"/>
        <w:rPr>
          <w:color w:val="009CBD"/>
        </w:rPr>
      </w:pPr>
    </w:p>
    <w:p w14:paraId="535DF59F" w14:textId="77777777" w:rsidR="00473609" w:rsidRPr="00D471CA" w:rsidRDefault="00473609" w:rsidP="00A17359">
      <w:pPr>
        <w:pStyle w:val="BodyText2"/>
        <w:rPr>
          <w:color w:val="009CBD"/>
          <w:sz w:val="28"/>
          <w:szCs w:val="28"/>
        </w:rPr>
      </w:pPr>
      <w:r w:rsidRPr="00D471CA">
        <w:rPr>
          <w:color w:val="009CBD"/>
          <w:sz w:val="28"/>
          <w:szCs w:val="28"/>
        </w:rPr>
        <w:lastRenderedPageBreak/>
        <w:t>Requirements in retained EU legislation</w:t>
      </w:r>
    </w:p>
    <w:p w14:paraId="56A4C42E" w14:textId="77777777" w:rsidR="00473609" w:rsidRDefault="00473609" w:rsidP="00A17359">
      <w:pPr>
        <w:pStyle w:val="BodyText2"/>
        <w:rPr>
          <w:color w:val="009CBD"/>
        </w:rPr>
      </w:pPr>
    </w:p>
    <w:p w14:paraId="0A06F660" w14:textId="77777777" w:rsidR="00473609" w:rsidRDefault="00473609" w:rsidP="00A17359">
      <w:pPr>
        <w:pStyle w:val="BodyText2"/>
        <w:spacing w:line="360" w:lineRule="auto"/>
        <w:rPr>
          <w:b w:val="0"/>
        </w:rPr>
      </w:pPr>
      <w:r w:rsidRPr="00473609">
        <w:rPr>
          <w:b w:val="0"/>
        </w:rPr>
        <w:t>Requirements in retained EU legislation</w:t>
      </w:r>
      <w:r>
        <w:rPr>
          <w:b w:val="0"/>
        </w:rPr>
        <w:t xml:space="preserve"> are given within the Annexes.</w:t>
      </w:r>
    </w:p>
    <w:p w14:paraId="4826764C" w14:textId="77777777" w:rsidR="00DB657E" w:rsidRPr="00D471CA" w:rsidRDefault="00DB657E" w:rsidP="00A17359">
      <w:pPr>
        <w:pStyle w:val="BodyText2"/>
        <w:spacing w:line="360" w:lineRule="auto"/>
        <w:rPr>
          <w:b w:val="0"/>
          <w:sz w:val="28"/>
        </w:rPr>
      </w:pPr>
    </w:p>
    <w:p w14:paraId="06952F02" w14:textId="77777777" w:rsidR="00473609" w:rsidRPr="00D471CA" w:rsidRDefault="00473609" w:rsidP="00A17359">
      <w:pPr>
        <w:pStyle w:val="BodyText2"/>
        <w:rPr>
          <w:color w:val="009CBD"/>
          <w:sz w:val="28"/>
        </w:rPr>
      </w:pPr>
      <w:r w:rsidRPr="00D471CA">
        <w:rPr>
          <w:color w:val="009CBD"/>
          <w:sz w:val="28"/>
        </w:rPr>
        <w:t>Options for authorisation</w:t>
      </w:r>
    </w:p>
    <w:p w14:paraId="24391AB2" w14:textId="77777777" w:rsidR="00C7776E" w:rsidRDefault="00C7776E" w:rsidP="00A17359">
      <w:pPr>
        <w:pStyle w:val="BodyText2"/>
        <w:rPr>
          <w:color w:val="009CBD"/>
        </w:rPr>
      </w:pPr>
    </w:p>
    <w:p w14:paraId="3DC1F6A1" w14:textId="77777777" w:rsidR="00C7776E" w:rsidRPr="00C7776E" w:rsidRDefault="00C7776E" w:rsidP="00A17359">
      <w:pPr>
        <w:pStyle w:val="BodyText2"/>
        <w:spacing w:line="360" w:lineRule="auto"/>
        <w:rPr>
          <w:b w:val="0"/>
        </w:rPr>
      </w:pPr>
      <w:r w:rsidRPr="00C7776E">
        <w:rPr>
          <w:b w:val="0"/>
        </w:rPr>
        <w:t>The next step of the authorisation process is for Ministers to make decisions on authorisation.  In presenting advice and assisting Ministers</w:t>
      </w:r>
      <w:r w:rsidR="009C68F7">
        <w:rPr>
          <w:b w:val="0"/>
        </w:rPr>
        <w:t xml:space="preserve"> FSS and the FSA </w:t>
      </w:r>
      <w:r w:rsidRPr="00C7776E">
        <w:rPr>
          <w:b w:val="0"/>
        </w:rPr>
        <w:t>are acting pursuant to their functions under the </w:t>
      </w:r>
      <w:r w:rsidR="009C68F7" w:rsidRPr="009C68F7">
        <w:rPr>
          <w:b w:val="0"/>
        </w:rPr>
        <w:t xml:space="preserve"> </w:t>
      </w:r>
      <w:r w:rsidR="009C68F7" w:rsidRPr="00C7776E">
        <w:rPr>
          <w:b w:val="0"/>
        </w:rPr>
        <w:t>Food (Scotland) Act 2015</w:t>
      </w:r>
      <w:r w:rsidR="009C68F7">
        <w:rPr>
          <w:b w:val="0"/>
        </w:rPr>
        <w:t xml:space="preserve"> and the </w:t>
      </w:r>
      <w:r w:rsidRPr="00C7776E">
        <w:rPr>
          <w:b w:val="0"/>
        </w:rPr>
        <w:t xml:space="preserve">Food Standards Act 1999.  </w:t>
      </w:r>
    </w:p>
    <w:p w14:paraId="551F61C4" w14:textId="77777777" w:rsidR="00C7776E" w:rsidRPr="00C7776E" w:rsidRDefault="00C7776E" w:rsidP="00A17359">
      <w:pPr>
        <w:pStyle w:val="BodyText2"/>
        <w:spacing w:line="360" w:lineRule="auto"/>
        <w:rPr>
          <w:b w:val="0"/>
        </w:rPr>
      </w:pPr>
    </w:p>
    <w:p w14:paraId="2FF68FE5" w14:textId="77777777" w:rsidR="00C7776E" w:rsidRDefault="00C7776E" w:rsidP="00A17359">
      <w:pPr>
        <w:pStyle w:val="BodyText2"/>
        <w:spacing w:line="360" w:lineRule="auto"/>
        <w:rPr>
          <w:b w:val="0"/>
        </w:rPr>
      </w:pPr>
      <w:r w:rsidRPr="00C7776E">
        <w:rPr>
          <w:b w:val="0"/>
        </w:rPr>
        <w:t>Having considered the risk assessment, legal requirements and other legitimate factors and impacts, Ministers will have the following options for each of the applicatio</w:t>
      </w:r>
      <w:r w:rsidR="009C68F7">
        <w:rPr>
          <w:b w:val="0"/>
        </w:rPr>
        <w:t>ns:</w:t>
      </w:r>
    </w:p>
    <w:p w14:paraId="20FB090D" w14:textId="77777777" w:rsidR="009C68F7" w:rsidRPr="00C7776E" w:rsidRDefault="009C68F7" w:rsidP="00A17359">
      <w:pPr>
        <w:pStyle w:val="BodyText2"/>
        <w:spacing w:line="360" w:lineRule="auto"/>
        <w:rPr>
          <w:b w:val="0"/>
        </w:rPr>
      </w:pPr>
    </w:p>
    <w:p w14:paraId="59970ECA" w14:textId="77777777" w:rsidR="00C7776E" w:rsidRPr="00C7776E" w:rsidRDefault="00DB657E" w:rsidP="00D471CA">
      <w:pPr>
        <w:pStyle w:val="BodyText2"/>
        <w:spacing w:line="360" w:lineRule="auto"/>
        <w:ind w:left="567"/>
        <w:rPr>
          <w:b w:val="0"/>
        </w:rPr>
      </w:pPr>
      <w:r>
        <w:rPr>
          <w:b w:val="0"/>
        </w:rPr>
        <w:t>Option 1:</w:t>
      </w:r>
      <w:r w:rsidR="00C7776E" w:rsidRPr="00C7776E">
        <w:rPr>
          <w:b w:val="0"/>
        </w:rPr>
        <w:t xml:space="preserve"> Authorise for use in all requested food categories in line with the proposed </w:t>
      </w:r>
      <w:r w:rsidR="009C68F7">
        <w:rPr>
          <w:b w:val="0"/>
        </w:rPr>
        <w:t>terms of authorisation.</w:t>
      </w:r>
    </w:p>
    <w:p w14:paraId="131F37C6" w14:textId="77777777" w:rsidR="00C7776E" w:rsidRPr="00C7776E" w:rsidRDefault="00C7776E" w:rsidP="00D471CA">
      <w:pPr>
        <w:pStyle w:val="BodyText2"/>
        <w:spacing w:line="360" w:lineRule="auto"/>
        <w:ind w:left="567"/>
        <w:rPr>
          <w:b w:val="0"/>
        </w:rPr>
      </w:pPr>
    </w:p>
    <w:p w14:paraId="2FAB58FC" w14:textId="333EECC4" w:rsidR="00C7776E" w:rsidRPr="00C7776E" w:rsidRDefault="00DB657E" w:rsidP="00D471CA">
      <w:pPr>
        <w:pStyle w:val="BodyText2"/>
        <w:spacing w:line="360" w:lineRule="auto"/>
        <w:ind w:left="567"/>
        <w:rPr>
          <w:b w:val="0"/>
        </w:rPr>
      </w:pPr>
      <w:r>
        <w:rPr>
          <w:b w:val="0"/>
        </w:rPr>
        <w:t>Option 2:</w:t>
      </w:r>
      <w:r w:rsidR="00C7776E" w:rsidRPr="00C7776E">
        <w:rPr>
          <w:b w:val="0"/>
        </w:rPr>
        <w:t xml:space="preserve"> To make a decision not</w:t>
      </w:r>
      <w:r w:rsidR="00BC7388">
        <w:rPr>
          <w:b w:val="0"/>
        </w:rPr>
        <w:t xml:space="preserve"> to authorise</w:t>
      </w:r>
      <w:r w:rsidR="00C7776E" w:rsidRPr="00C7776E">
        <w:rPr>
          <w:b w:val="0"/>
        </w:rPr>
        <w:t xml:space="preserve"> in accordance with the </w:t>
      </w:r>
      <w:r w:rsidR="00430E77">
        <w:rPr>
          <w:b w:val="0"/>
        </w:rPr>
        <w:t>FSS/FSA</w:t>
      </w:r>
      <w:r w:rsidR="00C7776E" w:rsidRPr="00C7776E">
        <w:rPr>
          <w:b w:val="0"/>
        </w:rPr>
        <w:t xml:space="preserve"> recommendation.  </w:t>
      </w:r>
    </w:p>
    <w:p w14:paraId="5B817BE9" w14:textId="77777777" w:rsidR="00C7776E" w:rsidRPr="00C7776E" w:rsidRDefault="00C7776E" w:rsidP="00A17359">
      <w:pPr>
        <w:pStyle w:val="BodyText2"/>
        <w:spacing w:line="360" w:lineRule="auto"/>
        <w:rPr>
          <w:b w:val="0"/>
        </w:rPr>
      </w:pPr>
    </w:p>
    <w:p w14:paraId="117B749C" w14:textId="77777777" w:rsidR="00C7776E" w:rsidRDefault="00C7776E" w:rsidP="00A17359">
      <w:pPr>
        <w:pStyle w:val="BodyText2"/>
        <w:spacing w:line="360" w:lineRule="auto"/>
        <w:rPr>
          <w:b w:val="0"/>
        </w:rPr>
      </w:pPr>
      <w:r w:rsidRPr="00C7776E">
        <w:rPr>
          <w:b w:val="0"/>
        </w:rPr>
        <w:t xml:space="preserve">Stakeholders are invited to consider the questions posed in relation to any relevant provisions of retained EU law and other legitimate factors as detailed above.  Stakeholders’ responses will be considered along with risk assessment and other factors in development of advice provided to Ministers.  Unless the views gathered in the consultation </w:t>
      </w:r>
      <w:r w:rsidR="009C68F7">
        <w:rPr>
          <w:b w:val="0"/>
        </w:rPr>
        <w:t>provide additional evidence,</w:t>
      </w:r>
      <w:r w:rsidRPr="00C7776E">
        <w:rPr>
          <w:b w:val="0"/>
        </w:rPr>
        <w:t xml:space="preserve"> </w:t>
      </w:r>
      <w:r w:rsidR="00430E77">
        <w:rPr>
          <w:b w:val="0"/>
        </w:rPr>
        <w:t>FSS/FSA</w:t>
      </w:r>
      <w:r w:rsidRPr="00C7776E">
        <w:rPr>
          <w:b w:val="0"/>
        </w:rPr>
        <w:t xml:space="preserve"> will recommend that these regulated products are authorised, or their use modified</w:t>
      </w:r>
      <w:r w:rsidR="009C68F7">
        <w:rPr>
          <w:b w:val="0"/>
        </w:rPr>
        <w:t xml:space="preserve"> or extended</w:t>
      </w:r>
      <w:r w:rsidRPr="00C7776E">
        <w:rPr>
          <w:b w:val="0"/>
        </w:rPr>
        <w:t>, on the proposed terms.</w:t>
      </w:r>
    </w:p>
    <w:p w14:paraId="48354BC7" w14:textId="77777777" w:rsidR="00C7776E" w:rsidRDefault="00C7776E" w:rsidP="00A17359">
      <w:pPr>
        <w:pStyle w:val="BodyText2"/>
        <w:rPr>
          <w:b w:val="0"/>
        </w:rPr>
      </w:pPr>
    </w:p>
    <w:p w14:paraId="3FA8F998" w14:textId="77777777" w:rsidR="00AA62CE" w:rsidRPr="00D471CA" w:rsidRDefault="00D471CA" w:rsidP="00A17359">
      <w:pPr>
        <w:pStyle w:val="BodyText2"/>
        <w:rPr>
          <w:color w:val="009CBD"/>
          <w:sz w:val="28"/>
          <w:szCs w:val="28"/>
        </w:rPr>
      </w:pPr>
      <w:r w:rsidRPr="00D471CA">
        <w:rPr>
          <w:color w:val="009CBD"/>
          <w:sz w:val="28"/>
          <w:szCs w:val="28"/>
        </w:rPr>
        <w:t>Engagement and Consultation P</w:t>
      </w:r>
      <w:r w:rsidR="00C7776E" w:rsidRPr="00D471CA">
        <w:rPr>
          <w:color w:val="009CBD"/>
          <w:sz w:val="28"/>
          <w:szCs w:val="28"/>
        </w:rPr>
        <w:t>rocess</w:t>
      </w:r>
    </w:p>
    <w:p w14:paraId="507C1010" w14:textId="77777777" w:rsidR="00C7776E" w:rsidRDefault="00C7776E" w:rsidP="00A17359">
      <w:pPr>
        <w:pStyle w:val="BodyText2"/>
        <w:rPr>
          <w:color w:val="009CBD"/>
        </w:rPr>
      </w:pPr>
    </w:p>
    <w:p w14:paraId="42811978" w14:textId="05B9C2A9" w:rsidR="00C7776E" w:rsidRDefault="00C7776E" w:rsidP="00D471CA">
      <w:pPr>
        <w:pStyle w:val="BodyText2"/>
        <w:spacing w:line="360" w:lineRule="auto"/>
        <w:rPr>
          <w:b w:val="0"/>
          <w:color w:val="009CBD"/>
        </w:rPr>
      </w:pPr>
      <w:r w:rsidRPr="00C7776E">
        <w:rPr>
          <w:b w:val="0"/>
        </w:rPr>
        <w:t>Details of all validated applications for regulated products are published on the Register of Regulated Product Applications</w:t>
      </w:r>
      <w:r w:rsidR="00486573">
        <w:rPr>
          <w:b w:val="0"/>
        </w:rPr>
        <w:t xml:space="preserve"> available at </w:t>
      </w:r>
      <w:hyperlink r:id="rId22" w:history="1">
        <w:r w:rsidR="00486573" w:rsidRPr="00486573">
          <w:rPr>
            <w:rStyle w:val="Hyperlink"/>
            <w:b w:val="0"/>
            <w:color w:val="0070C0"/>
          </w:rPr>
          <w:t>this link</w:t>
        </w:r>
      </w:hyperlink>
      <w:r w:rsidR="00486573">
        <w:rPr>
          <w:b w:val="0"/>
        </w:rPr>
        <w:t>.</w:t>
      </w:r>
    </w:p>
    <w:p w14:paraId="6DBADA65" w14:textId="77777777" w:rsidR="00C7776E" w:rsidRPr="00C7776E" w:rsidRDefault="00C7776E" w:rsidP="00D471CA">
      <w:pPr>
        <w:pStyle w:val="BodyText2"/>
        <w:spacing w:line="360" w:lineRule="auto"/>
        <w:rPr>
          <w:b w:val="0"/>
          <w:color w:val="009CBD"/>
        </w:rPr>
      </w:pPr>
    </w:p>
    <w:p w14:paraId="345951AC" w14:textId="77777777" w:rsidR="00C7776E" w:rsidRDefault="00C7776E" w:rsidP="00D471CA">
      <w:pPr>
        <w:pStyle w:val="BodyText2"/>
        <w:spacing w:line="360" w:lineRule="auto"/>
        <w:rPr>
          <w:b w:val="0"/>
        </w:rPr>
      </w:pPr>
      <w:r w:rsidRPr="00C7776E">
        <w:rPr>
          <w:b w:val="0"/>
        </w:rPr>
        <w:t>Stakeholders are invited to consider the questions posed below in relation to any relevant provisions of retained EU law and other legitimate factors.</w:t>
      </w:r>
    </w:p>
    <w:p w14:paraId="619F0C6C" w14:textId="77777777" w:rsidR="00C7776E" w:rsidRPr="00C7776E" w:rsidRDefault="00C7776E" w:rsidP="00D471CA">
      <w:pPr>
        <w:pStyle w:val="BodyText2"/>
        <w:spacing w:line="360" w:lineRule="auto"/>
        <w:rPr>
          <w:b w:val="0"/>
        </w:rPr>
      </w:pPr>
    </w:p>
    <w:p w14:paraId="2DAC7C61" w14:textId="77777777" w:rsidR="00C7776E" w:rsidRPr="00C7776E" w:rsidRDefault="00C7776E" w:rsidP="00D471CA">
      <w:pPr>
        <w:pStyle w:val="BodyText2"/>
        <w:spacing w:line="360" w:lineRule="auto"/>
        <w:rPr>
          <w:b w:val="0"/>
        </w:rPr>
      </w:pPr>
      <w:r w:rsidRPr="00C7776E">
        <w:rPr>
          <w:b w:val="0"/>
        </w:rPr>
        <w:t>Following the consultation process responses will be published and made available to stakeholders and Ministers.</w:t>
      </w:r>
    </w:p>
    <w:p w14:paraId="4D2C535A" w14:textId="77777777" w:rsidR="00983D8D" w:rsidRDefault="00983D8D" w:rsidP="005D60B5">
      <w:pPr>
        <w:pStyle w:val="BodyText2"/>
        <w:ind w:left="-99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2"/>
      </w:tblGrid>
      <w:tr w:rsidR="00384316" w:rsidRPr="00384316" w14:paraId="26348880" w14:textId="77777777" w:rsidTr="00A17359">
        <w:trPr>
          <w:trHeight w:val="699"/>
        </w:trPr>
        <w:tc>
          <w:tcPr>
            <w:tcW w:w="9072" w:type="dxa"/>
            <w:shd w:val="clear" w:color="auto" w:fill="BDDDE6"/>
          </w:tcPr>
          <w:p w14:paraId="388693CA" w14:textId="77777777" w:rsidR="00A17359" w:rsidRDefault="00C7776E" w:rsidP="00A17359">
            <w:pPr>
              <w:pStyle w:val="BodyText2"/>
              <w:spacing w:line="360" w:lineRule="auto"/>
              <w:ind w:left="34"/>
              <w:jc w:val="left"/>
            </w:pPr>
            <w:r>
              <w:t>Questions asked in this consultation</w:t>
            </w:r>
            <w:r w:rsidR="00A17359">
              <w:t>:</w:t>
            </w:r>
          </w:p>
          <w:p w14:paraId="1DE07C09" w14:textId="77777777" w:rsidR="00C7776E" w:rsidRPr="00C7776E" w:rsidRDefault="00C7776E" w:rsidP="00A17359">
            <w:pPr>
              <w:numPr>
                <w:ilvl w:val="0"/>
                <w:numId w:val="25"/>
              </w:numPr>
              <w:spacing w:line="360" w:lineRule="auto"/>
              <w:rPr>
                <w:rFonts w:ascii="Arial" w:hAnsi="Arial"/>
                <w:sz w:val="24"/>
              </w:rPr>
            </w:pPr>
            <w:r w:rsidRPr="00C7776E">
              <w:rPr>
                <w:rFonts w:ascii="Arial" w:hAnsi="Arial"/>
                <w:sz w:val="24"/>
              </w:rPr>
              <w:t>Do you have any concerns on the safety of the novel foods, flavouring or food additive which have not been considered below with respect to the intended consumers?</w:t>
            </w:r>
          </w:p>
          <w:p w14:paraId="48031BF8" w14:textId="77777777" w:rsidR="00C7776E" w:rsidRPr="00C7776E" w:rsidRDefault="00C7776E" w:rsidP="00663D1F">
            <w:pPr>
              <w:numPr>
                <w:ilvl w:val="0"/>
                <w:numId w:val="25"/>
              </w:numPr>
              <w:spacing w:line="360" w:lineRule="auto"/>
              <w:rPr>
                <w:rFonts w:ascii="Arial" w:hAnsi="Arial"/>
                <w:sz w:val="24"/>
              </w:rPr>
            </w:pPr>
            <w:r w:rsidRPr="00C7776E">
              <w:rPr>
                <w:rFonts w:ascii="Arial" w:hAnsi="Arial"/>
                <w:sz w:val="24"/>
              </w:rPr>
              <w:t>Do you have any comments or concerns on the impacts in consideration of authorising or not authorising the individual novel foods, flavouring or food additive, and if in favour of authorisation, the terms on which these are authorised (as outlined in this document)?</w:t>
            </w:r>
          </w:p>
          <w:p w14:paraId="3A54C380" w14:textId="77777777" w:rsidR="00C7776E" w:rsidRPr="00C7776E" w:rsidRDefault="00C7776E" w:rsidP="00663D1F">
            <w:pPr>
              <w:numPr>
                <w:ilvl w:val="0"/>
                <w:numId w:val="25"/>
              </w:numPr>
              <w:spacing w:line="360" w:lineRule="auto"/>
              <w:rPr>
                <w:rFonts w:ascii="Arial" w:hAnsi="Arial"/>
                <w:sz w:val="24"/>
              </w:rPr>
            </w:pPr>
            <w:r w:rsidRPr="00C7776E">
              <w:rPr>
                <w:rFonts w:ascii="Arial" w:hAnsi="Arial"/>
                <w:sz w:val="24"/>
              </w:rPr>
              <w:t xml:space="preserve">With respect to the food additive application </w:t>
            </w:r>
            <w:proofErr w:type="spellStart"/>
            <w:r w:rsidRPr="00C7776E">
              <w:rPr>
                <w:rFonts w:ascii="Arial" w:hAnsi="Arial"/>
                <w:sz w:val="24"/>
              </w:rPr>
              <w:t>RP1194</w:t>
            </w:r>
            <w:proofErr w:type="spellEnd"/>
            <w:r w:rsidRPr="00C7776E">
              <w:rPr>
                <w:rFonts w:ascii="Arial" w:hAnsi="Arial"/>
                <w:sz w:val="24"/>
              </w:rPr>
              <w:t xml:space="preserve"> and the label change from </w:t>
            </w:r>
            <w:proofErr w:type="spellStart"/>
            <w:r w:rsidRPr="00C7776E">
              <w:rPr>
                <w:rFonts w:ascii="Arial" w:hAnsi="Arial"/>
                <w:sz w:val="24"/>
              </w:rPr>
              <w:t>E960</w:t>
            </w:r>
            <w:proofErr w:type="spellEnd"/>
            <w:r w:rsidRPr="00C7776E">
              <w:rPr>
                <w:rFonts w:ascii="Arial" w:hAnsi="Arial"/>
                <w:sz w:val="24"/>
              </w:rPr>
              <w:t xml:space="preserve"> to </w:t>
            </w:r>
            <w:proofErr w:type="spellStart"/>
            <w:r w:rsidRPr="00C7776E">
              <w:rPr>
                <w:rFonts w:ascii="Arial" w:hAnsi="Arial"/>
                <w:sz w:val="24"/>
              </w:rPr>
              <w:t>E960a</w:t>
            </w:r>
            <w:proofErr w:type="spellEnd"/>
            <w:r w:rsidRPr="00C7776E">
              <w:rPr>
                <w:rFonts w:ascii="Arial" w:hAnsi="Arial"/>
                <w:sz w:val="24"/>
              </w:rPr>
              <w:t>, do you consider a transition period would be appropriate and, if so, how long should this be?</w:t>
            </w:r>
          </w:p>
          <w:p w14:paraId="60DCC723" w14:textId="77777777" w:rsidR="00C7776E" w:rsidRPr="00C7776E" w:rsidRDefault="00C7776E" w:rsidP="00663D1F">
            <w:pPr>
              <w:numPr>
                <w:ilvl w:val="0"/>
                <w:numId w:val="25"/>
              </w:numPr>
              <w:spacing w:line="360" w:lineRule="auto"/>
              <w:rPr>
                <w:rFonts w:ascii="Arial" w:hAnsi="Arial"/>
                <w:sz w:val="24"/>
              </w:rPr>
            </w:pPr>
            <w:r w:rsidRPr="00C7776E">
              <w:rPr>
                <w:rFonts w:ascii="Arial" w:hAnsi="Arial"/>
                <w:sz w:val="24"/>
              </w:rPr>
              <w:t>Are there any other factors that should be considered by Ministers that have not been highlighted?</w:t>
            </w:r>
          </w:p>
          <w:p w14:paraId="10D0680E" w14:textId="77777777" w:rsidR="00C7776E" w:rsidRPr="00C7776E" w:rsidRDefault="00C7776E" w:rsidP="00663D1F">
            <w:pPr>
              <w:numPr>
                <w:ilvl w:val="0"/>
                <w:numId w:val="25"/>
              </w:numPr>
              <w:spacing w:line="360" w:lineRule="auto"/>
              <w:rPr>
                <w:rFonts w:ascii="Arial" w:hAnsi="Arial"/>
                <w:b/>
                <w:sz w:val="24"/>
              </w:rPr>
            </w:pPr>
            <w:r w:rsidRPr="00C7776E">
              <w:rPr>
                <w:rFonts w:ascii="Arial" w:hAnsi="Arial"/>
                <w:sz w:val="24"/>
              </w:rPr>
              <w:t>Do you have any other feedback?</w:t>
            </w:r>
          </w:p>
        </w:tc>
      </w:tr>
    </w:tbl>
    <w:p w14:paraId="48655ECE" w14:textId="77777777" w:rsidR="003C7694" w:rsidRDefault="003C7694" w:rsidP="005D60B5">
      <w:pPr>
        <w:rPr>
          <w:rFonts w:ascii="Arial" w:hAnsi="Arial" w:cs="Arial"/>
          <w:sz w:val="24"/>
          <w:szCs w:val="24"/>
        </w:rPr>
      </w:pPr>
    </w:p>
    <w:p w14:paraId="73F2E989" w14:textId="77777777" w:rsidR="00663D1F" w:rsidRPr="00D471CA" w:rsidRDefault="00663D1F" w:rsidP="00A17359">
      <w:pPr>
        <w:pStyle w:val="BodyText2"/>
        <w:rPr>
          <w:color w:val="009CBD"/>
          <w:sz w:val="28"/>
          <w:szCs w:val="28"/>
        </w:rPr>
      </w:pPr>
      <w:r w:rsidRPr="00D471CA">
        <w:rPr>
          <w:color w:val="009CBD"/>
          <w:sz w:val="28"/>
          <w:szCs w:val="28"/>
        </w:rPr>
        <w:t>Responses</w:t>
      </w:r>
    </w:p>
    <w:p w14:paraId="48F631C4" w14:textId="77777777" w:rsidR="00663D1F" w:rsidRDefault="00663D1F" w:rsidP="00A17359">
      <w:pPr>
        <w:pStyle w:val="BodyText2"/>
        <w:rPr>
          <w:color w:val="009CBD"/>
        </w:rPr>
      </w:pPr>
    </w:p>
    <w:p w14:paraId="27E015EE" w14:textId="13719D95" w:rsidR="009C68F7" w:rsidRDefault="00663D1F" w:rsidP="00A17359">
      <w:pPr>
        <w:pStyle w:val="BodyText2"/>
        <w:spacing w:line="360" w:lineRule="auto"/>
        <w:rPr>
          <w:b w:val="0"/>
        </w:rPr>
      </w:pPr>
      <w:r w:rsidRPr="00C04042">
        <w:rPr>
          <w:b w:val="0"/>
        </w:rPr>
        <w:t>This consultation will run for 8 weeks.</w:t>
      </w:r>
      <w:r w:rsidRPr="00DB657E">
        <w:rPr>
          <w:b w:val="0"/>
        </w:rPr>
        <w:t xml:space="preserve"> Responses are required by close of </w:t>
      </w:r>
      <w:r w:rsidR="005319EC" w:rsidRPr="00486573">
        <w:rPr>
          <w:b w:val="0"/>
        </w:rPr>
        <w:t>11</w:t>
      </w:r>
      <w:r w:rsidR="009C68F7" w:rsidRPr="00486573">
        <w:rPr>
          <w:b w:val="0"/>
        </w:rPr>
        <w:t xml:space="preserve"> December</w:t>
      </w:r>
      <w:r w:rsidR="009C68F7">
        <w:rPr>
          <w:b w:val="0"/>
        </w:rPr>
        <w:t xml:space="preserve"> 2022.</w:t>
      </w:r>
    </w:p>
    <w:p w14:paraId="5AB60A40" w14:textId="77777777" w:rsidR="00D471CA" w:rsidRDefault="00D471CA" w:rsidP="00D471CA">
      <w:pPr>
        <w:pStyle w:val="BodyText2"/>
        <w:tabs>
          <w:tab w:val="left" w:pos="-567"/>
        </w:tabs>
        <w:spacing w:line="360" w:lineRule="auto"/>
        <w:rPr>
          <w:rFonts w:cs="Arial"/>
          <w:b w:val="0"/>
        </w:rPr>
      </w:pPr>
      <w:r>
        <w:rPr>
          <w:rFonts w:cs="Arial"/>
          <w:b w:val="0"/>
        </w:rPr>
        <w:t>Please state</w:t>
      </w:r>
      <w:r w:rsidRPr="00126584">
        <w:rPr>
          <w:rFonts w:cs="Arial"/>
          <w:b w:val="0"/>
        </w:rPr>
        <w:t xml:space="preserve"> in</w:t>
      </w:r>
      <w:r>
        <w:rPr>
          <w:rFonts w:cs="Arial"/>
          <w:b w:val="0"/>
        </w:rPr>
        <w:t xml:space="preserve"> your response via the questionnaire: </w:t>
      </w:r>
    </w:p>
    <w:p w14:paraId="14B41B56" w14:textId="77777777" w:rsidR="00D471CA" w:rsidRDefault="00D471CA" w:rsidP="00D471CA">
      <w:pPr>
        <w:pStyle w:val="BodyText2"/>
        <w:numPr>
          <w:ilvl w:val="0"/>
          <w:numId w:val="41"/>
        </w:numPr>
        <w:tabs>
          <w:tab w:val="left" w:pos="-567"/>
        </w:tabs>
        <w:spacing w:line="360" w:lineRule="auto"/>
        <w:rPr>
          <w:rFonts w:cs="Arial"/>
          <w:b w:val="0"/>
        </w:rPr>
      </w:pPr>
      <w:r>
        <w:rPr>
          <w:rFonts w:cs="Arial"/>
          <w:b w:val="0"/>
        </w:rPr>
        <w:t>W</w:t>
      </w:r>
      <w:r w:rsidRPr="00126584">
        <w:rPr>
          <w:rFonts w:cs="Arial"/>
          <w:b w:val="0"/>
        </w:rPr>
        <w:t xml:space="preserve">hether you are responding as a private individual or on behalf of an organisation/company (including details of any stakeholders your organisation represents) </w:t>
      </w:r>
    </w:p>
    <w:p w14:paraId="5C895CCD" w14:textId="77777777" w:rsidR="00D471CA" w:rsidRPr="00262B3E" w:rsidRDefault="00D471CA" w:rsidP="00D471CA">
      <w:pPr>
        <w:pStyle w:val="BodyText2"/>
        <w:numPr>
          <w:ilvl w:val="0"/>
          <w:numId w:val="41"/>
        </w:numPr>
        <w:tabs>
          <w:tab w:val="left" w:pos="-567"/>
        </w:tabs>
        <w:spacing w:line="360" w:lineRule="auto"/>
        <w:rPr>
          <w:rFonts w:cs="Arial"/>
          <w:b w:val="0"/>
          <w:i/>
        </w:rPr>
      </w:pPr>
      <w:r>
        <w:rPr>
          <w:rFonts w:cs="Arial"/>
          <w:b w:val="0"/>
        </w:rPr>
        <w:t>Which application(s)/product(s)</w:t>
      </w:r>
      <w:r w:rsidRPr="00A7709C">
        <w:rPr>
          <w:rFonts w:cs="Arial"/>
          <w:b w:val="0"/>
        </w:rPr>
        <w:t xml:space="preserve"> you are commenting on</w:t>
      </w:r>
      <w:r>
        <w:rPr>
          <w:rFonts w:cs="Arial"/>
          <w:b w:val="0"/>
        </w:rPr>
        <w:t>.</w:t>
      </w:r>
    </w:p>
    <w:p w14:paraId="1CBA04E8" w14:textId="77777777" w:rsidR="00D471CA" w:rsidRPr="00262B3E" w:rsidRDefault="00D471CA" w:rsidP="00D471CA">
      <w:pPr>
        <w:pStyle w:val="BodyText2"/>
        <w:numPr>
          <w:ilvl w:val="0"/>
          <w:numId w:val="41"/>
        </w:numPr>
        <w:tabs>
          <w:tab w:val="left" w:pos="-567"/>
        </w:tabs>
        <w:spacing w:line="360" w:lineRule="auto"/>
        <w:rPr>
          <w:rFonts w:cs="Arial"/>
          <w:b w:val="0"/>
        </w:rPr>
      </w:pPr>
      <w:r>
        <w:rPr>
          <w:rFonts w:cs="Arial"/>
          <w:b w:val="0"/>
        </w:rPr>
        <w:t>If you give us permission to quote your name or organisation in the publication of the results</w:t>
      </w:r>
    </w:p>
    <w:p w14:paraId="275B095B" w14:textId="77777777" w:rsidR="00D471CA" w:rsidRDefault="00D471CA" w:rsidP="00D471CA">
      <w:pPr>
        <w:pStyle w:val="BodyText2"/>
        <w:tabs>
          <w:tab w:val="left" w:pos="-567"/>
        </w:tabs>
        <w:spacing w:line="360" w:lineRule="auto"/>
        <w:rPr>
          <w:rFonts w:cs="Arial"/>
          <w:b w:val="0"/>
        </w:rPr>
      </w:pPr>
      <w:r w:rsidRPr="00126584">
        <w:rPr>
          <w:rFonts w:cs="Arial"/>
          <w:b w:val="0"/>
        </w:rPr>
        <w:t>All responses to this consultation will be published by</w:t>
      </w:r>
      <w:r>
        <w:rPr>
          <w:rFonts w:cs="Arial"/>
          <w:b w:val="0"/>
        </w:rPr>
        <w:t xml:space="preserve"> Food Standards Scotland </w:t>
      </w:r>
      <w:r w:rsidRPr="00126584">
        <w:rPr>
          <w:rFonts w:cs="Arial"/>
          <w:b w:val="0"/>
        </w:rPr>
        <w:t xml:space="preserve">within </w:t>
      </w:r>
      <w:r>
        <w:rPr>
          <w:rFonts w:cs="Arial"/>
          <w:b w:val="0"/>
        </w:rPr>
        <w:t xml:space="preserve">3 months </w:t>
      </w:r>
      <w:r w:rsidRPr="00126584">
        <w:rPr>
          <w:rFonts w:cs="Arial"/>
          <w:b w:val="0"/>
        </w:rPr>
        <w:t>of the consultation closing.</w:t>
      </w:r>
      <w:r>
        <w:rPr>
          <w:rFonts w:cs="Arial"/>
          <w:b w:val="0"/>
        </w:rPr>
        <w:t xml:space="preserve"> </w:t>
      </w:r>
    </w:p>
    <w:p w14:paraId="6A82B010" w14:textId="77777777" w:rsidR="00D471CA" w:rsidRDefault="00D471CA" w:rsidP="00D471CA">
      <w:pPr>
        <w:pStyle w:val="BodyText2"/>
        <w:tabs>
          <w:tab w:val="left" w:pos="-567"/>
        </w:tabs>
        <w:spacing w:line="360" w:lineRule="auto"/>
        <w:rPr>
          <w:rFonts w:cs="Arial"/>
          <w:b w:val="0"/>
        </w:rPr>
      </w:pPr>
      <w:r>
        <w:rPr>
          <w:rFonts w:cs="Arial"/>
          <w:b w:val="0"/>
        </w:rPr>
        <w:t xml:space="preserve">All responses should be sent through the Citizen Space entry for this consultation. </w:t>
      </w:r>
    </w:p>
    <w:p w14:paraId="32A94502" w14:textId="77777777" w:rsidR="00D471CA" w:rsidRPr="00A7709C" w:rsidRDefault="00D471CA" w:rsidP="00D471CA">
      <w:pPr>
        <w:pStyle w:val="BodyText2"/>
        <w:tabs>
          <w:tab w:val="left" w:pos="-567"/>
        </w:tabs>
        <w:spacing w:line="360" w:lineRule="auto"/>
        <w:rPr>
          <w:rFonts w:cs="Arial"/>
          <w:b w:val="0"/>
        </w:rPr>
      </w:pPr>
      <w:r>
        <w:rPr>
          <w:rFonts w:cs="Arial"/>
          <w:b w:val="0"/>
        </w:rPr>
        <w:t xml:space="preserve">Reponses will be shared with the FSA </w:t>
      </w:r>
      <w:r w:rsidRPr="00A7709C">
        <w:rPr>
          <w:rFonts w:cs="Arial"/>
          <w:b w:val="0"/>
        </w:rPr>
        <w:t>and</w:t>
      </w:r>
      <w:r>
        <w:rPr>
          <w:rFonts w:cs="Arial"/>
          <w:b w:val="0"/>
        </w:rPr>
        <w:t xml:space="preserve"> </w:t>
      </w:r>
      <w:r w:rsidRPr="00A7709C">
        <w:rPr>
          <w:rFonts w:cs="Arial"/>
          <w:b w:val="0"/>
        </w:rPr>
        <w:t>Ministers.</w:t>
      </w:r>
    </w:p>
    <w:p w14:paraId="22C9267C" w14:textId="77777777" w:rsidR="00663D1F" w:rsidRDefault="00663D1F" w:rsidP="00A17359">
      <w:pPr>
        <w:pStyle w:val="BodyText2"/>
        <w:spacing w:line="360" w:lineRule="auto"/>
        <w:rPr>
          <w:b w:val="0"/>
        </w:rPr>
      </w:pPr>
    </w:p>
    <w:p w14:paraId="19D624D6" w14:textId="77777777" w:rsidR="00D471CA" w:rsidRPr="00DB657E" w:rsidRDefault="00D471CA" w:rsidP="00A17359">
      <w:pPr>
        <w:pStyle w:val="BodyText2"/>
        <w:spacing w:line="360" w:lineRule="auto"/>
        <w:rPr>
          <w:b w:val="0"/>
        </w:rPr>
      </w:pPr>
    </w:p>
    <w:p w14:paraId="474FEBA6" w14:textId="77777777" w:rsidR="00663D1F" w:rsidRPr="00663D1F" w:rsidRDefault="00663D1F" w:rsidP="00A17359">
      <w:pPr>
        <w:pStyle w:val="BodyText2"/>
        <w:rPr>
          <w:color w:val="009CBD"/>
        </w:rPr>
      </w:pPr>
    </w:p>
    <w:p w14:paraId="60102B33" w14:textId="77777777" w:rsidR="00DB657E" w:rsidRPr="009C68F7" w:rsidRDefault="00DB657E" w:rsidP="00A17359">
      <w:pPr>
        <w:pStyle w:val="BodyText2"/>
        <w:rPr>
          <w:color w:val="009CBD"/>
          <w:sz w:val="26"/>
          <w:szCs w:val="26"/>
        </w:rPr>
      </w:pPr>
      <w:r w:rsidRPr="009C68F7">
        <w:rPr>
          <w:color w:val="009CBD"/>
          <w:sz w:val="26"/>
          <w:szCs w:val="26"/>
        </w:rPr>
        <w:t>Further information</w:t>
      </w:r>
    </w:p>
    <w:p w14:paraId="675632F2" w14:textId="77777777" w:rsidR="00DB657E" w:rsidRDefault="00DB657E" w:rsidP="00A17359">
      <w:pPr>
        <w:pStyle w:val="BodyText2"/>
        <w:rPr>
          <w:color w:val="009CBD"/>
        </w:rPr>
      </w:pPr>
    </w:p>
    <w:p w14:paraId="70ED4B92" w14:textId="77777777" w:rsidR="00DB657E" w:rsidRPr="00C521CC" w:rsidRDefault="00DB657E" w:rsidP="00A17359">
      <w:pPr>
        <w:pStyle w:val="BodyText2"/>
        <w:spacing w:line="360" w:lineRule="auto"/>
        <w:rPr>
          <w:b w:val="0"/>
        </w:rPr>
      </w:pPr>
      <w:r w:rsidRPr="00C521CC">
        <w:rPr>
          <w:b w:val="0"/>
        </w:rPr>
        <w:lastRenderedPageBreak/>
        <w:t xml:space="preserve">If you require a more accessible format of this document, such as in Braille or in another language, please send details to the named contact for responses to this consultation and your request will be considered. </w:t>
      </w:r>
      <w:r w:rsidRPr="00C521CC">
        <w:rPr>
          <w:b w:val="0"/>
          <w:iCs/>
        </w:rPr>
        <w:t>Please let us know if you need paper copies of the consultation documents.</w:t>
      </w:r>
    </w:p>
    <w:p w14:paraId="5A792230" w14:textId="77777777" w:rsidR="00DB657E" w:rsidRPr="00C521CC" w:rsidRDefault="00DB657E" w:rsidP="00A17359">
      <w:pPr>
        <w:pStyle w:val="BodyText2"/>
        <w:spacing w:line="360" w:lineRule="auto"/>
        <w:rPr>
          <w:b w:val="0"/>
          <w:iCs/>
        </w:rPr>
      </w:pPr>
    </w:p>
    <w:p w14:paraId="742178E8" w14:textId="77777777" w:rsidR="00DB657E" w:rsidRPr="00C521CC" w:rsidRDefault="00DB657E" w:rsidP="00A17359">
      <w:pPr>
        <w:pStyle w:val="BodyText2"/>
        <w:spacing w:line="360" w:lineRule="auto"/>
        <w:rPr>
          <w:b w:val="0"/>
          <w:iCs/>
        </w:rPr>
      </w:pPr>
      <w:r w:rsidRPr="00C521CC">
        <w:rPr>
          <w:b w:val="0"/>
          <w:iCs/>
        </w:rPr>
        <w:t xml:space="preserve">Please feel free to pass this document to any other interested parties, or send us their full contact details and we will arrange for a copy to be sent to them direct. </w:t>
      </w:r>
    </w:p>
    <w:p w14:paraId="43284495" w14:textId="77777777" w:rsidR="00DB657E" w:rsidRPr="00C521CC" w:rsidRDefault="00DB657E" w:rsidP="00A17359">
      <w:pPr>
        <w:pStyle w:val="BodyText2"/>
        <w:spacing w:line="360" w:lineRule="auto"/>
        <w:rPr>
          <w:b w:val="0"/>
          <w:iCs/>
        </w:rPr>
      </w:pPr>
    </w:p>
    <w:p w14:paraId="7ADBDBF8" w14:textId="77777777" w:rsidR="00DB657E" w:rsidRPr="00C521CC" w:rsidRDefault="00DB657E" w:rsidP="00A17359">
      <w:pPr>
        <w:pStyle w:val="BodyText2"/>
        <w:spacing w:line="360" w:lineRule="auto"/>
        <w:rPr>
          <w:b w:val="0"/>
          <w:iCs/>
        </w:rPr>
      </w:pPr>
      <w:r w:rsidRPr="00C521CC">
        <w:rPr>
          <w:b w:val="0"/>
          <w:iCs/>
        </w:rPr>
        <w:t>This consultation has been prepared taking account of the Consultation Criteria.</w:t>
      </w:r>
    </w:p>
    <w:p w14:paraId="5F92C31C" w14:textId="77777777" w:rsidR="00DB657E" w:rsidRPr="00D471CA" w:rsidRDefault="00DB657E" w:rsidP="00A17359">
      <w:pPr>
        <w:pStyle w:val="BodyText2"/>
        <w:spacing w:line="360" w:lineRule="auto"/>
        <w:rPr>
          <w:rFonts w:cs="Arial"/>
          <w:b w:val="0"/>
          <w:iCs/>
          <w:szCs w:val="24"/>
        </w:rPr>
      </w:pPr>
    </w:p>
    <w:p w14:paraId="1C53F97E" w14:textId="77777777" w:rsidR="00DB657E" w:rsidRPr="00D471CA" w:rsidRDefault="00DB657E" w:rsidP="00A17359">
      <w:pPr>
        <w:pStyle w:val="BodyText2"/>
        <w:spacing w:line="360" w:lineRule="auto"/>
        <w:rPr>
          <w:rFonts w:cs="Arial"/>
          <w:b w:val="0"/>
          <w:iCs/>
          <w:szCs w:val="24"/>
        </w:rPr>
      </w:pPr>
      <w:r w:rsidRPr="00D471CA">
        <w:rPr>
          <w:rFonts w:cs="Arial"/>
          <w:b w:val="0"/>
          <w:iCs/>
          <w:szCs w:val="24"/>
        </w:rPr>
        <w:t xml:space="preserve">The Consultation Criteria from the </w:t>
      </w:r>
      <w:hyperlink r:id="rId23" w:history="1">
        <w:r w:rsidR="00D471CA" w:rsidRPr="00D471CA">
          <w:rPr>
            <w:rFonts w:cs="Arial"/>
            <w:b w:val="0"/>
            <w:iCs/>
            <w:color w:val="0000FF"/>
            <w:szCs w:val="24"/>
            <w:u w:val="single"/>
          </w:rPr>
          <w:t>HM Code of Practice on Consultation</w:t>
        </w:r>
      </w:hyperlink>
      <w:r w:rsidR="00D471CA" w:rsidRPr="00D471CA">
        <w:rPr>
          <w:rFonts w:cs="Arial"/>
          <w:b w:val="0"/>
          <w:iCs/>
          <w:szCs w:val="24"/>
        </w:rPr>
        <w:t xml:space="preserve"> </w:t>
      </w:r>
      <w:r w:rsidRPr="00D471CA">
        <w:rPr>
          <w:rFonts w:cs="Arial"/>
          <w:b w:val="0"/>
          <w:iCs/>
          <w:szCs w:val="24"/>
        </w:rPr>
        <w:t>should be included in each consultation and they are listed below:</w:t>
      </w:r>
    </w:p>
    <w:p w14:paraId="5C9714F6" w14:textId="77777777" w:rsidR="00DB657E" w:rsidRPr="00DB657E" w:rsidRDefault="00DB657E" w:rsidP="00A17359">
      <w:pPr>
        <w:pStyle w:val="BodyText2"/>
        <w:rPr>
          <w:iCs/>
        </w:rPr>
      </w:pPr>
    </w:p>
    <w:p w14:paraId="2B0C186E" w14:textId="77777777" w:rsidR="00DB657E" w:rsidRPr="00D471CA" w:rsidRDefault="00DB657E" w:rsidP="00DD02C2">
      <w:pPr>
        <w:pStyle w:val="BodyText2"/>
        <w:spacing w:line="360" w:lineRule="auto"/>
      </w:pPr>
      <w:r w:rsidRPr="00D471CA">
        <w:t>The Seven Consultation Criteria</w:t>
      </w:r>
    </w:p>
    <w:p w14:paraId="0A11FF7E" w14:textId="77777777" w:rsidR="00DB657E" w:rsidRPr="00DB657E" w:rsidRDefault="00DB657E" w:rsidP="00DD02C2">
      <w:pPr>
        <w:pStyle w:val="BodyText2"/>
        <w:spacing w:line="360" w:lineRule="auto"/>
        <w:rPr>
          <w:color w:val="009CBD"/>
        </w:rPr>
      </w:pPr>
    </w:p>
    <w:p w14:paraId="6F833BD8" w14:textId="77777777" w:rsidR="00DB657E" w:rsidRPr="00D471CA" w:rsidRDefault="00DB657E" w:rsidP="00DD02C2">
      <w:pPr>
        <w:pStyle w:val="BodyText2"/>
        <w:spacing w:line="360" w:lineRule="auto"/>
        <w:rPr>
          <w:bCs/>
          <w:sz w:val="22"/>
          <w:szCs w:val="22"/>
        </w:rPr>
      </w:pPr>
      <w:r w:rsidRPr="00D471CA">
        <w:rPr>
          <w:bCs/>
          <w:sz w:val="22"/>
          <w:szCs w:val="22"/>
        </w:rPr>
        <w:t>Criterion 1</w:t>
      </w:r>
      <w:r w:rsidRPr="00D471CA">
        <w:rPr>
          <w:sz w:val="22"/>
          <w:szCs w:val="22"/>
        </w:rPr>
        <w:t xml:space="preserve"> — </w:t>
      </w:r>
      <w:r w:rsidRPr="00D471CA">
        <w:rPr>
          <w:bCs/>
          <w:sz w:val="22"/>
          <w:szCs w:val="22"/>
        </w:rPr>
        <w:t>When to consult</w:t>
      </w:r>
    </w:p>
    <w:p w14:paraId="189BBAB8" w14:textId="77777777" w:rsidR="00DB657E" w:rsidRPr="00D471CA" w:rsidRDefault="00DB657E" w:rsidP="00DD02C2">
      <w:pPr>
        <w:pStyle w:val="BodyText2"/>
        <w:spacing w:line="360" w:lineRule="auto"/>
        <w:rPr>
          <w:b w:val="0"/>
          <w:i/>
          <w:iCs/>
          <w:sz w:val="22"/>
          <w:szCs w:val="22"/>
        </w:rPr>
      </w:pPr>
      <w:r w:rsidRPr="00D471CA">
        <w:rPr>
          <w:b w:val="0"/>
          <w:i/>
          <w:iCs/>
          <w:sz w:val="22"/>
          <w:szCs w:val="22"/>
        </w:rPr>
        <w:t>Formal consultation should take place at a stage when there is scope to influence the policy outcome.</w:t>
      </w:r>
    </w:p>
    <w:p w14:paraId="2956D207" w14:textId="77777777" w:rsidR="00DB657E" w:rsidRPr="00D471CA" w:rsidRDefault="00DB657E" w:rsidP="00DD02C2">
      <w:pPr>
        <w:pStyle w:val="BodyText2"/>
        <w:spacing w:line="360" w:lineRule="auto"/>
        <w:rPr>
          <w:bCs/>
          <w:sz w:val="22"/>
          <w:szCs w:val="22"/>
        </w:rPr>
      </w:pPr>
      <w:r w:rsidRPr="00D471CA">
        <w:rPr>
          <w:bCs/>
          <w:sz w:val="22"/>
          <w:szCs w:val="22"/>
        </w:rPr>
        <w:t>Criterion 2</w:t>
      </w:r>
      <w:r w:rsidRPr="00D471CA">
        <w:rPr>
          <w:sz w:val="22"/>
          <w:szCs w:val="22"/>
        </w:rPr>
        <w:t xml:space="preserve"> — </w:t>
      </w:r>
      <w:r w:rsidRPr="00D471CA">
        <w:rPr>
          <w:bCs/>
          <w:sz w:val="22"/>
          <w:szCs w:val="22"/>
        </w:rPr>
        <w:t>Duration of consultation exercises</w:t>
      </w:r>
    </w:p>
    <w:p w14:paraId="02C41E54" w14:textId="77777777" w:rsidR="00DB657E" w:rsidRPr="00D471CA" w:rsidRDefault="00DB657E" w:rsidP="00DD02C2">
      <w:pPr>
        <w:pStyle w:val="BodyText2"/>
        <w:spacing w:line="360" w:lineRule="auto"/>
        <w:rPr>
          <w:b w:val="0"/>
          <w:i/>
          <w:iCs/>
          <w:sz w:val="22"/>
          <w:szCs w:val="22"/>
        </w:rPr>
      </w:pPr>
      <w:r w:rsidRPr="00D471CA">
        <w:rPr>
          <w:b w:val="0"/>
          <w:i/>
          <w:iCs/>
          <w:sz w:val="22"/>
          <w:szCs w:val="22"/>
        </w:rPr>
        <w:t>Consultations should normally last for at least 12 weeks with consideration given to longer timescales where feasible and sensible.</w:t>
      </w:r>
    </w:p>
    <w:p w14:paraId="38CC3071" w14:textId="77777777" w:rsidR="00DB657E" w:rsidRPr="00D471CA" w:rsidRDefault="00DB657E" w:rsidP="00DD02C2">
      <w:pPr>
        <w:pStyle w:val="BodyText2"/>
        <w:spacing w:line="360" w:lineRule="auto"/>
        <w:rPr>
          <w:bCs/>
          <w:sz w:val="22"/>
          <w:szCs w:val="22"/>
        </w:rPr>
      </w:pPr>
      <w:r w:rsidRPr="00D471CA">
        <w:rPr>
          <w:bCs/>
          <w:sz w:val="22"/>
          <w:szCs w:val="22"/>
        </w:rPr>
        <w:t>Criterion 3 —</w:t>
      </w:r>
      <w:r w:rsidRPr="00D471CA">
        <w:rPr>
          <w:sz w:val="22"/>
          <w:szCs w:val="22"/>
        </w:rPr>
        <w:t xml:space="preserve"> </w:t>
      </w:r>
      <w:r w:rsidRPr="00D471CA">
        <w:rPr>
          <w:bCs/>
          <w:sz w:val="22"/>
          <w:szCs w:val="22"/>
        </w:rPr>
        <w:t>Clarity of scope and impact</w:t>
      </w:r>
    </w:p>
    <w:p w14:paraId="0C6B342D" w14:textId="77777777" w:rsidR="00DB657E" w:rsidRPr="00D471CA" w:rsidRDefault="00DB657E" w:rsidP="00DD02C2">
      <w:pPr>
        <w:pStyle w:val="BodyText2"/>
        <w:spacing w:line="360" w:lineRule="auto"/>
        <w:rPr>
          <w:b w:val="0"/>
          <w:i/>
          <w:iCs/>
          <w:sz w:val="22"/>
          <w:szCs w:val="22"/>
        </w:rPr>
      </w:pPr>
      <w:r w:rsidRPr="00D471CA">
        <w:rPr>
          <w:b w:val="0"/>
          <w:i/>
          <w:iCs/>
          <w:sz w:val="22"/>
          <w:szCs w:val="22"/>
        </w:rPr>
        <w:t>Consultation documents should be clear about the consultation process, what is being proposed, the scope to influence and the expected costs and benefits of the proposals.</w:t>
      </w:r>
    </w:p>
    <w:p w14:paraId="07BD53A7" w14:textId="77777777" w:rsidR="00DB657E" w:rsidRPr="00D471CA" w:rsidRDefault="00DB657E" w:rsidP="00DD02C2">
      <w:pPr>
        <w:pStyle w:val="BodyText2"/>
        <w:spacing w:line="360" w:lineRule="auto"/>
        <w:rPr>
          <w:bCs/>
          <w:sz w:val="22"/>
          <w:szCs w:val="22"/>
        </w:rPr>
      </w:pPr>
      <w:r w:rsidRPr="00D471CA">
        <w:rPr>
          <w:bCs/>
          <w:sz w:val="22"/>
          <w:szCs w:val="22"/>
        </w:rPr>
        <w:t xml:space="preserve">Criterion </w:t>
      </w:r>
      <w:r w:rsidRPr="00D471CA">
        <w:rPr>
          <w:sz w:val="22"/>
          <w:szCs w:val="22"/>
        </w:rPr>
        <w:t xml:space="preserve">4 — </w:t>
      </w:r>
      <w:r w:rsidRPr="00D471CA">
        <w:rPr>
          <w:bCs/>
          <w:sz w:val="22"/>
          <w:szCs w:val="22"/>
        </w:rPr>
        <w:t>Accessibility of consultation exercises</w:t>
      </w:r>
    </w:p>
    <w:p w14:paraId="053EF514" w14:textId="77777777" w:rsidR="00DB657E" w:rsidRPr="00D471CA" w:rsidRDefault="00DB657E" w:rsidP="00DD02C2">
      <w:pPr>
        <w:pStyle w:val="BodyText2"/>
        <w:spacing w:line="360" w:lineRule="auto"/>
        <w:rPr>
          <w:b w:val="0"/>
          <w:i/>
          <w:iCs/>
          <w:sz w:val="22"/>
          <w:szCs w:val="22"/>
        </w:rPr>
      </w:pPr>
      <w:r w:rsidRPr="00D471CA">
        <w:rPr>
          <w:b w:val="0"/>
          <w:i/>
          <w:iCs/>
          <w:sz w:val="22"/>
          <w:szCs w:val="22"/>
        </w:rPr>
        <w:t>Consultation exercises should be designed to be accessible to, and clearly targeted at, those people the exercise is intended to reach.</w:t>
      </w:r>
    </w:p>
    <w:p w14:paraId="5B4CB7B6" w14:textId="77777777" w:rsidR="00DB657E" w:rsidRPr="00D471CA" w:rsidRDefault="00DB657E" w:rsidP="00DD02C2">
      <w:pPr>
        <w:pStyle w:val="BodyText2"/>
        <w:spacing w:line="360" w:lineRule="auto"/>
        <w:rPr>
          <w:bCs/>
          <w:sz w:val="22"/>
          <w:szCs w:val="22"/>
        </w:rPr>
      </w:pPr>
      <w:r w:rsidRPr="00D471CA">
        <w:rPr>
          <w:bCs/>
          <w:sz w:val="22"/>
          <w:szCs w:val="22"/>
        </w:rPr>
        <w:t xml:space="preserve">Criterion </w:t>
      </w:r>
      <w:r w:rsidRPr="00D471CA">
        <w:rPr>
          <w:sz w:val="22"/>
          <w:szCs w:val="22"/>
        </w:rPr>
        <w:t xml:space="preserve">5 — </w:t>
      </w:r>
      <w:r w:rsidRPr="00D471CA">
        <w:rPr>
          <w:bCs/>
          <w:sz w:val="22"/>
          <w:szCs w:val="22"/>
        </w:rPr>
        <w:t>The burden of consultation</w:t>
      </w:r>
    </w:p>
    <w:p w14:paraId="2930AAD8" w14:textId="77777777" w:rsidR="00DB657E" w:rsidRPr="00D471CA" w:rsidRDefault="00DB657E" w:rsidP="00DD02C2">
      <w:pPr>
        <w:pStyle w:val="BodyText2"/>
        <w:spacing w:line="360" w:lineRule="auto"/>
        <w:rPr>
          <w:b w:val="0"/>
          <w:i/>
          <w:iCs/>
          <w:sz w:val="22"/>
          <w:szCs w:val="22"/>
        </w:rPr>
      </w:pPr>
      <w:r w:rsidRPr="00D471CA">
        <w:rPr>
          <w:b w:val="0"/>
          <w:i/>
          <w:iCs/>
          <w:sz w:val="22"/>
          <w:szCs w:val="22"/>
        </w:rPr>
        <w:t>Keeping the burden of consultation to a minimum is essential if consultations are</w:t>
      </w:r>
    </w:p>
    <w:p w14:paraId="4B16DF42" w14:textId="77777777" w:rsidR="00DB657E" w:rsidRPr="00D471CA" w:rsidRDefault="00DB657E" w:rsidP="00DD02C2">
      <w:pPr>
        <w:pStyle w:val="BodyText2"/>
        <w:spacing w:line="360" w:lineRule="auto"/>
        <w:rPr>
          <w:b w:val="0"/>
          <w:i/>
          <w:iCs/>
          <w:sz w:val="22"/>
          <w:szCs w:val="22"/>
        </w:rPr>
      </w:pPr>
      <w:r w:rsidRPr="00D471CA">
        <w:rPr>
          <w:b w:val="0"/>
          <w:i/>
          <w:iCs/>
          <w:sz w:val="22"/>
          <w:szCs w:val="22"/>
        </w:rPr>
        <w:t>to be effective and if consultees’ buy-in to the process is to be obtained.</w:t>
      </w:r>
    </w:p>
    <w:p w14:paraId="477FC90F" w14:textId="77777777" w:rsidR="00DB657E" w:rsidRPr="00D471CA" w:rsidRDefault="00DB657E" w:rsidP="00DD02C2">
      <w:pPr>
        <w:pStyle w:val="BodyText2"/>
        <w:spacing w:line="360" w:lineRule="auto"/>
        <w:rPr>
          <w:bCs/>
          <w:sz w:val="22"/>
          <w:szCs w:val="22"/>
        </w:rPr>
      </w:pPr>
      <w:r w:rsidRPr="00D471CA">
        <w:rPr>
          <w:bCs/>
          <w:sz w:val="22"/>
          <w:szCs w:val="22"/>
        </w:rPr>
        <w:t xml:space="preserve">Criterion 6 </w:t>
      </w:r>
      <w:r w:rsidRPr="00D471CA">
        <w:rPr>
          <w:sz w:val="22"/>
          <w:szCs w:val="22"/>
        </w:rPr>
        <w:t xml:space="preserve">— </w:t>
      </w:r>
      <w:r w:rsidRPr="00D471CA">
        <w:rPr>
          <w:bCs/>
          <w:sz w:val="22"/>
          <w:szCs w:val="22"/>
        </w:rPr>
        <w:t>Responsiveness of consultation exercises</w:t>
      </w:r>
    </w:p>
    <w:p w14:paraId="0C511560" w14:textId="77777777" w:rsidR="00DB657E" w:rsidRPr="00D471CA" w:rsidRDefault="00DB657E" w:rsidP="00DD02C2">
      <w:pPr>
        <w:pStyle w:val="BodyText2"/>
        <w:spacing w:line="360" w:lineRule="auto"/>
        <w:rPr>
          <w:b w:val="0"/>
          <w:i/>
          <w:iCs/>
          <w:sz w:val="22"/>
          <w:szCs w:val="22"/>
        </w:rPr>
      </w:pPr>
      <w:r w:rsidRPr="00D471CA">
        <w:rPr>
          <w:b w:val="0"/>
          <w:i/>
          <w:iCs/>
          <w:sz w:val="22"/>
          <w:szCs w:val="22"/>
        </w:rPr>
        <w:t>Consultation responses should be analysed carefully and clear feedback should be provided to participants following the consultation.</w:t>
      </w:r>
    </w:p>
    <w:p w14:paraId="1DADBDF2" w14:textId="77777777" w:rsidR="00DB657E" w:rsidRPr="00D471CA" w:rsidRDefault="00DB657E" w:rsidP="00DD02C2">
      <w:pPr>
        <w:pStyle w:val="BodyText2"/>
        <w:spacing w:line="360" w:lineRule="auto"/>
        <w:rPr>
          <w:bCs/>
          <w:sz w:val="22"/>
          <w:szCs w:val="22"/>
        </w:rPr>
      </w:pPr>
      <w:r w:rsidRPr="00D471CA">
        <w:rPr>
          <w:bCs/>
          <w:sz w:val="22"/>
          <w:szCs w:val="22"/>
        </w:rPr>
        <w:t xml:space="preserve">Criterion </w:t>
      </w:r>
      <w:r w:rsidRPr="00D471CA">
        <w:rPr>
          <w:sz w:val="22"/>
          <w:szCs w:val="22"/>
        </w:rPr>
        <w:t xml:space="preserve">7 — </w:t>
      </w:r>
      <w:r w:rsidRPr="00D471CA">
        <w:rPr>
          <w:bCs/>
          <w:sz w:val="22"/>
          <w:szCs w:val="22"/>
        </w:rPr>
        <w:t>Capacity to consult</w:t>
      </w:r>
    </w:p>
    <w:p w14:paraId="2D5CBDFD" w14:textId="77777777" w:rsidR="00DB657E" w:rsidRPr="00D471CA" w:rsidRDefault="00DB657E" w:rsidP="00DD02C2">
      <w:pPr>
        <w:pStyle w:val="BodyText2"/>
        <w:spacing w:line="360" w:lineRule="auto"/>
        <w:rPr>
          <w:b w:val="0"/>
          <w:i/>
          <w:iCs/>
          <w:sz w:val="22"/>
          <w:szCs w:val="22"/>
        </w:rPr>
      </w:pPr>
      <w:r w:rsidRPr="00D471CA">
        <w:rPr>
          <w:b w:val="0"/>
          <w:i/>
          <w:iCs/>
          <w:sz w:val="22"/>
          <w:szCs w:val="22"/>
        </w:rPr>
        <w:t>Officials running consultations should seek guidance in how to run an effective consultation exercise and share what they have learned from the experience.</w:t>
      </w:r>
    </w:p>
    <w:p w14:paraId="59F15AEA" w14:textId="77777777" w:rsidR="00DB657E" w:rsidRPr="00DB657E" w:rsidRDefault="00DB657E" w:rsidP="00DD02C2">
      <w:pPr>
        <w:pStyle w:val="BodyText2"/>
        <w:spacing w:line="360" w:lineRule="auto"/>
        <w:rPr>
          <w:b w:val="0"/>
        </w:rPr>
      </w:pPr>
    </w:p>
    <w:p w14:paraId="1B39B234" w14:textId="77777777" w:rsidR="00DB657E" w:rsidRPr="00D471CA" w:rsidRDefault="00DB657E" w:rsidP="00DD02C2">
      <w:pPr>
        <w:pStyle w:val="BodyText2"/>
        <w:numPr>
          <w:ilvl w:val="0"/>
          <w:numId w:val="18"/>
        </w:numPr>
        <w:spacing w:line="360" w:lineRule="auto"/>
        <w:rPr>
          <w:b w:val="0"/>
        </w:rPr>
      </w:pPr>
      <w:r w:rsidRPr="00D471CA">
        <w:rPr>
          <w:b w:val="0"/>
        </w:rPr>
        <w:lastRenderedPageBreak/>
        <w:t xml:space="preserve">Criterion 2 states that </w:t>
      </w:r>
      <w:r w:rsidRPr="00D471CA">
        <w:rPr>
          <w:b w:val="0"/>
          <w:i/>
        </w:rPr>
        <w:t>Consultations should normally last for at least 12 weeks with consideration given to longer timescales where feasible and sensible</w:t>
      </w:r>
      <w:r w:rsidRPr="00D471CA">
        <w:rPr>
          <w:b w:val="0"/>
        </w:rPr>
        <w:t>. This consultation has been shortened to 8 weeks for the following reasons:</w:t>
      </w:r>
    </w:p>
    <w:p w14:paraId="0F763DA6" w14:textId="77777777" w:rsidR="00DB657E" w:rsidRPr="00D471CA" w:rsidRDefault="00D471CA" w:rsidP="00DD02C2">
      <w:pPr>
        <w:pStyle w:val="BodyText2"/>
        <w:numPr>
          <w:ilvl w:val="0"/>
          <w:numId w:val="26"/>
        </w:numPr>
        <w:spacing w:line="360" w:lineRule="auto"/>
        <w:rPr>
          <w:b w:val="0"/>
        </w:rPr>
      </w:pPr>
      <w:r w:rsidRPr="00D471CA">
        <w:rPr>
          <w:b w:val="0"/>
        </w:rPr>
        <w:t>All 4</w:t>
      </w:r>
      <w:r w:rsidR="00DB657E" w:rsidRPr="00D471CA">
        <w:rPr>
          <w:b w:val="0"/>
        </w:rPr>
        <w:t xml:space="preserve"> cases included within the</w:t>
      </w:r>
      <w:r w:rsidRPr="00D471CA">
        <w:rPr>
          <w:b w:val="0"/>
        </w:rPr>
        <w:t>se</w:t>
      </w:r>
      <w:r w:rsidR="00DB657E" w:rsidRPr="00D471CA">
        <w:rPr>
          <w:b w:val="0"/>
        </w:rPr>
        <w:t xml:space="preserve"> second tranche draft recommendations are considered routine and should not raise undue concern with consumers, industry or businesses.</w:t>
      </w:r>
    </w:p>
    <w:p w14:paraId="4627CB17" w14:textId="77777777" w:rsidR="00DB657E" w:rsidRPr="00D471CA" w:rsidRDefault="00D471CA" w:rsidP="00DD02C2">
      <w:pPr>
        <w:pStyle w:val="BodyText2"/>
        <w:numPr>
          <w:ilvl w:val="0"/>
          <w:numId w:val="26"/>
        </w:numPr>
        <w:spacing w:line="360" w:lineRule="auto"/>
        <w:rPr>
          <w:b w:val="0"/>
        </w:rPr>
      </w:pPr>
      <w:r w:rsidRPr="00D471CA">
        <w:rPr>
          <w:b w:val="0"/>
        </w:rPr>
        <w:t xml:space="preserve">Of the 4 cases all </w:t>
      </w:r>
      <w:r w:rsidR="00DB657E" w:rsidRPr="00D471CA">
        <w:rPr>
          <w:b w:val="0"/>
        </w:rPr>
        <w:t xml:space="preserve">have already been ratified into EU legislation. </w:t>
      </w:r>
    </w:p>
    <w:p w14:paraId="7FA71DA0" w14:textId="684232CC" w:rsidR="00DB657E" w:rsidRPr="00D471CA" w:rsidRDefault="00DB657E" w:rsidP="00DD02C2">
      <w:pPr>
        <w:pStyle w:val="BodyText2"/>
        <w:numPr>
          <w:ilvl w:val="0"/>
          <w:numId w:val="26"/>
        </w:numPr>
        <w:spacing w:line="360" w:lineRule="auto"/>
        <w:rPr>
          <w:b w:val="0"/>
        </w:rPr>
      </w:pPr>
      <w:r w:rsidRPr="00D471CA">
        <w:rPr>
          <w:b w:val="0"/>
        </w:rPr>
        <w:t>FSS risk management recommendations are based on FS</w:t>
      </w:r>
      <w:r w:rsidR="00486573">
        <w:rPr>
          <w:b w:val="0"/>
        </w:rPr>
        <w:t>S/FSA review of EFSA opinions.</w:t>
      </w:r>
    </w:p>
    <w:p w14:paraId="49286F06" w14:textId="77777777" w:rsidR="00DB657E" w:rsidRPr="00D471CA" w:rsidRDefault="00DB657E" w:rsidP="00DD02C2">
      <w:pPr>
        <w:pStyle w:val="BodyText2"/>
        <w:numPr>
          <w:ilvl w:val="0"/>
          <w:numId w:val="26"/>
        </w:numPr>
        <w:spacing w:line="360" w:lineRule="auto"/>
        <w:rPr>
          <w:b w:val="0"/>
        </w:rPr>
      </w:pPr>
      <w:r w:rsidRPr="00D471CA">
        <w:rPr>
          <w:b w:val="0"/>
        </w:rPr>
        <w:t xml:space="preserve">Consulting for 12 weeks will place undue pressure on adhering to legislative deadlines for authorisations. </w:t>
      </w:r>
    </w:p>
    <w:p w14:paraId="2F38023C" w14:textId="77777777" w:rsidR="00DB657E" w:rsidRPr="00DD02C2" w:rsidRDefault="00DB657E" w:rsidP="00DD02C2">
      <w:pPr>
        <w:pStyle w:val="BodyText2"/>
        <w:numPr>
          <w:ilvl w:val="0"/>
          <w:numId w:val="26"/>
        </w:numPr>
        <w:spacing w:line="360" w:lineRule="auto"/>
        <w:rPr>
          <w:b w:val="0"/>
        </w:rPr>
      </w:pPr>
      <w:r w:rsidRPr="00DD02C2">
        <w:rPr>
          <w:b w:val="0"/>
        </w:rPr>
        <w:t>Delivering authorisations efficiently will demonstrate that processes previously completed by the EU can be delivered at pace post EU Exit, aligning processes' timelines to facilitate authorisation processes for GB businesses with stakes in EU markets.</w:t>
      </w:r>
    </w:p>
    <w:p w14:paraId="12BA9576" w14:textId="77777777" w:rsidR="00DB657E" w:rsidRPr="00DD02C2" w:rsidRDefault="00DB657E" w:rsidP="00DD02C2">
      <w:pPr>
        <w:pStyle w:val="BodyText2"/>
        <w:numPr>
          <w:ilvl w:val="0"/>
          <w:numId w:val="26"/>
        </w:numPr>
        <w:spacing w:line="360" w:lineRule="auto"/>
        <w:rPr>
          <w:b w:val="0"/>
        </w:rPr>
      </w:pPr>
      <w:r w:rsidRPr="00DD02C2">
        <w:rPr>
          <w:b w:val="0"/>
        </w:rPr>
        <w:t>An 8-week consultation period allows ample time for comments from industries.</w:t>
      </w:r>
    </w:p>
    <w:p w14:paraId="1B04854B" w14:textId="77777777" w:rsidR="00DB657E" w:rsidRPr="00DD02C2" w:rsidRDefault="00DB657E" w:rsidP="00DD02C2">
      <w:pPr>
        <w:pStyle w:val="BodyText2"/>
        <w:numPr>
          <w:ilvl w:val="0"/>
          <w:numId w:val="26"/>
        </w:numPr>
        <w:spacing w:line="360" w:lineRule="auto"/>
        <w:rPr>
          <w:b w:val="0"/>
        </w:rPr>
      </w:pPr>
      <w:r w:rsidRPr="00DD02C2">
        <w:rPr>
          <w:b w:val="0"/>
        </w:rPr>
        <w:t xml:space="preserve">It is important to aim for consistency across the 4 countries wherever possible. </w:t>
      </w:r>
      <w:r w:rsidR="00DD02C2" w:rsidRPr="00DD02C2">
        <w:rPr>
          <w:b w:val="0"/>
        </w:rPr>
        <w:t>All 4 regulated products</w:t>
      </w:r>
      <w:r w:rsidRPr="00DD02C2">
        <w:rPr>
          <w:b w:val="0"/>
        </w:rPr>
        <w:t xml:space="preserve"> in this consultation have already been authorised by the E</w:t>
      </w:r>
      <w:r w:rsidR="00A641F1">
        <w:rPr>
          <w:b w:val="0"/>
        </w:rPr>
        <w:t xml:space="preserve">uropean </w:t>
      </w:r>
      <w:r w:rsidRPr="00DD02C2">
        <w:rPr>
          <w:b w:val="0"/>
        </w:rPr>
        <w:t>C</w:t>
      </w:r>
      <w:r w:rsidR="00A641F1">
        <w:rPr>
          <w:b w:val="0"/>
        </w:rPr>
        <w:t>ommission (EC)</w:t>
      </w:r>
      <w:r w:rsidRPr="00DD02C2">
        <w:rPr>
          <w:b w:val="0"/>
        </w:rPr>
        <w:t xml:space="preserve"> and by extension approved for use in Northern Ireland.</w:t>
      </w:r>
    </w:p>
    <w:p w14:paraId="177A5548" w14:textId="77777777" w:rsidR="00DB657E" w:rsidRPr="00DD02C2" w:rsidRDefault="00DB657E" w:rsidP="00DD02C2">
      <w:pPr>
        <w:pStyle w:val="BodyText2"/>
        <w:numPr>
          <w:ilvl w:val="0"/>
          <w:numId w:val="26"/>
        </w:numPr>
        <w:spacing w:line="360" w:lineRule="auto"/>
        <w:rPr>
          <w:b w:val="0"/>
        </w:rPr>
      </w:pPr>
      <w:r w:rsidRPr="00DD02C2">
        <w:rPr>
          <w:b w:val="0"/>
        </w:rPr>
        <w:t>With dual applications, regulation of products should keep pace with the EC.</w:t>
      </w:r>
    </w:p>
    <w:p w14:paraId="4B266620" w14:textId="77777777" w:rsidR="00DB657E" w:rsidRPr="00DD02C2" w:rsidRDefault="00DB657E" w:rsidP="00DD02C2">
      <w:pPr>
        <w:pStyle w:val="BodyText2"/>
        <w:numPr>
          <w:ilvl w:val="0"/>
          <w:numId w:val="26"/>
        </w:numPr>
        <w:spacing w:line="360" w:lineRule="auto"/>
        <w:rPr>
          <w:b w:val="0"/>
        </w:rPr>
      </w:pPr>
      <w:r w:rsidRPr="00DD02C2">
        <w:rPr>
          <w:b w:val="0"/>
        </w:rPr>
        <w:t>Any delay could create an uneven playing field for GB businesses and affect GB-NI trade.</w:t>
      </w:r>
    </w:p>
    <w:p w14:paraId="1B28B198" w14:textId="77777777" w:rsidR="00DB657E" w:rsidRPr="00C521CC" w:rsidRDefault="00DB657E" w:rsidP="00DD02C2">
      <w:pPr>
        <w:pStyle w:val="BodyText2"/>
        <w:spacing w:line="360" w:lineRule="auto"/>
        <w:rPr>
          <w:b w:val="0"/>
          <w:color w:val="009CBD"/>
        </w:rPr>
      </w:pPr>
    </w:p>
    <w:p w14:paraId="0331D124" w14:textId="77777777" w:rsidR="00DB657E" w:rsidRPr="00DD02C2" w:rsidRDefault="00DB657E" w:rsidP="00DD02C2">
      <w:pPr>
        <w:pStyle w:val="BodyText2"/>
        <w:numPr>
          <w:ilvl w:val="0"/>
          <w:numId w:val="18"/>
        </w:numPr>
        <w:spacing w:line="360" w:lineRule="auto"/>
        <w:rPr>
          <w:b w:val="0"/>
        </w:rPr>
      </w:pPr>
      <w:r w:rsidRPr="00C521CC">
        <w:rPr>
          <w:b w:val="0"/>
        </w:rPr>
        <w:t>The Code of Practice states that an Impact Assessment should normally be published alongside a formal consultation. An impact assessment was not required for this consultation.</w:t>
      </w:r>
    </w:p>
    <w:p w14:paraId="2930F90B" w14:textId="77777777" w:rsidR="00DB657E" w:rsidRPr="00DB657E" w:rsidRDefault="00DB657E" w:rsidP="00DD02C2">
      <w:pPr>
        <w:pStyle w:val="BodyText2"/>
        <w:spacing w:line="360" w:lineRule="auto"/>
        <w:rPr>
          <w:color w:val="009CBD"/>
        </w:rPr>
      </w:pPr>
    </w:p>
    <w:p w14:paraId="56CEDFDB" w14:textId="77777777" w:rsidR="00DD02C2" w:rsidRDefault="00DB657E" w:rsidP="00DD02C2">
      <w:pPr>
        <w:pStyle w:val="BodyText2"/>
        <w:spacing w:line="360" w:lineRule="auto"/>
        <w:rPr>
          <w:color w:val="009CBD"/>
          <w:sz w:val="28"/>
        </w:rPr>
      </w:pPr>
      <w:r w:rsidRPr="00DD02C2">
        <w:rPr>
          <w:color w:val="009CBD"/>
          <w:sz w:val="28"/>
        </w:rPr>
        <w:t>Queries</w:t>
      </w:r>
    </w:p>
    <w:p w14:paraId="596EC2A1" w14:textId="77777777" w:rsidR="00DD02C2" w:rsidRPr="00DD02C2" w:rsidRDefault="00DD02C2" w:rsidP="00DD02C2">
      <w:pPr>
        <w:pStyle w:val="BodyText2"/>
        <w:spacing w:line="360" w:lineRule="auto"/>
        <w:rPr>
          <w:color w:val="009CBD"/>
          <w:sz w:val="28"/>
        </w:rPr>
      </w:pPr>
    </w:p>
    <w:p w14:paraId="092D6DD0" w14:textId="77777777" w:rsidR="00DB657E" w:rsidRDefault="00DB657E" w:rsidP="00DD02C2">
      <w:pPr>
        <w:pStyle w:val="BodyText2"/>
        <w:numPr>
          <w:ilvl w:val="0"/>
          <w:numId w:val="18"/>
        </w:numPr>
        <w:spacing w:line="360" w:lineRule="auto"/>
        <w:ind w:right="32"/>
        <w:rPr>
          <w:b w:val="0"/>
        </w:rPr>
      </w:pPr>
      <w:r w:rsidRPr="00C521CC">
        <w:rPr>
          <w:b w:val="0"/>
        </w:rPr>
        <w:t xml:space="preserve">If you have any queries relating to this consultation please contact the person named on page 1, who will be able to respond to your questions. </w:t>
      </w:r>
    </w:p>
    <w:p w14:paraId="2EDA7771" w14:textId="2EB1E867" w:rsidR="00DD02C2" w:rsidRDefault="00DD02C2" w:rsidP="00DD02C2">
      <w:pPr>
        <w:pStyle w:val="BodyText2"/>
        <w:spacing w:line="360" w:lineRule="auto"/>
        <w:ind w:left="360" w:right="32"/>
        <w:rPr>
          <w:b w:val="0"/>
        </w:rPr>
      </w:pPr>
    </w:p>
    <w:p w14:paraId="7A2D8291" w14:textId="77777777" w:rsidR="00727915" w:rsidRPr="00C521CC" w:rsidRDefault="00727915" w:rsidP="00DD02C2">
      <w:pPr>
        <w:pStyle w:val="BodyText2"/>
        <w:spacing w:line="360" w:lineRule="auto"/>
        <w:ind w:left="360" w:right="32"/>
        <w:rPr>
          <w:b w:val="0"/>
        </w:rPr>
      </w:pPr>
    </w:p>
    <w:p w14:paraId="0E24EA58" w14:textId="77777777" w:rsidR="00DB657E" w:rsidRPr="00DB657E" w:rsidRDefault="00DB657E" w:rsidP="00DD02C2">
      <w:pPr>
        <w:pStyle w:val="BodyText2"/>
        <w:spacing w:line="360" w:lineRule="auto"/>
        <w:ind w:left="-567" w:right="32"/>
        <w:rPr>
          <w:color w:val="009CBD"/>
        </w:rPr>
      </w:pPr>
    </w:p>
    <w:p w14:paraId="393EDF9A" w14:textId="77777777" w:rsidR="00C521CC" w:rsidRPr="00DD02C2" w:rsidRDefault="00DB657E" w:rsidP="00DD02C2">
      <w:pPr>
        <w:pStyle w:val="BodyText2"/>
        <w:spacing w:line="360" w:lineRule="auto"/>
        <w:rPr>
          <w:color w:val="009CBD"/>
          <w:sz w:val="28"/>
        </w:rPr>
      </w:pPr>
      <w:proofErr w:type="spellStart"/>
      <w:r w:rsidRPr="00DD02C2">
        <w:rPr>
          <w:color w:val="009CBD"/>
          <w:sz w:val="28"/>
        </w:rPr>
        <w:lastRenderedPageBreak/>
        <w:t>GDPR</w:t>
      </w:r>
      <w:proofErr w:type="spellEnd"/>
      <w:r w:rsidRPr="00DD02C2">
        <w:rPr>
          <w:color w:val="009CBD"/>
          <w:sz w:val="28"/>
        </w:rPr>
        <w:t>, Publication of personal data and confidentiality of responses</w:t>
      </w:r>
    </w:p>
    <w:p w14:paraId="3C14E22D" w14:textId="77777777" w:rsidR="00DB657E" w:rsidRPr="00C521CC" w:rsidRDefault="00DB657E" w:rsidP="00DD02C2">
      <w:pPr>
        <w:pStyle w:val="BodyText2"/>
        <w:numPr>
          <w:ilvl w:val="0"/>
          <w:numId w:val="18"/>
        </w:numPr>
        <w:spacing w:line="360" w:lineRule="auto"/>
        <w:ind w:right="32"/>
        <w:rPr>
          <w:b w:val="0"/>
        </w:rPr>
      </w:pPr>
      <w:r w:rsidRPr="00C521CC">
        <w:rPr>
          <w:b w:val="0"/>
        </w:rPr>
        <w:t>The European General Data Protection Regulation (</w:t>
      </w:r>
      <w:proofErr w:type="spellStart"/>
      <w:r w:rsidRPr="00C521CC">
        <w:rPr>
          <w:b w:val="0"/>
        </w:rPr>
        <w:t>GDPR</w:t>
      </w:r>
      <w:proofErr w:type="spellEnd"/>
      <w:r w:rsidRPr="00C521CC">
        <w:rPr>
          <w:b w:val="0"/>
        </w:rPr>
        <w:t xml:space="preserve">) replaces the Data Protection Directive 95/46/EC and was developed to harmonize data privacy laws across Europe. The Data Protection Act (the </w:t>
      </w:r>
      <w:proofErr w:type="spellStart"/>
      <w:r w:rsidRPr="00C521CC">
        <w:rPr>
          <w:b w:val="0"/>
        </w:rPr>
        <w:t>DPA</w:t>
      </w:r>
      <w:proofErr w:type="spellEnd"/>
      <w:r w:rsidRPr="00C521CC">
        <w:rPr>
          <w:b w:val="0"/>
        </w:rPr>
        <w:t xml:space="preserve">) 2018 applies </w:t>
      </w:r>
      <w:proofErr w:type="spellStart"/>
      <w:r w:rsidRPr="00C521CC">
        <w:rPr>
          <w:b w:val="0"/>
        </w:rPr>
        <w:t>GDPR</w:t>
      </w:r>
      <w:proofErr w:type="spellEnd"/>
      <w:r w:rsidRPr="00C521CC">
        <w:rPr>
          <w:b w:val="0"/>
        </w:rPr>
        <w:t xml:space="preserve"> standards and  transposes  the EU Data Protection Directive 2016/680 (Law Enforcement Directive) into domestic UK law.  In accordance with the </w:t>
      </w:r>
      <w:proofErr w:type="spellStart"/>
      <w:r w:rsidRPr="00C521CC">
        <w:rPr>
          <w:b w:val="0"/>
        </w:rPr>
        <w:t>GDPR</w:t>
      </w:r>
      <w:proofErr w:type="spellEnd"/>
      <w:r w:rsidRPr="00C521CC">
        <w:rPr>
          <w:b w:val="0"/>
        </w:rPr>
        <w:t>, we are required to provide a privacy notice in relation to this public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083599EA" w14:textId="77777777" w:rsidR="00DB657E" w:rsidRPr="00DB657E" w:rsidRDefault="00DB657E" w:rsidP="00DD02C2">
      <w:pPr>
        <w:pStyle w:val="BodyText2"/>
        <w:spacing w:line="360" w:lineRule="auto"/>
        <w:ind w:left="-567" w:right="32"/>
        <w:rPr>
          <w:color w:val="009CBD"/>
        </w:rPr>
      </w:pPr>
    </w:p>
    <w:p w14:paraId="0B5E5704" w14:textId="77777777" w:rsidR="00DB657E" w:rsidRPr="00C521CC" w:rsidRDefault="00DB657E" w:rsidP="00DD02C2">
      <w:pPr>
        <w:pStyle w:val="BodyText2"/>
        <w:numPr>
          <w:ilvl w:val="0"/>
          <w:numId w:val="18"/>
        </w:numPr>
        <w:spacing w:line="360" w:lineRule="auto"/>
        <w:ind w:right="32"/>
        <w:rPr>
          <w:b w:val="0"/>
        </w:rPr>
      </w:pPr>
      <w:r w:rsidRPr="00C521CC">
        <w:rPr>
          <w:b w:val="0"/>
        </w:rPr>
        <w:t>Personal information will be stored on Scottish Government servers 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3D3CDFFD" w14:textId="77777777" w:rsidR="00DB657E" w:rsidRPr="00DB657E" w:rsidRDefault="00DB657E" w:rsidP="00DD02C2">
      <w:pPr>
        <w:pStyle w:val="BodyText2"/>
        <w:spacing w:line="360" w:lineRule="auto"/>
        <w:ind w:left="-567" w:right="32"/>
        <w:rPr>
          <w:color w:val="009CBD"/>
        </w:rPr>
      </w:pPr>
    </w:p>
    <w:p w14:paraId="6369B4D7" w14:textId="77777777" w:rsidR="00DD02C2" w:rsidRPr="00DD02C2" w:rsidRDefault="00DB657E" w:rsidP="00DD02C2">
      <w:pPr>
        <w:pStyle w:val="BodyText2"/>
        <w:numPr>
          <w:ilvl w:val="0"/>
          <w:numId w:val="18"/>
        </w:numPr>
        <w:spacing w:line="360" w:lineRule="auto"/>
        <w:ind w:right="32"/>
        <w:rPr>
          <w:b w:val="0"/>
          <w:color w:val="009CBD"/>
        </w:rPr>
      </w:pPr>
      <w:r w:rsidRPr="00C521CC">
        <w:rPr>
          <w:b w:val="0"/>
        </w:rPr>
        <w:t>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w:t>
      </w:r>
      <w:proofErr w:type="spellStart"/>
      <w:r w:rsidRPr="00C521CC">
        <w:rPr>
          <w:b w:val="0"/>
        </w:rPr>
        <w:t>ICO</w:t>
      </w:r>
      <w:proofErr w:type="spellEnd"/>
      <w:r w:rsidRPr="00C521CC">
        <w:rPr>
          <w:b w:val="0"/>
        </w:rPr>
        <w:t xml:space="preserve">). Our Data Protection Officer in </w:t>
      </w:r>
      <w:r w:rsidRPr="00DD02C2">
        <w:rPr>
          <w:rFonts w:cs="Arial"/>
          <w:b w:val="0"/>
          <w:szCs w:val="24"/>
        </w:rPr>
        <w:t>the FSS is the Head of Corporate Services who can be contacted at the following email address:</w:t>
      </w:r>
      <w:r w:rsidRPr="00DD02C2">
        <w:rPr>
          <w:rFonts w:cs="Arial"/>
          <w:b w:val="0"/>
          <w:color w:val="009CBD"/>
          <w:szCs w:val="24"/>
        </w:rPr>
        <w:t xml:space="preserve"> </w:t>
      </w:r>
      <w:hyperlink r:id="rId24" w:history="1">
        <w:r w:rsidR="00DD02C2" w:rsidRPr="00DD02C2">
          <w:rPr>
            <w:rFonts w:cs="Arial"/>
            <w:b w:val="0"/>
            <w:color w:val="0000FF"/>
            <w:szCs w:val="24"/>
            <w:u w:val="single"/>
          </w:rPr>
          <w:t>dataprotection@fss.scot</w:t>
        </w:r>
      </w:hyperlink>
      <w:r w:rsidR="00DD02C2" w:rsidRPr="00DD02C2">
        <w:rPr>
          <w:rFonts w:ascii="Times New Roman" w:hAnsi="Times New Roman" w:cs="Arial"/>
          <w:color w:val="1F497D"/>
          <w:sz w:val="20"/>
          <w:szCs w:val="24"/>
        </w:rPr>
        <w:t> </w:t>
      </w:r>
    </w:p>
    <w:p w14:paraId="694B8454" w14:textId="77777777" w:rsidR="00DB657E" w:rsidRPr="00DB657E" w:rsidRDefault="00DB657E" w:rsidP="00DD02C2">
      <w:pPr>
        <w:pStyle w:val="BodyText2"/>
        <w:spacing w:line="360" w:lineRule="auto"/>
        <w:ind w:left="-567" w:right="32"/>
        <w:rPr>
          <w:color w:val="009CBD"/>
        </w:rPr>
      </w:pPr>
    </w:p>
    <w:p w14:paraId="11207DC2" w14:textId="77777777" w:rsidR="00DB657E" w:rsidRPr="00C521CC" w:rsidRDefault="00DB657E" w:rsidP="00DD02C2">
      <w:pPr>
        <w:pStyle w:val="BodyText2"/>
        <w:numPr>
          <w:ilvl w:val="0"/>
          <w:numId w:val="18"/>
        </w:numPr>
        <w:spacing w:line="360" w:lineRule="auto"/>
        <w:ind w:right="32"/>
        <w:rPr>
          <w:b w:val="0"/>
          <w:color w:val="009CBD"/>
        </w:rPr>
      </w:pPr>
      <w:r w:rsidRPr="00C521CC">
        <w:rPr>
          <w:b w:val="0"/>
          <w:color w:val="009CBD"/>
        </w:rPr>
        <w:t xml:space="preserve"> </w:t>
      </w:r>
      <w:r w:rsidRPr="00C521CC">
        <w:rPr>
          <w:b w:val="0"/>
        </w:rPr>
        <w:t xml:space="preserve">In accordance with the principle of openness, our office in Pilgrim House in Aberdeen will </w:t>
      </w:r>
      <w:r w:rsidRPr="00DD02C2">
        <w:rPr>
          <w:rFonts w:cs="Arial"/>
          <w:b w:val="0"/>
          <w:szCs w:val="24"/>
        </w:rPr>
        <w:t>hold a copy of the completed consultation as per our retention policy. FSS will not publish anything without your consent. If you have any queries please email:</w:t>
      </w:r>
      <w:r w:rsidRPr="00DD02C2">
        <w:rPr>
          <w:rFonts w:cs="Arial"/>
          <w:b w:val="0"/>
          <w:color w:val="009CBD"/>
          <w:szCs w:val="24"/>
        </w:rPr>
        <w:t xml:space="preserve"> </w:t>
      </w:r>
      <w:hyperlink r:id="rId25" w:history="1">
        <w:r w:rsidR="00DD02C2" w:rsidRPr="00DD02C2">
          <w:rPr>
            <w:rFonts w:cs="Arial"/>
            <w:b w:val="0"/>
            <w:color w:val="0000FF"/>
            <w:szCs w:val="24"/>
            <w:u w:val="single"/>
          </w:rPr>
          <w:t>dataprotection@fss.scot</w:t>
        </w:r>
      </w:hyperlink>
      <w:r w:rsidR="00DD02C2" w:rsidRPr="00DD02C2">
        <w:rPr>
          <w:rFonts w:cs="Arial"/>
          <w:b w:val="0"/>
          <w:color w:val="1F497D"/>
          <w:szCs w:val="24"/>
        </w:rPr>
        <w:t> </w:t>
      </w:r>
      <w:r w:rsidR="00DD02C2" w:rsidRPr="00DD02C2">
        <w:rPr>
          <w:rFonts w:cs="Arial"/>
          <w:b w:val="0"/>
          <w:szCs w:val="24"/>
        </w:rPr>
        <w:t xml:space="preserve"> </w:t>
      </w:r>
      <w:r w:rsidRPr="00DD02C2">
        <w:rPr>
          <w:rFonts w:cs="Arial"/>
          <w:b w:val="0"/>
          <w:szCs w:val="24"/>
        </w:rPr>
        <w:t>or return</w:t>
      </w:r>
      <w:r w:rsidRPr="00C521CC">
        <w:rPr>
          <w:b w:val="0"/>
        </w:rPr>
        <w:t xml:space="preserve"> by post to the address given on page 1.</w:t>
      </w:r>
      <w:r w:rsidRPr="00C521CC">
        <w:rPr>
          <w:b w:val="0"/>
          <w:color w:val="009CBD"/>
        </w:rPr>
        <w:t xml:space="preserve"> </w:t>
      </w:r>
    </w:p>
    <w:p w14:paraId="26853CE4" w14:textId="77777777" w:rsidR="00DB657E" w:rsidRPr="00DB657E" w:rsidRDefault="00DB657E" w:rsidP="00DD02C2">
      <w:pPr>
        <w:pStyle w:val="BodyText2"/>
        <w:spacing w:line="360" w:lineRule="auto"/>
        <w:ind w:left="-567" w:right="32"/>
        <w:rPr>
          <w:color w:val="009CBD"/>
        </w:rPr>
      </w:pPr>
    </w:p>
    <w:p w14:paraId="607DC042" w14:textId="77777777" w:rsidR="00DB657E" w:rsidRPr="00C521CC" w:rsidRDefault="00DB657E" w:rsidP="00DD02C2">
      <w:pPr>
        <w:pStyle w:val="BodyText2"/>
        <w:numPr>
          <w:ilvl w:val="0"/>
          <w:numId w:val="18"/>
        </w:numPr>
        <w:spacing w:line="360" w:lineRule="auto"/>
        <w:ind w:right="32"/>
        <w:rPr>
          <w:b w:val="0"/>
        </w:rPr>
      </w:pPr>
      <w:r w:rsidRPr="00C521CC">
        <w:rPr>
          <w:b w:val="0"/>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53457E1D" w14:textId="77777777" w:rsidR="00DB657E" w:rsidRPr="00DB657E" w:rsidRDefault="00DB657E" w:rsidP="00DD02C2">
      <w:pPr>
        <w:pStyle w:val="BodyText2"/>
        <w:spacing w:line="360" w:lineRule="auto"/>
        <w:ind w:left="-567" w:right="32"/>
        <w:rPr>
          <w:color w:val="009CBD"/>
        </w:rPr>
      </w:pPr>
    </w:p>
    <w:p w14:paraId="2C040C15" w14:textId="77777777" w:rsidR="00DB657E" w:rsidRPr="00C521CC" w:rsidRDefault="00DB657E" w:rsidP="00DD02C2">
      <w:pPr>
        <w:pStyle w:val="BodyText2"/>
        <w:numPr>
          <w:ilvl w:val="0"/>
          <w:numId w:val="18"/>
        </w:numPr>
        <w:spacing w:line="360" w:lineRule="auto"/>
        <w:ind w:right="32"/>
        <w:rPr>
          <w:b w:val="0"/>
        </w:rPr>
      </w:pPr>
      <w:r w:rsidRPr="00C521CC">
        <w:rPr>
          <w:b w:val="0"/>
        </w:rPr>
        <w:t>Any automatic confidentiality disclaimer generated by your IT system will not be considered as such a request unless you specifically include a request, with an explanation, in the main text of your response.</w:t>
      </w:r>
    </w:p>
    <w:p w14:paraId="32504A89" w14:textId="77777777" w:rsidR="00DB657E" w:rsidRPr="00DB657E" w:rsidRDefault="00DB657E" w:rsidP="00DD02C2">
      <w:pPr>
        <w:pStyle w:val="BodyText2"/>
        <w:spacing w:line="360" w:lineRule="auto"/>
        <w:ind w:left="-567" w:right="32"/>
        <w:rPr>
          <w:color w:val="009CBD"/>
        </w:rPr>
      </w:pPr>
    </w:p>
    <w:p w14:paraId="4D48397E" w14:textId="6F7FF07B" w:rsidR="00DB657E" w:rsidRPr="00DB657E" w:rsidRDefault="00DB657E" w:rsidP="00DD02C2">
      <w:pPr>
        <w:pStyle w:val="BodyText2"/>
        <w:numPr>
          <w:ilvl w:val="0"/>
          <w:numId w:val="18"/>
        </w:numPr>
        <w:spacing w:line="360" w:lineRule="auto"/>
        <w:ind w:right="32"/>
        <w:rPr>
          <w:color w:val="009CBD"/>
        </w:rPr>
      </w:pPr>
      <w:r w:rsidRPr="00DB657E">
        <w:rPr>
          <w:color w:val="009CBD"/>
        </w:rPr>
        <w:t xml:space="preserve"> </w:t>
      </w:r>
      <w:r w:rsidRPr="00C521CC">
        <w:rPr>
          <w:b w:val="0"/>
        </w:rPr>
        <w:t xml:space="preserve">A detailed Privacy Policy is available on our </w:t>
      </w:r>
      <w:hyperlink r:id="rId26" w:history="1">
        <w:r w:rsidR="00DD02C2" w:rsidRPr="00486573">
          <w:rPr>
            <w:rStyle w:val="Hyperlink"/>
            <w:b w:val="0"/>
            <w:color w:val="0070C0"/>
          </w:rPr>
          <w:t>website</w:t>
        </w:r>
      </w:hyperlink>
      <w:r w:rsidR="00DD02C2" w:rsidRPr="00486573">
        <w:rPr>
          <w:b w:val="0"/>
        </w:rPr>
        <w:t>,</w:t>
      </w:r>
      <w:r w:rsidR="00DD02C2">
        <w:rPr>
          <w:b w:val="0"/>
        </w:rPr>
        <w:t xml:space="preserve"> that explains how FSS </w:t>
      </w:r>
      <w:r w:rsidRPr="00C521CC">
        <w:rPr>
          <w:b w:val="0"/>
        </w:rPr>
        <w:t>will safeguard and process any personal identifiable information that we collect from you in relation to this consultation.</w:t>
      </w:r>
      <w:r w:rsidRPr="00DB657E">
        <w:rPr>
          <w:color w:val="009CBD"/>
        </w:rPr>
        <w:t xml:space="preserve"> </w:t>
      </w:r>
    </w:p>
    <w:p w14:paraId="66D27ACD" w14:textId="77777777" w:rsidR="00DB657E" w:rsidRPr="00DB657E" w:rsidRDefault="00DB657E" w:rsidP="00DD02C2">
      <w:pPr>
        <w:pStyle w:val="BodyText2"/>
        <w:spacing w:line="360" w:lineRule="auto"/>
        <w:ind w:left="-567" w:right="32"/>
        <w:rPr>
          <w:color w:val="009CBD"/>
        </w:rPr>
      </w:pPr>
    </w:p>
    <w:p w14:paraId="33BDF71F" w14:textId="77777777" w:rsidR="00C521CC" w:rsidRPr="00DD02C2" w:rsidRDefault="00DB657E" w:rsidP="00DD02C2">
      <w:pPr>
        <w:pStyle w:val="BodyText2"/>
        <w:spacing w:line="360" w:lineRule="auto"/>
        <w:rPr>
          <w:color w:val="009CBD"/>
          <w:sz w:val="28"/>
          <w:szCs w:val="28"/>
        </w:rPr>
      </w:pPr>
      <w:r w:rsidRPr="00DD02C2">
        <w:rPr>
          <w:color w:val="009CBD"/>
          <w:sz w:val="28"/>
          <w:szCs w:val="28"/>
        </w:rPr>
        <w:t>Comments on the consultation process itself</w:t>
      </w:r>
    </w:p>
    <w:p w14:paraId="19BE2247" w14:textId="77777777" w:rsidR="00DB657E" w:rsidRPr="00DD02C2" w:rsidRDefault="00DB657E" w:rsidP="00DD02C2">
      <w:pPr>
        <w:pStyle w:val="BodyText2"/>
        <w:numPr>
          <w:ilvl w:val="0"/>
          <w:numId w:val="18"/>
        </w:numPr>
        <w:spacing w:line="360" w:lineRule="auto"/>
        <w:ind w:right="32"/>
        <w:rPr>
          <w:b w:val="0"/>
          <w:color w:val="009CBD"/>
        </w:rPr>
      </w:pPr>
      <w:r w:rsidRPr="00C521CC">
        <w:rPr>
          <w:b w:val="0"/>
        </w:rPr>
        <w:t xml:space="preserve">We are interested in what you thought of this consultation and would therefore welcome your general feedback on both the consultation package and overall </w:t>
      </w:r>
      <w:r w:rsidRPr="00DD02C2">
        <w:rPr>
          <w:rFonts w:cs="Arial"/>
          <w:b w:val="0"/>
          <w:szCs w:val="24"/>
        </w:rPr>
        <w:t>consultation process.  If you would like to help us improve the quality of future consultations, please feel free to share your thoughts with us by sending an email to</w:t>
      </w:r>
      <w:r w:rsidRPr="00DD02C2">
        <w:rPr>
          <w:rFonts w:cs="Arial"/>
          <w:b w:val="0"/>
          <w:color w:val="009CBD"/>
          <w:szCs w:val="24"/>
        </w:rPr>
        <w:t xml:space="preserve"> </w:t>
      </w:r>
      <w:hyperlink r:id="rId27" w:history="1">
        <w:r w:rsidR="00DD02C2" w:rsidRPr="00DD02C2">
          <w:rPr>
            <w:rFonts w:cs="Arial"/>
            <w:b w:val="0"/>
            <w:color w:val="0000FF"/>
            <w:szCs w:val="24"/>
            <w:u w:val="single"/>
          </w:rPr>
          <w:t>openness@fss.scot</w:t>
        </w:r>
      </w:hyperlink>
      <w:r w:rsidRPr="00DD02C2">
        <w:rPr>
          <w:rFonts w:cs="Arial"/>
          <w:b w:val="0"/>
          <w:color w:val="009CBD"/>
          <w:szCs w:val="24"/>
        </w:rPr>
        <w:t xml:space="preserve"> </w:t>
      </w:r>
      <w:r w:rsidRPr="00DD02C2">
        <w:rPr>
          <w:rFonts w:cs="Arial"/>
          <w:b w:val="0"/>
          <w:szCs w:val="24"/>
        </w:rPr>
        <w:t>or return by</w:t>
      </w:r>
      <w:r w:rsidRPr="00DD02C2">
        <w:rPr>
          <w:b w:val="0"/>
        </w:rPr>
        <w:t xml:space="preserve"> post to the address given on page 1.</w:t>
      </w:r>
    </w:p>
    <w:p w14:paraId="2E35B23F" w14:textId="77777777" w:rsidR="00DB657E" w:rsidRPr="00DB657E" w:rsidRDefault="00DB657E" w:rsidP="00DD02C2">
      <w:pPr>
        <w:pStyle w:val="BodyText2"/>
        <w:spacing w:line="360" w:lineRule="auto"/>
        <w:ind w:left="360" w:right="32"/>
        <w:rPr>
          <w:color w:val="009CBD"/>
        </w:rPr>
      </w:pPr>
      <w:r w:rsidRPr="00DB657E">
        <w:rPr>
          <w:color w:val="009CBD"/>
        </w:rPr>
        <w:t xml:space="preserve"> </w:t>
      </w:r>
    </w:p>
    <w:p w14:paraId="5D03D40E" w14:textId="77777777" w:rsidR="00DB657E" w:rsidRDefault="00DB657E" w:rsidP="00DD02C2">
      <w:pPr>
        <w:pStyle w:val="BodyText2"/>
        <w:spacing w:line="360" w:lineRule="auto"/>
      </w:pPr>
      <w:r w:rsidRPr="00DB657E">
        <w:rPr>
          <w:b w:val="0"/>
        </w:rPr>
        <w:t xml:space="preserve">Thank you on behalf of Food Standards Scotland for participating in this public </w:t>
      </w:r>
      <w:r w:rsidRPr="00DD02C2">
        <w:rPr>
          <w:b w:val="0"/>
        </w:rPr>
        <w:t>consultation.</w:t>
      </w:r>
    </w:p>
    <w:p w14:paraId="76EB0DA0" w14:textId="77777777" w:rsidR="00DB657E" w:rsidRDefault="00DB657E" w:rsidP="00A17359">
      <w:pPr>
        <w:pStyle w:val="BodyText2"/>
      </w:pPr>
    </w:p>
    <w:p w14:paraId="3276AC96" w14:textId="77777777" w:rsidR="00DB657E" w:rsidRPr="00DB657E" w:rsidRDefault="00DB657E" w:rsidP="00A17359">
      <w:pPr>
        <w:pStyle w:val="BodyText2"/>
        <w:spacing w:line="360" w:lineRule="auto"/>
      </w:pPr>
      <w:r w:rsidRPr="00DB657E">
        <w:t>Joshua Evans</w:t>
      </w:r>
    </w:p>
    <w:p w14:paraId="0DC7BAE8" w14:textId="77777777" w:rsidR="00DB657E" w:rsidRPr="00DB657E" w:rsidRDefault="00DB657E" w:rsidP="00A17359">
      <w:pPr>
        <w:pStyle w:val="BodyText2"/>
        <w:spacing w:line="360" w:lineRule="auto"/>
      </w:pPr>
      <w:r w:rsidRPr="00DB657E">
        <w:t>Policy Advisor</w:t>
      </w:r>
    </w:p>
    <w:p w14:paraId="425A038A" w14:textId="77777777" w:rsidR="00DB657E" w:rsidRPr="00DB657E" w:rsidRDefault="00DB657E" w:rsidP="00A17359">
      <w:pPr>
        <w:pStyle w:val="BodyText2"/>
        <w:spacing w:line="360" w:lineRule="auto"/>
      </w:pPr>
      <w:r w:rsidRPr="00DB657E">
        <w:t>Labelling, Standards &amp; Regulated Products</w:t>
      </w:r>
    </w:p>
    <w:p w14:paraId="124693E3" w14:textId="77777777" w:rsidR="00DB657E" w:rsidRDefault="00DB657E" w:rsidP="00A17359">
      <w:pPr>
        <w:pStyle w:val="BodyText2"/>
        <w:spacing w:line="360" w:lineRule="auto"/>
      </w:pPr>
      <w:r w:rsidRPr="00DB657E">
        <w:t>Food Standards Scotland</w:t>
      </w:r>
    </w:p>
    <w:p w14:paraId="38A41B45" w14:textId="77777777" w:rsidR="00DB657E" w:rsidRDefault="00DB657E" w:rsidP="00DB657E">
      <w:pPr>
        <w:pStyle w:val="BodyText2"/>
        <w:spacing w:line="360" w:lineRule="auto"/>
        <w:ind w:left="-567" w:right="32"/>
      </w:pPr>
    </w:p>
    <w:p w14:paraId="0AB6FB90" w14:textId="2F803141" w:rsidR="00A17359" w:rsidRDefault="00A17359" w:rsidP="00DB657E">
      <w:pPr>
        <w:pStyle w:val="BodyText2"/>
        <w:spacing w:line="360" w:lineRule="auto"/>
        <w:ind w:left="-567" w:right="32"/>
      </w:pPr>
    </w:p>
    <w:p w14:paraId="63EE6A72" w14:textId="77777777" w:rsidR="00727915" w:rsidRDefault="00727915" w:rsidP="00DB657E">
      <w:pPr>
        <w:pStyle w:val="BodyText2"/>
        <w:spacing w:line="360" w:lineRule="auto"/>
        <w:ind w:left="-567" w:right="32"/>
      </w:pPr>
    </w:p>
    <w:p w14:paraId="28DD8075" w14:textId="77777777" w:rsidR="002C2E66" w:rsidRPr="00A17359" w:rsidRDefault="002C2E66" w:rsidP="00A17359">
      <w:pPr>
        <w:pStyle w:val="Heading1"/>
        <w:jc w:val="left"/>
        <w:rPr>
          <w:rFonts w:ascii="Arial" w:eastAsia="Arial" w:hAnsi="Arial" w:cs="Arial"/>
          <w:color w:val="009CBD"/>
          <w:sz w:val="32"/>
          <w:u w:val="none"/>
        </w:rPr>
      </w:pPr>
      <w:bookmarkStart w:id="2" w:name="_Annex_A:_List"/>
      <w:bookmarkStart w:id="3" w:name="_Toc116639219"/>
      <w:bookmarkEnd w:id="2"/>
      <w:r w:rsidRPr="00A17359">
        <w:rPr>
          <w:rFonts w:ascii="Arial" w:hAnsi="Arial" w:cs="Arial"/>
          <w:color w:val="009CBD"/>
          <w:sz w:val="32"/>
          <w:u w:val="none"/>
        </w:rPr>
        <w:lastRenderedPageBreak/>
        <w:t>Annex A: List of stakeholders</w:t>
      </w:r>
      <w:bookmarkEnd w:id="3"/>
    </w:p>
    <w:p w14:paraId="5495C45F" w14:textId="77777777" w:rsidR="002C2E66" w:rsidRPr="002C2E66" w:rsidRDefault="002C2E66" w:rsidP="002C2E66"/>
    <w:p w14:paraId="109B4F60" w14:textId="77777777" w:rsidR="00DB657E" w:rsidRDefault="00DB657E" w:rsidP="00A17359">
      <w:pPr>
        <w:pStyle w:val="BodyText2"/>
        <w:spacing w:before="240" w:line="360" w:lineRule="auto"/>
        <w:rPr>
          <w:b w:val="0"/>
        </w:rPr>
      </w:pPr>
      <w:r w:rsidRPr="00DB657E">
        <w:rPr>
          <w:b w:val="0"/>
        </w:rPr>
        <w:t>Key stakeholder trade associations which are represented across all four nations of the UK who have a strong interest in novel foods, flavourings or food additives will be contacted directly for</w:t>
      </w:r>
      <w:r>
        <w:rPr>
          <w:b w:val="0"/>
        </w:rPr>
        <w:t xml:space="preserve"> feedback on this consultation:</w:t>
      </w:r>
    </w:p>
    <w:p w14:paraId="3140C7B4" w14:textId="77777777" w:rsidR="00DB657E" w:rsidRPr="00DB657E" w:rsidRDefault="00DB657E" w:rsidP="00A17359">
      <w:pPr>
        <w:pStyle w:val="BodyText2"/>
        <w:spacing w:line="360" w:lineRule="auto"/>
        <w:rPr>
          <w:b w:val="0"/>
        </w:rPr>
      </w:pPr>
    </w:p>
    <w:p w14:paraId="1D3A1637" w14:textId="77777777" w:rsidR="00DB657E" w:rsidRPr="00DB657E" w:rsidRDefault="00DB657E" w:rsidP="00A17359">
      <w:pPr>
        <w:pStyle w:val="BodyText2"/>
        <w:spacing w:after="165" w:line="360" w:lineRule="auto"/>
        <w:rPr>
          <w:b w:val="0"/>
        </w:rPr>
      </w:pPr>
      <w:r w:rsidRPr="00DB657E">
        <w:rPr>
          <w:b w:val="0"/>
        </w:rPr>
        <w:t>Breakfast Cereals UK</w:t>
      </w:r>
    </w:p>
    <w:p w14:paraId="5872FCF1" w14:textId="77777777" w:rsidR="00DB657E" w:rsidRPr="00DB657E" w:rsidRDefault="00DB657E" w:rsidP="00A17359">
      <w:pPr>
        <w:pStyle w:val="BodyText2"/>
        <w:spacing w:after="165" w:line="360" w:lineRule="auto"/>
        <w:rPr>
          <w:b w:val="0"/>
        </w:rPr>
      </w:pPr>
      <w:r w:rsidRPr="00DB657E">
        <w:rPr>
          <w:b w:val="0"/>
        </w:rPr>
        <w:t>British Dietetic Association</w:t>
      </w:r>
    </w:p>
    <w:p w14:paraId="4E5E95E6" w14:textId="77777777" w:rsidR="00DB657E" w:rsidRPr="00DB657E" w:rsidRDefault="00DB657E" w:rsidP="00A17359">
      <w:pPr>
        <w:pStyle w:val="BodyText2"/>
        <w:spacing w:after="165" w:line="360" w:lineRule="auto"/>
        <w:rPr>
          <w:b w:val="0"/>
        </w:rPr>
      </w:pPr>
      <w:r w:rsidRPr="00DB657E">
        <w:rPr>
          <w:b w:val="0"/>
        </w:rPr>
        <w:t>British Nutrition Foundation</w:t>
      </w:r>
    </w:p>
    <w:p w14:paraId="1DA9650F" w14:textId="77777777" w:rsidR="00DB657E" w:rsidRPr="00DB657E" w:rsidRDefault="00DB657E" w:rsidP="00A17359">
      <w:pPr>
        <w:pStyle w:val="BodyText2"/>
        <w:spacing w:after="165" w:line="360" w:lineRule="auto"/>
        <w:rPr>
          <w:b w:val="0"/>
        </w:rPr>
      </w:pPr>
      <w:r w:rsidRPr="00DB657E">
        <w:rPr>
          <w:b w:val="0"/>
        </w:rPr>
        <w:t>British Fruit Juice Association</w:t>
      </w:r>
    </w:p>
    <w:p w14:paraId="0696B563" w14:textId="77777777" w:rsidR="00DB657E" w:rsidRPr="00DB657E" w:rsidRDefault="00DB657E" w:rsidP="00A17359">
      <w:pPr>
        <w:pStyle w:val="BodyText2"/>
        <w:spacing w:after="165" w:line="360" w:lineRule="auto"/>
        <w:rPr>
          <w:b w:val="0"/>
        </w:rPr>
      </w:pPr>
      <w:r w:rsidRPr="00DB657E">
        <w:rPr>
          <w:b w:val="0"/>
        </w:rPr>
        <w:t>British Retail Consortium</w:t>
      </w:r>
    </w:p>
    <w:p w14:paraId="5EB94EA3" w14:textId="77777777" w:rsidR="00DB657E" w:rsidRPr="00DB657E" w:rsidRDefault="00DB657E" w:rsidP="00A17359">
      <w:pPr>
        <w:pStyle w:val="BodyText2"/>
        <w:spacing w:after="165" w:line="360" w:lineRule="auto"/>
        <w:rPr>
          <w:b w:val="0"/>
        </w:rPr>
      </w:pPr>
      <w:r w:rsidRPr="00DB657E">
        <w:rPr>
          <w:b w:val="0"/>
        </w:rPr>
        <w:t>British Soft Drinks Association</w:t>
      </w:r>
    </w:p>
    <w:p w14:paraId="060A9B7C" w14:textId="77777777" w:rsidR="00DB657E" w:rsidRPr="00DB657E" w:rsidRDefault="00DB657E" w:rsidP="00A17359">
      <w:pPr>
        <w:pStyle w:val="BodyText2"/>
        <w:spacing w:after="165" w:line="360" w:lineRule="auto"/>
        <w:rPr>
          <w:b w:val="0"/>
        </w:rPr>
      </w:pPr>
      <w:r w:rsidRPr="00DB657E">
        <w:rPr>
          <w:b w:val="0"/>
        </w:rPr>
        <w:t>British Specialist Nutrition Association</w:t>
      </w:r>
    </w:p>
    <w:p w14:paraId="5FFB9679" w14:textId="77777777" w:rsidR="00DB657E" w:rsidRPr="00DB657E" w:rsidRDefault="00DB657E" w:rsidP="00A17359">
      <w:pPr>
        <w:pStyle w:val="BodyText2"/>
        <w:spacing w:after="165" w:line="360" w:lineRule="auto"/>
        <w:rPr>
          <w:b w:val="0"/>
        </w:rPr>
      </w:pPr>
      <w:r w:rsidRPr="00DB657E">
        <w:rPr>
          <w:b w:val="0"/>
        </w:rPr>
        <w:t>Baby Milk Action</w:t>
      </w:r>
    </w:p>
    <w:p w14:paraId="51C88329" w14:textId="77777777" w:rsidR="00DB657E" w:rsidRPr="00DB657E" w:rsidRDefault="00DB657E" w:rsidP="00A17359">
      <w:pPr>
        <w:pStyle w:val="BodyText2"/>
        <w:spacing w:after="165" w:line="360" w:lineRule="auto"/>
        <w:rPr>
          <w:b w:val="0"/>
        </w:rPr>
      </w:pPr>
      <w:proofErr w:type="spellStart"/>
      <w:r w:rsidRPr="00DB657E">
        <w:rPr>
          <w:b w:val="0"/>
        </w:rPr>
        <w:t>Campden</w:t>
      </w:r>
      <w:proofErr w:type="spellEnd"/>
      <w:r w:rsidRPr="00DB657E">
        <w:rPr>
          <w:b w:val="0"/>
        </w:rPr>
        <w:t xml:space="preserve"> </w:t>
      </w:r>
      <w:proofErr w:type="spellStart"/>
      <w:r w:rsidRPr="00DB657E">
        <w:rPr>
          <w:b w:val="0"/>
        </w:rPr>
        <w:t>BRI</w:t>
      </w:r>
      <w:proofErr w:type="spellEnd"/>
    </w:p>
    <w:p w14:paraId="145CA89E" w14:textId="77777777" w:rsidR="00DB657E" w:rsidRPr="00DB657E" w:rsidRDefault="00DB657E" w:rsidP="00A17359">
      <w:pPr>
        <w:pStyle w:val="BodyText2"/>
        <w:spacing w:after="165" w:line="360" w:lineRule="auto"/>
        <w:rPr>
          <w:b w:val="0"/>
        </w:rPr>
      </w:pPr>
      <w:r w:rsidRPr="00DB657E">
        <w:rPr>
          <w:b w:val="0"/>
        </w:rPr>
        <w:t>Cereal Ingredient Manufacturers’ Association</w:t>
      </w:r>
    </w:p>
    <w:p w14:paraId="41BD7E61" w14:textId="77777777" w:rsidR="00DB657E" w:rsidRPr="00DB657E" w:rsidRDefault="00DB657E" w:rsidP="00A17359">
      <w:pPr>
        <w:pStyle w:val="BodyText2"/>
        <w:spacing w:after="165" w:line="360" w:lineRule="auto"/>
        <w:rPr>
          <w:b w:val="0"/>
        </w:rPr>
      </w:pPr>
      <w:r w:rsidRPr="00DB657E">
        <w:rPr>
          <w:b w:val="0"/>
        </w:rPr>
        <w:t>Council for Responsible Nutrition UK</w:t>
      </w:r>
    </w:p>
    <w:p w14:paraId="1DA625EF" w14:textId="77777777" w:rsidR="00DB657E" w:rsidRPr="00DB657E" w:rsidRDefault="00DB657E" w:rsidP="00A17359">
      <w:pPr>
        <w:pStyle w:val="BodyText2"/>
        <w:spacing w:after="165" w:line="360" w:lineRule="auto"/>
        <w:rPr>
          <w:b w:val="0"/>
        </w:rPr>
      </w:pPr>
      <w:r w:rsidRPr="00DB657E">
        <w:rPr>
          <w:b w:val="0"/>
        </w:rPr>
        <w:t>Dairy UK</w:t>
      </w:r>
    </w:p>
    <w:p w14:paraId="0A09FB5F" w14:textId="77777777" w:rsidR="00DB657E" w:rsidRPr="00DB657E" w:rsidRDefault="00DB657E" w:rsidP="00A17359">
      <w:pPr>
        <w:pStyle w:val="BodyText2"/>
        <w:spacing w:after="165" w:line="360" w:lineRule="auto"/>
        <w:rPr>
          <w:b w:val="0"/>
        </w:rPr>
      </w:pPr>
      <w:r w:rsidRPr="00DB657E">
        <w:rPr>
          <w:b w:val="0"/>
        </w:rPr>
        <w:t>Federation of Bakers</w:t>
      </w:r>
    </w:p>
    <w:p w14:paraId="3BFD322B" w14:textId="77777777" w:rsidR="00DB657E" w:rsidRPr="00DB657E" w:rsidRDefault="00DB657E" w:rsidP="00A17359">
      <w:pPr>
        <w:pStyle w:val="BodyText2"/>
        <w:spacing w:after="165" w:line="360" w:lineRule="auto"/>
        <w:rPr>
          <w:b w:val="0"/>
        </w:rPr>
      </w:pPr>
      <w:r w:rsidRPr="00DB657E">
        <w:rPr>
          <w:b w:val="0"/>
        </w:rPr>
        <w:t>Federation of Small Businesses (</w:t>
      </w:r>
      <w:r w:rsidR="00DD6D55">
        <w:rPr>
          <w:b w:val="0"/>
        </w:rPr>
        <w:t>Scotland)</w:t>
      </w:r>
    </w:p>
    <w:p w14:paraId="7B7A8079" w14:textId="77777777" w:rsidR="00DB657E" w:rsidRPr="00DB657E" w:rsidRDefault="00DB657E" w:rsidP="00A17359">
      <w:pPr>
        <w:pStyle w:val="BodyText2"/>
        <w:spacing w:after="165" w:line="360" w:lineRule="auto"/>
        <w:rPr>
          <w:b w:val="0"/>
        </w:rPr>
      </w:pPr>
      <w:r w:rsidRPr="00DB657E">
        <w:rPr>
          <w:b w:val="0"/>
        </w:rPr>
        <w:t>Food &amp; Drink Federation (</w:t>
      </w:r>
      <w:r w:rsidR="00DD6D55">
        <w:rPr>
          <w:b w:val="0"/>
        </w:rPr>
        <w:t>Scotland)</w:t>
      </w:r>
    </w:p>
    <w:p w14:paraId="259F8E88" w14:textId="77777777" w:rsidR="00DB657E" w:rsidRPr="00DB657E" w:rsidRDefault="00DB657E" w:rsidP="00A17359">
      <w:pPr>
        <w:pStyle w:val="BodyText2"/>
        <w:spacing w:after="165" w:line="360" w:lineRule="auto"/>
        <w:rPr>
          <w:b w:val="0"/>
        </w:rPr>
      </w:pPr>
      <w:proofErr w:type="spellStart"/>
      <w:r w:rsidRPr="00DB657E">
        <w:rPr>
          <w:b w:val="0"/>
        </w:rPr>
        <w:t>FDF</w:t>
      </w:r>
      <w:proofErr w:type="spellEnd"/>
      <w:r w:rsidRPr="00DB657E">
        <w:rPr>
          <w:b w:val="0"/>
        </w:rPr>
        <w:t xml:space="preserve"> Sector Group:  Biscuit, Cake, Chocolate and Confectionery </w:t>
      </w:r>
    </w:p>
    <w:p w14:paraId="752BB286" w14:textId="77777777" w:rsidR="00DB657E" w:rsidRPr="00DB657E" w:rsidRDefault="00DB657E" w:rsidP="00A17359">
      <w:pPr>
        <w:pStyle w:val="BodyText2"/>
        <w:spacing w:after="165" w:line="360" w:lineRule="auto"/>
        <w:rPr>
          <w:b w:val="0"/>
        </w:rPr>
      </w:pPr>
      <w:proofErr w:type="spellStart"/>
      <w:r w:rsidRPr="00DB657E">
        <w:rPr>
          <w:b w:val="0"/>
        </w:rPr>
        <w:t>FDF</w:t>
      </w:r>
      <w:proofErr w:type="spellEnd"/>
      <w:r w:rsidRPr="00DB657E">
        <w:rPr>
          <w:b w:val="0"/>
        </w:rPr>
        <w:t xml:space="preserve"> Sector Group: Food additives</w:t>
      </w:r>
    </w:p>
    <w:p w14:paraId="286CA495" w14:textId="77777777" w:rsidR="00DB657E" w:rsidRPr="00DB657E" w:rsidRDefault="00DB657E" w:rsidP="00A17359">
      <w:pPr>
        <w:pStyle w:val="BodyText2"/>
        <w:spacing w:after="165" w:line="360" w:lineRule="auto"/>
        <w:rPr>
          <w:b w:val="0"/>
        </w:rPr>
      </w:pPr>
      <w:r w:rsidRPr="00DB657E">
        <w:rPr>
          <w:b w:val="0"/>
        </w:rPr>
        <w:t>Food Additives Industry Association (</w:t>
      </w:r>
      <w:proofErr w:type="spellStart"/>
      <w:r w:rsidRPr="00DB657E">
        <w:rPr>
          <w:b w:val="0"/>
        </w:rPr>
        <w:t>FAIA</w:t>
      </w:r>
      <w:proofErr w:type="spellEnd"/>
      <w:r w:rsidRPr="00DB657E">
        <w:rPr>
          <w:b w:val="0"/>
        </w:rPr>
        <w:t>)</w:t>
      </w:r>
    </w:p>
    <w:p w14:paraId="6AF2C32A" w14:textId="77777777" w:rsidR="00DB657E" w:rsidRPr="00DB657E" w:rsidRDefault="00DB657E" w:rsidP="00A17359">
      <w:pPr>
        <w:pStyle w:val="BodyText2"/>
        <w:spacing w:after="165" w:line="360" w:lineRule="auto"/>
        <w:rPr>
          <w:b w:val="0"/>
        </w:rPr>
      </w:pPr>
      <w:r w:rsidRPr="00DB657E">
        <w:rPr>
          <w:b w:val="0"/>
        </w:rPr>
        <w:t>Health Food Manufacturers’ Association</w:t>
      </w:r>
    </w:p>
    <w:p w14:paraId="7E3616B1" w14:textId="77777777" w:rsidR="00DB657E" w:rsidRPr="00DB657E" w:rsidRDefault="00DB657E" w:rsidP="00A17359">
      <w:pPr>
        <w:pStyle w:val="BodyText2"/>
        <w:spacing w:after="165" w:line="360" w:lineRule="auto"/>
        <w:rPr>
          <w:b w:val="0"/>
        </w:rPr>
      </w:pPr>
      <w:r w:rsidRPr="00DB657E">
        <w:rPr>
          <w:b w:val="0"/>
        </w:rPr>
        <w:t>Leatherhead Food International</w:t>
      </w:r>
    </w:p>
    <w:p w14:paraId="1E889A21" w14:textId="77777777" w:rsidR="005522FF" w:rsidRDefault="00DD6D55" w:rsidP="00A17359">
      <w:pPr>
        <w:pStyle w:val="BodyText2"/>
        <w:spacing w:after="165" w:line="360" w:lineRule="auto"/>
        <w:rPr>
          <w:b w:val="0"/>
        </w:rPr>
      </w:pPr>
      <w:r>
        <w:rPr>
          <w:b w:val="0"/>
        </w:rPr>
        <w:t>Scottish Retail Consortium</w:t>
      </w:r>
    </w:p>
    <w:p w14:paraId="48A78881" w14:textId="487A7FE0" w:rsidR="00DB657E" w:rsidRPr="00DB657E" w:rsidRDefault="00DB657E" w:rsidP="00A17359">
      <w:pPr>
        <w:pStyle w:val="BodyText2"/>
        <w:spacing w:after="165" w:line="360" w:lineRule="auto"/>
        <w:rPr>
          <w:b w:val="0"/>
        </w:rPr>
      </w:pPr>
      <w:r w:rsidRPr="00DB657E">
        <w:rPr>
          <w:b w:val="0"/>
        </w:rPr>
        <w:lastRenderedPageBreak/>
        <w:t>Provision Trade Federation</w:t>
      </w:r>
    </w:p>
    <w:p w14:paraId="5E2C9BCC" w14:textId="77777777" w:rsidR="00DB657E" w:rsidRPr="00DB657E" w:rsidRDefault="00DB657E" w:rsidP="00A17359">
      <w:pPr>
        <w:pStyle w:val="BodyText2"/>
        <w:spacing w:after="165" w:line="360" w:lineRule="auto"/>
        <w:rPr>
          <w:b w:val="0"/>
        </w:rPr>
      </w:pPr>
      <w:r w:rsidRPr="00DB657E">
        <w:rPr>
          <w:b w:val="0"/>
        </w:rPr>
        <w:t>Scientific Advisory Committee on Nutrition</w:t>
      </w:r>
    </w:p>
    <w:p w14:paraId="7061C044" w14:textId="77777777" w:rsidR="00DB657E" w:rsidRDefault="00DB657E" w:rsidP="00A17359">
      <w:pPr>
        <w:pStyle w:val="BodyText2"/>
        <w:spacing w:after="165" w:line="360" w:lineRule="auto"/>
        <w:rPr>
          <w:b w:val="0"/>
        </w:rPr>
      </w:pPr>
      <w:r w:rsidRPr="00DB657E">
        <w:rPr>
          <w:b w:val="0"/>
        </w:rPr>
        <w:t>Snack, Nut and Crisp Manufacturers’ Association</w:t>
      </w:r>
    </w:p>
    <w:p w14:paraId="7119E4C4" w14:textId="77777777" w:rsidR="00DB657E" w:rsidRPr="00DB657E" w:rsidRDefault="00DB657E" w:rsidP="00A17359">
      <w:pPr>
        <w:pStyle w:val="BodyText2"/>
        <w:spacing w:after="165" w:line="360" w:lineRule="auto"/>
        <w:rPr>
          <w:b w:val="0"/>
        </w:rPr>
      </w:pPr>
      <w:r w:rsidRPr="00DB657E">
        <w:rPr>
          <w:b w:val="0"/>
        </w:rPr>
        <w:t>Scotland Food and Drink</w:t>
      </w:r>
    </w:p>
    <w:p w14:paraId="096A1AFC" w14:textId="77777777" w:rsidR="00DB657E" w:rsidRPr="00DB657E" w:rsidRDefault="00DB657E" w:rsidP="00A17359">
      <w:pPr>
        <w:pStyle w:val="BodyText2"/>
        <w:spacing w:after="165" w:line="360" w:lineRule="auto"/>
        <w:rPr>
          <w:b w:val="0"/>
        </w:rPr>
      </w:pPr>
      <w:r w:rsidRPr="00DB657E">
        <w:rPr>
          <w:b w:val="0"/>
        </w:rPr>
        <w:t>UK Flavour Association</w:t>
      </w:r>
    </w:p>
    <w:p w14:paraId="4699D8B0" w14:textId="77777777" w:rsidR="00DB657E" w:rsidRPr="00DB657E" w:rsidRDefault="00DB657E" w:rsidP="00A17359">
      <w:pPr>
        <w:pStyle w:val="BodyText2"/>
        <w:spacing w:after="165" w:line="360" w:lineRule="auto"/>
        <w:rPr>
          <w:b w:val="0"/>
        </w:rPr>
      </w:pPr>
      <w:r w:rsidRPr="00DB657E">
        <w:rPr>
          <w:b w:val="0"/>
        </w:rPr>
        <w:t>UK Flour Millers</w:t>
      </w:r>
    </w:p>
    <w:p w14:paraId="171AB90C" w14:textId="2C781DC9" w:rsidR="00DB657E" w:rsidRDefault="00DB657E" w:rsidP="00A17359">
      <w:pPr>
        <w:pStyle w:val="BodyText2"/>
        <w:spacing w:after="165" w:line="360" w:lineRule="auto"/>
        <w:rPr>
          <w:b w:val="0"/>
        </w:rPr>
      </w:pPr>
      <w:r w:rsidRPr="00DB657E">
        <w:rPr>
          <w:b w:val="0"/>
        </w:rPr>
        <w:t>Which?</w:t>
      </w:r>
    </w:p>
    <w:p w14:paraId="171B7DBE" w14:textId="77777777" w:rsidR="00486573" w:rsidRPr="00DB657E" w:rsidRDefault="00486573" w:rsidP="00A17359">
      <w:pPr>
        <w:pStyle w:val="BodyText2"/>
        <w:spacing w:after="165" w:line="360" w:lineRule="auto"/>
        <w:rPr>
          <w:b w:val="0"/>
        </w:rPr>
      </w:pPr>
    </w:p>
    <w:p w14:paraId="7739C46B" w14:textId="77777777" w:rsidR="00DB657E" w:rsidRPr="00DB657E" w:rsidRDefault="00DB657E" w:rsidP="00A17359">
      <w:pPr>
        <w:pStyle w:val="BodyText2"/>
        <w:spacing w:line="360" w:lineRule="auto"/>
        <w:rPr>
          <w:b w:val="0"/>
        </w:rPr>
      </w:pPr>
      <w:r w:rsidRPr="00DB657E">
        <w:rPr>
          <w:b w:val="0"/>
        </w:rPr>
        <w:t>This is not an exhaustive list.</w:t>
      </w:r>
    </w:p>
    <w:p w14:paraId="7E312C83" w14:textId="77777777" w:rsidR="00C33434" w:rsidRPr="002A3CE4" w:rsidRDefault="00C33434" w:rsidP="005D60B5">
      <w:pPr>
        <w:pStyle w:val="BodyText2"/>
        <w:ind w:left="-993"/>
        <w:jc w:val="left"/>
        <w:rPr>
          <w:b w:val="0"/>
        </w:rPr>
      </w:pPr>
    </w:p>
    <w:p w14:paraId="3F85904E" w14:textId="77777777" w:rsidR="0077674B" w:rsidRDefault="0077674B" w:rsidP="00DB657E">
      <w:pPr>
        <w:pStyle w:val="BodyText2"/>
        <w:ind w:left="-567" w:right="698"/>
        <w:jc w:val="left"/>
      </w:pPr>
    </w:p>
    <w:p w14:paraId="01FDDDC7" w14:textId="77777777" w:rsidR="009C68F7" w:rsidRDefault="009C68F7" w:rsidP="00DB657E">
      <w:pPr>
        <w:pStyle w:val="BodyText2"/>
        <w:ind w:left="-567" w:right="698"/>
        <w:jc w:val="left"/>
      </w:pPr>
    </w:p>
    <w:p w14:paraId="0331BBD1" w14:textId="77777777" w:rsidR="009C68F7" w:rsidRDefault="009C68F7" w:rsidP="00DB657E">
      <w:pPr>
        <w:pStyle w:val="BodyText2"/>
        <w:ind w:left="-567" w:right="698"/>
        <w:jc w:val="left"/>
      </w:pPr>
    </w:p>
    <w:p w14:paraId="25FEEDF6" w14:textId="77777777" w:rsidR="009C68F7" w:rsidRDefault="009C68F7" w:rsidP="00DB657E">
      <w:pPr>
        <w:pStyle w:val="BodyText2"/>
        <w:ind w:left="-567" w:right="698"/>
        <w:jc w:val="left"/>
      </w:pPr>
    </w:p>
    <w:p w14:paraId="3FFBC736" w14:textId="77777777" w:rsidR="009C68F7" w:rsidRDefault="009C68F7" w:rsidP="00DB657E">
      <w:pPr>
        <w:pStyle w:val="BodyText2"/>
        <w:ind w:left="-567" w:right="698"/>
        <w:jc w:val="left"/>
      </w:pPr>
    </w:p>
    <w:p w14:paraId="39163471" w14:textId="77777777" w:rsidR="009C68F7" w:rsidRDefault="009C68F7" w:rsidP="00DB657E">
      <w:pPr>
        <w:pStyle w:val="BodyText2"/>
        <w:ind w:left="-567" w:right="698"/>
        <w:jc w:val="left"/>
      </w:pPr>
    </w:p>
    <w:p w14:paraId="23E69404" w14:textId="77777777" w:rsidR="009C68F7" w:rsidRDefault="009C68F7" w:rsidP="00DB657E">
      <w:pPr>
        <w:pStyle w:val="BodyText2"/>
        <w:ind w:left="-567" w:right="698"/>
        <w:jc w:val="left"/>
      </w:pPr>
    </w:p>
    <w:p w14:paraId="5FC9236F" w14:textId="77777777" w:rsidR="009C68F7" w:rsidRDefault="009C68F7" w:rsidP="00DB657E">
      <w:pPr>
        <w:pStyle w:val="BodyText2"/>
        <w:ind w:left="-567" w:right="698"/>
        <w:jc w:val="left"/>
      </w:pPr>
    </w:p>
    <w:p w14:paraId="42614C31" w14:textId="77777777" w:rsidR="009C68F7" w:rsidRDefault="009C68F7" w:rsidP="00DB657E">
      <w:pPr>
        <w:pStyle w:val="BodyText2"/>
        <w:ind w:left="-567" w:right="698"/>
        <w:jc w:val="left"/>
      </w:pPr>
    </w:p>
    <w:p w14:paraId="29B4B8BD" w14:textId="77777777" w:rsidR="009C68F7" w:rsidRDefault="009C68F7" w:rsidP="00DB657E">
      <w:pPr>
        <w:pStyle w:val="BodyText2"/>
        <w:ind w:left="-567" w:right="698"/>
        <w:jc w:val="left"/>
      </w:pPr>
    </w:p>
    <w:p w14:paraId="151FE256" w14:textId="77777777" w:rsidR="009C68F7" w:rsidRDefault="009C68F7" w:rsidP="00DB657E">
      <w:pPr>
        <w:pStyle w:val="BodyText2"/>
        <w:ind w:left="-567" w:right="698"/>
        <w:jc w:val="left"/>
      </w:pPr>
    </w:p>
    <w:p w14:paraId="033AAF26" w14:textId="77777777" w:rsidR="009C68F7" w:rsidRDefault="009C68F7" w:rsidP="00DB657E">
      <w:pPr>
        <w:pStyle w:val="BodyText2"/>
        <w:ind w:left="-567" w:right="698"/>
        <w:jc w:val="left"/>
      </w:pPr>
    </w:p>
    <w:p w14:paraId="7D5DF73A" w14:textId="77777777" w:rsidR="009C68F7" w:rsidRDefault="009C68F7" w:rsidP="00DB657E">
      <w:pPr>
        <w:pStyle w:val="BodyText2"/>
        <w:ind w:left="-567" w:right="698"/>
        <w:jc w:val="left"/>
      </w:pPr>
    </w:p>
    <w:p w14:paraId="18E275A5" w14:textId="77777777" w:rsidR="009C68F7" w:rsidRDefault="009C68F7" w:rsidP="00DB657E">
      <w:pPr>
        <w:pStyle w:val="BodyText2"/>
        <w:ind w:left="-567" w:right="698"/>
        <w:jc w:val="left"/>
      </w:pPr>
    </w:p>
    <w:p w14:paraId="42C7F204" w14:textId="77777777" w:rsidR="009C68F7" w:rsidRDefault="009C68F7" w:rsidP="00DB657E">
      <w:pPr>
        <w:pStyle w:val="BodyText2"/>
        <w:ind w:left="-567" w:right="698"/>
        <w:jc w:val="left"/>
      </w:pPr>
    </w:p>
    <w:p w14:paraId="0B9C4A57" w14:textId="77777777" w:rsidR="009C68F7" w:rsidRDefault="009C68F7" w:rsidP="00DB657E">
      <w:pPr>
        <w:pStyle w:val="BodyText2"/>
        <w:ind w:left="-567" w:right="698"/>
        <w:jc w:val="left"/>
      </w:pPr>
    </w:p>
    <w:p w14:paraId="05DC98A4" w14:textId="77777777" w:rsidR="009C68F7" w:rsidRDefault="009C68F7" w:rsidP="00DB657E">
      <w:pPr>
        <w:pStyle w:val="BodyText2"/>
        <w:ind w:left="-567" w:right="698"/>
        <w:jc w:val="left"/>
      </w:pPr>
    </w:p>
    <w:p w14:paraId="7AD8856B" w14:textId="77777777" w:rsidR="009C68F7" w:rsidRDefault="009C68F7" w:rsidP="00DB657E">
      <w:pPr>
        <w:pStyle w:val="BodyText2"/>
        <w:ind w:left="-567" w:right="698"/>
        <w:jc w:val="left"/>
      </w:pPr>
    </w:p>
    <w:p w14:paraId="5F8362C3" w14:textId="77777777" w:rsidR="009C68F7" w:rsidRDefault="009C68F7" w:rsidP="00DB657E">
      <w:pPr>
        <w:pStyle w:val="BodyText2"/>
        <w:ind w:left="-567" w:right="698"/>
        <w:jc w:val="left"/>
      </w:pPr>
    </w:p>
    <w:p w14:paraId="4E70CDA6" w14:textId="77777777" w:rsidR="009C68F7" w:rsidRDefault="009C68F7" w:rsidP="00DB657E">
      <w:pPr>
        <w:pStyle w:val="BodyText2"/>
        <w:ind w:left="-567" w:right="698"/>
        <w:jc w:val="left"/>
      </w:pPr>
    </w:p>
    <w:p w14:paraId="588E27FA" w14:textId="77777777" w:rsidR="009C68F7" w:rsidRDefault="009C68F7" w:rsidP="00DB657E">
      <w:pPr>
        <w:pStyle w:val="BodyText2"/>
        <w:ind w:left="-567" w:right="698"/>
        <w:jc w:val="left"/>
      </w:pPr>
    </w:p>
    <w:p w14:paraId="60A09762" w14:textId="77777777" w:rsidR="00DD6D55" w:rsidRDefault="00DD6D55" w:rsidP="00DB657E">
      <w:pPr>
        <w:pStyle w:val="BodyText2"/>
        <w:ind w:left="-567" w:right="698"/>
        <w:jc w:val="left"/>
      </w:pPr>
    </w:p>
    <w:p w14:paraId="0BDC6438" w14:textId="77777777" w:rsidR="00DD6D55" w:rsidRDefault="00DD6D55" w:rsidP="00DB657E">
      <w:pPr>
        <w:pStyle w:val="BodyText2"/>
        <w:ind w:left="-567" w:right="698"/>
        <w:jc w:val="left"/>
      </w:pPr>
    </w:p>
    <w:p w14:paraId="20FD751D" w14:textId="77777777" w:rsidR="00DD6D55" w:rsidRDefault="00DD6D55" w:rsidP="00DB657E">
      <w:pPr>
        <w:pStyle w:val="BodyText2"/>
        <w:ind w:left="-567" w:right="698"/>
        <w:jc w:val="left"/>
      </w:pPr>
    </w:p>
    <w:p w14:paraId="368298ED" w14:textId="77777777" w:rsidR="00DD6D55" w:rsidRDefault="00DD6D55" w:rsidP="00DB657E">
      <w:pPr>
        <w:pStyle w:val="BodyText2"/>
        <w:ind w:left="-567" w:right="698"/>
        <w:jc w:val="left"/>
      </w:pPr>
    </w:p>
    <w:p w14:paraId="4B318933" w14:textId="77777777" w:rsidR="00DD6D55" w:rsidRDefault="00DD6D55" w:rsidP="00DB657E">
      <w:pPr>
        <w:pStyle w:val="BodyText2"/>
        <w:ind w:left="-567" w:right="698"/>
        <w:jc w:val="left"/>
      </w:pPr>
    </w:p>
    <w:p w14:paraId="46693FD8" w14:textId="77777777" w:rsidR="00DD6D55" w:rsidRDefault="00DD6D55" w:rsidP="00DB657E">
      <w:pPr>
        <w:pStyle w:val="BodyText2"/>
        <w:ind w:left="-567" w:right="698"/>
        <w:jc w:val="left"/>
      </w:pPr>
    </w:p>
    <w:p w14:paraId="4EC324E6" w14:textId="77777777" w:rsidR="00DD6D55" w:rsidRDefault="00DD6D55" w:rsidP="00DB657E">
      <w:pPr>
        <w:pStyle w:val="BodyText2"/>
        <w:ind w:left="-567" w:right="698"/>
        <w:jc w:val="left"/>
      </w:pPr>
    </w:p>
    <w:p w14:paraId="2F6B66D2" w14:textId="77777777" w:rsidR="00DD6D55" w:rsidRDefault="00DD6D55" w:rsidP="00DB657E">
      <w:pPr>
        <w:pStyle w:val="BodyText2"/>
        <w:ind w:left="-567" w:right="698"/>
        <w:jc w:val="left"/>
      </w:pPr>
    </w:p>
    <w:p w14:paraId="465442E8" w14:textId="0576D635" w:rsidR="00DD6D55" w:rsidRDefault="00DD6D55" w:rsidP="00DB657E">
      <w:pPr>
        <w:pStyle w:val="BodyText2"/>
        <w:ind w:left="-567" w:right="698"/>
        <w:jc w:val="left"/>
      </w:pPr>
    </w:p>
    <w:p w14:paraId="3B046FB1" w14:textId="23AB812A" w:rsidR="00C82775" w:rsidRDefault="00C82775" w:rsidP="00DB657E">
      <w:pPr>
        <w:pStyle w:val="BodyText2"/>
        <w:ind w:left="-567" w:right="698"/>
        <w:jc w:val="left"/>
      </w:pPr>
    </w:p>
    <w:p w14:paraId="0586ED0C" w14:textId="77777777" w:rsidR="00C82775" w:rsidRDefault="00C82775" w:rsidP="00DB657E">
      <w:pPr>
        <w:pStyle w:val="BodyText2"/>
        <w:ind w:left="-567" w:right="698"/>
        <w:jc w:val="left"/>
      </w:pPr>
    </w:p>
    <w:p w14:paraId="29979619" w14:textId="77777777" w:rsidR="00DD6D55" w:rsidRDefault="00DD6D55" w:rsidP="00DB657E">
      <w:pPr>
        <w:pStyle w:val="BodyText2"/>
        <w:ind w:left="-567" w:right="698"/>
        <w:jc w:val="left"/>
      </w:pPr>
    </w:p>
    <w:p w14:paraId="3766126D" w14:textId="77777777" w:rsidR="00A17359" w:rsidRDefault="00A17359" w:rsidP="009C68F7">
      <w:pPr>
        <w:pStyle w:val="Heading2"/>
        <w:ind w:left="-567"/>
        <w:jc w:val="left"/>
        <w:rPr>
          <w:sz w:val="24"/>
          <w:u w:val="none"/>
        </w:rPr>
      </w:pPr>
      <w:bookmarkStart w:id="4" w:name="_Annex_B:_RP1158"/>
      <w:bookmarkStart w:id="5" w:name="_Toc34638449"/>
      <w:bookmarkStart w:id="6" w:name="_Toc87574434"/>
      <w:bookmarkStart w:id="7" w:name="_Toc347144968"/>
      <w:bookmarkStart w:id="8" w:name="_Toc505854890"/>
      <w:bookmarkEnd w:id="4"/>
    </w:p>
    <w:p w14:paraId="61DDB52A" w14:textId="77777777" w:rsidR="00430E77" w:rsidRPr="00A17359" w:rsidRDefault="00DB657E" w:rsidP="00A17359">
      <w:pPr>
        <w:pStyle w:val="Heading1"/>
        <w:jc w:val="both"/>
        <w:rPr>
          <w:rFonts w:ascii="Arial" w:hAnsi="Arial" w:cs="Arial"/>
          <w:color w:val="009CBD"/>
          <w:sz w:val="32"/>
          <w:u w:val="none"/>
        </w:rPr>
      </w:pPr>
      <w:bookmarkStart w:id="9" w:name="_Toc116639220"/>
      <w:r w:rsidRPr="00A17359">
        <w:rPr>
          <w:rFonts w:ascii="Arial" w:hAnsi="Arial" w:cs="Arial"/>
          <w:color w:val="009CBD"/>
          <w:sz w:val="32"/>
          <w:u w:val="none"/>
        </w:rPr>
        <w:t xml:space="preserve">Annex B: </w:t>
      </w:r>
      <w:bookmarkEnd w:id="5"/>
      <w:proofErr w:type="spellStart"/>
      <w:r w:rsidRPr="00A17359">
        <w:rPr>
          <w:rFonts w:ascii="Arial" w:hAnsi="Arial" w:cs="Arial"/>
          <w:color w:val="009CBD"/>
          <w:sz w:val="32"/>
          <w:u w:val="none"/>
        </w:rPr>
        <w:t>RP1158</w:t>
      </w:r>
      <w:proofErr w:type="spellEnd"/>
      <w:r w:rsidRPr="00A17359">
        <w:rPr>
          <w:rFonts w:ascii="Arial" w:hAnsi="Arial" w:cs="Arial"/>
          <w:color w:val="009CBD"/>
          <w:sz w:val="32"/>
          <w:u w:val="none"/>
        </w:rPr>
        <w:t xml:space="preserve"> – Vitamin </w:t>
      </w:r>
      <w:proofErr w:type="spellStart"/>
      <w:r w:rsidRPr="00A17359">
        <w:rPr>
          <w:rFonts w:ascii="Arial" w:hAnsi="Arial" w:cs="Arial"/>
          <w:color w:val="009CBD"/>
          <w:sz w:val="32"/>
          <w:u w:val="none"/>
        </w:rPr>
        <w:t>D</w:t>
      </w:r>
      <w:r w:rsidRPr="00A17359">
        <w:rPr>
          <w:rFonts w:ascii="Arial" w:hAnsi="Arial" w:cs="Arial"/>
          <w:color w:val="009CBD"/>
          <w:sz w:val="32"/>
          <w:u w:val="none"/>
          <w:vertAlign w:val="subscript"/>
        </w:rPr>
        <w:t>2</w:t>
      </w:r>
      <w:proofErr w:type="spellEnd"/>
      <w:r w:rsidRPr="00A17359">
        <w:rPr>
          <w:rFonts w:ascii="Arial" w:hAnsi="Arial" w:cs="Arial"/>
          <w:color w:val="009CBD"/>
          <w:sz w:val="32"/>
          <w:u w:val="none"/>
        </w:rPr>
        <w:t xml:space="preserve"> Mushroom (</w:t>
      </w:r>
      <w:proofErr w:type="spellStart"/>
      <w:r w:rsidRPr="00A17359">
        <w:rPr>
          <w:rFonts w:ascii="Arial" w:hAnsi="Arial" w:cs="Arial"/>
          <w:i/>
          <w:iCs/>
          <w:color w:val="009CBD"/>
          <w:sz w:val="32"/>
          <w:u w:val="none"/>
        </w:rPr>
        <w:t>Agaricus</w:t>
      </w:r>
      <w:proofErr w:type="spellEnd"/>
      <w:r w:rsidRPr="00A17359">
        <w:rPr>
          <w:rFonts w:ascii="Arial" w:hAnsi="Arial" w:cs="Arial"/>
          <w:i/>
          <w:iCs/>
          <w:color w:val="009CBD"/>
          <w:sz w:val="32"/>
          <w:u w:val="none"/>
        </w:rPr>
        <w:t xml:space="preserve"> </w:t>
      </w:r>
      <w:proofErr w:type="spellStart"/>
      <w:r w:rsidRPr="00A17359">
        <w:rPr>
          <w:rFonts w:ascii="Arial" w:hAnsi="Arial" w:cs="Arial"/>
          <w:i/>
          <w:iCs/>
          <w:color w:val="009CBD"/>
          <w:sz w:val="32"/>
          <w:u w:val="none"/>
        </w:rPr>
        <w:t>bisporus</w:t>
      </w:r>
      <w:proofErr w:type="spellEnd"/>
      <w:r w:rsidRPr="00A17359">
        <w:rPr>
          <w:rFonts w:ascii="Arial" w:hAnsi="Arial" w:cs="Arial"/>
          <w:color w:val="009CBD"/>
          <w:sz w:val="32"/>
          <w:u w:val="none"/>
        </w:rPr>
        <w:t>) Powder (new authorisation)</w:t>
      </w:r>
      <w:bookmarkEnd w:id="6"/>
      <w:bookmarkEnd w:id="9"/>
    </w:p>
    <w:p w14:paraId="117BF6BC" w14:textId="77777777" w:rsidR="00430E77" w:rsidRDefault="00430E77" w:rsidP="002C2E66">
      <w:pPr>
        <w:spacing w:after="240" w:line="360" w:lineRule="auto"/>
        <w:ind w:left="-567"/>
        <w:rPr>
          <w:rFonts w:ascii="Arial" w:hAnsi="Arial"/>
          <w:b/>
          <w:bCs/>
          <w:color w:val="009CBD"/>
          <w:sz w:val="28"/>
          <w:szCs w:val="28"/>
        </w:rPr>
      </w:pPr>
    </w:p>
    <w:p w14:paraId="5BB5420B" w14:textId="77777777" w:rsidR="009C68F7" w:rsidRDefault="002C2E66" w:rsidP="00A17359">
      <w:pPr>
        <w:spacing w:after="240" w:line="360" w:lineRule="auto"/>
        <w:rPr>
          <w:rFonts w:ascii="Arial" w:hAnsi="Arial" w:cs="Arial"/>
          <w:sz w:val="24"/>
          <w:szCs w:val="24"/>
        </w:rPr>
      </w:pPr>
      <w:r w:rsidRPr="00BD05F4">
        <w:rPr>
          <w:rFonts w:ascii="Arial" w:hAnsi="Arial"/>
          <w:b/>
          <w:bCs/>
          <w:color w:val="009CBD"/>
          <w:sz w:val="28"/>
          <w:szCs w:val="28"/>
        </w:rPr>
        <w:t>Background</w:t>
      </w:r>
    </w:p>
    <w:p w14:paraId="53B37F3B" w14:textId="77777777" w:rsidR="00DB657E" w:rsidRPr="00DB657E" w:rsidRDefault="00DB657E" w:rsidP="00A17359">
      <w:pPr>
        <w:spacing w:after="240" w:line="360" w:lineRule="auto"/>
        <w:rPr>
          <w:rFonts w:ascii="Arial" w:hAnsi="Arial" w:cs="Arial"/>
          <w:sz w:val="24"/>
          <w:szCs w:val="24"/>
        </w:rPr>
      </w:pPr>
      <w:r w:rsidRPr="00DB657E">
        <w:rPr>
          <w:rFonts w:ascii="Arial" w:hAnsi="Arial"/>
          <w:sz w:val="24"/>
          <w:szCs w:val="24"/>
        </w:rPr>
        <w:t>This application was submitted as set out in </w:t>
      </w:r>
      <w:r w:rsidR="009C68F7">
        <w:rPr>
          <w:rFonts w:ascii="Arial" w:hAnsi="Arial"/>
          <w:sz w:val="24"/>
          <w:szCs w:val="24"/>
        </w:rPr>
        <w:t>r</w:t>
      </w:r>
      <w:r w:rsidRPr="00DB657E">
        <w:rPr>
          <w:rFonts w:ascii="Arial" w:hAnsi="Arial"/>
          <w:sz w:val="24"/>
          <w:szCs w:val="24"/>
        </w:rPr>
        <w:t>etained EU Regulation 2015/2283.  T</w:t>
      </w:r>
      <w:r w:rsidRPr="00DB657E">
        <w:rPr>
          <w:rFonts w:ascii="Arial" w:hAnsi="Arial" w:cs="Arial"/>
          <w:color w:val="1C1D1E"/>
          <w:sz w:val="24"/>
          <w:szCs w:val="24"/>
        </w:rPr>
        <w:t>he novel food which is the subject of the application is an </w:t>
      </w:r>
      <w:proofErr w:type="spellStart"/>
      <w:r w:rsidRPr="00DB657E">
        <w:rPr>
          <w:rFonts w:ascii="Arial" w:hAnsi="Arial" w:cs="Arial"/>
          <w:i/>
          <w:iCs/>
          <w:color w:val="1C1D1E"/>
          <w:sz w:val="24"/>
          <w:szCs w:val="24"/>
        </w:rPr>
        <w:t>Agaricus</w:t>
      </w:r>
      <w:proofErr w:type="spellEnd"/>
      <w:r w:rsidRPr="00DB657E">
        <w:rPr>
          <w:rFonts w:ascii="Arial" w:hAnsi="Arial" w:cs="Arial"/>
          <w:i/>
          <w:iCs/>
          <w:color w:val="1C1D1E"/>
          <w:sz w:val="24"/>
          <w:szCs w:val="24"/>
        </w:rPr>
        <w:t xml:space="preserve"> </w:t>
      </w:r>
      <w:proofErr w:type="spellStart"/>
      <w:r w:rsidRPr="00DB657E">
        <w:rPr>
          <w:rFonts w:ascii="Arial" w:hAnsi="Arial" w:cs="Arial"/>
          <w:i/>
          <w:iCs/>
          <w:color w:val="1C1D1E"/>
          <w:sz w:val="24"/>
          <w:szCs w:val="24"/>
        </w:rPr>
        <w:t>bisporus</w:t>
      </w:r>
      <w:proofErr w:type="spellEnd"/>
      <w:r w:rsidRPr="00DB657E">
        <w:rPr>
          <w:rFonts w:ascii="Arial" w:hAnsi="Arial" w:cs="Arial"/>
          <w:color w:val="1C1D1E"/>
          <w:sz w:val="24"/>
          <w:szCs w:val="24"/>
        </w:rPr>
        <w:t xml:space="preserve"> mushroom powder that has been exposed to UV irradiation to induce the conversion of </w:t>
      </w:r>
      <w:proofErr w:type="spellStart"/>
      <w:r w:rsidRPr="00DB657E">
        <w:rPr>
          <w:rFonts w:ascii="Arial" w:hAnsi="Arial" w:cs="Arial"/>
          <w:color w:val="1C1D1E"/>
          <w:sz w:val="24"/>
          <w:szCs w:val="24"/>
        </w:rPr>
        <w:t>provitamin</w:t>
      </w:r>
      <w:proofErr w:type="spellEnd"/>
      <w:r w:rsidRPr="00DB657E">
        <w:rPr>
          <w:rFonts w:ascii="Arial" w:hAnsi="Arial" w:cs="Arial"/>
          <w:color w:val="1C1D1E"/>
          <w:sz w:val="24"/>
          <w:szCs w:val="24"/>
        </w:rPr>
        <w:t xml:space="preserve"> </w:t>
      </w:r>
      <w:proofErr w:type="spellStart"/>
      <w:r w:rsidRPr="00DB657E">
        <w:rPr>
          <w:rFonts w:ascii="Arial" w:hAnsi="Arial" w:cs="Arial"/>
          <w:color w:val="1C1D1E"/>
          <w:sz w:val="24"/>
          <w:szCs w:val="24"/>
        </w:rPr>
        <w:t>D</w:t>
      </w:r>
      <w:r w:rsidRPr="00DB657E">
        <w:rPr>
          <w:rFonts w:ascii="Arial" w:hAnsi="Arial" w:cs="Arial"/>
          <w:color w:val="1C1D1E"/>
          <w:sz w:val="24"/>
          <w:szCs w:val="24"/>
          <w:vertAlign w:val="subscript"/>
        </w:rPr>
        <w:t>2</w:t>
      </w:r>
      <w:proofErr w:type="spellEnd"/>
      <w:r w:rsidRPr="00DB657E">
        <w:rPr>
          <w:rFonts w:ascii="Arial" w:hAnsi="Arial" w:cs="Arial"/>
          <w:color w:val="1C1D1E"/>
          <w:sz w:val="24"/>
          <w:szCs w:val="24"/>
        </w:rPr>
        <w:t> (</w:t>
      </w:r>
      <w:proofErr w:type="spellStart"/>
      <w:r w:rsidRPr="00DB657E">
        <w:rPr>
          <w:rFonts w:ascii="Arial" w:hAnsi="Arial" w:cs="Arial"/>
          <w:color w:val="1C1D1E"/>
          <w:sz w:val="24"/>
          <w:szCs w:val="24"/>
        </w:rPr>
        <w:t>ergosterol</w:t>
      </w:r>
      <w:proofErr w:type="spellEnd"/>
      <w:r w:rsidRPr="00DB657E">
        <w:rPr>
          <w:rFonts w:ascii="Arial" w:hAnsi="Arial" w:cs="Arial"/>
          <w:color w:val="1C1D1E"/>
          <w:sz w:val="24"/>
          <w:szCs w:val="24"/>
        </w:rPr>
        <w:t xml:space="preserve">) to vitamin </w:t>
      </w:r>
      <w:proofErr w:type="spellStart"/>
      <w:r w:rsidRPr="00DB657E">
        <w:rPr>
          <w:rFonts w:ascii="Arial" w:hAnsi="Arial" w:cs="Arial"/>
          <w:color w:val="1C1D1E"/>
          <w:sz w:val="24"/>
          <w:szCs w:val="24"/>
        </w:rPr>
        <w:t>D</w:t>
      </w:r>
      <w:r w:rsidRPr="00DB657E">
        <w:rPr>
          <w:rFonts w:ascii="Arial" w:hAnsi="Arial" w:cs="Arial"/>
          <w:color w:val="1C1D1E"/>
          <w:sz w:val="24"/>
          <w:szCs w:val="24"/>
          <w:vertAlign w:val="subscript"/>
        </w:rPr>
        <w:t>2</w:t>
      </w:r>
      <w:proofErr w:type="spellEnd"/>
      <w:r w:rsidRPr="00DB657E">
        <w:rPr>
          <w:rFonts w:ascii="Arial" w:hAnsi="Arial" w:cs="Arial"/>
          <w:color w:val="1C1D1E"/>
          <w:sz w:val="24"/>
          <w:szCs w:val="24"/>
        </w:rPr>
        <w:t> (</w:t>
      </w:r>
      <w:proofErr w:type="spellStart"/>
      <w:r w:rsidRPr="00DB657E">
        <w:rPr>
          <w:rFonts w:ascii="Arial" w:hAnsi="Arial" w:cs="Arial"/>
          <w:color w:val="1C1D1E"/>
          <w:sz w:val="24"/>
          <w:szCs w:val="24"/>
        </w:rPr>
        <w:t>ergocalciferol</w:t>
      </w:r>
      <w:proofErr w:type="spellEnd"/>
      <w:r w:rsidRPr="00DB657E">
        <w:rPr>
          <w:rFonts w:ascii="Arial" w:hAnsi="Arial" w:cs="Arial"/>
          <w:color w:val="1C1D1E"/>
          <w:sz w:val="24"/>
          <w:szCs w:val="24"/>
        </w:rPr>
        <w:t xml:space="preserve">).  The </w:t>
      </w:r>
      <w:r w:rsidRPr="00DB657E">
        <w:rPr>
          <w:rFonts w:ascii="Arial" w:hAnsi="Arial"/>
          <w:sz w:val="24"/>
          <w:szCs w:val="24"/>
          <w:lang w:eastAsia="en-US"/>
        </w:rPr>
        <w:t>novel food</w:t>
      </w:r>
      <w:r w:rsidRPr="00DB657E">
        <w:rPr>
          <w:rFonts w:ascii="Arial" w:hAnsi="Arial" w:cs="Arial"/>
          <w:color w:val="1C1D1E"/>
          <w:sz w:val="24"/>
          <w:szCs w:val="24"/>
        </w:rPr>
        <w:t xml:space="preserve"> contains levels of vitamin D in the form of vitamin </w:t>
      </w:r>
      <w:proofErr w:type="spellStart"/>
      <w:r w:rsidRPr="00DB657E">
        <w:rPr>
          <w:rFonts w:ascii="Arial" w:hAnsi="Arial" w:cs="Arial"/>
          <w:color w:val="1C1D1E"/>
          <w:sz w:val="24"/>
          <w:szCs w:val="24"/>
        </w:rPr>
        <w:t>D</w:t>
      </w:r>
      <w:r w:rsidRPr="00DB657E">
        <w:rPr>
          <w:rFonts w:ascii="Arial" w:hAnsi="Arial" w:cs="Arial"/>
          <w:color w:val="1C1D1E"/>
          <w:sz w:val="24"/>
          <w:szCs w:val="24"/>
          <w:vertAlign w:val="subscript"/>
        </w:rPr>
        <w:t>2</w:t>
      </w:r>
      <w:proofErr w:type="spellEnd"/>
      <w:r w:rsidRPr="00DB657E">
        <w:rPr>
          <w:rFonts w:ascii="Arial" w:hAnsi="Arial" w:cs="Arial"/>
          <w:color w:val="1C1D1E"/>
          <w:sz w:val="24"/>
          <w:szCs w:val="24"/>
        </w:rPr>
        <w:t xml:space="preserve"> in the range of 580–595 </w:t>
      </w:r>
      <w:proofErr w:type="spellStart"/>
      <w:r w:rsidRPr="00DB657E">
        <w:rPr>
          <w:rFonts w:ascii="Arial" w:hAnsi="Arial" w:cs="Arial"/>
          <w:color w:val="1C1D1E"/>
          <w:sz w:val="24"/>
          <w:szCs w:val="24"/>
        </w:rPr>
        <w:t>μg</w:t>
      </w:r>
      <w:proofErr w:type="spellEnd"/>
      <w:r w:rsidRPr="00DB657E">
        <w:rPr>
          <w:rFonts w:ascii="Arial" w:hAnsi="Arial" w:cs="Arial"/>
          <w:color w:val="1C1D1E"/>
          <w:sz w:val="24"/>
          <w:szCs w:val="24"/>
        </w:rPr>
        <w:t>/g.</w:t>
      </w:r>
    </w:p>
    <w:p w14:paraId="2824CF1B" w14:textId="77777777" w:rsidR="00DB657E" w:rsidRDefault="00DB657E" w:rsidP="00A17359">
      <w:pPr>
        <w:spacing w:line="360" w:lineRule="auto"/>
        <w:rPr>
          <w:rFonts w:ascii="Arial" w:hAnsi="Arial" w:cs="Arial"/>
          <w:color w:val="1C1D1E"/>
          <w:sz w:val="24"/>
          <w:szCs w:val="24"/>
        </w:rPr>
      </w:pPr>
      <w:r w:rsidRPr="00DB657E">
        <w:rPr>
          <w:rFonts w:ascii="Arial" w:hAnsi="Arial" w:cs="Arial"/>
          <w:color w:val="1C1D1E"/>
          <w:sz w:val="24"/>
          <w:szCs w:val="24"/>
        </w:rPr>
        <w:t xml:space="preserve">The applicant intends the </w:t>
      </w:r>
      <w:r w:rsidRPr="00DB657E">
        <w:rPr>
          <w:rFonts w:ascii="Arial" w:hAnsi="Arial"/>
          <w:sz w:val="24"/>
          <w:szCs w:val="24"/>
          <w:lang w:eastAsia="en-US"/>
        </w:rPr>
        <w:t>novel food</w:t>
      </w:r>
      <w:r w:rsidRPr="00DB657E">
        <w:rPr>
          <w:rFonts w:ascii="Arial" w:hAnsi="Arial" w:cs="Arial"/>
          <w:color w:val="1C1D1E"/>
          <w:sz w:val="24"/>
          <w:szCs w:val="24"/>
        </w:rPr>
        <w:t xml:space="preserve"> to be used in a variety of foods and beverages, foods for special medical purposes (</w:t>
      </w:r>
      <w:proofErr w:type="spellStart"/>
      <w:r w:rsidRPr="00DB657E">
        <w:rPr>
          <w:rFonts w:ascii="Arial" w:hAnsi="Arial" w:cs="Arial"/>
          <w:color w:val="1C1D1E"/>
          <w:sz w:val="24"/>
          <w:szCs w:val="24"/>
        </w:rPr>
        <w:t>FSMPs</w:t>
      </w:r>
      <w:proofErr w:type="spellEnd"/>
      <w:r w:rsidRPr="00DB657E">
        <w:rPr>
          <w:rFonts w:ascii="Arial" w:hAnsi="Arial" w:cs="Arial"/>
          <w:color w:val="1C1D1E"/>
          <w:sz w:val="24"/>
          <w:szCs w:val="24"/>
        </w:rPr>
        <w:t xml:space="preserve">), and in food supplements. The proposed target population was the general population, except for food supplements and </w:t>
      </w:r>
      <w:proofErr w:type="spellStart"/>
      <w:r w:rsidRPr="00DB657E">
        <w:rPr>
          <w:rFonts w:ascii="Arial" w:hAnsi="Arial" w:cs="Arial"/>
          <w:color w:val="1C1D1E"/>
          <w:sz w:val="24"/>
          <w:szCs w:val="24"/>
        </w:rPr>
        <w:t>FSMPs</w:t>
      </w:r>
      <w:proofErr w:type="spellEnd"/>
      <w:r w:rsidRPr="00DB657E">
        <w:rPr>
          <w:rFonts w:ascii="Arial" w:hAnsi="Arial" w:cs="Arial"/>
          <w:color w:val="1C1D1E"/>
          <w:sz w:val="24"/>
          <w:szCs w:val="24"/>
        </w:rPr>
        <w:t>, for which the target population was individuals above one year of age.</w:t>
      </w:r>
    </w:p>
    <w:p w14:paraId="2729FC07" w14:textId="77777777" w:rsidR="002C2E66" w:rsidRPr="00DB657E" w:rsidRDefault="002C2E66" w:rsidP="00A17359">
      <w:pPr>
        <w:spacing w:line="360" w:lineRule="auto"/>
        <w:rPr>
          <w:rFonts w:ascii="Arial" w:hAnsi="Arial" w:cs="Arial"/>
          <w:b/>
          <w:color w:val="1C1D1E"/>
          <w:sz w:val="28"/>
          <w:szCs w:val="24"/>
        </w:rPr>
      </w:pPr>
    </w:p>
    <w:p w14:paraId="10B65B62" w14:textId="77777777" w:rsidR="002C2E66" w:rsidRPr="00BD05F4" w:rsidRDefault="002C2E66" w:rsidP="00A17359">
      <w:pPr>
        <w:spacing w:after="240" w:line="360" w:lineRule="auto"/>
        <w:rPr>
          <w:rFonts w:ascii="Arial" w:hAnsi="Arial" w:cs="Arial"/>
          <w:sz w:val="24"/>
          <w:szCs w:val="24"/>
        </w:rPr>
      </w:pPr>
      <w:r w:rsidRPr="00BD05F4">
        <w:rPr>
          <w:rFonts w:ascii="Arial" w:hAnsi="Arial"/>
          <w:b/>
          <w:bCs/>
          <w:color w:val="009CBD"/>
          <w:sz w:val="28"/>
          <w:szCs w:val="28"/>
        </w:rPr>
        <w:t>Risk assessment outcomes</w:t>
      </w:r>
    </w:p>
    <w:p w14:paraId="3EDC72FA" w14:textId="77777777" w:rsidR="00DB657E" w:rsidRPr="00DB657E" w:rsidRDefault="00DB657E" w:rsidP="00A17359">
      <w:pPr>
        <w:spacing w:line="360" w:lineRule="auto"/>
        <w:textAlignment w:val="baseline"/>
        <w:rPr>
          <w:rFonts w:ascii="Arial" w:hAnsi="Arial" w:cs="Arial"/>
          <w:sz w:val="24"/>
          <w:szCs w:val="24"/>
        </w:rPr>
      </w:pPr>
      <w:r w:rsidRPr="00DB657E">
        <w:rPr>
          <w:rFonts w:ascii="Arial" w:hAnsi="Arial" w:cs="Arial"/>
          <w:sz w:val="24"/>
          <w:szCs w:val="24"/>
        </w:rPr>
        <w:t xml:space="preserve">Following the principles outlined in the main text of this document for making use of the EFSA opinion, the </w:t>
      </w:r>
      <w:r w:rsidR="00430E77">
        <w:rPr>
          <w:rFonts w:ascii="Arial" w:hAnsi="Arial" w:cs="Arial"/>
          <w:sz w:val="24"/>
          <w:szCs w:val="24"/>
        </w:rPr>
        <w:t>FSS/FSA</w:t>
      </w:r>
      <w:r w:rsidRPr="00DB657E">
        <w:rPr>
          <w:rFonts w:ascii="Arial" w:hAnsi="Arial" w:cs="Arial"/>
          <w:sz w:val="24"/>
          <w:szCs w:val="24"/>
        </w:rPr>
        <w:t xml:space="preserve"> opinion is that vitamin </w:t>
      </w:r>
      <w:proofErr w:type="spellStart"/>
      <w:r w:rsidRPr="00DB657E">
        <w:rPr>
          <w:rFonts w:ascii="Arial" w:hAnsi="Arial" w:cs="Arial"/>
          <w:sz w:val="24"/>
          <w:szCs w:val="24"/>
        </w:rPr>
        <w:t>D</w:t>
      </w:r>
      <w:r w:rsidRPr="00DB657E">
        <w:rPr>
          <w:rFonts w:ascii="Arial" w:hAnsi="Arial" w:cs="Arial"/>
          <w:sz w:val="24"/>
          <w:szCs w:val="24"/>
          <w:vertAlign w:val="subscript"/>
        </w:rPr>
        <w:t>2</w:t>
      </w:r>
      <w:proofErr w:type="spellEnd"/>
      <w:r w:rsidRPr="00DB657E">
        <w:rPr>
          <w:rFonts w:ascii="Arial" w:hAnsi="Arial" w:cs="Arial"/>
          <w:sz w:val="24"/>
          <w:szCs w:val="24"/>
        </w:rPr>
        <w:t xml:space="preserve"> mushroom powder, containing vitamin </w:t>
      </w:r>
      <w:proofErr w:type="spellStart"/>
      <w:r w:rsidRPr="00DB657E">
        <w:rPr>
          <w:rFonts w:ascii="Arial" w:hAnsi="Arial" w:cs="Arial"/>
          <w:sz w:val="24"/>
          <w:szCs w:val="24"/>
        </w:rPr>
        <w:t>D</w:t>
      </w:r>
      <w:r w:rsidRPr="00DB657E">
        <w:rPr>
          <w:rFonts w:ascii="Arial" w:hAnsi="Arial" w:cs="Arial"/>
          <w:sz w:val="24"/>
          <w:szCs w:val="24"/>
          <w:vertAlign w:val="subscript"/>
        </w:rPr>
        <w:t>2</w:t>
      </w:r>
      <w:proofErr w:type="spellEnd"/>
      <w:r w:rsidRPr="00DB657E">
        <w:rPr>
          <w:rFonts w:ascii="Arial" w:hAnsi="Arial" w:cs="Arial"/>
          <w:sz w:val="24"/>
          <w:szCs w:val="24"/>
        </w:rPr>
        <w:t xml:space="preserve"> in the ranges of 580 – 595 µg/g, is safe under the proposed conditions of use and is not liable to have an adverse effect on human health. </w:t>
      </w:r>
    </w:p>
    <w:p w14:paraId="2A33B963" w14:textId="77777777" w:rsidR="00DB657E" w:rsidRPr="00DB657E" w:rsidRDefault="00DB657E" w:rsidP="00A17359">
      <w:pPr>
        <w:spacing w:line="360" w:lineRule="auto"/>
        <w:textAlignment w:val="baseline"/>
        <w:rPr>
          <w:rFonts w:ascii="Arial" w:hAnsi="Arial" w:cs="Arial"/>
          <w:sz w:val="24"/>
          <w:szCs w:val="24"/>
        </w:rPr>
      </w:pPr>
    </w:p>
    <w:p w14:paraId="1D5BD944" w14:textId="77777777" w:rsidR="00DB657E" w:rsidRDefault="00DB657E" w:rsidP="00A17359">
      <w:pPr>
        <w:spacing w:line="360" w:lineRule="auto"/>
        <w:textAlignment w:val="baseline"/>
        <w:rPr>
          <w:rFonts w:ascii="Arial" w:hAnsi="Arial" w:cs="Arial"/>
          <w:color w:val="1C1D1E"/>
          <w:sz w:val="24"/>
          <w:szCs w:val="24"/>
        </w:rPr>
      </w:pPr>
      <w:r w:rsidRPr="00DB657E">
        <w:rPr>
          <w:rFonts w:ascii="Arial" w:hAnsi="Arial" w:cs="Arial"/>
          <w:color w:val="1C1D1E"/>
          <w:sz w:val="24"/>
          <w:szCs w:val="24"/>
        </w:rPr>
        <w:t>During the application process, the applicant agreed to exclude children under 3 years of age from the request for authorisation of the novel food in food supplements.</w:t>
      </w:r>
    </w:p>
    <w:p w14:paraId="67AAD86C" w14:textId="77777777" w:rsidR="00BD05F4" w:rsidRDefault="00BD05F4" w:rsidP="00A17359">
      <w:pPr>
        <w:spacing w:line="360" w:lineRule="auto"/>
        <w:textAlignment w:val="baseline"/>
        <w:rPr>
          <w:rFonts w:ascii="Arial" w:hAnsi="Arial" w:cs="Arial"/>
          <w:color w:val="1C1D1E"/>
          <w:sz w:val="24"/>
          <w:szCs w:val="24"/>
        </w:rPr>
      </w:pPr>
    </w:p>
    <w:p w14:paraId="203D9575" w14:textId="77777777" w:rsidR="00BD05F4" w:rsidRPr="00DB657E" w:rsidRDefault="00BD05F4" w:rsidP="00A17359">
      <w:pPr>
        <w:spacing w:after="240" w:line="360" w:lineRule="auto"/>
        <w:rPr>
          <w:rFonts w:ascii="Arial" w:hAnsi="Arial" w:cs="Arial"/>
          <w:sz w:val="24"/>
          <w:szCs w:val="24"/>
        </w:rPr>
      </w:pPr>
      <w:r w:rsidRPr="00BD05F4">
        <w:rPr>
          <w:rFonts w:ascii="Arial" w:hAnsi="Arial"/>
          <w:b/>
          <w:bCs/>
          <w:color w:val="009CBD"/>
          <w:sz w:val="28"/>
          <w:szCs w:val="28"/>
        </w:rPr>
        <w:t>Proposed terms of entry to the list of authorised novel foods</w:t>
      </w:r>
    </w:p>
    <w:p w14:paraId="759B6465" w14:textId="40C3C28D" w:rsidR="00DB657E" w:rsidRPr="00DB657E" w:rsidRDefault="00DB657E" w:rsidP="00A17359">
      <w:pPr>
        <w:spacing w:after="240" w:line="360" w:lineRule="auto"/>
        <w:rPr>
          <w:rFonts w:ascii="Arial" w:eastAsia="Arial" w:hAnsi="Arial"/>
          <w:color w:val="000000"/>
          <w:sz w:val="24"/>
          <w:szCs w:val="24"/>
        </w:rPr>
      </w:pPr>
      <w:r w:rsidRPr="00DB657E">
        <w:rPr>
          <w:rFonts w:ascii="Arial" w:hAnsi="Arial"/>
          <w:sz w:val="24"/>
          <w:szCs w:val="24"/>
        </w:rPr>
        <w:t xml:space="preserve">The </w:t>
      </w:r>
      <w:hyperlink r:id="rId28" w:history="1">
        <w:r w:rsidR="00430E77" w:rsidRPr="003D0D09">
          <w:rPr>
            <w:rStyle w:val="Hyperlink"/>
            <w:color w:val="0070C0"/>
            <w:szCs w:val="24"/>
          </w:rPr>
          <w:t>FSS/FSA</w:t>
        </w:r>
        <w:r w:rsidRPr="003D0D09">
          <w:rPr>
            <w:rStyle w:val="Hyperlink"/>
            <w:color w:val="0070C0"/>
            <w:szCs w:val="24"/>
          </w:rPr>
          <w:t xml:space="preserve"> scientific opinion</w:t>
        </w:r>
      </w:hyperlink>
      <w:r w:rsidRPr="00DB657E">
        <w:rPr>
          <w:rFonts w:ascii="Arial" w:hAnsi="Arial"/>
          <w:sz w:val="24"/>
          <w:szCs w:val="24"/>
        </w:rPr>
        <w:t xml:space="preserve"> is in favour of the authorisation of this novel food, based on risk assessment and safety conclusions.  The proposed terms for entry to the list of </w:t>
      </w:r>
      <w:r w:rsidRPr="00DB657E">
        <w:rPr>
          <w:rFonts w:ascii="Arial" w:eastAsia="Arial" w:hAnsi="Arial"/>
          <w:color w:val="000000"/>
          <w:sz w:val="24"/>
          <w:szCs w:val="24"/>
        </w:rPr>
        <w:t xml:space="preserve">authorised novel foods are given in Table 1. </w:t>
      </w:r>
    </w:p>
    <w:p w14:paraId="65676E0D" w14:textId="77777777" w:rsidR="00DB657E" w:rsidRDefault="00DB657E" w:rsidP="00A17359">
      <w:pPr>
        <w:spacing w:after="240" w:line="360" w:lineRule="auto"/>
        <w:rPr>
          <w:rFonts w:ascii="Arial" w:eastAsia="Arial" w:hAnsi="Arial"/>
          <w:color w:val="000000"/>
          <w:sz w:val="24"/>
          <w:szCs w:val="24"/>
        </w:rPr>
      </w:pPr>
      <w:r w:rsidRPr="00DB657E">
        <w:rPr>
          <w:rFonts w:ascii="Arial" w:eastAsia="Arial" w:hAnsi="Arial"/>
          <w:color w:val="000000"/>
          <w:sz w:val="24"/>
          <w:szCs w:val="24"/>
        </w:rPr>
        <w:t xml:space="preserve">This product was authorised for placing on the market in the EU and Northern Ireland, under the current terms of the Northern Ireland Protocol (NIP) and the proposed food </w:t>
      </w:r>
      <w:r w:rsidRPr="00DB657E">
        <w:rPr>
          <w:rFonts w:ascii="Arial" w:eastAsia="Arial" w:hAnsi="Arial"/>
          <w:color w:val="000000"/>
          <w:sz w:val="24"/>
          <w:szCs w:val="24"/>
        </w:rPr>
        <w:lastRenderedPageBreak/>
        <w:t xml:space="preserve">categories and intended use levels for this novel food in GB are the same as specified in </w:t>
      </w:r>
      <w:r w:rsidRPr="00DB657E">
        <w:rPr>
          <w:rFonts w:ascii="Arial" w:eastAsia="Arial" w:hAnsi="Arial"/>
          <w:sz w:val="24"/>
          <w:szCs w:val="24"/>
        </w:rPr>
        <w:t>Commission Implementing Regulation (EU) 2021/2079 of 26 November 2021</w:t>
      </w:r>
      <w:r w:rsidRPr="00DB657E">
        <w:rPr>
          <w:rFonts w:ascii="Arial" w:eastAsia="Arial" w:hAnsi="Arial"/>
          <w:color w:val="000000"/>
          <w:sz w:val="24"/>
          <w:szCs w:val="24"/>
        </w:rPr>
        <w:t>.</w:t>
      </w:r>
    </w:p>
    <w:p w14:paraId="4BF5D033" w14:textId="77777777" w:rsidR="009C68F7" w:rsidRPr="00DB657E" w:rsidRDefault="009C68F7" w:rsidP="00430E77">
      <w:pPr>
        <w:spacing w:after="240" w:line="360" w:lineRule="auto"/>
        <w:ind w:left="-567"/>
        <w:rPr>
          <w:rFonts w:ascii="Arial" w:eastAsia="Arial" w:hAnsi="Arial"/>
          <w:color w:val="000000"/>
          <w:sz w:val="24"/>
          <w:szCs w:val="24"/>
        </w:rPr>
      </w:pPr>
    </w:p>
    <w:p w14:paraId="30410873" w14:textId="77777777" w:rsidR="00DB657E" w:rsidRDefault="00DB657E" w:rsidP="00A17359">
      <w:pPr>
        <w:rPr>
          <w:rFonts w:ascii="Arial" w:eastAsia="Arial" w:hAnsi="Arial" w:cs="Arial"/>
          <w:b/>
          <w:color w:val="009CBD"/>
          <w:sz w:val="26"/>
          <w:szCs w:val="26"/>
        </w:rPr>
      </w:pPr>
      <w:r w:rsidRPr="00430E77">
        <w:rPr>
          <w:rFonts w:ascii="Arial" w:eastAsia="Arial" w:hAnsi="Arial" w:cs="Arial"/>
          <w:b/>
          <w:color w:val="009CBD"/>
          <w:sz w:val="26"/>
          <w:szCs w:val="26"/>
        </w:rPr>
        <w:t>Specification</w:t>
      </w:r>
    </w:p>
    <w:p w14:paraId="49EDE809" w14:textId="77777777" w:rsidR="00430E77" w:rsidRPr="00430E77" w:rsidRDefault="00430E77" w:rsidP="00A17359">
      <w:pPr>
        <w:rPr>
          <w:rFonts w:ascii="Arial" w:eastAsia="Arial" w:hAnsi="Arial" w:cs="Arial"/>
          <w:b/>
          <w:color w:val="009CBD"/>
          <w:sz w:val="26"/>
          <w:szCs w:val="26"/>
        </w:rPr>
      </w:pPr>
    </w:p>
    <w:p w14:paraId="46EB8D51" w14:textId="77777777" w:rsidR="00DB657E" w:rsidRPr="00DB657E" w:rsidRDefault="00DB657E" w:rsidP="00A17359">
      <w:pPr>
        <w:spacing w:line="360" w:lineRule="auto"/>
        <w:rPr>
          <w:rFonts w:ascii="Arial" w:eastAsia="MS Mincho" w:hAnsi="Arial" w:cs="Arial"/>
          <w:sz w:val="24"/>
          <w:szCs w:val="24"/>
          <w:lang w:val="en-US"/>
        </w:rPr>
      </w:pPr>
      <w:r w:rsidRPr="00DB657E">
        <w:rPr>
          <w:rFonts w:ascii="Arial" w:eastAsia="MS Mincho" w:hAnsi="Arial" w:cs="Arial"/>
          <w:sz w:val="24"/>
          <w:szCs w:val="24"/>
          <w:lang w:val="en-US"/>
        </w:rPr>
        <w:t xml:space="preserve">1.  Description / Definition </w:t>
      </w:r>
    </w:p>
    <w:p w14:paraId="5599336B" w14:textId="77777777" w:rsidR="00DB657E" w:rsidRPr="00DB657E" w:rsidRDefault="00DB657E" w:rsidP="00A17359">
      <w:pPr>
        <w:spacing w:line="360" w:lineRule="auto"/>
        <w:rPr>
          <w:rFonts w:ascii="Arial" w:eastAsia="MS Mincho" w:hAnsi="Arial" w:cs="Arial"/>
          <w:sz w:val="24"/>
          <w:szCs w:val="24"/>
          <w:lang w:val="en-US"/>
        </w:rPr>
      </w:pPr>
    </w:p>
    <w:p w14:paraId="71566549" w14:textId="77777777" w:rsidR="00DB657E" w:rsidRPr="00DB657E" w:rsidRDefault="00430E77" w:rsidP="00A17359">
      <w:pPr>
        <w:spacing w:line="360" w:lineRule="auto"/>
        <w:rPr>
          <w:rFonts w:ascii="Arial" w:eastAsia="MS Mincho" w:hAnsi="Arial" w:cs="Arial"/>
          <w:sz w:val="24"/>
          <w:szCs w:val="24"/>
          <w:lang w:val="en-US"/>
        </w:rPr>
      </w:pPr>
      <w:r>
        <w:rPr>
          <w:rFonts w:ascii="Arial" w:eastAsia="MS Mincho" w:hAnsi="Arial"/>
          <w:sz w:val="24"/>
          <w:szCs w:val="24"/>
          <w:lang w:val="en-US"/>
        </w:rPr>
        <w:tab/>
      </w:r>
      <w:r w:rsidR="00DB657E" w:rsidRPr="00DB657E">
        <w:rPr>
          <w:rFonts w:ascii="Arial" w:eastAsia="MS Mincho" w:hAnsi="Arial"/>
          <w:sz w:val="24"/>
          <w:szCs w:val="24"/>
          <w:lang w:val="en-US"/>
        </w:rPr>
        <w:t>T</w:t>
      </w:r>
      <w:r w:rsidR="00DB657E" w:rsidRPr="00DB657E">
        <w:rPr>
          <w:rFonts w:ascii="Arial" w:eastAsia="MS Mincho" w:hAnsi="Arial" w:cs="Arial"/>
          <w:sz w:val="24"/>
          <w:szCs w:val="24"/>
          <w:lang w:val="en-US"/>
        </w:rPr>
        <w:t xml:space="preserve">he novel food is mushroom powder produced from dried whole </w:t>
      </w:r>
      <w:proofErr w:type="spellStart"/>
      <w:r w:rsidR="00DB657E" w:rsidRPr="00DB657E">
        <w:rPr>
          <w:rFonts w:ascii="Arial" w:eastAsia="MS Mincho" w:hAnsi="Arial" w:cs="Arial"/>
          <w:i/>
          <w:iCs/>
          <w:sz w:val="24"/>
          <w:szCs w:val="24"/>
          <w:lang w:val="en-US"/>
        </w:rPr>
        <w:t>Agaricus</w:t>
      </w:r>
      <w:proofErr w:type="spellEnd"/>
      <w:r w:rsidR="00DB657E" w:rsidRPr="00DB657E">
        <w:rPr>
          <w:rFonts w:ascii="Arial" w:eastAsia="MS Mincho" w:hAnsi="Arial" w:cs="Arial"/>
          <w:i/>
          <w:iCs/>
          <w:sz w:val="24"/>
          <w:szCs w:val="24"/>
          <w:lang w:val="en-US"/>
        </w:rPr>
        <w:t xml:space="preserve"> </w:t>
      </w:r>
      <w:proofErr w:type="spellStart"/>
      <w:r w:rsidR="00DB657E" w:rsidRPr="00DB657E">
        <w:rPr>
          <w:rFonts w:ascii="Arial" w:eastAsia="MS Mincho" w:hAnsi="Arial" w:cs="Arial"/>
          <w:i/>
          <w:iCs/>
          <w:sz w:val="24"/>
          <w:szCs w:val="24"/>
          <w:lang w:val="en-US"/>
        </w:rPr>
        <w:t>bisporus</w:t>
      </w:r>
      <w:proofErr w:type="spellEnd"/>
      <w:r w:rsidR="00DB657E" w:rsidRPr="00DB657E">
        <w:rPr>
          <w:rFonts w:ascii="Arial" w:eastAsia="MS Mincho" w:hAnsi="Arial" w:cs="Arial"/>
          <w:sz w:val="24"/>
          <w:szCs w:val="24"/>
          <w:lang w:val="en-US"/>
        </w:rPr>
        <w:t xml:space="preserve"> </w:t>
      </w:r>
      <w:r>
        <w:rPr>
          <w:rFonts w:ascii="Arial" w:eastAsia="MS Mincho" w:hAnsi="Arial" w:cs="Arial"/>
          <w:sz w:val="24"/>
          <w:szCs w:val="24"/>
          <w:lang w:val="en-US"/>
        </w:rPr>
        <w:tab/>
      </w:r>
      <w:r w:rsidR="00DB657E" w:rsidRPr="00DB657E">
        <w:rPr>
          <w:rFonts w:ascii="Arial" w:eastAsia="MS Mincho" w:hAnsi="Arial" w:cs="Arial"/>
          <w:sz w:val="24"/>
          <w:szCs w:val="24"/>
          <w:lang w:val="en-US"/>
        </w:rPr>
        <w:t>mushrooms. The process includes drying, milling</w:t>
      </w:r>
      <w:r w:rsidR="00A17359">
        <w:rPr>
          <w:rFonts w:ascii="Arial" w:eastAsia="MS Mincho" w:hAnsi="Arial" w:cs="Arial"/>
          <w:sz w:val="24"/>
          <w:szCs w:val="24"/>
          <w:lang w:val="en-US"/>
        </w:rPr>
        <w:t xml:space="preserve"> and the controlled exposure of</w:t>
      </w:r>
      <w:r w:rsidR="00A17359">
        <w:rPr>
          <w:rFonts w:ascii="Arial" w:eastAsia="MS Mincho" w:hAnsi="Arial" w:cs="Arial"/>
          <w:sz w:val="24"/>
          <w:szCs w:val="24"/>
          <w:lang w:val="en-US"/>
        </w:rPr>
        <w:tab/>
      </w:r>
      <w:r w:rsidR="00DB657E" w:rsidRPr="00DB657E">
        <w:rPr>
          <w:rFonts w:ascii="Arial" w:eastAsia="MS Mincho" w:hAnsi="Arial" w:cs="Arial"/>
          <w:sz w:val="24"/>
          <w:szCs w:val="24"/>
          <w:lang w:val="en-US"/>
        </w:rPr>
        <w:t>the</w:t>
      </w:r>
      <w:r w:rsidR="00A17359">
        <w:rPr>
          <w:rFonts w:ascii="Arial" w:eastAsia="MS Mincho" w:hAnsi="Arial" w:cs="Arial"/>
          <w:sz w:val="24"/>
          <w:szCs w:val="24"/>
          <w:lang w:val="en-US"/>
        </w:rPr>
        <w:t xml:space="preserve"> </w:t>
      </w:r>
      <w:r w:rsidR="00DB657E" w:rsidRPr="00DB657E">
        <w:rPr>
          <w:rFonts w:ascii="Arial" w:eastAsia="MS Mincho" w:hAnsi="Arial" w:cs="Arial"/>
          <w:sz w:val="24"/>
          <w:szCs w:val="24"/>
          <w:lang w:val="en-US"/>
        </w:rPr>
        <w:t>mushroom powder to UV irradiation.</w:t>
      </w:r>
    </w:p>
    <w:p w14:paraId="1A78A46C" w14:textId="77777777" w:rsidR="00DB657E" w:rsidRPr="00DB657E" w:rsidRDefault="00DB657E" w:rsidP="00A17359">
      <w:pPr>
        <w:spacing w:line="360" w:lineRule="auto"/>
        <w:rPr>
          <w:rFonts w:ascii="Arial" w:eastAsia="MS Mincho" w:hAnsi="Arial" w:cs="Arial"/>
          <w:sz w:val="24"/>
          <w:szCs w:val="24"/>
          <w:lang w:val="en-US"/>
        </w:rPr>
      </w:pPr>
    </w:p>
    <w:p w14:paraId="2148834D" w14:textId="77777777" w:rsidR="00DB657E" w:rsidRPr="00DB657E" w:rsidRDefault="00430E77" w:rsidP="00A17359">
      <w:pPr>
        <w:spacing w:line="360" w:lineRule="auto"/>
        <w:rPr>
          <w:rFonts w:ascii="Arial" w:eastAsia="MS Mincho" w:hAnsi="Arial" w:cs="Arial"/>
          <w:sz w:val="24"/>
          <w:szCs w:val="24"/>
          <w:lang w:val="en-US"/>
        </w:rPr>
      </w:pPr>
      <w:r>
        <w:rPr>
          <w:rFonts w:ascii="Arial" w:eastAsia="MS Mincho" w:hAnsi="Arial" w:cs="Arial"/>
          <w:sz w:val="24"/>
          <w:szCs w:val="24"/>
          <w:lang w:val="en-US"/>
        </w:rPr>
        <w:tab/>
      </w:r>
      <w:r w:rsidR="00DB657E" w:rsidRPr="00DB657E">
        <w:rPr>
          <w:rFonts w:ascii="Arial" w:eastAsia="MS Mincho" w:hAnsi="Arial" w:cs="Arial"/>
          <w:sz w:val="24"/>
          <w:szCs w:val="24"/>
          <w:lang w:val="en-US"/>
        </w:rPr>
        <w:t xml:space="preserve">UV radiation: A process of radiation in ultraviolet light within a range of wavelength </w:t>
      </w:r>
      <w:r>
        <w:rPr>
          <w:rFonts w:ascii="Arial" w:eastAsia="MS Mincho" w:hAnsi="Arial" w:cs="Arial"/>
          <w:sz w:val="24"/>
          <w:szCs w:val="24"/>
          <w:lang w:val="en-US"/>
        </w:rPr>
        <w:tab/>
      </w:r>
      <w:r w:rsidR="00DB657E" w:rsidRPr="00DB657E">
        <w:rPr>
          <w:rFonts w:ascii="Arial" w:eastAsia="MS Mincho" w:hAnsi="Arial" w:cs="Arial"/>
          <w:sz w:val="24"/>
          <w:szCs w:val="24"/>
          <w:lang w:val="en-US"/>
        </w:rPr>
        <w:t xml:space="preserve">similar to those UV-treated novel foods authorised under Retained EU Regulation </w:t>
      </w:r>
      <w:r>
        <w:rPr>
          <w:rFonts w:ascii="Arial" w:eastAsia="MS Mincho" w:hAnsi="Arial" w:cs="Arial"/>
          <w:sz w:val="24"/>
          <w:szCs w:val="24"/>
          <w:lang w:val="en-US"/>
        </w:rPr>
        <w:tab/>
      </w:r>
      <w:r w:rsidR="00DB657E" w:rsidRPr="00DB657E">
        <w:rPr>
          <w:rFonts w:ascii="Arial" w:eastAsia="MS Mincho" w:hAnsi="Arial" w:cs="Arial"/>
          <w:sz w:val="24"/>
          <w:szCs w:val="24"/>
          <w:lang w:val="en-US"/>
        </w:rPr>
        <w:t>2015/2283.</w:t>
      </w:r>
    </w:p>
    <w:p w14:paraId="75E1E00F" w14:textId="77777777" w:rsidR="00DB657E" w:rsidRPr="00DB657E" w:rsidRDefault="00DB657E" w:rsidP="00DB657E">
      <w:pPr>
        <w:spacing w:line="360" w:lineRule="auto"/>
        <w:rPr>
          <w:rFonts w:ascii="Arial" w:eastAsia="MS Mincho" w:hAnsi="Arial" w:cs="Arial"/>
          <w:sz w:val="24"/>
          <w:szCs w:val="24"/>
          <w:lang w:val="en-US"/>
        </w:rPr>
      </w:pPr>
    </w:p>
    <w:p w14:paraId="755D9D67" w14:textId="77777777" w:rsidR="00DB657E" w:rsidRPr="00DB657E" w:rsidRDefault="00DB657E" w:rsidP="00A17359">
      <w:pPr>
        <w:spacing w:line="360" w:lineRule="auto"/>
        <w:rPr>
          <w:rFonts w:ascii="Arial" w:hAnsi="Arial" w:cs="Arial"/>
          <w:color w:val="000000"/>
          <w:sz w:val="24"/>
          <w:szCs w:val="24"/>
        </w:rPr>
      </w:pPr>
      <w:r w:rsidRPr="00DB657E">
        <w:rPr>
          <w:rFonts w:ascii="Arial" w:eastAsia="MS Mincho" w:hAnsi="Arial" w:cs="Arial"/>
          <w:sz w:val="24"/>
          <w:szCs w:val="24"/>
          <w:lang w:val="en-US"/>
        </w:rPr>
        <w:t xml:space="preserve">2. Characteristics / Composition: </w:t>
      </w:r>
      <w:r w:rsidRPr="00DB657E">
        <w:rPr>
          <w:rFonts w:ascii="Arial" w:eastAsia="MS Mincho" w:hAnsi="Arial" w:cs="Arial"/>
          <w:sz w:val="24"/>
          <w:szCs w:val="24"/>
          <w:lang w:val="en-US"/>
        </w:rPr>
        <w:br/>
      </w:r>
    </w:p>
    <w:p w14:paraId="236C5F4C"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 xml:space="preserve">Vitamin </w:t>
      </w:r>
      <w:proofErr w:type="spellStart"/>
      <w:r w:rsidRPr="00DB657E">
        <w:rPr>
          <w:rFonts w:ascii="Arial" w:hAnsi="Arial" w:cs="Arial"/>
          <w:color w:val="000000"/>
          <w:sz w:val="24"/>
          <w:szCs w:val="24"/>
        </w:rPr>
        <w:t>D</w:t>
      </w:r>
      <w:r w:rsidRPr="00DB657E">
        <w:rPr>
          <w:rFonts w:ascii="Arial" w:hAnsi="Arial" w:cs="Arial"/>
          <w:color w:val="000000"/>
          <w:sz w:val="24"/>
          <w:szCs w:val="24"/>
          <w:vertAlign w:val="subscript"/>
        </w:rPr>
        <w:t>2</w:t>
      </w:r>
      <w:proofErr w:type="spellEnd"/>
      <w:r w:rsidRPr="00DB657E">
        <w:rPr>
          <w:rFonts w:ascii="Arial" w:hAnsi="Arial" w:cs="Arial"/>
          <w:color w:val="000000"/>
          <w:sz w:val="24"/>
          <w:szCs w:val="24"/>
        </w:rPr>
        <w:t xml:space="preserve"> content: 580-595 µg/g of mushroom powder</w:t>
      </w:r>
    </w:p>
    <w:p w14:paraId="0F90A939"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Ash: ≤ 13.5%</w:t>
      </w:r>
    </w:p>
    <w:p w14:paraId="3BB8B58A"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Water activity: &lt; 0.5</w:t>
      </w:r>
    </w:p>
    <w:p w14:paraId="38195410"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Moisture content: ≤ 7.5%</w:t>
      </w:r>
    </w:p>
    <w:p w14:paraId="3EBAB6FD"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Carbohydrates: ≤ 35.0%</w:t>
      </w:r>
    </w:p>
    <w:p w14:paraId="1C0AE533"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Total dietary fibre: ≥ 15%</w:t>
      </w:r>
    </w:p>
    <w:p w14:paraId="69078E78"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Crude protein (N x 6.25):  ≥ 22%</w:t>
      </w:r>
    </w:p>
    <w:p w14:paraId="61F19398" w14:textId="77777777" w:rsidR="00DB657E" w:rsidRPr="00DB657E" w:rsidRDefault="00DB657E" w:rsidP="00430E77">
      <w:pPr>
        <w:numPr>
          <w:ilvl w:val="0"/>
          <w:numId w:val="29"/>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Fat: ≤ 4.5%</w:t>
      </w:r>
    </w:p>
    <w:p w14:paraId="0BB80DAE" w14:textId="77777777" w:rsidR="00DB657E" w:rsidRPr="00DB657E" w:rsidRDefault="00DB657E" w:rsidP="00DB657E">
      <w:pPr>
        <w:spacing w:line="360" w:lineRule="auto"/>
        <w:ind w:left="1080"/>
        <w:textAlignment w:val="baseline"/>
        <w:rPr>
          <w:rFonts w:ascii="Arial" w:hAnsi="Arial" w:cs="Arial"/>
          <w:color w:val="000000"/>
          <w:sz w:val="24"/>
          <w:szCs w:val="24"/>
          <w:highlight w:val="yellow"/>
        </w:rPr>
      </w:pPr>
    </w:p>
    <w:p w14:paraId="2EF18F6C" w14:textId="77777777" w:rsidR="00DB657E" w:rsidRPr="00DB657E" w:rsidRDefault="00DB657E" w:rsidP="00A17359">
      <w:pPr>
        <w:spacing w:line="360" w:lineRule="auto"/>
        <w:textAlignment w:val="baseline"/>
        <w:rPr>
          <w:rFonts w:ascii="Arial" w:hAnsi="Arial" w:cs="Arial"/>
          <w:sz w:val="24"/>
          <w:szCs w:val="24"/>
        </w:rPr>
      </w:pPr>
      <w:r w:rsidRPr="00DB657E">
        <w:rPr>
          <w:rFonts w:ascii="Arial" w:hAnsi="Arial" w:cs="Arial"/>
          <w:sz w:val="24"/>
          <w:szCs w:val="24"/>
        </w:rPr>
        <w:t>3. Heavy metals:   </w:t>
      </w:r>
    </w:p>
    <w:p w14:paraId="0417F974" w14:textId="77777777" w:rsidR="00DB657E" w:rsidRPr="00DB657E" w:rsidRDefault="00DB657E" w:rsidP="00430E77">
      <w:pPr>
        <w:numPr>
          <w:ilvl w:val="0"/>
          <w:numId w:val="33"/>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Lead: ≤ 0.5 mg/kg</w:t>
      </w:r>
    </w:p>
    <w:p w14:paraId="26C99B1A" w14:textId="77777777" w:rsidR="00DB657E" w:rsidRPr="00DB657E" w:rsidRDefault="00DB657E" w:rsidP="00430E77">
      <w:pPr>
        <w:numPr>
          <w:ilvl w:val="0"/>
          <w:numId w:val="33"/>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Cadmium: ≤ 0.5 mg/kg</w:t>
      </w:r>
    </w:p>
    <w:p w14:paraId="1F50049F" w14:textId="77777777" w:rsidR="00DB657E" w:rsidRPr="00DB657E" w:rsidRDefault="00DB657E" w:rsidP="00430E77">
      <w:pPr>
        <w:numPr>
          <w:ilvl w:val="0"/>
          <w:numId w:val="33"/>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Mercury: ≤ 0.1 mg/kg</w:t>
      </w:r>
    </w:p>
    <w:p w14:paraId="5BCE08DF" w14:textId="77777777" w:rsidR="00DB657E" w:rsidRPr="00DB657E" w:rsidRDefault="00DB657E" w:rsidP="00430E77">
      <w:pPr>
        <w:numPr>
          <w:ilvl w:val="0"/>
          <w:numId w:val="33"/>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Arsenic: ≤ 0.3 mg/kg</w:t>
      </w:r>
    </w:p>
    <w:p w14:paraId="0A374D4C" w14:textId="77777777" w:rsidR="00DB657E" w:rsidRPr="00DB657E" w:rsidRDefault="00DB657E" w:rsidP="00DB657E">
      <w:pPr>
        <w:spacing w:line="360" w:lineRule="auto"/>
        <w:ind w:left="1080"/>
        <w:textAlignment w:val="baseline"/>
        <w:rPr>
          <w:rFonts w:ascii="Arial" w:hAnsi="Arial" w:cs="Arial"/>
          <w:color w:val="000000"/>
          <w:sz w:val="24"/>
          <w:szCs w:val="24"/>
        </w:rPr>
      </w:pPr>
    </w:p>
    <w:p w14:paraId="069D20DF" w14:textId="77777777" w:rsidR="00DB657E" w:rsidRPr="00DB657E" w:rsidRDefault="00DB657E" w:rsidP="00A17359">
      <w:pPr>
        <w:spacing w:line="360" w:lineRule="auto"/>
        <w:textAlignment w:val="baseline"/>
        <w:rPr>
          <w:rFonts w:ascii="Arial" w:hAnsi="Arial" w:cs="Arial"/>
          <w:sz w:val="24"/>
          <w:szCs w:val="24"/>
        </w:rPr>
      </w:pPr>
      <w:r w:rsidRPr="00DB657E">
        <w:rPr>
          <w:rFonts w:ascii="Arial" w:hAnsi="Arial" w:cs="Arial"/>
          <w:sz w:val="24"/>
          <w:szCs w:val="24"/>
        </w:rPr>
        <w:t>4. Mycotoxins:   </w:t>
      </w:r>
    </w:p>
    <w:p w14:paraId="5502D0B2" w14:textId="77777777" w:rsidR="00DB657E" w:rsidRPr="00DB657E" w:rsidRDefault="00DB657E" w:rsidP="00430E77">
      <w:pPr>
        <w:numPr>
          <w:ilvl w:val="0"/>
          <w:numId w:val="34"/>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 xml:space="preserve">Aflatoxin </w:t>
      </w:r>
      <w:proofErr w:type="spellStart"/>
      <w:r w:rsidRPr="00DB657E">
        <w:rPr>
          <w:rFonts w:ascii="Arial" w:hAnsi="Arial" w:cs="Arial"/>
          <w:color w:val="000000"/>
          <w:sz w:val="24"/>
          <w:szCs w:val="24"/>
        </w:rPr>
        <w:t>B1</w:t>
      </w:r>
      <w:proofErr w:type="spellEnd"/>
      <w:r w:rsidRPr="00DB657E">
        <w:rPr>
          <w:rFonts w:ascii="Arial" w:hAnsi="Arial" w:cs="Arial"/>
          <w:color w:val="000000"/>
          <w:sz w:val="24"/>
          <w:szCs w:val="24"/>
        </w:rPr>
        <w:t>: ≤ 0.10 µg/kg</w:t>
      </w:r>
    </w:p>
    <w:p w14:paraId="680D13A7" w14:textId="77777777" w:rsidR="00DB657E" w:rsidRPr="00DB657E" w:rsidRDefault="00DB657E" w:rsidP="00430E77">
      <w:pPr>
        <w:numPr>
          <w:ilvl w:val="0"/>
          <w:numId w:val="34"/>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lastRenderedPageBreak/>
        <w:t xml:space="preserve">Aflatoxins (sum of </w:t>
      </w:r>
      <w:proofErr w:type="spellStart"/>
      <w:r w:rsidRPr="00DB657E">
        <w:rPr>
          <w:rFonts w:ascii="Arial" w:hAnsi="Arial" w:cs="Arial"/>
          <w:color w:val="000000"/>
          <w:sz w:val="24"/>
          <w:szCs w:val="24"/>
        </w:rPr>
        <w:t>B1</w:t>
      </w:r>
      <w:proofErr w:type="spellEnd"/>
      <w:r w:rsidRPr="00DB657E">
        <w:rPr>
          <w:rFonts w:ascii="Arial" w:hAnsi="Arial" w:cs="Arial"/>
          <w:color w:val="000000"/>
          <w:sz w:val="24"/>
          <w:szCs w:val="24"/>
        </w:rPr>
        <w:t xml:space="preserve"> + </w:t>
      </w:r>
      <w:proofErr w:type="spellStart"/>
      <w:r w:rsidRPr="00DB657E">
        <w:rPr>
          <w:rFonts w:ascii="Arial" w:hAnsi="Arial" w:cs="Arial"/>
          <w:color w:val="000000"/>
          <w:sz w:val="24"/>
          <w:szCs w:val="24"/>
        </w:rPr>
        <w:t>B2</w:t>
      </w:r>
      <w:proofErr w:type="spellEnd"/>
      <w:r w:rsidRPr="00DB657E">
        <w:rPr>
          <w:rFonts w:ascii="Arial" w:hAnsi="Arial" w:cs="Arial"/>
          <w:color w:val="000000"/>
          <w:sz w:val="24"/>
          <w:szCs w:val="24"/>
        </w:rPr>
        <w:t xml:space="preserve"> + </w:t>
      </w:r>
      <w:proofErr w:type="spellStart"/>
      <w:r w:rsidRPr="00DB657E">
        <w:rPr>
          <w:rFonts w:ascii="Arial" w:hAnsi="Arial" w:cs="Arial"/>
          <w:color w:val="000000"/>
          <w:sz w:val="24"/>
          <w:szCs w:val="24"/>
        </w:rPr>
        <w:t>G1</w:t>
      </w:r>
      <w:proofErr w:type="spellEnd"/>
      <w:r w:rsidRPr="00DB657E">
        <w:rPr>
          <w:rFonts w:ascii="Arial" w:hAnsi="Arial" w:cs="Arial"/>
          <w:color w:val="000000"/>
          <w:sz w:val="24"/>
          <w:szCs w:val="24"/>
        </w:rPr>
        <w:t xml:space="preserve"> + </w:t>
      </w:r>
      <w:proofErr w:type="spellStart"/>
      <w:r w:rsidRPr="00DB657E">
        <w:rPr>
          <w:rFonts w:ascii="Arial" w:hAnsi="Arial" w:cs="Arial"/>
          <w:color w:val="000000"/>
          <w:sz w:val="24"/>
          <w:szCs w:val="24"/>
        </w:rPr>
        <w:t>G2</w:t>
      </w:r>
      <w:proofErr w:type="spellEnd"/>
      <w:r w:rsidRPr="00DB657E">
        <w:rPr>
          <w:rFonts w:ascii="Arial" w:hAnsi="Arial" w:cs="Arial"/>
          <w:color w:val="000000"/>
          <w:sz w:val="24"/>
          <w:szCs w:val="24"/>
        </w:rPr>
        <w:t>): &lt; 4 µg/kg</w:t>
      </w:r>
    </w:p>
    <w:p w14:paraId="58B7E973" w14:textId="77777777" w:rsidR="00DB657E" w:rsidRPr="00DB657E" w:rsidRDefault="00DB657E" w:rsidP="00DB657E">
      <w:pPr>
        <w:spacing w:line="360" w:lineRule="auto"/>
        <w:ind w:left="1080"/>
        <w:textAlignment w:val="baseline"/>
        <w:rPr>
          <w:rFonts w:ascii="Arial" w:hAnsi="Arial" w:cs="Arial"/>
          <w:color w:val="000000"/>
          <w:sz w:val="24"/>
          <w:szCs w:val="24"/>
        </w:rPr>
      </w:pPr>
      <w:r w:rsidRPr="00DB657E">
        <w:rPr>
          <w:rFonts w:ascii="Arial" w:hAnsi="Arial" w:cs="Arial"/>
          <w:color w:val="000000"/>
          <w:sz w:val="24"/>
          <w:szCs w:val="24"/>
        </w:rPr>
        <w:t> </w:t>
      </w:r>
    </w:p>
    <w:p w14:paraId="2283BD51" w14:textId="77777777" w:rsidR="00DB657E" w:rsidRPr="00DB657E" w:rsidRDefault="00DB657E" w:rsidP="00A17359">
      <w:pPr>
        <w:spacing w:line="360" w:lineRule="auto"/>
        <w:textAlignment w:val="baseline"/>
        <w:rPr>
          <w:rFonts w:ascii="Arial" w:hAnsi="Arial" w:cs="Arial"/>
          <w:sz w:val="24"/>
          <w:szCs w:val="24"/>
        </w:rPr>
      </w:pPr>
      <w:r w:rsidRPr="00DB657E">
        <w:rPr>
          <w:rFonts w:ascii="Arial" w:hAnsi="Arial" w:cs="Arial"/>
          <w:sz w:val="24"/>
          <w:szCs w:val="24"/>
        </w:rPr>
        <w:t>5. Microbiological criteria:   </w:t>
      </w:r>
    </w:p>
    <w:p w14:paraId="33028C6A" w14:textId="77777777" w:rsidR="00430E77" w:rsidRDefault="00DB657E" w:rsidP="001C67F7">
      <w:pPr>
        <w:numPr>
          <w:ilvl w:val="0"/>
          <w:numId w:val="42"/>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 xml:space="preserve">Total plate count: ≤ 5000 </w:t>
      </w:r>
      <w:proofErr w:type="spellStart"/>
      <w:r w:rsidRPr="00DB657E">
        <w:rPr>
          <w:rFonts w:ascii="Arial" w:hAnsi="Arial" w:cs="Arial"/>
          <w:color w:val="000000"/>
          <w:sz w:val="24"/>
          <w:szCs w:val="24"/>
        </w:rPr>
        <w:t>CFU</w:t>
      </w:r>
      <w:proofErr w:type="spellEnd"/>
    </w:p>
    <w:p w14:paraId="03D19CFF" w14:textId="77777777" w:rsidR="00DB657E" w:rsidRPr="00DB657E" w:rsidRDefault="00DB657E" w:rsidP="001C67F7">
      <w:pPr>
        <w:numPr>
          <w:ilvl w:val="0"/>
          <w:numId w:val="42"/>
        </w:numPr>
        <w:spacing w:line="360" w:lineRule="auto"/>
        <w:textAlignment w:val="baseline"/>
        <w:rPr>
          <w:rFonts w:ascii="Arial" w:hAnsi="Arial" w:cs="Arial"/>
          <w:color w:val="000000"/>
          <w:sz w:val="24"/>
          <w:szCs w:val="24"/>
        </w:rPr>
      </w:pPr>
      <w:r w:rsidRPr="00430E77">
        <w:rPr>
          <w:rFonts w:ascii="Arial" w:hAnsi="Arial" w:cs="Arial"/>
          <w:color w:val="000000"/>
          <w:sz w:val="24"/>
          <w:szCs w:val="24"/>
        </w:rPr>
        <w:t xml:space="preserve">Total yeast and mould count: ≤ 100 </w:t>
      </w:r>
      <w:proofErr w:type="spellStart"/>
      <w:r w:rsidRPr="00430E77">
        <w:rPr>
          <w:rFonts w:ascii="Arial" w:hAnsi="Arial" w:cs="Arial"/>
          <w:color w:val="000000"/>
          <w:sz w:val="24"/>
          <w:szCs w:val="24"/>
        </w:rPr>
        <w:t>CFU</w:t>
      </w:r>
      <w:proofErr w:type="spellEnd"/>
      <w:r w:rsidRPr="00430E77">
        <w:rPr>
          <w:rFonts w:ascii="Arial" w:hAnsi="Arial" w:cs="Arial"/>
          <w:color w:val="000000"/>
          <w:sz w:val="24"/>
          <w:szCs w:val="24"/>
        </w:rPr>
        <w:t>/g   </w:t>
      </w:r>
    </w:p>
    <w:p w14:paraId="1B8097FD" w14:textId="77777777" w:rsidR="00DB657E" w:rsidRPr="00DB657E" w:rsidRDefault="00DB657E" w:rsidP="001C67F7">
      <w:pPr>
        <w:numPr>
          <w:ilvl w:val="0"/>
          <w:numId w:val="42"/>
        </w:numPr>
        <w:spacing w:line="360" w:lineRule="auto"/>
        <w:textAlignment w:val="baseline"/>
        <w:rPr>
          <w:rFonts w:ascii="Arial" w:hAnsi="Arial" w:cs="Arial"/>
          <w:color w:val="000000"/>
          <w:sz w:val="24"/>
          <w:szCs w:val="24"/>
        </w:rPr>
      </w:pPr>
      <w:r w:rsidRPr="00DB657E">
        <w:rPr>
          <w:rFonts w:ascii="Arial" w:hAnsi="Arial" w:cs="Arial"/>
          <w:i/>
          <w:iCs/>
          <w:color w:val="000000"/>
          <w:sz w:val="24"/>
          <w:szCs w:val="24"/>
        </w:rPr>
        <w:t>E. coli</w:t>
      </w:r>
      <w:r w:rsidRPr="00DB657E">
        <w:rPr>
          <w:rFonts w:ascii="Arial" w:hAnsi="Arial" w:cs="Arial"/>
          <w:color w:val="000000"/>
          <w:sz w:val="24"/>
          <w:szCs w:val="24"/>
        </w:rPr>
        <w:t xml:space="preserve">: &lt; 10 </w:t>
      </w:r>
      <w:proofErr w:type="spellStart"/>
      <w:r w:rsidRPr="00DB657E">
        <w:rPr>
          <w:rFonts w:ascii="Arial" w:hAnsi="Arial" w:cs="Arial"/>
          <w:color w:val="000000"/>
          <w:sz w:val="24"/>
          <w:szCs w:val="24"/>
        </w:rPr>
        <w:t>CFU</w:t>
      </w:r>
      <w:proofErr w:type="spellEnd"/>
      <w:r w:rsidRPr="00DB657E">
        <w:rPr>
          <w:rFonts w:ascii="Arial" w:hAnsi="Arial" w:cs="Arial"/>
          <w:color w:val="000000"/>
          <w:sz w:val="24"/>
          <w:szCs w:val="24"/>
        </w:rPr>
        <w:t>/g</w:t>
      </w:r>
    </w:p>
    <w:p w14:paraId="2F5384FA" w14:textId="77777777" w:rsidR="00430E77" w:rsidRDefault="00DB657E" w:rsidP="001C67F7">
      <w:pPr>
        <w:numPr>
          <w:ilvl w:val="0"/>
          <w:numId w:val="42"/>
        </w:numPr>
        <w:spacing w:line="360" w:lineRule="auto"/>
        <w:textAlignment w:val="baseline"/>
        <w:rPr>
          <w:rFonts w:ascii="Arial" w:hAnsi="Arial" w:cs="Arial"/>
          <w:color w:val="000000"/>
          <w:sz w:val="24"/>
          <w:szCs w:val="24"/>
        </w:rPr>
      </w:pPr>
      <w:r w:rsidRPr="00DB657E">
        <w:rPr>
          <w:rFonts w:ascii="Arial" w:hAnsi="Arial" w:cs="Arial"/>
          <w:i/>
          <w:iCs/>
          <w:color w:val="000000"/>
          <w:sz w:val="24"/>
          <w:szCs w:val="24"/>
        </w:rPr>
        <w:t>Salmonella</w:t>
      </w:r>
      <w:r w:rsidRPr="00DB657E">
        <w:rPr>
          <w:rFonts w:ascii="Arial" w:hAnsi="Arial" w:cs="Arial"/>
          <w:color w:val="000000"/>
          <w:sz w:val="24"/>
          <w:szCs w:val="24"/>
        </w:rPr>
        <w:t> spp.: Absence in 25 g   </w:t>
      </w:r>
    </w:p>
    <w:p w14:paraId="322129E9" w14:textId="77777777" w:rsidR="00430E77" w:rsidRDefault="00DB657E" w:rsidP="001C67F7">
      <w:pPr>
        <w:numPr>
          <w:ilvl w:val="0"/>
          <w:numId w:val="42"/>
        </w:numPr>
        <w:spacing w:line="360" w:lineRule="auto"/>
        <w:textAlignment w:val="baseline"/>
        <w:rPr>
          <w:rFonts w:ascii="Arial" w:hAnsi="Arial" w:cs="Arial"/>
          <w:color w:val="000000"/>
          <w:sz w:val="24"/>
          <w:szCs w:val="24"/>
        </w:rPr>
      </w:pPr>
      <w:r w:rsidRPr="00DB657E">
        <w:rPr>
          <w:rFonts w:ascii="Arial" w:hAnsi="Arial" w:cs="Arial"/>
          <w:i/>
          <w:iCs/>
          <w:color w:val="000000"/>
          <w:sz w:val="24"/>
          <w:szCs w:val="24"/>
        </w:rPr>
        <w:t>Staphylococcus aureus</w:t>
      </w:r>
      <w:r w:rsidRPr="00DB657E">
        <w:rPr>
          <w:rFonts w:ascii="Arial" w:hAnsi="Arial" w:cs="Arial"/>
          <w:color w:val="000000"/>
          <w:sz w:val="24"/>
          <w:szCs w:val="24"/>
        </w:rPr>
        <w:t xml:space="preserve">: ≤ 10 </w:t>
      </w:r>
      <w:proofErr w:type="spellStart"/>
      <w:r w:rsidRPr="00DB657E">
        <w:rPr>
          <w:rFonts w:ascii="Arial" w:hAnsi="Arial" w:cs="Arial"/>
          <w:color w:val="000000"/>
          <w:sz w:val="24"/>
          <w:szCs w:val="24"/>
        </w:rPr>
        <w:t>CFU</w:t>
      </w:r>
      <w:proofErr w:type="spellEnd"/>
      <w:r w:rsidRPr="00DB657E">
        <w:rPr>
          <w:rFonts w:ascii="Arial" w:hAnsi="Arial" w:cs="Arial"/>
          <w:color w:val="000000"/>
          <w:sz w:val="24"/>
          <w:szCs w:val="24"/>
        </w:rPr>
        <w:t>/g</w:t>
      </w:r>
    </w:p>
    <w:p w14:paraId="3D51A73C" w14:textId="77777777" w:rsidR="00430E77" w:rsidRDefault="00DB657E" w:rsidP="001C67F7">
      <w:pPr>
        <w:numPr>
          <w:ilvl w:val="0"/>
          <w:numId w:val="42"/>
        </w:numPr>
        <w:spacing w:line="360" w:lineRule="auto"/>
        <w:textAlignment w:val="baseline"/>
        <w:rPr>
          <w:rFonts w:ascii="Arial" w:hAnsi="Arial" w:cs="Arial"/>
          <w:color w:val="000000"/>
          <w:sz w:val="24"/>
          <w:szCs w:val="24"/>
        </w:rPr>
      </w:pPr>
      <w:r w:rsidRPr="00DB657E">
        <w:rPr>
          <w:rFonts w:ascii="Arial" w:hAnsi="Arial" w:cs="Arial"/>
          <w:color w:val="000000"/>
          <w:sz w:val="24"/>
          <w:szCs w:val="24"/>
        </w:rPr>
        <w:t xml:space="preserve">Coliforms: ≤ 10 </w:t>
      </w:r>
      <w:proofErr w:type="spellStart"/>
      <w:r w:rsidRPr="00DB657E">
        <w:rPr>
          <w:rFonts w:ascii="Arial" w:hAnsi="Arial" w:cs="Arial"/>
          <w:color w:val="000000"/>
          <w:sz w:val="24"/>
          <w:szCs w:val="24"/>
        </w:rPr>
        <w:t>CFU</w:t>
      </w:r>
      <w:proofErr w:type="spellEnd"/>
      <w:r w:rsidRPr="00DB657E">
        <w:rPr>
          <w:rFonts w:ascii="Arial" w:hAnsi="Arial" w:cs="Arial"/>
          <w:color w:val="000000"/>
          <w:sz w:val="24"/>
          <w:szCs w:val="24"/>
        </w:rPr>
        <w:t>/g</w:t>
      </w:r>
    </w:p>
    <w:p w14:paraId="00898F9A" w14:textId="77777777" w:rsidR="00DB657E" w:rsidRPr="00DB657E" w:rsidRDefault="00DB657E" w:rsidP="001C67F7">
      <w:pPr>
        <w:numPr>
          <w:ilvl w:val="0"/>
          <w:numId w:val="42"/>
        </w:numPr>
        <w:spacing w:line="360" w:lineRule="auto"/>
        <w:textAlignment w:val="baseline"/>
        <w:rPr>
          <w:rFonts w:ascii="Arial" w:hAnsi="Arial" w:cs="Arial"/>
          <w:color w:val="000000"/>
          <w:sz w:val="24"/>
          <w:szCs w:val="24"/>
        </w:rPr>
      </w:pPr>
      <w:r w:rsidRPr="00DB657E">
        <w:rPr>
          <w:rFonts w:ascii="Arial" w:hAnsi="Arial" w:cs="Arial"/>
          <w:i/>
          <w:iCs/>
          <w:color w:val="000000"/>
          <w:sz w:val="24"/>
          <w:szCs w:val="24"/>
        </w:rPr>
        <w:t xml:space="preserve">Listeria </w:t>
      </w:r>
      <w:r w:rsidRPr="00DB657E">
        <w:rPr>
          <w:rFonts w:ascii="Arial" w:hAnsi="Arial" w:cs="Arial"/>
          <w:color w:val="000000"/>
          <w:sz w:val="24"/>
          <w:szCs w:val="24"/>
        </w:rPr>
        <w:t>spp.: Absence in 25 g</w:t>
      </w:r>
    </w:p>
    <w:p w14:paraId="3856C284" w14:textId="77777777" w:rsidR="00DB657E" w:rsidRDefault="00DB657E" w:rsidP="001C67F7">
      <w:pPr>
        <w:numPr>
          <w:ilvl w:val="0"/>
          <w:numId w:val="42"/>
        </w:numPr>
        <w:spacing w:line="360" w:lineRule="auto"/>
        <w:textAlignment w:val="baseline"/>
        <w:rPr>
          <w:rFonts w:ascii="Arial" w:hAnsi="Arial" w:cs="Arial"/>
          <w:color w:val="000000"/>
          <w:sz w:val="24"/>
          <w:szCs w:val="24"/>
        </w:rPr>
      </w:pPr>
      <w:proofErr w:type="spellStart"/>
      <w:r w:rsidRPr="00DB657E">
        <w:rPr>
          <w:rFonts w:ascii="Arial" w:hAnsi="Arial" w:cs="Arial"/>
          <w:color w:val="000000"/>
          <w:sz w:val="24"/>
          <w:szCs w:val="24"/>
        </w:rPr>
        <w:t>Enterobacteriaceae</w:t>
      </w:r>
      <w:proofErr w:type="spellEnd"/>
      <w:r w:rsidRPr="00DB657E">
        <w:rPr>
          <w:rFonts w:ascii="Arial" w:hAnsi="Arial" w:cs="Arial"/>
          <w:color w:val="000000"/>
          <w:sz w:val="24"/>
          <w:szCs w:val="24"/>
        </w:rPr>
        <w:t xml:space="preserve">: &lt; 10 </w:t>
      </w:r>
      <w:proofErr w:type="spellStart"/>
      <w:r w:rsidRPr="00DB657E">
        <w:rPr>
          <w:rFonts w:ascii="Arial" w:hAnsi="Arial" w:cs="Arial"/>
          <w:color w:val="000000"/>
          <w:sz w:val="24"/>
          <w:szCs w:val="24"/>
        </w:rPr>
        <w:t>CFU</w:t>
      </w:r>
      <w:proofErr w:type="spellEnd"/>
      <w:r w:rsidRPr="00DB657E">
        <w:rPr>
          <w:rFonts w:ascii="Arial" w:hAnsi="Arial" w:cs="Arial"/>
          <w:color w:val="000000"/>
          <w:sz w:val="24"/>
          <w:szCs w:val="24"/>
        </w:rPr>
        <w:t>/g</w:t>
      </w:r>
    </w:p>
    <w:p w14:paraId="737104F0" w14:textId="77777777" w:rsidR="00430E77" w:rsidRPr="00DB657E" w:rsidRDefault="00430E77" w:rsidP="00430E77">
      <w:pPr>
        <w:spacing w:line="360" w:lineRule="auto"/>
        <w:ind w:left="720"/>
        <w:textAlignment w:val="baseline"/>
        <w:rPr>
          <w:rFonts w:ascii="Arial" w:hAnsi="Arial" w:cs="Arial"/>
          <w:color w:val="000000"/>
          <w:sz w:val="24"/>
          <w:szCs w:val="24"/>
        </w:rPr>
      </w:pPr>
    </w:p>
    <w:p w14:paraId="51D75F53" w14:textId="77777777" w:rsidR="00DB657E" w:rsidRPr="00430E77" w:rsidRDefault="00DB657E" w:rsidP="00A17359">
      <w:pPr>
        <w:rPr>
          <w:rFonts w:ascii="Arial" w:eastAsia="Arial" w:hAnsi="Arial" w:cs="Arial"/>
          <w:b/>
          <w:color w:val="009CBD"/>
          <w:sz w:val="26"/>
          <w:szCs w:val="26"/>
        </w:rPr>
      </w:pPr>
      <w:r w:rsidRPr="00430E77">
        <w:rPr>
          <w:rFonts w:ascii="Arial" w:eastAsia="Arial" w:hAnsi="Arial" w:cs="Arial"/>
          <w:b/>
          <w:color w:val="009CBD"/>
          <w:sz w:val="26"/>
          <w:szCs w:val="26"/>
        </w:rPr>
        <w:t>Labelling</w:t>
      </w:r>
    </w:p>
    <w:p w14:paraId="4E70E1F9" w14:textId="77777777" w:rsidR="00430E77" w:rsidRPr="00430E77" w:rsidRDefault="00430E77" w:rsidP="00A17359">
      <w:pPr>
        <w:rPr>
          <w:rFonts w:ascii="Arial" w:eastAsia="Arial" w:hAnsi="Arial" w:cs="Arial"/>
          <w:b/>
        </w:rPr>
      </w:pPr>
    </w:p>
    <w:p w14:paraId="5B99D9BC" w14:textId="77777777" w:rsidR="00DB657E" w:rsidRPr="00DB657E" w:rsidRDefault="00DB657E" w:rsidP="00A17359">
      <w:pPr>
        <w:spacing w:after="240" w:line="360" w:lineRule="auto"/>
        <w:rPr>
          <w:rFonts w:ascii="Arial" w:eastAsia="Arial" w:hAnsi="Arial" w:cs="Arial"/>
          <w:color w:val="000000"/>
          <w:sz w:val="24"/>
          <w:szCs w:val="24"/>
        </w:rPr>
      </w:pPr>
      <w:r w:rsidRPr="00DB657E">
        <w:rPr>
          <w:rFonts w:ascii="Arial" w:eastAsia="Arial" w:hAnsi="Arial"/>
          <w:color w:val="000000"/>
          <w:sz w:val="24"/>
          <w:szCs w:val="24"/>
        </w:rPr>
        <w:t>The designation of the novel food on the</w:t>
      </w:r>
      <w:r w:rsidRPr="00DB657E">
        <w:rPr>
          <w:rFonts w:ascii="Arial" w:eastAsia="Arial" w:hAnsi="Arial" w:cs="Arial"/>
          <w:color w:val="000000"/>
          <w:sz w:val="24"/>
          <w:szCs w:val="24"/>
        </w:rPr>
        <w:t xml:space="preserve"> labelling of the foodstuffs containing it shall be ‘UV-treated mushroom powder containing vitamin </w:t>
      </w:r>
      <w:proofErr w:type="spellStart"/>
      <w:r w:rsidRPr="00DB657E">
        <w:rPr>
          <w:rFonts w:ascii="Arial" w:eastAsia="Arial" w:hAnsi="Arial" w:cs="Arial"/>
          <w:color w:val="000000"/>
          <w:sz w:val="24"/>
          <w:szCs w:val="24"/>
        </w:rPr>
        <w:t>D</w:t>
      </w:r>
      <w:r w:rsidRPr="00DB657E">
        <w:rPr>
          <w:rFonts w:ascii="Arial" w:eastAsia="Arial" w:hAnsi="Arial" w:cs="Arial"/>
          <w:color w:val="000000"/>
          <w:sz w:val="24"/>
          <w:szCs w:val="24"/>
          <w:vertAlign w:val="subscript"/>
        </w:rPr>
        <w:t>2</w:t>
      </w:r>
      <w:proofErr w:type="spellEnd"/>
      <w:r w:rsidRPr="00DB657E">
        <w:rPr>
          <w:rFonts w:ascii="Arial" w:eastAsia="Arial" w:hAnsi="Arial" w:cs="Arial"/>
          <w:color w:val="000000"/>
          <w:sz w:val="24"/>
          <w:szCs w:val="24"/>
        </w:rPr>
        <w:t xml:space="preserve">’.  </w:t>
      </w:r>
    </w:p>
    <w:p w14:paraId="3842D7B1" w14:textId="77777777" w:rsidR="00DB657E" w:rsidRDefault="00DB657E" w:rsidP="00A17359">
      <w:pPr>
        <w:spacing w:after="240" w:line="360" w:lineRule="auto"/>
        <w:rPr>
          <w:rFonts w:ascii="Arial" w:eastAsia="Arial" w:hAnsi="Arial" w:cs="Arial"/>
          <w:color w:val="000000"/>
          <w:sz w:val="24"/>
          <w:szCs w:val="24"/>
        </w:rPr>
      </w:pPr>
      <w:r w:rsidRPr="00DB657E">
        <w:rPr>
          <w:rFonts w:ascii="Arial" w:eastAsia="Arial" w:hAnsi="Arial" w:cs="Arial"/>
          <w:color w:val="000000"/>
          <w:sz w:val="24"/>
          <w:szCs w:val="24"/>
        </w:rPr>
        <w:t xml:space="preserve">The labelling of food supplements, as defined by Directive 2002/46/EC, containing vitamin </w:t>
      </w:r>
      <w:proofErr w:type="spellStart"/>
      <w:r w:rsidRPr="00DB657E">
        <w:rPr>
          <w:rFonts w:ascii="Arial" w:eastAsia="Arial" w:hAnsi="Arial" w:cs="Arial"/>
          <w:color w:val="000000"/>
          <w:sz w:val="24"/>
          <w:szCs w:val="24"/>
        </w:rPr>
        <w:t>D</w:t>
      </w:r>
      <w:r w:rsidRPr="00DB657E">
        <w:rPr>
          <w:rFonts w:ascii="Arial" w:eastAsia="Arial" w:hAnsi="Arial" w:cs="Arial"/>
          <w:color w:val="000000"/>
          <w:sz w:val="24"/>
          <w:szCs w:val="24"/>
          <w:vertAlign w:val="subscript"/>
        </w:rPr>
        <w:t>2</w:t>
      </w:r>
      <w:proofErr w:type="spellEnd"/>
      <w:r w:rsidRPr="00DB657E">
        <w:rPr>
          <w:rFonts w:ascii="Arial" w:eastAsia="Arial" w:hAnsi="Arial" w:cs="Arial"/>
          <w:color w:val="000000"/>
          <w:sz w:val="24"/>
          <w:szCs w:val="24"/>
          <w:vertAlign w:val="subscript"/>
        </w:rPr>
        <w:t xml:space="preserve"> </w:t>
      </w:r>
      <w:r w:rsidRPr="00DB657E">
        <w:rPr>
          <w:rFonts w:ascii="Arial" w:eastAsia="Arial" w:hAnsi="Arial" w:cs="Arial"/>
          <w:color w:val="000000"/>
          <w:sz w:val="24"/>
          <w:szCs w:val="24"/>
        </w:rPr>
        <w:t>mushroom powder shall bear a statement that they should not be consumed by infants and children under 3 years of age.</w:t>
      </w:r>
    </w:p>
    <w:p w14:paraId="77596555" w14:textId="77777777" w:rsidR="00430E77" w:rsidRDefault="00430E77" w:rsidP="00A17359">
      <w:pPr>
        <w:rPr>
          <w:rFonts w:ascii="Arial" w:eastAsia="Arial" w:hAnsi="Arial" w:cs="Arial"/>
          <w:b/>
          <w:color w:val="009CBD"/>
          <w:sz w:val="26"/>
          <w:szCs w:val="26"/>
        </w:rPr>
      </w:pPr>
      <w:r>
        <w:rPr>
          <w:rFonts w:ascii="Arial" w:eastAsia="Arial" w:hAnsi="Arial" w:cs="Arial"/>
          <w:b/>
          <w:color w:val="009CBD"/>
          <w:sz w:val="26"/>
          <w:szCs w:val="26"/>
        </w:rPr>
        <w:t>Table 1 – Proposed uses</w:t>
      </w:r>
    </w:p>
    <w:p w14:paraId="3B916B62" w14:textId="77777777" w:rsidR="00430E77" w:rsidRPr="00DB657E" w:rsidRDefault="00430E77" w:rsidP="00430E77">
      <w:pPr>
        <w:ind w:left="-567"/>
        <w:rPr>
          <w:rFonts w:ascii="Arial" w:eastAsia="Arial" w:hAnsi="Arial" w:cs="Arial"/>
          <w:b/>
          <w:color w:val="009CBD"/>
          <w:sz w:val="26"/>
          <w:szCs w:val="26"/>
        </w:rPr>
      </w:pPr>
    </w:p>
    <w:tbl>
      <w:tblPr>
        <w:tblW w:w="9214" w:type="dxa"/>
        <w:tblInd w:w="57"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962"/>
        <w:gridCol w:w="4252"/>
      </w:tblGrid>
      <w:tr w:rsidR="00DB657E" w:rsidRPr="00DB657E" w14:paraId="4CDEEC9A" w14:textId="77777777" w:rsidTr="001C67F7">
        <w:trPr>
          <w:trHeight w:val="300"/>
          <w:tblHeader/>
        </w:trPr>
        <w:tc>
          <w:tcPr>
            <w:tcW w:w="4962" w:type="dxa"/>
            <w:tcBorders>
              <w:top w:val="single" w:sz="6" w:space="0" w:color="auto"/>
              <w:left w:val="single" w:sz="6" w:space="0" w:color="auto"/>
              <w:bottom w:val="single" w:sz="6" w:space="0" w:color="auto"/>
              <w:right w:val="single" w:sz="6" w:space="0" w:color="auto"/>
            </w:tcBorders>
            <w:shd w:val="clear" w:color="auto" w:fill="009CBD"/>
            <w:hideMark/>
          </w:tcPr>
          <w:p w14:paraId="54D17208" w14:textId="77777777" w:rsidR="00DB657E" w:rsidRPr="00DB657E" w:rsidRDefault="00DB657E" w:rsidP="00DB657E">
            <w:pPr>
              <w:textAlignment w:val="baseline"/>
              <w:rPr>
                <w:b/>
                <w:bCs/>
                <w:sz w:val="24"/>
                <w:szCs w:val="24"/>
              </w:rPr>
            </w:pPr>
            <w:r w:rsidRPr="00DB657E">
              <w:rPr>
                <w:rFonts w:ascii="Arial" w:hAnsi="Arial" w:cs="Arial"/>
                <w:b/>
                <w:bCs/>
                <w:sz w:val="24"/>
                <w:szCs w:val="24"/>
              </w:rPr>
              <w:t>Specified food category   </w:t>
            </w:r>
          </w:p>
        </w:tc>
        <w:tc>
          <w:tcPr>
            <w:tcW w:w="4252" w:type="dxa"/>
            <w:tcBorders>
              <w:top w:val="single" w:sz="6" w:space="0" w:color="auto"/>
              <w:left w:val="single" w:sz="6" w:space="0" w:color="auto"/>
              <w:bottom w:val="single" w:sz="6" w:space="0" w:color="auto"/>
              <w:right w:val="single" w:sz="6" w:space="0" w:color="auto"/>
            </w:tcBorders>
            <w:shd w:val="clear" w:color="auto" w:fill="009CBD"/>
            <w:hideMark/>
          </w:tcPr>
          <w:p w14:paraId="0210782C" w14:textId="77777777" w:rsidR="00DB657E" w:rsidRPr="00DB657E" w:rsidRDefault="00DB657E" w:rsidP="00DB657E">
            <w:pPr>
              <w:textAlignment w:val="baseline"/>
              <w:rPr>
                <w:b/>
                <w:bCs/>
                <w:sz w:val="24"/>
                <w:szCs w:val="24"/>
              </w:rPr>
            </w:pPr>
            <w:r w:rsidRPr="00DB657E">
              <w:rPr>
                <w:rFonts w:ascii="Arial" w:hAnsi="Arial" w:cs="Arial"/>
                <w:b/>
                <w:bCs/>
                <w:sz w:val="24"/>
                <w:szCs w:val="24"/>
              </w:rPr>
              <w:t xml:space="preserve">Proposed maximum level of vitamin </w:t>
            </w:r>
            <w:proofErr w:type="spellStart"/>
            <w:r w:rsidRPr="00DB657E">
              <w:rPr>
                <w:rFonts w:ascii="Arial" w:hAnsi="Arial" w:cs="Arial"/>
                <w:b/>
                <w:bCs/>
                <w:sz w:val="24"/>
                <w:szCs w:val="24"/>
              </w:rPr>
              <w:t>D</w:t>
            </w:r>
            <w:r w:rsidRPr="00DB657E">
              <w:rPr>
                <w:rFonts w:ascii="Arial" w:hAnsi="Arial" w:cs="Arial"/>
                <w:b/>
                <w:bCs/>
                <w:sz w:val="24"/>
                <w:szCs w:val="24"/>
                <w:vertAlign w:val="subscript"/>
              </w:rPr>
              <w:t>2</w:t>
            </w:r>
            <w:proofErr w:type="spellEnd"/>
          </w:p>
        </w:tc>
      </w:tr>
      <w:tr w:rsidR="00DB657E" w:rsidRPr="00DB657E" w14:paraId="104E8DF1"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1F27A7C4"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Breakfast cereals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F5BD02F"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2.1 µg/100 g</w:t>
            </w:r>
          </w:p>
        </w:tc>
      </w:tr>
      <w:tr w:rsidR="00DB657E" w:rsidRPr="00DB657E" w14:paraId="157AF7E6"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30A81B7C"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Yeast leavened bread and similar pastries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C334215"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2.1 µg/100 g</w:t>
            </w:r>
          </w:p>
        </w:tc>
      </w:tr>
      <w:tr w:rsidR="00DB657E" w:rsidRPr="00DB657E" w14:paraId="4D1F46AF"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2984E4FC"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Grain products and pasta and similar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A515463"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2.1 µg/100 g</w:t>
            </w:r>
          </w:p>
        </w:tc>
      </w:tr>
      <w:tr w:rsidR="00DB657E" w:rsidRPr="00DB657E" w14:paraId="522B21B8"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43E796EB"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Fruit / vegetable juices and nectars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6958C11"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1.1 µg/100 ml (marketed as such or reconstituted as instructed by the manufacturer)</w:t>
            </w:r>
          </w:p>
        </w:tc>
      </w:tr>
      <w:tr w:rsidR="00DB657E" w:rsidRPr="00DB657E" w14:paraId="48699E49"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5BB97CDD"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Dairy products and analogues other than beverages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5F80F23"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2.1 µg/100 g (marketed as such or reconstituted as instructed by the manufacturer)</w:t>
            </w:r>
          </w:p>
        </w:tc>
      </w:tr>
      <w:tr w:rsidR="00DB657E" w:rsidRPr="00DB657E" w14:paraId="0A1AA1F6"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16EA3801" w14:textId="77777777" w:rsidR="00DB657E" w:rsidRPr="00DB657E" w:rsidRDefault="00DB657E" w:rsidP="00DB657E">
            <w:pPr>
              <w:textAlignment w:val="baseline"/>
              <w:rPr>
                <w:rFonts w:ascii="Arial" w:hAnsi="Arial" w:cs="Arial"/>
                <w:sz w:val="24"/>
                <w:szCs w:val="24"/>
                <w:highlight w:val="yellow"/>
              </w:rPr>
            </w:pPr>
            <w:r w:rsidRPr="00DB657E">
              <w:rPr>
                <w:rFonts w:ascii="Arial" w:hAnsi="Arial" w:cs="Arial"/>
                <w:sz w:val="24"/>
                <w:szCs w:val="24"/>
              </w:rPr>
              <w:t>Dairy products and analogues as beverages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2733DE7" w14:textId="77777777" w:rsidR="00DB657E" w:rsidRPr="00DB657E" w:rsidRDefault="00DB657E" w:rsidP="00DB657E">
            <w:pPr>
              <w:textAlignment w:val="baseline"/>
              <w:rPr>
                <w:rFonts w:ascii="Arial" w:hAnsi="Arial" w:cs="Arial"/>
                <w:sz w:val="24"/>
                <w:szCs w:val="24"/>
                <w:highlight w:val="yellow"/>
              </w:rPr>
            </w:pPr>
            <w:r w:rsidRPr="00DB657E">
              <w:rPr>
                <w:rFonts w:ascii="Arial" w:hAnsi="Arial" w:cs="Arial"/>
                <w:sz w:val="24"/>
                <w:szCs w:val="24"/>
              </w:rPr>
              <w:t>1.1 µg/100 ml (marketed as such or reconstituted as instructed by the manufacturer)</w:t>
            </w:r>
          </w:p>
        </w:tc>
      </w:tr>
      <w:tr w:rsidR="00DB657E" w:rsidRPr="00DB657E" w14:paraId="22F4F2A3"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3AC40214" w14:textId="77777777" w:rsidR="00DB657E" w:rsidRPr="00DB657E" w:rsidRDefault="00DB657E" w:rsidP="00DB657E">
            <w:pPr>
              <w:textAlignment w:val="baseline"/>
              <w:rPr>
                <w:sz w:val="24"/>
                <w:szCs w:val="24"/>
                <w:highlight w:val="yellow"/>
              </w:rPr>
            </w:pPr>
            <w:r w:rsidRPr="00DB657E">
              <w:rPr>
                <w:rFonts w:ascii="Arial" w:hAnsi="Arial" w:cs="Arial"/>
                <w:sz w:val="24"/>
                <w:szCs w:val="24"/>
              </w:rPr>
              <w:lastRenderedPageBreak/>
              <w:t>Milk and dairy powders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0C909D73" w14:textId="77777777" w:rsidR="00DB657E" w:rsidRPr="00DB657E" w:rsidRDefault="00DB657E" w:rsidP="00DB657E">
            <w:pPr>
              <w:textAlignment w:val="baseline"/>
              <w:rPr>
                <w:sz w:val="24"/>
                <w:szCs w:val="24"/>
                <w:highlight w:val="yellow"/>
              </w:rPr>
            </w:pPr>
            <w:r w:rsidRPr="00DB657E">
              <w:rPr>
                <w:rFonts w:ascii="Arial" w:hAnsi="Arial" w:cs="Arial"/>
                <w:sz w:val="24"/>
                <w:szCs w:val="24"/>
              </w:rPr>
              <w:t>21.3 µg/100 g (marketed as such or reconstituted as instructed by the manufacturer)</w:t>
            </w:r>
          </w:p>
        </w:tc>
      </w:tr>
      <w:tr w:rsidR="00DB657E" w:rsidRPr="00DB657E" w14:paraId="19205DAA" w14:textId="77777777" w:rsidTr="001C67F7">
        <w:trPr>
          <w:trHeight w:val="40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2A0D10FC" w14:textId="77777777" w:rsidR="00DB657E" w:rsidRPr="00DB657E" w:rsidRDefault="00DB657E" w:rsidP="00DB657E">
            <w:pPr>
              <w:textAlignment w:val="baseline"/>
              <w:rPr>
                <w:sz w:val="24"/>
                <w:szCs w:val="24"/>
                <w:highlight w:val="yellow"/>
              </w:rPr>
            </w:pPr>
            <w:r w:rsidRPr="00DB657E">
              <w:rPr>
                <w:rFonts w:ascii="Arial" w:hAnsi="Arial" w:cs="Arial"/>
                <w:sz w:val="24"/>
                <w:szCs w:val="24"/>
              </w:rPr>
              <w:t>Meat analogues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2516F1C" w14:textId="77777777" w:rsidR="00DB657E" w:rsidRPr="00DB657E" w:rsidRDefault="00DB657E" w:rsidP="00DB657E">
            <w:pPr>
              <w:textAlignment w:val="baseline"/>
              <w:rPr>
                <w:sz w:val="24"/>
                <w:szCs w:val="24"/>
                <w:highlight w:val="yellow"/>
              </w:rPr>
            </w:pPr>
            <w:r w:rsidRPr="00DB657E">
              <w:rPr>
                <w:rFonts w:ascii="Arial" w:hAnsi="Arial" w:cs="Arial"/>
                <w:sz w:val="24"/>
                <w:szCs w:val="24"/>
              </w:rPr>
              <w:t xml:space="preserve">2.1 µg/100 g </w:t>
            </w:r>
          </w:p>
        </w:tc>
      </w:tr>
      <w:tr w:rsidR="00DB657E" w:rsidRPr="00DB657E" w14:paraId="5624CB02" w14:textId="77777777" w:rsidTr="001C67F7">
        <w:trPr>
          <w:trHeight w:val="67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09B60A18" w14:textId="77777777" w:rsidR="00DB657E" w:rsidRPr="00DB657E" w:rsidRDefault="00DB657E" w:rsidP="00DB657E">
            <w:pPr>
              <w:textAlignment w:val="baseline"/>
              <w:rPr>
                <w:sz w:val="24"/>
                <w:szCs w:val="24"/>
                <w:highlight w:val="yellow"/>
              </w:rPr>
            </w:pPr>
            <w:r w:rsidRPr="00DB657E">
              <w:rPr>
                <w:rFonts w:ascii="Arial" w:hAnsi="Arial" w:cs="Arial"/>
                <w:sz w:val="24"/>
                <w:szCs w:val="24"/>
              </w:rPr>
              <w:t>Soups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7ADEB33" w14:textId="77777777" w:rsidR="00DB657E" w:rsidRPr="00DB657E" w:rsidRDefault="00DB657E" w:rsidP="00DB657E">
            <w:pPr>
              <w:textAlignment w:val="baseline"/>
              <w:rPr>
                <w:sz w:val="24"/>
                <w:szCs w:val="24"/>
                <w:highlight w:val="yellow"/>
              </w:rPr>
            </w:pPr>
            <w:r w:rsidRPr="00DB657E">
              <w:rPr>
                <w:rFonts w:ascii="Arial" w:hAnsi="Arial" w:cs="Arial"/>
                <w:sz w:val="24"/>
                <w:szCs w:val="24"/>
              </w:rPr>
              <w:t>2.1 µg/100 ml (marketed as such or reconstituted as instructed by the manufacturer)</w:t>
            </w:r>
          </w:p>
        </w:tc>
      </w:tr>
      <w:tr w:rsidR="00DB657E" w:rsidRPr="00DB657E" w14:paraId="06483CC3" w14:textId="77777777" w:rsidTr="001C67F7">
        <w:trPr>
          <w:trHeight w:val="67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5C8CF081" w14:textId="77777777" w:rsidR="00DB657E" w:rsidRPr="00DB657E" w:rsidRDefault="00DB657E" w:rsidP="00DB657E">
            <w:pPr>
              <w:textAlignment w:val="baseline"/>
              <w:rPr>
                <w:sz w:val="24"/>
                <w:szCs w:val="24"/>
                <w:highlight w:val="yellow"/>
              </w:rPr>
            </w:pPr>
            <w:r w:rsidRPr="00DB657E">
              <w:rPr>
                <w:rFonts w:ascii="Arial" w:hAnsi="Arial" w:cs="Arial"/>
                <w:sz w:val="24"/>
                <w:szCs w:val="24"/>
              </w:rPr>
              <w:t>Extruded vegetable snack</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5F36A78" w14:textId="77777777" w:rsidR="00DB657E" w:rsidRPr="00DB657E" w:rsidRDefault="00DB657E" w:rsidP="00DB657E">
            <w:pPr>
              <w:textAlignment w:val="baseline"/>
              <w:rPr>
                <w:sz w:val="24"/>
                <w:szCs w:val="24"/>
                <w:highlight w:val="yellow"/>
              </w:rPr>
            </w:pPr>
            <w:r w:rsidRPr="00DB657E">
              <w:rPr>
                <w:rFonts w:ascii="Arial" w:hAnsi="Arial" w:cs="Arial"/>
                <w:sz w:val="24"/>
                <w:szCs w:val="24"/>
              </w:rPr>
              <w:t xml:space="preserve">2.1 µg/100 g </w:t>
            </w:r>
          </w:p>
        </w:tc>
      </w:tr>
      <w:tr w:rsidR="00DB657E" w:rsidRPr="00DB657E" w14:paraId="28432096" w14:textId="77777777" w:rsidTr="001C67F7">
        <w:trPr>
          <w:trHeight w:val="67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1C4FBD0A"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Meal replacement for weight control</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A13E4F3"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 xml:space="preserve">2.1 µg/100 g </w:t>
            </w:r>
          </w:p>
        </w:tc>
      </w:tr>
      <w:tr w:rsidR="00DB657E" w:rsidRPr="00DB657E" w14:paraId="47BD8B19" w14:textId="77777777" w:rsidTr="001C67F7">
        <w:trPr>
          <w:trHeight w:val="67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3245D9F5"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Food for special medical purposes as defined under Retained EU Regulation 609/2013  excluding those intended for infants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CC76013"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In accordance with the particular nutritional requirements of the persons for whom the products are intended    </w:t>
            </w:r>
          </w:p>
        </w:tc>
      </w:tr>
      <w:tr w:rsidR="00DB657E" w:rsidRPr="00DB657E" w14:paraId="61B794A1" w14:textId="77777777" w:rsidTr="001C67F7">
        <w:trPr>
          <w:trHeight w:val="675"/>
        </w:trPr>
        <w:tc>
          <w:tcPr>
            <w:tcW w:w="4962" w:type="dxa"/>
            <w:tcBorders>
              <w:top w:val="single" w:sz="6" w:space="0" w:color="auto"/>
              <w:left w:val="single" w:sz="6" w:space="0" w:color="auto"/>
              <w:bottom w:val="single" w:sz="6" w:space="0" w:color="auto"/>
              <w:right w:val="single" w:sz="6" w:space="0" w:color="auto"/>
            </w:tcBorders>
            <w:shd w:val="clear" w:color="auto" w:fill="auto"/>
          </w:tcPr>
          <w:p w14:paraId="4D8E21E3" w14:textId="77777777" w:rsidR="00DB657E" w:rsidRPr="00DB657E" w:rsidRDefault="00DB657E" w:rsidP="00DB657E">
            <w:pPr>
              <w:textAlignment w:val="baseline"/>
              <w:rPr>
                <w:sz w:val="24"/>
                <w:szCs w:val="24"/>
              </w:rPr>
            </w:pPr>
            <w:r w:rsidRPr="00DB657E">
              <w:rPr>
                <w:rFonts w:ascii="Arial" w:hAnsi="Arial" w:cs="Arial"/>
                <w:sz w:val="24"/>
                <w:szCs w:val="24"/>
              </w:rPr>
              <w:t>Food supplements as defined in EU Directive 2002/46/EC excluding food supplements for infants and young children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0B6D934" w14:textId="77777777" w:rsidR="00DB657E" w:rsidRPr="00DB657E" w:rsidRDefault="00DB657E" w:rsidP="00DB657E">
            <w:pPr>
              <w:textAlignment w:val="baseline"/>
              <w:rPr>
                <w:sz w:val="24"/>
                <w:szCs w:val="24"/>
              </w:rPr>
            </w:pPr>
            <w:r w:rsidRPr="00DB657E">
              <w:rPr>
                <w:rFonts w:ascii="Arial" w:hAnsi="Arial" w:cs="Arial"/>
                <w:sz w:val="24"/>
                <w:szCs w:val="24"/>
              </w:rPr>
              <w:t xml:space="preserve">15 µg of vitamin </w:t>
            </w:r>
            <w:proofErr w:type="spellStart"/>
            <w:r w:rsidRPr="00DB657E">
              <w:rPr>
                <w:rFonts w:ascii="Arial" w:hAnsi="Arial" w:cs="Arial"/>
                <w:sz w:val="24"/>
                <w:szCs w:val="24"/>
              </w:rPr>
              <w:t>D</w:t>
            </w:r>
            <w:r w:rsidRPr="00DB657E">
              <w:rPr>
                <w:rFonts w:ascii="Arial" w:hAnsi="Arial" w:cs="Arial"/>
                <w:sz w:val="24"/>
                <w:szCs w:val="24"/>
                <w:vertAlign w:val="subscript"/>
              </w:rPr>
              <w:t>2</w:t>
            </w:r>
            <w:proofErr w:type="spellEnd"/>
            <w:r w:rsidRPr="00DB657E">
              <w:rPr>
                <w:rFonts w:ascii="Arial" w:hAnsi="Arial" w:cs="Arial"/>
                <w:sz w:val="24"/>
                <w:szCs w:val="24"/>
              </w:rPr>
              <w:t xml:space="preserve"> / day</w:t>
            </w:r>
          </w:p>
        </w:tc>
      </w:tr>
    </w:tbl>
    <w:p w14:paraId="5ACDBE2D" w14:textId="77777777" w:rsidR="00DB657E" w:rsidRPr="00DB657E" w:rsidRDefault="00DB657E" w:rsidP="00DB657E">
      <w:pPr>
        <w:spacing w:after="240" w:line="360" w:lineRule="auto"/>
        <w:rPr>
          <w:rFonts w:ascii="Arial" w:eastAsia="Arial" w:hAnsi="Arial" w:cs="Arial"/>
          <w:color w:val="000000"/>
          <w:sz w:val="24"/>
          <w:szCs w:val="24"/>
        </w:rPr>
      </w:pPr>
    </w:p>
    <w:p w14:paraId="2205AE73" w14:textId="77777777" w:rsidR="00430E77" w:rsidRPr="00430E77" w:rsidRDefault="00430E77" w:rsidP="00A17359">
      <w:pPr>
        <w:spacing w:after="240" w:line="360" w:lineRule="auto"/>
        <w:rPr>
          <w:rFonts w:ascii="Arial" w:hAnsi="Arial"/>
          <w:b/>
          <w:bCs/>
          <w:color w:val="009CBD"/>
          <w:sz w:val="30"/>
          <w:szCs w:val="30"/>
        </w:rPr>
      </w:pPr>
      <w:r w:rsidRPr="00430E77">
        <w:rPr>
          <w:rFonts w:ascii="Arial" w:hAnsi="Arial"/>
          <w:b/>
          <w:bCs/>
          <w:color w:val="009CBD"/>
          <w:sz w:val="30"/>
          <w:szCs w:val="30"/>
        </w:rPr>
        <w:t>Any relevant provisions of retained EU law</w:t>
      </w:r>
    </w:p>
    <w:p w14:paraId="4F022D0C" w14:textId="77777777" w:rsidR="00DB657E" w:rsidRDefault="00430E77" w:rsidP="00A17359">
      <w:pPr>
        <w:spacing w:after="240" w:line="360" w:lineRule="auto"/>
        <w:rPr>
          <w:rFonts w:ascii="Arial" w:hAnsi="Arial" w:cs="Arial"/>
          <w:color w:val="000000"/>
          <w:sz w:val="24"/>
          <w:szCs w:val="24"/>
          <w:shd w:val="clear" w:color="auto" w:fill="FFFFFF"/>
        </w:rPr>
      </w:pPr>
      <w:r>
        <w:rPr>
          <w:rFonts w:ascii="Arial" w:eastAsia="Arial" w:hAnsi="Arial"/>
          <w:color w:val="000000"/>
          <w:sz w:val="24"/>
          <w:szCs w:val="24"/>
        </w:rPr>
        <w:t>FSS/FSA</w:t>
      </w:r>
      <w:r w:rsidR="00DB657E" w:rsidRPr="00DB657E">
        <w:rPr>
          <w:rFonts w:ascii="Arial" w:eastAsia="Arial" w:hAnsi="Arial"/>
          <w:color w:val="000000"/>
          <w:sz w:val="24"/>
          <w:szCs w:val="24"/>
        </w:rPr>
        <w:t xml:space="preserve"> has not identified any relevant provisions of retained EU law that would impact authorisation for this product</w:t>
      </w:r>
      <w:r>
        <w:rPr>
          <w:rFonts w:ascii="Arial" w:hAnsi="Arial" w:cs="Arial"/>
          <w:color w:val="000000"/>
          <w:sz w:val="24"/>
          <w:szCs w:val="24"/>
          <w:shd w:val="clear" w:color="auto" w:fill="FFFFFF"/>
        </w:rPr>
        <w:t>.</w:t>
      </w:r>
    </w:p>
    <w:p w14:paraId="2186F2D6" w14:textId="77777777" w:rsidR="00430E77" w:rsidRPr="00430E77" w:rsidRDefault="00430E77" w:rsidP="00A17359">
      <w:pPr>
        <w:spacing w:after="240" w:line="360" w:lineRule="auto"/>
        <w:rPr>
          <w:rFonts w:ascii="Arial" w:hAnsi="Arial" w:cs="Arial"/>
          <w:sz w:val="30"/>
          <w:szCs w:val="30"/>
        </w:rPr>
      </w:pPr>
      <w:r w:rsidRPr="00430E77">
        <w:rPr>
          <w:rFonts w:ascii="Arial" w:hAnsi="Arial"/>
          <w:b/>
          <w:bCs/>
          <w:color w:val="009CBD"/>
          <w:sz w:val="30"/>
          <w:szCs w:val="30"/>
        </w:rPr>
        <w:t>Other legitimate factors identified that Ministers may consider in making decisions</w:t>
      </w:r>
    </w:p>
    <w:p w14:paraId="511ECE8A" w14:textId="77777777" w:rsidR="00DB657E" w:rsidRPr="00DB657E" w:rsidRDefault="00430E77" w:rsidP="00A17359">
      <w:pPr>
        <w:spacing w:line="360" w:lineRule="auto"/>
        <w:rPr>
          <w:rFonts w:ascii="Arial" w:hAnsi="Arial"/>
          <w:sz w:val="24"/>
          <w:szCs w:val="24"/>
        </w:rPr>
      </w:pPr>
      <w:r>
        <w:rPr>
          <w:rFonts w:ascii="Arial" w:hAnsi="Arial"/>
          <w:sz w:val="24"/>
          <w:szCs w:val="24"/>
        </w:rPr>
        <w:t>FSS/FSA</w:t>
      </w:r>
      <w:r w:rsidR="00DB657E" w:rsidRPr="00DB657E">
        <w:rPr>
          <w:rFonts w:ascii="Arial" w:hAnsi="Arial"/>
          <w:sz w:val="24"/>
          <w:szCs w:val="24"/>
        </w:rPr>
        <w:t xml:space="preserve"> have not identified any other legitimate factors that would prevent authorisation taking place, so unless the responses to this consultation identify any other legitimate factors Ministers must take into account in making decisions on authorisation, </w:t>
      </w:r>
      <w:r>
        <w:rPr>
          <w:rFonts w:ascii="Arial" w:hAnsi="Arial"/>
          <w:sz w:val="24"/>
          <w:szCs w:val="24"/>
        </w:rPr>
        <w:t>FSS/FSA</w:t>
      </w:r>
      <w:r w:rsidR="00DB657E" w:rsidRPr="00DB657E">
        <w:rPr>
          <w:rFonts w:ascii="Arial" w:hAnsi="Arial"/>
          <w:sz w:val="24"/>
          <w:szCs w:val="24"/>
        </w:rPr>
        <w:t xml:space="preserve"> advice to Ministers will be to authorise on the proposed terms.  </w:t>
      </w:r>
    </w:p>
    <w:p w14:paraId="25E652F6" w14:textId="77777777" w:rsidR="00DB657E" w:rsidRPr="00DB657E" w:rsidRDefault="00DB657E" w:rsidP="00A17359">
      <w:pPr>
        <w:spacing w:before="240" w:line="360" w:lineRule="auto"/>
        <w:rPr>
          <w:rFonts w:ascii="Arial" w:hAnsi="Arial"/>
          <w:sz w:val="24"/>
          <w:szCs w:val="24"/>
        </w:rPr>
      </w:pPr>
      <w:r w:rsidRPr="00DB657E">
        <w:rPr>
          <w:rFonts w:ascii="Arial" w:hAnsi="Arial"/>
          <w:b/>
          <w:bCs/>
          <w:color w:val="2B579A"/>
          <w:sz w:val="28"/>
          <w:szCs w:val="28"/>
        </w:rPr>
        <w:fldChar w:fldCharType="begin"/>
      </w:r>
      <w:r w:rsidRPr="00DB657E">
        <w:rPr>
          <w:rFonts w:ascii="Arial" w:hAnsi="Arial"/>
          <w:sz w:val="24"/>
          <w:szCs w:val="24"/>
        </w:rPr>
        <w:instrText xml:space="preserve"> HYPERLINK  \l "_top" </w:instrText>
      </w:r>
      <w:r w:rsidRPr="00DB657E">
        <w:rPr>
          <w:rFonts w:ascii="Arial" w:hAnsi="Arial"/>
          <w:b/>
          <w:bCs/>
          <w:color w:val="2B579A"/>
          <w:sz w:val="28"/>
          <w:szCs w:val="28"/>
        </w:rPr>
        <w:fldChar w:fldCharType="separate"/>
      </w:r>
      <w:r w:rsidRPr="00DB657E">
        <w:rPr>
          <w:rFonts w:ascii="Arial" w:hAnsi="Arial"/>
          <w:color w:val="0000FF"/>
          <w:sz w:val="24"/>
          <w:szCs w:val="24"/>
          <w:u w:val="single"/>
        </w:rPr>
        <w:t>Return to top of consultation document.</w:t>
      </w:r>
    </w:p>
    <w:p w14:paraId="10095E25" w14:textId="77777777" w:rsidR="00DB657E" w:rsidRDefault="00DB657E" w:rsidP="00A17359">
      <w:pPr>
        <w:spacing w:before="240" w:line="360" w:lineRule="auto"/>
        <w:rPr>
          <w:rFonts w:ascii="Arial" w:hAnsi="Arial"/>
          <w:color w:val="2B579A"/>
          <w:sz w:val="24"/>
          <w:szCs w:val="24"/>
          <w:shd w:val="clear" w:color="auto" w:fill="E6E6E6"/>
        </w:rPr>
      </w:pPr>
      <w:r w:rsidRPr="00DB657E">
        <w:rPr>
          <w:rFonts w:ascii="Arial" w:hAnsi="Arial"/>
          <w:color w:val="2B579A"/>
          <w:sz w:val="24"/>
          <w:szCs w:val="24"/>
          <w:shd w:val="clear" w:color="auto" w:fill="E6E6E6"/>
        </w:rPr>
        <w:fldChar w:fldCharType="end"/>
      </w:r>
      <w:bookmarkStart w:id="10" w:name="_Annex_D:_RP526"/>
      <w:bookmarkStart w:id="11" w:name="_Annex_E:_RP535"/>
      <w:bookmarkEnd w:id="7"/>
      <w:bookmarkEnd w:id="8"/>
      <w:bookmarkEnd w:id="10"/>
      <w:bookmarkEnd w:id="11"/>
    </w:p>
    <w:p w14:paraId="526D5C73" w14:textId="77777777" w:rsidR="00A17359" w:rsidRPr="00DB657E" w:rsidRDefault="00A17359" w:rsidP="00A17359">
      <w:pPr>
        <w:spacing w:before="240" w:line="360" w:lineRule="auto"/>
        <w:rPr>
          <w:rFonts w:ascii="Arial" w:hAnsi="Arial"/>
          <w:color w:val="2B579A"/>
          <w:sz w:val="24"/>
          <w:szCs w:val="24"/>
          <w:shd w:val="clear" w:color="auto" w:fill="E6E6E6"/>
        </w:rPr>
      </w:pPr>
    </w:p>
    <w:p w14:paraId="48808BA8" w14:textId="77777777" w:rsidR="00692139" w:rsidRDefault="00692139" w:rsidP="00430E77">
      <w:pPr>
        <w:ind w:left="-567"/>
        <w:rPr>
          <w:rFonts w:ascii="Arial" w:hAnsi="Arial" w:cs="Arial"/>
          <w:b/>
          <w:color w:val="009CBD"/>
          <w:sz w:val="32"/>
          <w:szCs w:val="32"/>
        </w:rPr>
      </w:pPr>
      <w:bookmarkStart w:id="12" w:name="_Annex_C:_RP1292"/>
      <w:bookmarkStart w:id="13" w:name="_Toc87574435"/>
      <w:bookmarkEnd w:id="12"/>
    </w:p>
    <w:p w14:paraId="067A8ABF" w14:textId="77777777" w:rsidR="00DB657E" w:rsidRPr="00A17359" w:rsidRDefault="00DB657E" w:rsidP="00A17359">
      <w:pPr>
        <w:pStyle w:val="Heading1"/>
        <w:jc w:val="both"/>
        <w:rPr>
          <w:rFonts w:ascii="Arial" w:eastAsia="Arial" w:hAnsi="Arial" w:cs="Arial"/>
          <w:color w:val="009CBD"/>
          <w:sz w:val="32"/>
          <w:u w:val="none"/>
        </w:rPr>
      </w:pPr>
      <w:bookmarkStart w:id="14" w:name="_Annex_C:_RP1292_1"/>
      <w:bookmarkStart w:id="15" w:name="_Toc116639221"/>
      <w:bookmarkEnd w:id="14"/>
      <w:r w:rsidRPr="00A17359">
        <w:rPr>
          <w:rFonts w:ascii="Arial" w:hAnsi="Arial" w:cs="Arial"/>
          <w:color w:val="009CBD"/>
          <w:sz w:val="32"/>
          <w:u w:val="none"/>
        </w:rPr>
        <w:lastRenderedPageBreak/>
        <w:t xml:space="preserve">Annex C: </w:t>
      </w:r>
      <w:proofErr w:type="spellStart"/>
      <w:r w:rsidRPr="00A17359">
        <w:rPr>
          <w:rFonts w:ascii="Arial" w:hAnsi="Arial" w:cs="Arial"/>
          <w:color w:val="009CBD"/>
          <w:sz w:val="32"/>
          <w:u w:val="none"/>
        </w:rPr>
        <w:t>RP1292</w:t>
      </w:r>
      <w:proofErr w:type="spellEnd"/>
      <w:r w:rsidRPr="00A17359">
        <w:rPr>
          <w:rFonts w:ascii="Arial" w:hAnsi="Arial" w:cs="Arial"/>
          <w:color w:val="009CBD"/>
          <w:sz w:val="32"/>
          <w:u w:val="none"/>
        </w:rPr>
        <w:t> – UV-treated Baker’s Yeast (</w:t>
      </w:r>
      <w:r w:rsidRPr="00A17359">
        <w:rPr>
          <w:rFonts w:ascii="Arial" w:hAnsi="Arial" w:cs="Arial"/>
          <w:i/>
          <w:iCs/>
          <w:color w:val="009CBD"/>
          <w:sz w:val="32"/>
          <w:u w:val="none"/>
        </w:rPr>
        <w:t>Saccharomyces cerevisiae</w:t>
      </w:r>
      <w:r w:rsidRPr="00A17359">
        <w:rPr>
          <w:rFonts w:ascii="Arial" w:hAnsi="Arial" w:cs="Arial"/>
          <w:color w:val="009CBD"/>
          <w:sz w:val="32"/>
          <w:u w:val="none"/>
        </w:rPr>
        <w:t>) (extension of use)</w:t>
      </w:r>
      <w:bookmarkEnd w:id="15"/>
      <w:r w:rsidRPr="00A17359">
        <w:rPr>
          <w:rFonts w:ascii="Arial" w:hAnsi="Arial" w:cs="Arial"/>
          <w:color w:val="009CBD"/>
          <w:sz w:val="32"/>
          <w:u w:val="none"/>
        </w:rPr>
        <w:t xml:space="preserve"> </w:t>
      </w:r>
      <w:r w:rsidRPr="00A17359">
        <w:rPr>
          <w:rFonts w:ascii="Arial" w:hAnsi="Arial" w:cs="Arial"/>
          <w:i/>
          <w:iCs/>
          <w:color w:val="009CBD"/>
          <w:sz w:val="32"/>
          <w:u w:val="none"/>
        </w:rPr>
        <w:t xml:space="preserve"> </w:t>
      </w:r>
      <w:bookmarkEnd w:id="13"/>
    </w:p>
    <w:p w14:paraId="26296547" w14:textId="77777777" w:rsidR="00430E77" w:rsidRDefault="00430E77" w:rsidP="00DB657E">
      <w:pPr>
        <w:spacing w:line="360" w:lineRule="auto"/>
        <w:rPr>
          <w:rFonts w:ascii="Arial" w:hAnsi="Arial"/>
          <w:b/>
          <w:color w:val="006F51"/>
          <w:sz w:val="30"/>
          <w:szCs w:val="30"/>
          <w:lang w:eastAsia="en-US"/>
        </w:rPr>
      </w:pPr>
    </w:p>
    <w:p w14:paraId="1D1F2EDC" w14:textId="77777777" w:rsidR="00430E77" w:rsidRPr="00430E77" w:rsidRDefault="00430E77" w:rsidP="00A17359">
      <w:pPr>
        <w:spacing w:after="240" w:line="360" w:lineRule="auto"/>
        <w:rPr>
          <w:rFonts w:ascii="Arial" w:hAnsi="Arial" w:cs="Arial"/>
          <w:sz w:val="24"/>
          <w:szCs w:val="24"/>
        </w:rPr>
      </w:pPr>
      <w:r w:rsidRPr="00BD05F4">
        <w:rPr>
          <w:rFonts w:ascii="Arial" w:hAnsi="Arial"/>
          <w:b/>
          <w:bCs/>
          <w:color w:val="009CBD"/>
          <w:sz w:val="28"/>
          <w:szCs w:val="28"/>
        </w:rPr>
        <w:t>Background</w:t>
      </w:r>
    </w:p>
    <w:p w14:paraId="50556E22" w14:textId="77777777" w:rsidR="00DB657E" w:rsidRPr="00DB657E" w:rsidRDefault="00DB657E" w:rsidP="00A17359">
      <w:pPr>
        <w:spacing w:line="360" w:lineRule="auto"/>
        <w:rPr>
          <w:rFonts w:ascii="Arial" w:hAnsi="Arial" w:cs="Arial"/>
          <w:color w:val="000000"/>
          <w:sz w:val="24"/>
          <w:szCs w:val="24"/>
          <w:shd w:val="clear" w:color="auto" w:fill="FFFFFF"/>
        </w:rPr>
      </w:pPr>
      <w:r w:rsidRPr="00DB657E">
        <w:rPr>
          <w:rFonts w:ascii="Arial" w:hAnsi="Arial"/>
          <w:sz w:val="24"/>
          <w:szCs w:val="24"/>
        </w:rPr>
        <w:t xml:space="preserve">This application was submitted as set out </w:t>
      </w:r>
      <w:r w:rsidR="009C68F7">
        <w:rPr>
          <w:rFonts w:ascii="Arial" w:hAnsi="Arial"/>
          <w:sz w:val="24"/>
          <w:szCs w:val="24"/>
        </w:rPr>
        <w:t>in r</w:t>
      </w:r>
      <w:r w:rsidRPr="00DB657E">
        <w:rPr>
          <w:rFonts w:ascii="Arial" w:hAnsi="Arial"/>
          <w:sz w:val="24"/>
          <w:szCs w:val="24"/>
        </w:rPr>
        <w:t>etained EU Regulation 2015/2283.  T</w:t>
      </w:r>
      <w:r w:rsidRPr="00DB657E">
        <w:rPr>
          <w:rFonts w:ascii="Arial" w:hAnsi="Arial" w:cs="Arial"/>
          <w:color w:val="1C1D1E"/>
          <w:sz w:val="24"/>
          <w:szCs w:val="24"/>
        </w:rPr>
        <w:t>he novel food which is the subject of the application is b</w:t>
      </w:r>
      <w:r w:rsidRPr="00DB657E">
        <w:rPr>
          <w:rFonts w:ascii="Arial" w:hAnsi="Arial" w:cs="Arial"/>
          <w:color w:val="000000"/>
          <w:sz w:val="24"/>
          <w:szCs w:val="24"/>
        </w:rPr>
        <w:t>aker’s yeast (</w:t>
      </w:r>
      <w:r w:rsidRPr="00DB657E">
        <w:rPr>
          <w:rFonts w:ascii="Arial" w:hAnsi="Arial" w:cs="Arial"/>
          <w:i/>
          <w:color w:val="000000"/>
          <w:sz w:val="24"/>
          <w:szCs w:val="24"/>
        </w:rPr>
        <w:t xml:space="preserve">Saccharomyces cerevisiae) </w:t>
      </w:r>
      <w:r w:rsidRPr="00DB657E">
        <w:rPr>
          <w:rFonts w:ascii="Arial" w:hAnsi="Arial" w:cs="Arial"/>
          <w:color w:val="000000"/>
          <w:sz w:val="24"/>
          <w:szCs w:val="24"/>
        </w:rPr>
        <w:t xml:space="preserve">which has been treated with ultraviolet light to induce the conversion of </w:t>
      </w:r>
      <w:proofErr w:type="spellStart"/>
      <w:r w:rsidRPr="00DB657E">
        <w:rPr>
          <w:rFonts w:ascii="Arial" w:hAnsi="Arial" w:cs="Arial"/>
          <w:color w:val="000000"/>
          <w:sz w:val="24"/>
          <w:szCs w:val="24"/>
        </w:rPr>
        <w:t>ergosterol</w:t>
      </w:r>
      <w:proofErr w:type="spellEnd"/>
      <w:r w:rsidRPr="00DB657E">
        <w:rPr>
          <w:rFonts w:ascii="Arial" w:hAnsi="Arial" w:cs="Arial"/>
          <w:color w:val="000000"/>
          <w:sz w:val="24"/>
          <w:szCs w:val="24"/>
        </w:rPr>
        <w:t xml:space="preserve"> to vitamin </w:t>
      </w:r>
      <w:proofErr w:type="spellStart"/>
      <w:r w:rsidRPr="00DB657E">
        <w:rPr>
          <w:rFonts w:ascii="Arial" w:hAnsi="Arial" w:cs="Arial"/>
          <w:color w:val="000000"/>
          <w:sz w:val="24"/>
          <w:szCs w:val="24"/>
        </w:rPr>
        <w:t>D</w:t>
      </w:r>
      <w:r w:rsidRPr="00DB657E">
        <w:rPr>
          <w:rFonts w:ascii="Arial" w:hAnsi="Arial" w:cs="Arial"/>
          <w:color w:val="000000"/>
          <w:sz w:val="24"/>
          <w:szCs w:val="24"/>
          <w:vertAlign w:val="subscript"/>
        </w:rPr>
        <w:t>2</w:t>
      </w:r>
      <w:proofErr w:type="spellEnd"/>
      <w:r w:rsidRPr="00DB657E">
        <w:rPr>
          <w:rFonts w:ascii="Arial" w:hAnsi="Arial" w:cs="Arial"/>
          <w:color w:val="000000"/>
          <w:sz w:val="24"/>
          <w:szCs w:val="24"/>
        </w:rPr>
        <w:t xml:space="preserve"> (</w:t>
      </w:r>
      <w:proofErr w:type="spellStart"/>
      <w:r w:rsidRPr="00DB657E">
        <w:rPr>
          <w:rFonts w:ascii="Arial" w:hAnsi="Arial" w:cs="Arial"/>
          <w:color w:val="000000"/>
          <w:sz w:val="24"/>
          <w:szCs w:val="24"/>
        </w:rPr>
        <w:t>ergocalciferol</w:t>
      </w:r>
      <w:proofErr w:type="spellEnd"/>
      <w:r w:rsidRPr="00DB657E">
        <w:rPr>
          <w:rFonts w:ascii="Arial" w:hAnsi="Arial" w:cs="Arial"/>
          <w:color w:val="000000"/>
          <w:sz w:val="24"/>
          <w:szCs w:val="24"/>
        </w:rPr>
        <w:t xml:space="preserve">).  </w:t>
      </w:r>
    </w:p>
    <w:p w14:paraId="786F01BD" w14:textId="77777777" w:rsidR="00DB657E" w:rsidRPr="00DB657E" w:rsidRDefault="00DB657E" w:rsidP="00A17359">
      <w:pPr>
        <w:spacing w:line="360" w:lineRule="auto"/>
        <w:rPr>
          <w:rFonts w:ascii="Arial" w:hAnsi="Arial" w:cs="Arial"/>
          <w:color w:val="000000"/>
          <w:sz w:val="24"/>
          <w:szCs w:val="24"/>
          <w:shd w:val="clear" w:color="auto" w:fill="FFFFFF"/>
        </w:rPr>
      </w:pPr>
    </w:p>
    <w:p w14:paraId="55A2A55F" w14:textId="77777777" w:rsidR="00DB657E" w:rsidRPr="00DB657E" w:rsidRDefault="00DB657E" w:rsidP="00A17359">
      <w:pPr>
        <w:spacing w:line="360" w:lineRule="auto"/>
        <w:rPr>
          <w:rFonts w:ascii="Arial" w:hAnsi="Arial" w:cs="Arial"/>
          <w:sz w:val="24"/>
          <w:szCs w:val="24"/>
          <w:lang w:val="en-US"/>
        </w:rPr>
      </w:pPr>
      <w:r w:rsidRPr="00DB657E">
        <w:rPr>
          <w:rFonts w:ascii="Arial" w:hAnsi="Arial" w:cs="Arial"/>
          <w:sz w:val="24"/>
          <w:szCs w:val="24"/>
          <w:lang w:val="en-US"/>
        </w:rPr>
        <w:t>The yeast concentrate is blended with regular baker's yeast in order not to exceed the maximum level in the pre-packed fresh or dry yeast for home baking.  The new intended food uses concern only inactivated UV-treated yeast, which is inactivated by heat treatment.</w:t>
      </w:r>
    </w:p>
    <w:p w14:paraId="5BAF1523" w14:textId="77777777" w:rsidR="00DB657E" w:rsidRPr="00DB657E" w:rsidRDefault="00DB657E" w:rsidP="00A17359">
      <w:pPr>
        <w:spacing w:line="360" w:lineRule="auto"/>
        <w:rPr>
          <w:rFonts w:ascii="Arial" w:hAnsi="Arial" w:cs="Arial"/>
          <w:sz w:val="24"/>
          <w:szCs w:val="24"/>
          <w:lang w:val="en-US"/>
        </w:rPr>
      </w:pPr>
    </w:p>
    <w:p w14:paraId="66CAC192" w14:textId="77777777" w:rsidR="00DB657E" w:rsidRPr="00DB657E" w:rsidRDefault="00DB657E" w:rsidP="00A17359">
      <w:pPr>
        <w:spacing w:line="360" w:lineRule="auto"/>
        <w:rPr>
          <w:rFonts w:ascii="Arial" w:hAnsi="Arial"/>
          <w:color w:val="000000"/>
          <w:sz w:val="24"/>
          <w:szCs w:val="24"/>
          <w:shd w:val="clear" w:color="auto" w:fill="FFFFFF"/>
        </w:rPr>
      </w:pPr>
      <w:r w:rsidRPr="00DB657E">
        <w:rPr>
          <w:rFonts w:ascii="Arial" w:hAnsi="Arial"/>
          <w:color w:val="000000"/>
          <w:sz w:val="24"/>
          <w:szCs w:val="24"/>
        </w:rPr>
        <w:t xml:space="preserve">Vitamin </w:t>
      </w:r>
      <w:proofErr w:type="spellStart"/>
      <w:r w:rsidRPr="00DB657E">
        <w:rPr>
          <w:rFonts w:ascii="Arial" w:hAnsi="Arial"/>
          <w:color w:val="000000"/>
          <w:sz w:val="24"/>
          <w:szCs w:val="24"/>
        </w:rPr>
        <w:t>D</w:t>
      </w:r>
      <w:r w:rsidRPr="00DB657E">
        <w:rPr>
          <w:rFonts w:ascii="Arial" w:hAnsi="Arial"/>
          <w:color w:val="000000"/>
          <w:sz w:val="24"/>
          <w:szCs w:val="24"/>
          <w:vertAlign w:val="subscript"/>
        </w:rPr>
        <w:t>2</w:t>
      </w:r>
      <w:proofErr w:type="spellEnd"/>
      <w:r w:rsidRPr="00DB657E">
        <w:rPr>
          <w:rFonts w:ascii="Arial" w:hAnsi="Arial"/>
          <w:color w:val="000000"/>
          <w:sz w:val="24"/>
          <w:szCs w:val="24"/>
          <w:vertAlign w:val="subscript"/>
        </w:rPr>
        <w:t xml:space="preserve"> </w:t>
      </w:r>
      <w:r w:rsidRPr="00DB657E">
        <w:rPr>
          <w:rFonts w:ascii="Arial" w:hAnsi="Arial"/>
          <w:color w:val="000000"/>
          <w:sz w:val="24"/>
          <w:szCs w:val="24"/>
        </w:rPr>
        <w:t xml:space="preserve">content in the yeast concentrate varies between 800,000 – 3,500,000 </w:t>
      </w:r>
      <w:proofErr w:type="spellStart"/>
      <w:r w:rsidRPr="00DB657E">
        <w:rPr>
          <w:rFonts w:ascii="Arial" w:hAnsi="Arial"/>
          <w:color w:val="000000"/>
          <w:sz w:val="24"/>
          <w:szCs w:val="24"/>
        </w:rPr>
        <w:t>IU</w:t>
      </w:r>
      <w:proofErr w:type="spellEnd"/>
      <w:r w:rsidRPr="00DB657E">
        <w:rPr>
          <w:rFonts w:ascii="Arial" w:hAnsi="Arial"/>
          <w:color w:val="000000"/>
          <w:sz w:val="24"/>
          <w:szCs w:val="24"/>
        </w:rPr>
        <w:t xml:space="preserve"> vitamin D/100 g (200-875 </w:t>
      </w:r>
      <w:proofErr w:type="spellStart"/>
      <w:r w:rsidRPr="00DB657E">
        <w:rPr>
          <w:rFonts w:ascii="Arial" w:hAnsi="Arial"/>
          <w:color w:val="000000"/>
          <w:sz w:val="24"/>
          <w:szCs w:val="24"/>
        </w:rPr>
        <w:t>μg</w:t>
      </w:r>
      <w:proofErr w:type="spellEnd"/>
      <w:r w:rsidRPr="00DB657E">
        <w:rPr>
          <w:rFonts w:ascii="Arial" w:hAnsi="Arial"/>
          <w:color w:val="000000"/>
          <w:sz w:val="24"/>
          <w:szCs w:val="24"/>
        </w:rPr>
        <w:t xml:space="preserve">/g). </w:t>
      </w:r>
    </w:p>
    <w:p w14:paraId="0B70E06C" w14:textId="77777777" w:rsidR="00DB657E" w:rsidRPr="00DB657E" w:rsidRDefault="00DB657E" w:rsidP="00A17359">
      <w:pPr>
        <w:spacing w:line="360" w:lineRule="auto"/>
        <w:rPr>
          <w:rFonts w:ascii="Arial" w:hAnsi="Arial"/>
          <w:i/>
          <w:iCs/>
          <w:color w:val="000000"/>
          <w:sz w:val="24"/>
          <w:szCs w:val="24"/>
          <w:shd w:val="clear" w:color="auto" w:fill="FFFFFF"/>
        </w:rPr>
      </w:pPr>
    </w:p>
    <w:p w14:paraId="045E55AC" w14:textId="77777777" w:rsidR="00FD4C59" w:rsidRDefault="00DB657E" w:rsidP="00A17359">
      <w:pPr>
        <w:spacing w:line="360" w:lineRule="auto"/>
        <w:rPr>
          <w:rFonts w:ascii="Arial" w:hAnsi="Arial" w:cs="Arial"/>
          <w:color w:val="000000"/>
          <w:sz w:val="24"/>
          <w:szCs w:val="24"/>
        </w:rPr>
      </w:pPr>
      <w:r w:rsidRPr="00DB657E">
        <w:rPr>
          <w:rFonts w:ascii="Arial" w:hAnsi="Arial"/>
          <w:color w:val="000000"/>
          <w:sz w:val="24"/>
          <w:szCs w:val="24"/>
        </w:rPr>
        <w:t xml:space="preserve">The </w:t>
      </w:r>
      <w:r w:rsidRPr="00DB657E">
        <w:rPr>
          <w:rFonts w:ascii="Arial" w:eastAsia="Arial" w:hAnsi="Arial"/>
          <w:color w:val="000000"/>
          <w:sz w:val="24"/>
          <w:szCs w:val="24"/>
        </w:rPr>
        <w:t>novel food</w:t>
      </w:r>
      <w:r w:rsidRPr="00DB657E">
        <w:rPr>
          <w:rFonts w:ascii="Arial" w:hAnsi="Arial" w:cs="Arial"/>
          <w:color w:val="000000"/>
          <w:sz w:val="24"/>
          <w:szCs w:val="24"/>
        </w:rPr>
        <w:t xml:space="preserve"> is already authorised</w:t>
      </w:r>
      <w:r w:rsidRPr="00DB657E">
        <w:rPr>
          <w:rFonts w:ascii="Arial" w:hAnsi="Arial" w:cs="Arial"/>
          <w:color w:val="333333"/>
          <w:sz w:val="24"/>
          <w:szCs w:val="24"/>
        </w:rPr>
        <w:t xml:space="preserve"> for use </w:t>
      </w:r>
      <w:r w:rsidRPr="00DB657E">
        <w:rPr>
          <w:rFonts w:ascii="Arial" w:hAnsi="Arial" w:cs="Arial"/>
          <w:color w:val="000000"/>
          <w:sz w:val="24"/>
          <w:szCs w:val="24"/>
        </w:rPr>
        <w:t xml:space="preserve">in yeast-leavened breads, rolls and fine bakery at a usage level that would not exceed a maximum concentration of 5 </w:t>
      </w:r>
      <w:r w:rsidRPr="00DB657E">
        <w:rPr>
          <w:rFonts w:ascii="Arial" w:hAnsi="Arial" w:cs="Arial"/>
          <w:color w:val="333333"/>
          <w:sz w:val="24"/>
          <w:szCs w:val="24"/>
        </w:rPr>
        <w:t>µg</w:t>
      </w:r>
      <w:r w:rsidRPr="00DB657E">
        <w:rPr>
          <w:rFonts w:ascii="Arial" w:hAnsi="Arial" w:cs="Arial"/>
          <w:color w:val="000000"/>
          <w:sz w:val="24"/>
          <w:szCs w:val="24"/>
        </w:rPr>
        <w:t xml:space="preserve"> vitamin </w:t>
      </w:r>
      <w:proofErr w:type="spellStart"/>
      <w:r w:rsidRPr="00DB657E">
        <w:rPr>
          <w:rFonts w:ascii="Arial" w:hAnsi="Arial" w:cs="Arial"/>
          <w:color w:val="000000"/>
          <w:sz w:val="24"/>
          <w:szCs w:val="24"/>
        </w:rPr>
        <w:t>D</w:t>
      </w:r>
      <w:r w:rsidRPr="00DB657E">
        <w:rPr>
          <w:rFonts w:ascii="Arial" w:hAnsi="Arial" w:cs="Arial"/>
          <w:color w:val="000000"/>
          <w:sz w:val="24"/>
          <w:szCs w:val="24"/>
          <w:vertAlign w:val="subscript"/>
        </w:rPr>
        <w:t>2</w:t>
      </w:r>
      <w:proofErr w:type="spellEnd"/>
      <w:r w:rsidRPr="00DB657E">
        <w:rPr>
          <w:rFonts w:ascii="Arial" w:hAnsi="Arial" w:cs="Arial"/>
          <w:color w:val="000000"/>
          <w:sz w:val="24"/>
          <w:szCs w:val="24"/>
        </w:rPr>
        <w:t xml:space="preserve"> per 100 g and in fresh or dry yeast for home baking with maximum use levels of 45 </w:t>
      </w:r>
      <w:r w:rsidRPr="00DB657E">
        <w:rPr>
          <w:rFonts w:ascii="Arial" w:hAnsi="Arial" w:cs="Arial"/>
          <w:color w:val="333333"/>
          <w:sz w:val="24"/>
          <w:szCs w:val="24"/>
        </w:rPr>
        <w:t>µg</w:t>
      </w:r>
      <w:r w:rsidRPr="00DB657E">
        <w:rPr>
          <w:rFonts w:ascii="Arial" w:hAnsi="Arial" w:cs="Arial"/>
          <w:color w:val="000000"/>
          <w:sz w:val="24"/>
          <w:szCs w:val="24"/>
        </w:rPr>
        <w:t>/100 g and 200 </w:t>
      </w:r>
      <w:r w:rsidRPr="00DB657E">
        <w:rPr>
          <w:rFonts w:ascii="Arial" w:hAnsi="Arial" w:cs="Arial"/>
          <w:color w:val="333333"/>
          <w:sz w:val="24"/>
          <w:szCs w:val="24"/>
        </w:rPr>
        <w:t>µg</w:t>
      </w:r>
      <w:r w:rsidRPr="00DB657E">
        <w:rPr>
          <w:rFonts w:ascii="Arial" w:hAnsi="Arial" w:cs="Arial"/>
          <w:color w:val="000000"/>
          <w:sz w:val="24"/>
          <w:szCs w:val="24"/>
        </w:rPr>
        <w:t>/100 g for fresh and dried yeast, respectively.</w:t>
      </w:r>
    </w:p>
    <w:p w14:paraId="32095112" w14:textId="77777777" w:rsidR="00FD4C59" w:rsidRDefault="00FD4C59" w:rsidP="00FD4C59">
      <w:pPr>
        <w:spacing w:line="360" w:lineRule="auto"/>
        <w:ind w:left="-567"/>
        <w:rPr>
          <w:rFonts w:ascii="Arial" w:hAnsi="Arial" w:cs="Arial"/>
          <w:color w:val="000000"/>
          <w:sz w:val="24"/>
          <w:szCs w:val="24"/>
          <w:shd w:val="clear" w:color="auto" w:fill="FFFFFF"/>
        </w:rPr>
      </w:pPr>
    </w:p>
    <w:p w14:paraId="2A77F21D" w14:textId="77777777" w:rsidR="00FD4C59" w:rsidRPr="00FD4C59" w:rsidRDefault="00FD4C59" w:rsidP="00A17359">
      <w:pPr>
        <w:spacing w:after="240" w:line="360" w:lineRule="auto"/>
        <w:rPr>
          <w:rFonts w:ascii="Arial" w:hAnsi="Arial" w:cs="Arial"/>
          <w:sz w:val="24"/>
          <w:szCs w:val="24"/>
        </w:rPr>
      </w:pPr>
      <w:r w:rsidRPr="00BD05F4">
        <w:rPr>
          <w:rFonts w:ascii="Arial" w:hAnsi="Arial"/>
          <w:b/>
          <w:bCs/>
          <w:color w:val="009CBD"/>
          <w:sz w:val="28"/>
          <w:szCs w:val="28"/>
        </w:rPr>
        <w:t>Risk assessment outcomes</w:t>
      </w:r>
    </w:p>
    <w:p w14:paraId="568FFC74" w14:textId="77777777" w:rsidR="00DB657E" w:rsidRPr="00DB657E" w:rsidRDefault="00DB657E" w:rsidP="00A17359">
      <w:pPr>
        <w:spacing w:line="360" w:lineRule="auto"/>
        <w:textAlignment w:val="baseline"/>
        <w:rPr>
          <w:rFonts w:ascii="Arial" w:hAnsi="Arial" w:cs="Arial"/>
          <w:sz w:val="24"/>
          <w:szCs w:val="24"/>
        </w:rPr>
      </w:pPr>
      <w:r w:rsidRPr="00DB657E">
        <w:rPr>
          <w:rFonts w:ascii="Arial" w:hAnsi="Arial" w:cs="Arial"/>
          <w:sz w:val="24"/>
          <w:szCs w:val="24"/>
        </w:rPr>
        <w:t xml:space="preserve">Following the principles outlined in the main text of this document for making use of the EFSA opinion, the </w:t>
      </w:r>
      <w:r w:rsidR="00430E77">
        <w:rPr>
          <w:rFonts w:ascii="Arial" w:hAnsi="Arial" w:cs="Arial"/>
          <w:sz w:val="24"/>
          <w:szCs w:val="24"/>
        </w:rPr>
        <w:t>FSS/FSA</w:t>
      </w:r>
      <w:r w:rsidRPr="00DB657E">
        <w:rPr>
          <w:rFonts w:ascii="Arial" w:hAnsi="Arial" w:cs="Arial"/>
          <w:sz w:val="24"/>
          <w:szCs w:val="24"/>
        </w:rPr>
        <w:t xml:space="preserve"> opinion is that the novel food described in this application is safe under the proposed conditions of use and is not liable to have an adverse effect on human health.  </w:t>
      </w:r>
    </w:p>
    <w:p w14:paraId="6CD4D7A3" w14:textId="77777777" w:rsidR="00DB657E" w:rsidRPr="00DB657E" w:rsidRDefault="00DB657E" w:rsidP="00A17359">
      <w:pPr>
        <w:spacing w:line="360" w:lineRule="auto"/>
        <w:textAlignment w:val="baseline"/>
        <w:rPr>
          <w:rFonts w:ascii="Arial" w:hAnsi="Arial" w:cs="Arial"/>
          <w:sz w:val="24"/>
          <w:szCs w:val="24"/>
        </w:rPr>
      </w:pPr>
    </w:p>
    <w:p w14:paraId="3C617ED4" w14:textId="77777777" w:rsidR="00DB657E" w:rsidRPr="00DB657E" w:rsidRDefault="00430E77" w:rsidP="00A17359">
      <w:pPr>
        <w:spacing w:line="360" w:lineRule="auto"/>
        <w:textAlignment w:val="baseline"/>
        <w:rPr>
          <w:rFonts w:ascii="Arial" w:hAnsi="Arial" w:cs="Arial"/>
          <w:sz w:val="24"/>
          <w:szCs w:val="24"/>
        </w:rPr>
      </w:pPr>
      <w:r>
        <w:rPr>
          <w:rFonts w:ascii="Arial" w:hAnsi="Arial" w:cs="Arial"/>
          <w:sz w:val="24"/>
          <w:szCs w:val="24"/>
        </w:rPr>
        <w:t>FSS/FSA</w:t>
      </w:r>
      <w:r w:rsidR="00DB657E" w:rsidRPr="00DB657E">
        <w:rPr>
          <w:rFonts w:ascii="Arial" w:hAnsi="Arial" w:cs="Arial"/>
          <w:sz w:val="24"/>
          <w:szCs w:val="24"/>
        </w:rPr>
        <w:t xml:space="preserve"> is satisfied that the applicant has suitably demonstrated the relevant safety data for the proposed uses of the substance and its conditions of use.</w:t>
      </w:r>
    </w:p>
    <w:p w14:paraId="034B532D" w14:textId="77777777" w:rsidR="00DB657E" w:rsidRPr="00DB657E" w:rsidRDefault="00DB657E" w:rsidP="00A17359">
      <w:pPr>
        <w:spacing w:line="360" w:lineRule="auto"/>
        <w:textAlignment w:val="baseline"/>
        <w:rPr>
          <w:rFonts w:ascii="Arial" w:hAnsi="Arial" w:cs="Arial"/>
          <w:sz w:val="24"/>
          <w:szCs w:val="24"/>
        </w:rPr>
      </w:pPr>
    </w:p>
    <w:p w14:paraId="7BC295BF" w14:textId="77777777" w:rsidR="00DB657E" w:rsidRDefault="00DB657E" w:rsidP="00A17359">
      <w:pPr>
        <w:spacing w:line="360" w:lineRule="auto"/>
        <w:textAlignment w:val="baseline"/>
        <w:rPr>
          <w:rFonts w:ascii="Arial" w:hAnsi="Arial" w:cs="Arial"/>
          <w:sz w:val="24"/>
          <w:szCs w:val="24"/>
        </w:rPr>
      </w:pPr>
      <w:r w:rsidRPr="00DB657E">
        <w:rPr>
          <w:rFonts w:ascii="Arial" w:hAnsi="Arial" w:cs="Arial"/>
          <w:sz w:val="24"/>
          <w:szCs w:val="24"/>
        </w:rPr>
        <w:t>The uses proposed by the applicant have been varied to inactivate the UV-treated baker’s yeast for use in infant formula and follow-on formula, processed cereal-based foods and foods for special medical purposes (</w:t>
      </w:r>
      <w:proofErr w:type="spellStart"/>
      <w:r w:rsidRPr="00DB657E">
        <w:rPr>
          <w:rFonts w:ascii="Arial" w:hAnsi="Arial" w:cs="Arial"/>
          <w:sz w:val="24"/>
          <w:szCs w:val="24"/>
        </w:rPr>
        <w:t>FSMPs</w:t>
      </w:r>
      <w:proofErr w:type="spellEnd"/>
      <w:r w:rsidRPr="00DB657E">
        <w:rPr>
          <w:rFonts w:ascii="Arial" w:hAnsi="Arial" w:cs="Arial"/>
          <w:sz w:val="24"/>
          <w:szCs w:val="24"/>
        </w:rPr>
        <w:t>)</w:t>
      </w:r>
      <w:r w:rsidR="00FD4C59">
        <w:rPr>
          <w:rFonts w:ascii="Arial" w:hAnsi="Arial" w:cs="Arial"/>
          <w:sz w:val="24"/>
          <w:szCs w:val="24"/>
        </w:rPr>
        <w:t>.</w:t>
      </w:r>
    </w:p>
    <w:p w14:paraId="72F7CDA0" w14:textId="77777777" w:rsidR="00FD4C59" w:rsidRDefault="00FD4C59" w:rsidP="00FD4C59">
      <w:pPr>
        <w:spacing w:line="360" w:lineRule="auto"/>
        <w:ind w:left="-567"/>
        <w:textAlignment w:val="baseline"/>
        <w:rPr>
          <w:rFonts w:ascii="Arial" w:hAnsi="Arial" w:cs="Arial"/>
          <w:sz w:val="24"/>
          <w:szCs w:val="24"/>
        </w:rPr>
      </w:pPr>
    </w:p>
    <w:p w14:paraId="27987308" w14:textId="77777777" w:rsidR="00FD4C59" w:rsidRPr="00DB657E" w:rsidRDefault="00FD4C59" w:rsidP="00A17359">
      <w:pPr>
        <w:spacing w:after="240" w:line="360" w:lineRule="auto"/>
        <w:rPr>
          <w:rFonts w:ascii="Arial" w:hAnsi="Arial" w:cs="Arial"/>
          <w:sz w:val="24"/>
          <w:szCs w:val="24"/>
        </w:rPr>
      </w:pPr>
      <w:r w:rsidRPr="00BD05F4">
        <w:rPr>
          <w:rFonts w:ascii="Arial" w:hAnsi="Arial"/>
          <w:b/>
          <w:bCs/>
          <w:color w:val="009CBD"/>
          <w:sz w:val="28"/>
          <w:szCs w:val="28"/>
        </w:rPr>
        <w:t>Proposed terms of entry to the list of authorised novel foods</w:t>
      </w:r>
    </w:p>
    <w:p w14:paraId="1E81AFC8" w14:textId="0AD9F365" w:rsidR="00DB657E" w:rsidRPr="00DB657E" w:rsidRDefault="00DB657E" w:rsidP="00A17359">
      <w:pPr>
        <w:spacing w:line="360" w:lineRule="auto"/>
        <w:rPr>
          <w:rFonts w:ascii="Arial" w:eastAsia="Arial" w:hAnsi="Arial"/>
          <w:color w:val="000000"/>
          <w:sz w:val="24"/>
          <w:szCs w:val="24"/>
        </w:rPr>
      </w:pPr>
      <w:r w:rsidRPr="003D0D09">
        <w:rPr>
          <w:rFonts w:ascii="Arial" w:hAnsi="Arial"/>
          <w:sz w:val="24"/>
          <w:szCs w:val="24"/>
        </w:rPr>
        <w:t xml:space="preserve">The </w:t>
      </w:r>
      <w:hyperlink r:id="rId29" w:history="1">
        <w:r w:rsidR="00430E77" w:rsidRPr="003D0D09">
          <w:rPr>
            <w:rStyle w:val="Hyperlink"/>
            <w:color w:val="0070C0"/>
            <w:szCs w:val="24"/>
          </w:rPr>
          <w:t>FSS/FSA</w:t>
        </w:r>
        <w:r w:rsidRPr="003D0D09">
          <w:rPr>
            <w:rStyle w:val="Hyperlink"/>
            <w:color w:val="0070C0"/>
            <w:szCs w:val="24"/>
          </w:rPr>
          <w:t xml:space="preserve"> scientific opinion</w:t>
        </w:r>
      </w:hyperlink>
      <w:r w:rsidRPr="00DB657E">
        <w:rPr>
          <w:rFonts w:ascii="Arial" w:hAnsi="Arial"/>
          <w:sz w:val="24"/>
          <w:szCs w:val="24"/>
        </w:rPr>
        <w:t xml:space="preserve"> is in favour of the authorisation of the extension of use of this novel food, based on risk assessment and safety conclusions.  The proposed terms for entry </w:t>
      </w:r>
      <w:r w:rsidRPr="00DB657E">
        <w:rPr>
          <w:rFonts w:ascii="Arial" w:eastAsia="Arial" w:hAnsi="Arial"/>
          <w:color w:val="000000"/>
          <w:sz w:val="24"/>
          <w:szCs w:val="24"/>
        </w:rPr>
        <w:t xml:space="preserve">to the list of authorised novel foods are given in Table 1. </w:t>
      </w:r>
    </w:p>
    <w:p w14:paraId="70415622" w14:textId="77777777" w:rsidR="00DB657E" w:rsidRPr="00DB657E" w:rsidRDefault="00DB657E" w:rsidP="00A17359">
      <w:pPr>
        <w:spacing w:line="360" w:lineRule="auto"/>
        <w:rPr>
          <w:rFonts w:ascii="Arial" w:eastAsia="Arial" w:hAnsi="Arial"/>
          <w:color w:val="000000"/>
          <w:sz w:val="24"/>
          <w:szCs w:val="24"/>
        </w:rPr>
      </w:pPr>
    </w:p>
    <w:p w14:paraId="15924553" w14:textId="77777777" w:rsidR="00DB657E" w:rsidRDefault="00DB657E" w:rsidP="00A17359">
      <w:pPr>
        <w:spacing w:after="240" w:line="360" w:lineRule="auto"/>
        <w:rPr>
          <w:rFonts w:ascii="Arial" w:eastAsia="Arial" w:hAnsi="Arial"/>
          <w:color w:val="000000"/>
          <w:sz w:val="24"/>
          <w:szCs w:val="24"/>
        </w:rPr>
      </w:pPr>
      <w:r w:rsidRPr="00DB657E">
        <w:rPr>
          <w:rFonts w:ascii="Arial" w:eastAsia="Arial" w:hAnsi="Arial"/>
          <w:color w:val="000000"/>
          <w:sz w:val="24"/>
          <w:szCs w:val="24"/>
        </w:rPr>
        <w:t xml:space="preserve">The extension of use for this novel food was authorised for placing on the market in the EU and Northern Ireland, under the current terms of the Northern Ireland Protocol (NIP) and the proposed food categories and maximum levels of use for this novel food in GB are the same as specified in Commission Implementing Regulation (EU): C(2022)723 </w:t>
      </w:r>
      <w:r w:rsidR="00FD4C59">
        <w:rPr>
          <w:rFonts w:ascii="Arial" w:eastAsia="Arial" w:hAnsi="Arial"/>
          <w:color w:val="000000"/>
          <w:sz w:val="24"/>
          <w:szCs w:val="24"/>
        </w:rPr>
        <w:t>on 11 February 2022.</w:t>
      </w:r>
    </w:p>
    <w:p w14:paraId="277A3514" w14:textId="77777777" w:rsidR="00A1252C" w:rsidRPr="00DB657E" w:rsidRDefault="00A1252C" w:rsidP="00A17359">
      <w:pPr>
        <w:rPr>
          <w:rFonts w:ascii="Arial" w:eastAsia="Arial" w:hAnsi="Arial" w:cs="Arial"/>
          <w:b/>
          <w:color w:val="009CBD"/>
          <w:sz w:val="26"/>
          <w:szCs w:val="26"/>
        </w:rPr>
      </w:pPr>
      <w:r w:rsidRPr="00430E77">
        <w:rPr>
          <w:rFonts w:ascii="Arial" w:eastAsia="Arial" w:hAnsi="Arial" w:cs="Arial"/>
          <w:b/>
          <w:color w:val="009CBD"/>
          <w:sz w:val="26"/>
          <w:szCs w:val="26"/>
        </w:rPr>
        <w:t>Specification</w:t>
      </w:r>
    </w:p>
    <w:p w14:paraId="16531563" w14:textId="77777777" w:rsidR="00A1252C" w:rsidRDefault="00A1252C" w:rsidP="00A17359">
      <w:pPr>
        <w:rPr>
          <w:rFonts w:ascii="Arial" w:eastAsia="Arial" w:hAnsi="Arial"/>
          <w:b/>
          <w:bCs/>
          <w:color w:val="006F51"/>
          <w:sz w:val="26"/>
          <w:szCs w:val="28"/>
        </w:rPr>
      </w:pPr>
    </w:p>
    <w:p w14:paraId="0C6837A2" w14:textId="77777777" w:rsidR="00DB657E" w:rsidRDefault="00460BDD" w:rsidP="00A17359">
      <w:pPr>
        <w:rPr>
          <w:rFonts w:ascii="Arial" w:eastAsia="MS Mincho" w:hAnsi="Arial" w:cs="Arial"/>
          <w:sz w:val="24"/>
          <w:szCs w:val="24"/>
          <w:lang w:val="en-US"/>
        </w:rPr>
      </w:pPr>
      <w:r>
        <w:rPr>
          <w:rFonts w:ascii="Arial" w:eastAsia="MS Mincho" w:hAnsi="Arial" w:cs="Arial"/>
          <w:sz w:val="24"/>
          <w:szCs w:val="24"/>
          <w:lang w:val="en-US"/>
        </w:rPr>
        <w:t>1.  Description / Definition</w:t>
      </w:r>
    </w:p>
    <w:p w14:paraId="152AEBF7" w14:textId="77777777" w:rsidR="00460BDD" w:rsidRPr="00DB657E" w:rsidRDefault="00460BDD" w:rsidP="00A1252C">
      <w:pPr>
        <w:ind w:left="-567"/>
        <w:rPr>
          <w:rFonts w:ascii="Arial" w:eastAsia="MS Mincho" w:hAnsi="Arial" w:cs="Arial"/>
          <w:sz w:val="24"/>
          <w:szCs w:val="24"/>
          <w:lang w:val="en-US"/>
        </w:rPr>
      </w:pPr>
    </w:p>
    <w:p w14:paraId="2AAB195B" w14:textId="77777777" w:rsidR="00DB657E" w:rsidRPr="00DB657E" w:rsidRDefault="00A1252C" w:rsidP="00A17359">
      <w:pPr>
        <w:spacing w:line="360" w:lineRule="auto"/>
        <w:rPr>
          <w:rFonts w:ascii="Arial" w:hAnsi="Arial"/>
          <w:sz w:val="24"/>
          <w:szCs w:val="24"/>
        </w:rPr>
      </w:pPr>
      <w:r>
        <w:rPr>
          <w:rFonts w:ascii="Arial" w:hAnsi="Arial"/>
          <w:sz w:val="24"/>
          <w:szCs w:val="24"/>
        </w:rPr>
        <w:tab/>
      </w:r>
      <w:r w:rsidR="00DB657E" w:rsidRPr="00DB657E">
        <w:rPr>
          <w:rFonts w:ascii="Arial" w:hAnsi="Arial"/>
          <w:sz w:val="24"/>
          <w:szCs w:val="24"/>
        </w:rPr>
        <w:t>Baker’s yeast (</w:t>
      </w:r>
      <w:r w:rsidR="00DB657E" w:rsidRPr="00DB657E">
        <w:rPr>
          <w:rFonts w:ascii="Arial" w:hAnsi="Arial"/>
          <w:i/>
          <w:iCs/>
          <w:sz w:val="24"/>
          <w:szCs w:val="24"/>
        </w:rPr>
        <w:t>Saccharomyces cerevisiae</w:t>
      </w:r>
      <w:r w:rsidR="00DB657E" w:rsidRPr="00DB657E">
        <w:rPr>
          <w:rFonts w:ascii="Arial" w:hAnsi="Arial"/>
          <w:sz w:val="24"/>
          <w:szCs w:val="24"/>
        </w:rPr>
        <w:t xml:space="preserve">) is treated with ultraviolet light to induce </w:t>
      </w:r>
      <w:r w:rsidR="00A17359">
        <w:rPr>
          <w:rFonts w:ascii="Arial" w:hAnsi="Arial"/>
          <w:sz w:val="24"/>
          <w:szCs w:val="24"/>
        </w:rPr>
        <w:tab/>
      </w:r>
      <w:r w:rsidR="00DB657E" w:rsidRPr="00DB657E">
        <w:rPr>
          <w:rFonts w:ascii="Arial" w:hAnsi="Arial"/>
          <w:sz w:val="24"/>
          <w:szCs w:val="24"/>
        </w:rPr>
        <w:t xml:space="preserve">the concentrate varies between 800 000 – 3 500 000 </w:t>
      </w:r>
      <w:proofErr w:type="spellStart"/>
      <w:r w:rsidR="00DB657E" w:rsidRPr="00DB657E">
        <w:rPr>
          <w:rFonts w:ascii="Arial" w:hAnsi="Arial"/>
          <w:sz w:val="24"/>
          <w:szCs w:val="24"/>
        </w:rPr>
        <w:t>IU</w:t>
      </w:r>
      <w:proofErr w:type="spellEnd"/>
      <w:r w:rsidR="00DB657E" w:rsidRPr="00DB657E">
        <w:rPr>
          <w:rFonts w:ascii="Arial" w:hAnsi="Arial"/>
          <w:sz w:val="24"/>
          <w:szCs w:val="24"/>
        </w:rPr>
        <w:t xml:space="preserve"> vitamin D/100 g (200-875 </w:t>
      </w:r>
      <w:r w:rsidR="00A17359">
        <w:rPr>
          <w:rFonts w:ascii="Arial" w:hAnsi="Arial"/>
          <w:sz w:val="24"/>
          <w:szCs w:val="24"/>
        </w:rPr>
        <w:tab/>
      </w:r>
      <w:proofErr w:type="spellStart"/>
      <w:r w:rsidR="00DB657E" w:rsidRPr="00DB657E">
        <w:rPr>
          <w:rFonts w:ascii="Arial" w:hAnsi="Arial"/>
          <w:sz w:val="24"/>
          <w:szCs w:val="24"/>
        </w:rPr>
        <w:t>μg</w:t>
      </w:r>
      <w:proofErr w:type="spellEnd"/>
      <w:r w:rsidR="00DB657E" w:rsidRPr="00DB657E">
        <w:rPr>
          <w:rFonts w:ascii="Arial" w:hAnsi="Arial"/>
          <w:sz w:val="24"/>
          <w:szCs w:val="24"/>
        </w:rPr>
        <w:t xml:space="preserve">/g). </w:t>
      </w:r>
    </w:p>
    <w:p w14:paraId="00F87B80" w14:textId="77777777" w:rsidR="00DB657E" w:rsidRPr="00DB657E" w:rsidRDefault="00A1252C" w:rsidP="00A17359">
      <w:pPr>
        <w:spacing w:line="360" w:lineRule="auto"/>
        <w:rPr>
          <w:rFonts w:ascii="Arial" w:hAnsi="Arial"/>
          <w:sz w:val="24"/>
          <w:szCs w:val="24"/>
        </w:rPr>
      </w:pPr>
      <w:r>
        <w:rPr>
          <w:rFonts w:ascii="Arial" w:hAnsi="Arial"/>
          <w:sz w:val="24"/>
          <w:szCs w:val="24"/>
        </w:rPr>
        <w:tab/>
      </w:r>
      <w:r w:rsidR="00DB657E" w:rsidRPr="00DB657E">
        <w:rPr>
          <w:rFonts w:ascii="Arial" w:hAnsi="Arial"/>
          <w:sz w:val="24"/>
          <w:szCs w:val="24"/>
        </w:rPr>
        <w:t xml:space="preserve">The yeast shall be inactivated for use in infant formula and follow-on formula, </w:t>
      </w:r>
      <w:r>
        <w:rPr>
          <w:rFonts w:ascii="Arial" w:hAnsi="Arial"/>
          <w:sz w:val="24"/>
          <w:szCs w:val="24"/>
        </w:rPr>
        <w:tab/>
      </w:r>
      <w:r w:rsidR="00DB657E" w:rsidRPr="00DB657E">
        <w:rPr>
          <w:rFonts w:ascii="Arial" w:hAnsi="Arial"/>
          <w:sz w:val="24"/>
          <w:szCs w:val="24"/>
        </w:rPr>
        <w:t xml:space="preserve">processed cereal-based food and foods for special medical purposes as defined </w:t>
      </w:r>
      <w:r w:rsidR="00A17359">
        <w:rPr>
          <w:rFonts w:ascii="Arial" w:hAnsi="Arial"/>
          <w:sz w:val="24"/>
          <w:szCs w:val="24"/>
        </w:rPr>
        <w:tab/>
      </w:r>
      <w:r w:rsidR="00DB657E" w:rsidRPr="00DB657E">
        <w:rPr>
          <w:rFonts w:ascii="Arial" w:hAnsi="Arial"/>
          <w:sz w:val="24"/>
          <w:szCs w:val="24"/>
        </w:rPr>
        <w:t>by</w:t>
      </w:r>
      <w:r w:rsidR="00A17359">
        <w:rPr>
          <w:rFonts w:ascii="Arial" w:hAnsi="Arial"/>
          <w:sz w:val="24"/>
          <w:szCs w:val="24"/>
        </w:rPr>
        <w:t xml:space="preserve"> </w:t>
      </w:r>
      <w:r w:rsidR="00DB657E" w:rsidRPr="00DB657E">
        <w:rPr>
          <w:rFonts w:ascii="Arial" w:hAnsi="Arial"/>
          <w:sz w:val="24"/>
          <w:szCs w:val="24"/>
        </w:rPr>
        <w:t xml:space="preserve">Regulation (EU) No 609/2013, while for use in other foods the yeast may or </w:t>
      </w:r>
      <w:r w:rsidR="00A17359">
        <w:rPr>
          <w:rFonts w:ascii="Arial" w:hAnsi="Arial"/>
          <w:sz w:val="24"/>
          <w:szCs w:val="24"/>
        </w:rPr>
        <w:tab/>
      </w:r>
      <w:r w:rsidR="00DB657E" w:rsidRPr="00DB657E">
        <w:rPr>
          <w:rFonts w:ascii="Arial" w:hAnsi="Arial"/>
          <w:sz w:val="24"/>
          <w:szCs w:val="24"/>
        </w:rPr>
        <w:t>may</w:t>
      </w:r>
      <w:r w:rsidR="00A17359">
        <w:rPr>
          <w:rFonts w:ascii="Arial" w:hAnsi="Arial"/>
          <w:sz w:val="24"/>
          <w:szCs w:val="24"/>
        </w:rPr>
        <w:t xml:space="preserve"> </w:t>
      </w:r>
      <w:r w:rsidR="00DB657E" w:rsidRPr="00DB657E">
        <w:rPr>
          <w:rFonts w:ascii="Arial" w:hAnsi="Arial"/>
          <w:sz w:val="24"/>
          <w:szCs w:val="24"/>
        </w:rPr>
        <w:t>not be</w:t>
      </w:r>
      <w:r w:rsidR="00A17359">
        <w:rPr>
          <w:rFonts w:ascii="Arial" w:hAnsi="Arial"/>
          <w:sz w:val="24"/>
          <w:szCs w:val="24"/>
        </w:rPr>
        <w:t xml:space="preserve"> </w:t>
      </w:r>
      <w:r w:rsidR="00DB657E" w:rsidRPr="00DB657E">
        <w:rPr>
          <w:rFonts w:ascii="Arial" w:hAnsi="Arial"/>
          <w:sz w:val="24"/>
          <w:szCs w:val="24"/>
        </w:rPr>
        <w:t xml:space="preserve">inactivated. </w:t>
      </w:r>
    </w:p>
    <w:p w14:paraId="57A67CE5" w14:textId="77777777" w:rsidR="00DB657E" w:rsidRPr="00DB657E" w:rsidRDefault="00460BDD" w:rsidP="00A17359">
      <w:pPr>
        <w:spacing w:line="360" w:lineRule="auto"/>
        <w:rPr>
          <w:rFonts w:ascii="Arial" w:hAnsi="Arial"/>
          <w:sz w:val="24"/>
          <w:szCs w:val="24"/>
        </w:rPr>
      </w:pPr>
      <w:r>
        <w:rPr>
          <w:rFonts w:ascii="Arial" w:hAnsi="Arial"/>
          <w:sz w:val="24"/>
          <w:szCs w:val="24"/>
        </w:rPr>
        <w:tab/>
      </w:r>
      <w:r w:rsidR="00DB657E" w:rsidRPr="00DB657E">
        <w:rPr>
          <w:rFonts w:ascii="Arial" w:hAnsi="Arial"/>
          <w:sz w:val="24"/>
          <w:szCs w:val="24"/>
        </w:rPr>
        <w:t xml:space="preserve">The yeast concentrate is blended with regular baker’s yeast in order not to exceed </w:t>
      </w:r>
      <w:r w:rsidR="00A17359">
        <w:rPr>
          <w:rFonts w:ascii="Arial" w:hAnsi="Arial"/>
          <w:sz w:val="24"/>
          <w:szCs w:val="24"/>
        </w:rPr>
        <w:tab/>
      </w:r>
      <w:r w:rsidR="00DB657E" w:rsidRPr="00DB657E">
        <w:rPr>
          <w:rFonts w:ascii="Arial" w:hAnsi="Arial"/>
          <w:sz w:val="24"/>
          <w:szCs w:val="24"/>
        </w:rPr>
        <w:t xml:space="preserve">the maximum level in the pre-packed fresh or dry yeast for home baking. </w:t>
      </w:r>
    </w:p>
    <w:p w14:paraId="29123B28" w14:textId="77777777" w:rsidR="00DB657E" w:rsidRPr="00DB657E" w:rsidRDefault="00460BDD" w:rsidP="00A17359">
      <w:pPr>
        <w:spacing w:line="360" w:lineRule="auto"/>
        <w:rPr>
          <w:rFonts w:ascii="Arial" w:eastAsia="MS Mincho" w:hAnsi="Arial" w:cs="Arial"/>
          <w:sz w:val="24"/>
          <w:szCs w:val="24"/>
          <w:highlight w:val="yellow"/>
          <w:lang w:val="en-US"/>
        </w:rPr>
      </w:pPr>
      <w:r>
        <w:rPr>
          <w:rFonts w:ascii="Arial" w:hAnsi="Arial"/>
          <w:sz w:val="24"/>
          <w:szCs w:val="24"/>
        </w:rPr>
        <w:tab/>
      </w:r>
      <w:r w:rsidR="00DB657E" w:rsidRPr="00DB657E">
        <w:rPr>
          <w:rFonts w:ascii="Arial" w:hAnsi="Arial"/>
          <w:sz w:val="24"/>
          <w:szCs w:val="24"/>
        </w:rPr>
        <w:t>Tan-coloured, free-flowing granules</w:t>
      </w:r>
    </w:p>
    <w:p w14:paraId="3B7423EE" w14:textId="77777777" w:rsidR="00DB657E" w:rsidRPr="00DB657E" w:rsidRDefault="00DB657E" w:rsidP="00DB657E">
      <w:pPr>
        <w:spacing w:line="360" w:lineRule="auto"/>
        <w:rPr>
          <w:rFonts w:ascii="Arial" w:eastAsia="MS Mincho" w:hAnsi="Arial" w:cs="Arial"/>
          <w:sz w:val="24"/>
          <w:szCs w:val="24"/>
          <w:lang w:val="en-US"/>
        </w:rPr>
      </w:pPr>
    </w:p>
    <w:p w14:paraId="7193365A" w14:textId="77777777" w:rsidR="00DB657E" w:rsidRPr="00DB657E" w:rsidRDefault="00DB657E" w:rsidP="00A17359">
      <w:pPr>
        <w:spacing w:line="360" w:lineRule="auto"/>
        <w:rPr>
          <w:rFonts w:ascii="Arial" w:hAnsi="Arial" w:cs="Arial"/>
          <w:color w:val="000000"/>
          <w:sz w:val="24"/>
          <w:szCs w:val="24"/>
        </w:rPr>
      </w:pPr>
      <w:r w:rsidRPr="00DB657E">
        <w:rPr>
          <w:rFonts w:ascii="Arial" w:eastAsia="MS Mincho" w:hAnsi="Arial" w:cs="Arial"/>
          <w:sz w:val="24"/>
          <w:szCs w:val="24"/>
          <w:lang w:val="en-US"/>
        </w:rPr>
        <w:t xml:space="preserve">2. Vitamin </w:t>
      </w:r>
      <w:proofErr w:type="spellStart"/>
      <w:r w:rsidRPr="00DB657E">
        <w:rPr>
          <w:rFonts w:ascii="Arial" w:eastAsia="MS Mincho" w:hAnsi="Arial" w:cs="Arial"/>
          <w:sz w:val="24"/>
          <w:szCs w:val="24"/>
          <w:lang w:val="en-US"/>
        </w:rPr>
        <w:t>D</w:t>
      </w:r>
      <w:r w:rsidRPr="00DB657E">
        <w:rPr>
          <w:rFonts w:ascii="Arial" w:eastAsia="MS Mincho" w:hAnsi="Arial" w:cs="Arial"/>
          <w:sz w:val="24"/>
          <w:szCs w:val="24"/>
          <w:vertAlign w:val="subscript"/>
          <w:lang w:val="en-US"/>
        </w:rPr>
        <w:t>2</w:t>
      </w:r>
      <w:proofErr w:type="spellEnd"/>
      <w:r w:rsidRPr="00DB657E">
        <w:rPr>
          <w:rFonts w:ascii="Arial" w:eastAsia="MS Mincho" w:hAnsi="Arial" w:cs="Arial"/>
          <w:sz w:val="24"/>
          <w:szCs w:val="24"/>
          <w:lang w:val="en-US"/>
        </w:rPr>
        <w:t xml:space="preserve">: </w:t>
      </w:r>
    </w:p>
    <w:p w14:paraId="3799132E" w14:textId="77777777" w:rsidR="00DB657E" w:rsidRPr="00DB657E" w:rsidRDefault="00DB657E" w:rsidP="00A17359">
      <w:pPr>
        <w:numPr>
          <w:ilvl w:val="0"/>
          <w:numId w:val="40"/>
        </w:numPr>
        <w:spacing w:line="360" w:lineRule="auto"/>
        <w:textAlignment w:val="baseline"/>
        <w:rPr>
          <w:sz w:val="24"/>
          <w:szCs w:val="24"/>
        </w:rPr>
      </w:pPr>
      <w:r w:rsidRPr="00DB657E">
        <w:rPr>
          <w:rFonts w:ascii="Arial" w:hAnsi="Arial" w:cs="Arial"/>
          <w:color w:val="000000"/>
          <w:sz w:val="24"/>
          <w:szCs w:val="24"/>
        </w:rPr>
        <w:t>Chemical formula: (</w:t>
      </w:r>
      <w:proofErr w:type="spellStart"/>
      <w:r w:rsidRPr="00DB657E">
        <w:rPr>
          <w:rFonts w:ascii="Arial" w:hAnsi="Arial" w:cs="Arial"/>
          <w:color w:val="000000"/>
          <w:sz w:val="24"/>
          <w:szCs w:val="24"/>
        </w:rPr>
        <w:t>5Z,7E,22E</w:t>
      </w:r>
      <w:proofErr w:type="spellEnd"/>
      <w:r w:rsidRPr="00DB657E">
        <w:rPr>
          <w:rFonts w:ascii="Arial" w:hAnsi="Arial" w:cs="Arial"/>
          <w:color w:val="000000"/>
          <w:sz w:val="24"/>
          <w:szCs w:val="24"/>
        </w:rPr>
        <w:t>)-(3S)-9,10-</w:t>
      </w:r>
      <w:proofErr w:type="spellStart"/>
      <w:r w:rsidRPr="00DB657E">
        <w:rPr>
          <w:rFonts w:ascii="Arial" w:hAnsi="Arial" w:cs="Arial"/>
          <w:color w:val="000000"/>
          <w:sz w:val="24"/>
          <w:szCs w:val="24"/>
        </w:rPr>
        <w:t>secoergosta</w:t>
      </w:r>
      <w:proofErr w:type="spellEnd"/>
      <w:r w:rsidRPr="00DB657E">
        <w:rPr>
          <w:rFonts w:ascii="Arial" w:hAnsi="Arial" w:cs="Arial"/>
          <w:color w:val="000000"/>
          <w:sz w:val="24"/>
          <w:szCs w:val="24"/>
        </w:rPr>
        <w:t>-5,7,10(19),22-</w:t>
      </w:r>
      <w:proofErr w:type="spellStart"/>
      <w:r w:rsidRPr="00DB657E">
        <w:rPr>
          <w:rFonts w:ascii="Arial" w:hAnsi="Arial" w:cs="Arial"/>
          <w:color w:val="000000"/>
          <w:sz w:val="24"/>
          <w:szCs w:val="24"/>
        </w:rPr>
        <w:t>tetraen</w:t>
      </w:r>
      <w:proofErr w:type="spellEnd"/>
      <w:r w:rsidRPr="00DB657E">
        <w:rPr>
          <w:rFonts w:ascii="Arial" w:hAnsi="Arial" w:cs="Arial"/>
          <w:color w:val="000000"/>
          <w:sz w:val="24"/>
          <w:szCs w:val="24"/>
        </w:rPr>
        <w:t>-3-</w:t>
      </w:r>
      <w:proofErr w:type="spellStart"/>
      <w:r w:rsidRPr="00DB657E">
        <w:rPr>
          <w:rFonts w:ascii="Arial" w:hAnsi="Arial" w:cs="Arial"/>
          <w:color w:val="000000"/>
          <w:sz w:val="24"/>
          <w:szCs w:val="24"/>
        </w:rPr>
        <w:t>ol</w:t>
      </w:r>
      <w:proofErr w:type="spellEnd"/>
      <w:r w:rsidRPr="00DB657E">
        <w:rPr>
          <w:rFonts w:ascii="Arial" w:hAnsi="Arial" w:cs="Arial"/>
          <w:color w:val="000000"/>
          <w:sz w:val="24"/>
          <w:szCs w:val="24"/>
        </w:rPr>
        <w:t> </w:t>
      </w:r>
    </w:p>
    <w:p w14:paraId="0681A88D" w14:textId="77777777" w:rsidR="00DB657E" w:rsidRPr="00DB657E" w:rsidRDefault="00DB657E" w:rsidP="00A17359">
      <w:pPr>
        <w:numPr>
          <w:ilvl w:val="0"/>
          <w:numId w:val="40"/>
        </w:numPr>
        <w:spacing w:line="360" w:lineRule="auto"/>
        <w:textAlignment w:val="baseline"/>
        <w:rPr>
          <w:sz w:val="24"/>
          <w:szCs w:val="24"/>
        </w:rPr>
      </w:pPr>
      <w:r w:rsidRPr="00DB657E">
        <w:rPr>
          <w:rFonts w:ascii="Arial" w:hAnsi="Arial" w:cs="Arial"/>
          <w:color w:val="000000"/>
          <w:sz w:val="24"/>
          <w:szCs w:val="24"/>
        </w:rPr>
        <w:t xml:space="preserve">Synonym: </w:t>
      </w:r>
      <w:proofErr w:type="spellStart"/>
      <w:r w:rsidRPr="00DB657E">
        <w:rPr>
          <w:rFonts w:ascii="Arial" w:hAnsi="Arial" w:cs="Arial"/>
          <w:color w:val="000000"/>
          <w:sz w:val="24"/>
          <w:szCs w:val="24"/>
        </w:rPr>
        <w:t>Ergocalciferol</w:t>
      </w:r>
      <w:proofErr w:type="spellEnd"/>
      <w:r w:rsidRPr="00DB657E">
        <w:rPr>
          <w:rFonts w:ascii="Arial" w:hAnsi="Arial" w:cs="Arial"/>
          <w:color w:val="000000"/>
          <w:sz w:val="24"/>
          <w:szCs w:val="24"/>
        </w:rPr>
        <w:t>  </w:t>
      </w:r>
    </w:p>
    <w:p w14:paraId="372BDEB9" w14:textId="77777777" w:rsidR="00DB657E" w:rsidRPr="00DB657E" w:rsidRDefault="00DB657E" w:rsidP="00A17359">
      <w:pPr>
        <w:numPr>
          <w:ilvl w:val="0"/>
          <w:numId w:val="40"/>
        </w:numPr>
        <w:spacing w:line="360" w:lineRule="auto"/>
        <w:textAlignment w:val="baseline"/>
        <w:rPr>
          <w:sz w:val="24"/>
          <w:szCs w:val="24"/>
        </w:rPr>
      </w:pPr>
      <w:r w:rsidRPr="00DB657E">
        <w:rPr>
          <w:rFonts w:ascii="Arial" w:hAnsi="Arial" w:cs="Arial"/>
          <w:color w:val="000000"/>
          <w:sz w:val="24"/>
          <w:szCs w:val="24"/>
        </w:rPr>
        <w:t>CAS No.: 50-14-6</w:t>
      </w:r>
    </w:p>
    <w:p w14:paraId="290C2D36" w14:textId="77777777" w:rsidR="00DB657E" w:rsidRPr="00DB657E" w:rsidRDefault="00DB657E" w:rsidP="00A17359">
      <w:pPr>
        <w:numPr>
          <w:ilvl w:val="0"/>
          <w:numId w:val="40"/>
        </w:numPr>
        <w:spacing w:line="360" w:lineRule="auto"/>
        <w:textAlignment w:val="baseline"/>
        <w:rPr>
          <w:sz w:val="24"/>
          <w:szCs w:val="24"/>
        </w:rPr>
      </w:pPr>
      <w:r w:rsidRPr="00DB657E">
        <w:rPr>
          <w:rFonts w:ascii="Arial" w:hAnsi="Arial" w:cs="Arial"/>
          <w:color w:val="000000"/>
          <w:sz w:val="24"/>
          <w:szCs w:val="24"/>
        </w:rPr>
        <w:t>Molecular weight: 396.65 g/</w:t>
      </w:r>
      <w:proofErr w:type="spellStart"/>
      <w:r w:rsidRPr="00DB657E">
        <w:rPr>
          <w:rFonts w:ascii="Arial" w:hAnsi="Arial" w:cs="Arial"/>
          <w:color w:val="000000"/>
          <w:sz w:val="24"/>
          <w:szCs w:val="24"/>
        </w:rPr>
        <w:t>mol</w:t>
      </w:r>
      <w:proofErr w:type="spellEnd"/>
    </w:p>
    <w:p w14:paraId="532F2777" w14:textId="77777777" w:rsidR="00DB657E" w:rsidRPr="00DB657E" w:rsidRDefault="00DB657E" w:rsidP="00DB657E">
      <w:pPr>
        <w:spacing w:line="360" w:lineRule="auto"/>
        <w:ind w:left="1080"/>
        <w:textAlignment w:val="baseline"/>
        <w:rPr>
          <w:rFonts w:ascii="Arial" w:hAnsi="Arial" w:cs="Arial"/>
          <w:color w:val="000000"/>
          <w:sz w:val="24"/>
          <w:szCs w:val="24"/>
        </w:rPr>
      </w:pPr>
      <w:r w:rsidRPr="00DB657E">
        <w:rPr>
          <w:rFonts w:ascii="Arial" w:hAnsi="Arial" w:cs="Arial"/>
          <w:color w:val="000000"/>
          <w:sz w:val="24"/>
          <w:szCs w:val="24"/>
        </w:rPr>
        <w:t> </w:t>
      </w:r>
    </w:p>
    <w:p w14:paraId="5309D892" w14:textId="77777777" w:rsidR="00DB657E" w:rsidRPr="00DB657E" w:rsidRDefault="00DB657E" w:rsidP="00A17359">
      <w:pPr>
        <w:spacing w:line="360" w:lineRule="auto"/>
        <w:textAlignment w:val="baseline"/>
        <w:rPr>
          <w:rFonts w:ascii="Arial" w:hAnsi="Arial" w:cs="Arial"/>
          <w:sz w:val="24"/>
          <w:szCs w:val="24"/>
        </w:rPr>
      </w:pPr>
      <w:r w:rsidRPr="00DB657E">
        <w:rPr>
          <w:rFonts w:ascii="Arial" w:hAnsi="Arial" w:cs="Arial"/>
          <w:sz w:val="24"/>
          <w:szCs w:val="24"/>
        </w:rPr>
        <w:t>3. Microbiological criteria for the yeast concentrate:   </w:t>
      </w:r>
    </w:p>
    <w:p w14:paraId="3BC638CC" w14:textId="77777777" w:rsidR="001C67F7" w:rsidRDefault="00460BDD" w:rsidP="001C67F7">
      <w:pPr>
        <w:numPr>
          <w:ilvl w:val="0"/>
          <w:numId w:val="39"/>
        </w:numPr>
        <w:spacing w:line="360" w:lineRule="auto"/>
        <w:textAlignment w:val="baseline"/>
        <w:rPr>
          <w:rFonts w:ascii="Arial" w:hAnsi="Arial" w:cs="Arial"/>
          <w:color w:val="000000"/>
          <w:sz w:val="24"/>
          <w:szCs w:val="24"/>
        </w:rPr>
      </w:pPr>
      <w:r w:rsidRPr="00460BDD">
        <w:rPr>
          <w:rFonts w:ascii="Arial" w:hAnsi="Arial" w:cs="Arial"/>
          <w:color w:val="000000"/>
          <w:sz w:val="24"/>
          <w:szCs w:val="24"/>
        </w:rPr>
        <w:t>Coliforms: ≤ 10</w:t>
      </w:r>
      <w:r w:rsidRPr="00460BDD">
        <w:rPr>
          <w:rFonts w:ascii="Arial" w:hAnsi="Arial" w:cs="Arial"/>
          <w:color w:val="000000"/>
          <w:sz w:val="24"/>
          <w:szCs w:val="24"/>
          <w:vertAlign w:val="superscript"/>
        </w:rPr>
        <w:t>3</w:t>
      </w:r>
      <w:r w:rsidRPr="00460BDD">
        <w:rPr>
          <w:rFonts w:ascii="Arial" w:hAnsi="Arial" w:cs="Arial"/>
          <w:color w:val="000000"/>
          <w:sz w:val="24"/>
          <w:szCs w:val="24"/>
        </w:rPr>
        <w:t xml:space="preserve"> </w:t>
      </w:r>
      <w:proofErr w:type="spellStart"/>
      <w:r w:rsidRPr="00460BDD">
        <w:rPr>
          <w:rFonts w:ascii="Arial" w:hAnsi="Arial" w:cs="Arial"/>
          <w:color w:val="000000"/>
          <w:sz w:val="24"/>
          <w:szCs w:val="24"/>
        </w:rPr>
        <w:t>CFU</w:t>
      </w:r>
      <w:proofErr w:type="spellEnd"/>
      <w:r w:rsidRPr="00460BDD">
        <w:rPr>
          <w:rFonts w:ascii="Arial" w:hAnsi="Arial" w:cs="Arial"/>
          <w:color w:val="000000"/>
          <w:sz w:val="24"/>
          <w:szCs w:val="24"/>
        </w:rPr>
        <w:t>/g</w:t>
      </w:r>
    </w:p>
    <w:p w14:paraId="3E7DC932" w14:textId="77777777" w:rsidR="00460BDD" w:rsidRPr="00DB657E" w:rsidRDefault="00460BDD" w:rsidP="001C67F7">
      <w:pPr>
        <w:numPr>
          <w:ilvl w:val="0"/>
          <w:numId w:val="39"/>
        </w:numPr>
        <w:spacing w:line="360" w:lineRule="auto"/>
        <w:textAlignment w:val="baseline"/>
        <w:rPr>
          <w:rFonts w:ascii="Arial" w:hAnsi="Arial" w:cs="Arial"/>
          <w:color w:val="000000"/>
          <w:sz w:val="24"/>
          <w:szCs w:val="24"/>
        </w:rPr>
      </w:pPr>
      <w:r w:rsidRPr="00DB657E">
        <w:rPr>
          <w:rFonts w:ascii="Arial" w:hAnsi="Arial" w:cs="Arial"/>
          <w:i/>
          <w:iCs/>
          <w:color w:val="000000"/>
          <w:sz w:val="24"/>
          <w:szCs w:val="24"/>
        </w:rPr>
        <w:t>E. coli</w:t>
      </w:r>
      <w:r w:rsidRPr="00DB657E">
        <w:rPr>
          <w:rFonts w:ascii="Arial" w:hAnsi="Arial" w:cs="Arial"/>
          <w:color w:val="000000"/>
          <w:sz w:val="24"/>
          <w:szCs w:val="24"/>
        </w:rPr>
        <w:t>: ≤ 10 g</w:t>
      </w:r>
    </w:p>
    <w:p w14:paraId="7A9C49E5" w14:textId="77777777" w:rsidR="00D50B1D" w:rsidRPr="001C67F7" w:rsidRDefault="00DB657E" w:rsidP="001C67F7">
      <w:pPr>
        <w:numPr>
          <w:ilvl w:val="0"/>
          <w:numId w:val="39"/>
        </w:numPr>
        <w:spacing w:line="360" w:lineRule="auto"/>
        <w:textAlignment w:val="baseline"/>
        <w:rPr>
          <w:rFonts w:ascii="Arial" w:hAnsi="Arial" w:cs="Arial"/>
          <w:color w:val="000000"/>
          <w:sz w:val="24"/>
          <w:szCs w:val="24"/>
        </w:rPr>
      </w:pPr>
      <w:r w:rsidRPr="00DB657E">
        <w:rPr>
          <w:rFonts w:ascii="Arial" w:hAnsi="Arial" w:cs="Arial"/>
          <w:i/>
          <w:iCs/>
          <w:color w:val="000000"/>
          <w:sz w:val="24"/>
          <w:szCs w:val="24"/>
        </w:rPr>
        <w:lastRenderedPageBreak/>
        <w:t>Salmonella</w:t>
      </w:r>
      <w:r w:rsidRPr="00DB657E">
        <w:rPr>
          <w:rFonts w:ascii="Arial" w:hAnsi="Arial" w:cs="Arial"/>
          <w:color w:val="000000"/>
          <w:sz w:val="24"/>
          <w:szCs w:val="24"/>
        </w:rPr>
        <w:t>: Absence in 25 g   </w:t>
      </w:r>
    </w:p>
    <w:p w14:paraId="58CBC203" w14:textId="77777777" w:rsidR="00D50B1D" w:rsidRPr="00D50B1D" w:rsidRDefault="00D50B1D" w:rsidP="00A17359">
      <w:pPr>
        <w:spacing w:after="240" w:line="360" w:lineRule="auto"/>
        <w:rPr>
          <w:rFonts w:ascii="Arial" w:eastAsia="Arial" w:hAnsi="Arial"/>
          <w:b/>
          <w:bCs/>
          <w:color w:val="009CBD"/>
          <w:sz w:val="26"/>
          <w:szCs w:val="28"/>
        </w:rPr>
      </w:pPr>
      <w:r w:rsidRPr="00D50B1D">
        <w:rPr>
          <w:rFonts w:ascii="Arial" w:eastAsia="Arial" w:hAnsi="Arial"/>
          <w:b/>
          <w:bCs/>
          <w:color w:val="009CBD"/>
          <w:sz w:val="26"/>
          <w:szCs w:val="28"/>
        </w:rPr>
        <w:t>Labelling</w:t>
      </w:r>
    </w:p>
    <w:p w14:paraId="1BDED59E" w14:textId="77777777" w:rsidR="00DB657E" w:rsidRPr="00DB657E" w:rsidRDefault="00DB657E" w:rsidP="00A17359">
      <w:pPr>
        <w:spacing w:after="240" w:line="360" w:lineRule="auto"/>
        <w:rPr>
          <w:rFonts w:ascii="Arial" w:eastAsia="Arial" w:hAnsi="Arial" w:cs="Arial"/>
          <w:color w:val="000000"/>
          <w:sz w:val="24"/>
          <w:szCs w:val="24"/>
        </w:rPr>
      </w:pPr>
      <w:r w:rsidRPr="00DB657E">
        <w:rPr>
          <w:rFonts w:ascii="Arial" w:eastAsia="Arial" w:hAnsi="Arial"/>
          <w:color w:val="000000"/>
          <w:sz w:val="24"/>
          <w:szCs w:val="24"/>
        </w:rPr>
        <w:t>The designation of the novel food on the</w:t>
      </w:r>
      <w:r w:rsidRPr="00DB657E">
        <w:rPr>
          <w:rFonts w:ascii="Arial" w:eastAsia="Arial" w:hAnsi="Arial" w:cs="Arial"/>
          <w:color w:val="000000"/>
          <w:sz w:val="24"/>
          <w:szCs w:val="24"/>
        </w:rPr>
        <w:t xml:space="preserve"> labelling of the foodstuffs containing it, or when sold as pre-packed fresh or dry yeast for home baking, shall be ‘vitamin D yeast’ or ‘vitamin </w:t>
      </w:r>
      <w:proofErr w:type="spellStart"/>
      <w:r w:rsidRPr="00DB657E">
        <w:rPr>
          <w:rFonts w:ascii="Arial" w:eastAsia="Arial" w:hAnsi="Arial" w:cs="Arial"/>
          <w:color w:val="000000"/>
          <w:sz w:val="24"/>
          <w:szCs w:val="24"/>
        </w:rPr>
        <w:t>D</w:t>
      </w:r>
      <w:r w:rsidRPr="00DB657E">
        <w:rPr>
          <w:rFonts w:ascii="Arial" w:eastAsia="Arial" w:hAnsi="Arial" w:cs="Arial"/>
          <w:color w:val="000000"/>
          <w:sz w:val="24"/>
          <w:szCs w:val="24"/>
          <w:vertAlign w:val="subscript"/>
        </w:rPr>
        <w:t>2</w:t>
      </w:r>
      <w:proofErr w:type="spellEnd"/>
      <w:r w:rsidRPr="00DB657E">
        <w:rPr>
          <w:rFonts w:ascii="Arial" w:eastAsia="Arial" w:hAnsi="Arial" w:cs="Arial"/>
          <w:color w:val="000000"/>
          <w:sz w:val="24"/>
          <w:szCs w:val="24"/>
        </w:rPr>
        <w:t xml:space="preserve"> yeast’.  </w:t>
      </w:r>
    </w:p>
    <w:p w14:paraId="4EB5D0C9" w14:textId="77777777" w:rsidR="00DB657E" w:rsidRDefault="00DB657E" w:rsidP="00A17359">
      <w:pPr>
        <w:spacing w:after="240" w:line="360" w:lineRule="auto"/>
        <w:rPr>
          <w:rFonts w:ascii="Arial" w:eastAsia="Arial" w:hAnsi="Arial" w:cs="Arial"/>
          <w:color w:val="000000"/>
          <w:sz w:val="24"/>
          <w:szCs w:val="24"/>
        </w:rPr>
      </w:pPr>
      <w:r w:rsidRPr="00DB657E">
        <w:rPr>
          <w:rFonts w:ascii="Arial" w:eastAsia="Arial" w:hAnsi="Arial" w:cs="Arial"/>
          <w:color w:val="000000"/>
          <w:sz w:val="24"/>
          <w:szCs w:val="24"/>
        </w:rPr>
        <w:t xml:space="preserve">When sold as pre-packed fresh or dry yeast for home baking, the labelling of the novel food shall bear a statement that the foodstuff is only intended for baking and that it should not be eaten raw. The labelling of the novel food shall bear instructions for use for the final consumers so that a maximum concentration of 5 </w:t>
      </w:r>
      <w:proofErr w:type="spellStart"/>
      <w:r w:rsidRPr="00DB657E">
        <w:rPr>
          <w:rFonts w:ascii="Arial" w:eastAsia="Arial" w:hAnsi="Arial" w:cs="Arial"/>
          <w:color w:val="000000"/>
          <w:sz w:val="24"/>
          <w:szCs w:val="24"/>
        </w:rPr>
        <w:t>μg</w:t>
      </w:r>
      <w:proofErr w:type="spellEnd"/>
      <w:r w:rsidRPr="00DB657E">
        <w:rPr>
          <w:rFonts w:ascii="Arial" w:eastAsia="Arial" w:hAnsi="Arial" w:cs="Arial"/>
          <w:color w:val="000000"/>
          <w:sz w:val="24"/>
          <w:szCs w:val="24"/>
        </w:rPr>
        <w:t xml:space="preserve">/100 g of vitamin </w:t>
      </w:r>
      <w:proofErr w:type="spellStart"/>
      <w:r w:rsidRPr="00DB657E">
        <w:rPr>
          <w:rFonts w:ascii="Arial" w:eastAsia="Arial" w:hAnsi="Arial" w:cs="Arial"/>
          <w:color w:val="000000"/>
          <w:sz w:val="24"/>
          <w:szCs w:val="24"/>
        </w:rPr>
        <w:t>D</w:t>
      </w:r>
      <w:r w:rsidRPr="00DB657E">
        <w:rPr>
          <w:rFonts w:ascii="Arial" w:eastAsia="Arial" w:hAnsi="Arial" w:cs="Arial"/>
          <w:color w:val="000000"/>
          <w:sz w:val="24"/>
          <w:szCs w:val="24"/>
          <w:vertAlign w:val="subscript"/>
        </w:rPr>
        <w:t>2</w:t>
      </w:r>
      <w:proofErr w:type="spellEnd"/>
      <w:r w:rsidRPr="00DB657E">
        <w:rPr>
          <w:rFonts w:ascii="Arial" w:eastAsia="Arial" w:hAnsi="Arial" w:cs="Arial"/>
          <w:color w:val="000000"/>
          <w:sz w:val="24"/>
          <w:szCs w:val="24"/>
        </w:rPr>
        <w:t xml:space="preserve"> in final home-baked products is not exceeded.</w:t>
      </w:r>
    </w:p>
    <w:p w14:paraId="30178650" w14:textId="77777777" w:rsidR="00DB657E" w:rsidRDefault="0014084F" w:rsidP="00A17359">
      <w:pPr>
        <w:rPr>
          <w:rFonts w:ascii="Arial" w:eastAsia="Arial" w:hAnsi="Arial" w:cs="Arial"/>
          <w:b/>
          <w:color w:val="009CBD"/>
          <w:sz w:val="26"/>
          <w:szCs w:val="26"/>
        </w:rPr>
      </w:pPr>
      <w:r>
        <w:rPr>
          <w:rFonts w:ascii="Arial" w:eastAsia="Arial" w:hAnsi="Arial" w:cs="Arial"/>
          <w:b/>
          <w:color w:val="009CBD"/>
          <w:sz w:val="26"/>
          <w:szCs w:val="26"/>
        </w:rPr>
        <w:t>Table 1 – Proposed uses</w:t>
      </w:r>
    </w:p>
    <w:p w14:paraId="118875FE" w14:textId="77777777" w:rsidR="0014084F" w:rsidRPr="00DB657E" w:rsidRDefault="0014084F" w:rsidP="0014084F">
      <w:pPr>
        <w:ind w:left="-567"/>
        <w:rPr>
          <w:rFonts w:ascii="Arial" w:eastAsia="Arial" w:hAnsi="Arial" w:cs="Arial"/>
          <w:b/>
          <w:color w:val="009CBD"/>
          <w:sz w:val="26"/>
          <w:szCs w:val="26"/>
        </w:rPr>
      </w:pPr>
    </w:p>
    <w:tbl>
      <w:tblPr>
        <w:tblW w:w="9072" w:type="dxa"/>
        <w:tblInd w:w="57"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820"/>
        <w:gridCol w:w="4252"/>
      </w:tblGrid>
      <w:tr w:rsidR="00FD4C59" w:rsidRPr="00DB657E" w14:paraId="23BEF3C3" w14:textId="77777777" w:rsidTr="00A17359">
        <w:trPr>
          <w:trHeight w:val="300"/>
          <w:tblHeader/>
        </w:trPr>
        <w:tc>
          <w:tcPr>
            <w:tcW w:w="4820" w:type="dxa"/>
            <w:tcBorders>
              <w:top w:val="single" w:sz="6" w:space="0" w:color="auto"/>
              <w:left w:val="single" w:sz="6" w:space="0" w:color="auto"/>
              <w:bottom w:val="single" w:sz="6" w:space="0" w:color="auto"/>
              <w:right w:val="single" w:sz="6" w:space="0" w:color="auto"/>
            </w:tcBorders>
            <w:shd w:val="clear" w:color="auto" w:fill="009CBD"/>
            <w:hideMark/>
          </w:tcPr>
          <w:p w14:paraId="3B235D54" w14:textId="77777777" w:rsidR="00DB657E" w:rsidRPr="00DB657E" w:rsidRDefault="00DB657E" w:rsidP="00DB657E">
            <w:pPr>
              <w:textAlignment w:val="baseline"/>
              <w:rPr>
                <w:b/>
                <w:bCs/>
                <w:sz w:val="24"/>
                <w:szCs w:val="24"/>
              </w:rPr>
            </w:pPr>
            <w:r w:rsidRPr="00DB657E">
              <w:rPr>
                <w:rFonts w:ascii="Arial" w:hAnsi="Arial" w:cs="Arial"/>
                <w:b/>
                <w:bCs/>
                <w:sz w:val="24"/>
                <w:szCs w:val="24"/>
              </w:rPr>
              <w:t>Specified food category   </w:t>
            </w:r>
          </w:p>
        </w:tc>
        <w:tc>
          <w:tcPr>
            <w:tcW w:w="4252" w:type="dxa"/>
            <w:tcBorders>
              <w:top w:val="single" w:sz="6" w:space="0" w:color="auto"/>
              <w:left w:val="single" w:sz="6" w:space="0" w:color="auto"/>
              <w:bottom w:val="single" w:sz="6" w:space="0" w:color="auto"/>
              <w:right w:val="single" w:sz="6" w:space="0" w:color="auto"/>
            </w:tcBorders>
            <w:shd w:val="clear" w:color="auto" w:fill="009CBD"/>
            <w:hideMark/>
          </w:tcPr>
          <w:p w14:paraId="56C02100" w14:textId="77777777" w:rsidR="00DB657E" w:rsidRPr="00DB657E" w:rsidRDefault="00DB657E" w:rsidP="00DB657E">
            <w:pPr>
              <w:textAlignment w:val="baseline"/>
              <w:rPr>
                <w:b/>
                <w:bCs/>
                <w:sz w:val="24"/>
                <w:szCs w:val="24"/>
              </w:rPr>
            </w:pPr>
            <w:r w:rsidRPr="00DB657E">
              <w:rPr>
                <w:rFonts w:ascii="Arial" w:hAnsi="Arial" w:cs="Arial"/>
                <w:b/>
                <w:bCs/>
                <w:sz w:val="24"/>
                <w:szCs w:val="24"/>
              </w:rPr>
              <w:t xml:space="preserve">Proposed maximum level of vitamin </w:t>
            </w:r>
            <w:proofErr w:type="spellStart"/>
            <w:r w:rsidRPr="00DB657E">
              <w:rPr>
                <w:rFonts w:ascii="Arial" w:hAnsi="Arial" w:cs="Arial"/>
                <w:b/>
                <w:bCs/>
                <w:sz w:val="24"/>
                <w:szCs w:val="24"/>
              </w:rPr>
              <w:t>D</w:t>
            </w:r>
            <w:r w:rsidRPr="00DB657E">
              <w:rPr>
                <w:rFonts w:ascii="Arial" w:hAnsi="Arial" w:cs="Arial"/>
                <w:b/>
                <w:bCs/>
                <w:sz w:val="24"/>
                <w:szCs w:val="24"/>
                <w:vertAlign w:val="subscript"/>
              </w:rPr>
              <w:t>2</w:t>
            </w:r>
            <w:proofErr w:type="spellEnd"/>
          </w:p>
        </w:tc>
      </w:tr>
      <w:tr w:rsidR="00DB657E" w:rsidRPr="00DB657E" w14:paraId="41055424"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6F9A55DB" w14:textId="77777777" w:rsidR="00DB657E" w:rsidRPr="00DB657E" w:rsidRDefault="00DB657E" w:rsidP="00DB657E">
            <w:pPr>
              <w:textAlignment w:val="baseline"/>
              <w:rPr>
                <w:rFonts w:ascii="Arial" w:hAnsi="Arial" w:cs="Arial"/>
                <w:sz w:val="24"/>
                <w:szCs w:val="24"/>
                <w:vertAlign w:val="superscript"/>
              </w:rPr>
            </w:pPr>
            <w:r w:rsidRPr="00DB657E">
              <w:rPr>
                <w:rFonts w:ascii="Arial" w:hAnsi="Arial" w:cs="Arial"/>
                <w:sz w:val="24"/>
                <w:szCs w:val="24"/>
              </w:rPr>
              <w:t xml:space="preserve">Yeast-leavened breads and </w:t>
            </w:r>
            <w:proofErr w:type="spellStart"/>
            <w:r w:rsidRPr="00DB657E">
              <w:rPr>
                <w:rFonts w:ascii="Arial" w:hAnsi="Arial" w:cs="Arial"/>
                <w:sz w:val="24"/>
                <w:szCs w:val="24"/>
              </w:rPr>
              <w:t>rolls</w:t>
            </w:r>
            <w:r w:rsidRPr="00DB657E">
              <w:rPr>
                <w:rFonts w:ascii="Arial" w:hAnsi="Arial" w:cs="Arial"/>
                <w:sz w:val="24"/>
                <w:szCs w:val="24"/>
                <w:vertAlign w:val="superscript"/>
              </w:rPr>
              <w:t>1</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0EDCA07B"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5 µg/100 g</w:t>
            </w:r>
          </w:p>
        </w:tc>
      </w:tr>
      <w:tr w:rsidR="00DB657E" w:rsidRPr="00DB657E" w14:paraId="424DBF11"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0479D188"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 xml:space="preserve">Yeast-leavened fine bakery </w:t>
            </w:r>
            <w:proofErr w:type="spellStart"/>
            <w:r w:rsidRPr="00DB657E">
              <w:rPr>
                <w:rFonts w:ascii="Arial" w:hAnsi="Arial" w:cs="Arial"/>
                <w:sz w:val="24"/>
                <w:szCs w:val="24"/>
              </w:rPr>
              <w:t>wares</w:t>
            </w:r>
            <w:r w:rsidRPr="00DB657E">
              <w:rPr>
                <w:rFonts w:ascii="Arial" w:hAnsi="Arial" w:cs="Arial"/>
                <w:sz w:val="24"/>
                <w:szCs w:val="24"/>
                <w:vertAlign w:val="superscript"/>
              </w:rPr>
              <w:t>1</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06809D3"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5 µg/100 g</w:t>
            </w:r>
          </w:p>
        </w:tc>
      </w:tr>
      <w:tr w:rsidR="00DB657E" w:rsidRPr="00DB657E" w14:paraId="39D8F352"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3BA7B9BB"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Food supplements as defined in EU Directive 2002/46/EC</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C8D0A82"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In accordance with Directive 2002/46/EC</w:t>
            </w:r>
          </w:p>
        </w:tc>
      </w:tr>
      <w:tr w:rsidR="00DB657E" w:rsidRPr="00DB657E" w14:paraId="428AACCB"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52FB5F50" w14:textId="77777777" w:rsidR="00DB657E" w:rsidRPr="00DB657E" w:rsidRDefault="00DB657E" w:rsidP="00DB657E">
            <w:pPr>
              <w:textAlignment w:val="baseline"/>
              <w:rPr>
                <w:rFonts w:ascii="Arial" w:hAnsi="Arial" w:cs="Arial"/>
                <w:sz w:val="24"/>
                <w:szCs w:val="24"/>
                <w:vertAlign w:val="superscript"/>
              </w:rPr>
            </w:pPr>
            <w:r w:rsidRPr="00DB657E">
              <w:rPr>
                <w:rFonts w:ascii="Arial" w:hAnsi="Arial" w:cs="Arial"/>
                <w:sz w:val="24"/>
                <w:szCs w:val="24"/>
              </w:rPr>
              <w:t xml:space="preserve">Pre-packed fresh or dry yeast for home </w:t>
            </w:r>
            <w:proofErr w:type="spellStart"/>
            <w:r w:rsidRPr="00DB657E">
              <w:rPr>
                <w:rFonts w:ascii="Arial" w:hAnsi="Arial" w:cs="Arial"/>
                <w:sz w:val="24"/>
                <w:szCs w:val="24"/>
              </w:rPr>
              <w:t>baking</w:t>
            </w:r>
            <w:r w:rsidRPr="00DB657E">
              <w:rPr>
                <w:rFonts w:ascii="Arial" w:hAnsi="Arial" w:cs="Arial"/>
                <w:sz w:val="24"/>
                <w:szCs w:val="24"/>
                <w:vertAlign w:val="superscript"/>
              </w:rPr>
              <w:t>2</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08467B1"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45 µg/100 g for fresh yeast; 200 µg/100 g for dried yeast</w:t>
            </w:r>
          </w:p>
        </w:tc>
      </w:tr>
      <w:tr w:rsidR="00DB657E" w:rsidRPr="00DB657E" w14:paraId="7888712E"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5D13CA20"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Dishes, including ready-to-eat meals (excluding soups and salads)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B3E1A6B"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3 µg/100 g</w:t>
            </w:r>
          </w:p>
        </w:tc>
      </w:tr>
      <w:tr w:rsidR="00DB657E" w:rsidRPr="00DB657E" w14:paraId="7253DFF2"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256AEAA6"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Soups and salads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1B89C61"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5 µg/100 g</w:t>
            </w:r>
          </w:p>
        </w:tc>
      </w:tr>
      <w:tr w:rsidR="00DB657E" w:rsidRPr="00DB657E" w14:paraId="0096F753"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16C33549"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Fried or extruded cereal, seed or root-based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9DFFA6C"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5 µg/100 g</w:t>
            </w:r>
          </w:p>
        </w:tc>
      </w:tr>
      <w:tr w:rsidR="00DB657E" w:rsidRPr="00DB657E" w14:paraId="045182E2"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3A9AE8D2"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Infant formula and follow-on formula as defined by Retained EU Regulation No 609/2013</w:t>
            </w:r>
            <w:r w:rsidRPr="00DB657E">
              <w:rPr>
                <w:rFonts w:ascii="Arial" w:hAnsi="Arial" w:cs="Arial"/>
                <w:sz w:val="24"/>
                <w:szCs w:val="24"/>
                <w:vertAlign w:val="superscript"/>
              </w:rPr>
              <w:t>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3E28692"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In accordance with Retained EU Regulation No 609/2013</w:t>
            </w:r>
          </w:p>
        </w:tc>
      </w:tr>
      <w:tr w:rsidR="00DB657E" w:rsidRPr="00DB657E" w14:paraId="7B97C65A"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4616C489"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Processed cereal-based food as defined by Retained EU Regulation No 609/2013</w:t>
            </w:r>
            <w:r w:rsidRPr="00DB657E">
              <w:rPr>
                <w:rFonts w:ascii="Arial" w:hAnsi="Arial" w:cs="Arial"/>
                <w:sz w:val="24"/>
                <w:szCs w:val="24"/>
                <w:vertAlign w:val="superscript"/>
              </w:rPr>
              <w:t>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27E8A97"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In accordance with Retained EU Regulation No 609/2013</w:t>
            </w:r>
          </w:p>
        </w:tc>
      </w:tr>
      <w:tr w:rsidR="00DB657E" w:rsidRPr="00DB657E" w14:paraId="494BD593"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08A16282"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Processed fruit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24CD9CA"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1.5 µg/100 g</w:t>
            </w:r>
          </w:p>
        </w:tc>
      </w:tr>
      <w:tr w:rsidR="00DB657E" w:rsidRPr="00DB657E" w14:paraId="4D8465C8"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7D4D5545"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Processed vegetables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ACD3559"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 µg/100 g</w:t>
            </w:r>
          </w:p>
        </w:tc>
      </w:tr>
      <w:tr w:rsidR="00DB657E" w:rsidRPr="00DB657E" w14:paraId="342232B7"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6B418A50"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Bread and similar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C64050A"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5 µg/100 g</w:t>
            </w:r>
          </w:p>
        </w:tc>
      </w:tr>
      <w:tr w:rsidR="00DB657E" w:rsidRPr="00DB657E" w14:paraId="248C0E45"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1F006768"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Breakfast cereals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D8BBAD9"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4 µg/100 g</w:t>
            </w:r>
          </w:p>
        </w:tc>
      </w:tr>
      <w:tr w:rsidR="00DB657E" w:rsidRPr="00DB657E" w14:paraId="41FFE2D5"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2C0C3539"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lastRenderedPageBreak/>
              <w:t>Pasta, doughs and similar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B62A279"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5 µg/100 g</w:t>
            </w:r>
          </w:p>
        </w:tc>
      </w:tr>
      <w:tr w:rsidR="00DB657E" w:rsidRPr="00DB657E" w14:paraId="727CB5C1"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10ADEE5B"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Other cereal based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B9DDEE3"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3 µg/100 g</w:t>
            </w:r>
          </w:p>
        </w:tc>
      </w:tr>
      <w:tr w:rsidR="00DB657E" w:rsidRPr="00DB657E" w14:paraId="7D4AD0B5"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3555A0BB"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Spices, seasonings, condiments, sauce ingredients, dessert sauces / toppings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103E3E7"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10 µg/100 g</w:t>
            </w:r>
          </w:p>
        </w:tc>
      </w:tr>
      <w:tr w:rsidR="00DB657E" w:rsidRPr="00DB657E" w14:paraId="0A8AB3F4"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3A35AE02"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Protein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8615F1D"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10 µg/100 g</w:t>
            </w:r>
          </w:p>
        </w:tc>
      </w:tr>
      <w:tr w:rsidR="00DB657E" w:rsidRPr="00DB657E" w14:paraId="280BD2A0"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06265802"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 xml:space="preserve">Cheese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080AF954"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 µg/100 g</w:t>
            </w:r>
          </w:p>
        </w:tc>
      </w:tr>
      <w:tr w:rsidR="00DB657E" w:rsidRPr="00DB657E" w14:paraId="7F127BAF"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689C060F"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Dairy desserts and similar products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4A167A8"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 µg/100 g</w:t>
            </w:r>
          </w:p>
        </w:tc>
      </w:tr>
      <w:tr w:rsidR="00DB657E" w:rsidRPr="00DB657E" w14:paraId="395C9764"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031FD8BF"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Fermented milk or fermented cream</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7CAC7B6"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1.5 µg/100 g</w:t>
            </w:r>
          </w:p>
        </w:tc>
      </w:tr>
      <w:tr w:rsidR="00DB657E" w:rsidRPr="00DB657E" w14:paraId="1CF6E8F4"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3028B511" w14:textId="77777777" w:rsidR="00DB657E" w:rsidRPr="00DB657E" w:rsidRDefault="00DB657E" w:rsidP="00DB657E">
            <w:pPr>
              <w:textAlignment w:val="baseline"/>
              <w:rPr>
                <w:sz w:val="24"/>
                <w:szCs w:val="24"/>
              </w:rPr>
            </w:pPr>
            <w:r w:rsidRPr="00DB657E">
              <w:rPr>
                <w:rFonts w:ascii="Arial" w:hAnsi="Arial" w:cs="Arial"/>
                <w:sz w:val="24"/>
                <w:szCs w:val="24"/>
              </w:rPr>
              <w:t>Dairy powders and concentrates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4B70992" w14:textId="77777777" w:rsidR="00DB657E" w:rsidRPr="00DB657E" w:rsidRDefault="00DB657E" w:rsidP="00DB657E">
            <w:pPr>
              <w:textAlignment w:val="baseline"/>
              <w:rPr>
                <w:sz w:val="24"/>
                <w:szCs w:val="24"/>
              </w:rPr>
            </w:pPr>
            <w:r w:rsidRPr="00DB657E">
              <w:rPr>
                <w:rFonts w:ascii="Arial" w:hAnsi="Arial" w:cs="Arial"/>
                <w:sz w:val="24"/>
                <w:szCs w:val="24"/>
              </w:rPr>
              <w:t>25 µg/100 g</w:t>
            </w:r>
          </w:p>
        </w:tc>
      </w:tr>
      <w:tr w:rsidR="00DB657E" w:rsidRPr="00DB657E" w14:paraId="602324F2"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475393FC"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Milk based products, whey and cream</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C60FEFD"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0.5 µg/100 g</w:t>
            </w:r>
          </w:p>
        </w:tc>
      </w:tr>
      <w:tr w:rsidR="00DB657E" w:rsidRPr="00DB657E" w14:paraId="297CF9BD"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3F4D4DA0"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Meat and dairy analogues</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3A7DAAE"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2.5 µg/100 g</w:t>
            </w:r>
          </w:p>
        </w:tc>
      </w:tr>
      <w:tr w:rsidR="00DB657E" w:rsidRPr="00DB657E" w14:paraId="2F23F9E1"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3A8587CD"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Total diet replacements for weight control as defined by Retained EU Regulation 609/2013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FB78988"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5 µg/100 g</w:t>
            </w:r>
          </w:p>
        </w:tc>
      </w:tr>
      <w:tr w:rsidR="00DB657E" w:rsidRPr="00DB657E" w14:paraId="71A8D398"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1235ED8E"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Meal replacement for weight control</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9E718A2"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 xml:space="preserve">5 µg/100 g </w:t>
            </w:r>
          </w:p>
        </w:tc>
      </w:tr>
      <w:tr w:rsidR="00DB657E" w:rsidRPr="00DB657E" w14:paraId="7D673115" w14:textId="77777777" w:rsidTr="00A17359">
        <w:trPr>
          <w:trHeight w:val="405"/>
        </w:trPr>
        <w:tc>
          <w:tcPr>
            <w:tcW w:w="4820" w:type="dxa"/>
            <w:tcBorders>
              <w:top w:val="single" w:sz="6" w:space="0" w:color="auto"/>
              <w:left w:val="single" w:sz="6" w:space="0" w:color="auto"/>
              <w:bottom w:val="single" w:sz="6" w:space="0" w:color="auto"/>
              <w:right w:val="single" w:sz="6" w:space="0" w:color="auto"/>
            </w:tcBorders>
            <w:shd w:val="clear" w:color="auto" w:fill="auto"/>
          </w:tcPr>
          <w:p w14:paraId="74CA58C4"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Food for special medical purposes as defined under Retained EU Regulation 609/2013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1BC3C6F" w14:textId="77777777" w:rsidR="00DB657E" w:rsidRPr="00DB657E" w:rsidRDefault="00DB657E" w:rsidP="00DB657E">
            <w:pPr>
              <w:textAlignment w:val="baseline"/>
              <w:rPr>
                <w:rFonts w:ascii="Arial" w:hAnsi="Arial" w:cs="Arial"/>
                <w:sz w:val="24"/>
                <w:szCs w:val="24"/>
              </w:rPr>
            </w:pPr>
            <w:r w:rsidRPr="00DB657E">
              <w:rPr>
                <w:rFonts w:ascii="Arial" w:hAnsi="Arial" w:cs="Arial"/>
                <w:sz w:val="24"/>
                <w:szCs w:val="24"/>
              </w:rPr>
              <w:t>In accordance with the particular nutritional requirements of the persons for whom the products are intended    </w:t>
            </w:r>
          </w:p>
        </w:tc>
      </w:tr>
    </w:tbl>
    <w:p w14:paraId="7AD2ECC2" w14:textId="77777777" w:rsidR="00DB657E" w:rsidRPr="00DB657E" w:rsidRDefault="00DB657E" w:rsidP="00DB657E">
      <w:pPr>
        <w:ind w:firstLine="720"/>
        <w:textAlignment w:val="baseline"/>
        <w:rPr>
          <w:rFonts w:ascii="Arial" w:hAnsi="Arial" w:cs="Arial"/>
          <w:sz w:val="24"/>
          <w:szCs w:val="24"/>
          <w:vertAlign w:val="superscript"/>
        </w:rPr>
      </w:pPr>
    </w:p>
    <w:p w14:paraId="08D1D1AE" w14:textId="77777777" w:rsidR="00DB657E" w:rsidRPr="00DB657E" w:rsidRDefault="00DB657E" w:rsidP="00DB657E">
      <w:pPr>
        <w:ind w:firstLine="720"/>
        <w:textAlignment w:val="baseline"/>
        <w:rPr>
          <w:rFonts w:ascii="Arial" w:hAnsi="Arial" w:cs="Arial"/>
          <w:sz w:val="24"/>
          <w:szCs w:val="24"/>
        </w:rPr>
      </w:pPr>
      <w:r w:rsidRPr="00DB657E">
        <w:rPr>
          <w:rFonts w:ascii="Arial" w:hAnsi="Arial" w:cs="Arial"/>
          <w:sz w:val="24"/>
          <w:szCs w:val="24"/>
          <w:vertAlign w:val="superscript"/>
        </w:rPr>
        <w:t>1</w:t>
      </w:r>
      <w:r w:rsidRPr="00DB657E">
        <w:rPr>
          <w:rFonts w:ascii="Arial" w:hAnsi="Arial" w:cs="Arial"/>
          <w:sz w:val="24"/>
          <w:szCs w:val="24"/>
        </w:rPr>
        <w:t xml:space="preserve"> Current authorisation under Retained EU Regulation 2017/2470</w:t>
      </w:r>
    </w:p>
    <w:p w14:paraId="7465B5C8" w14:textId="3D9767D9" w:rsidR="00DB657E" w:rsidRPr="00DB657E" w:rsidRDefault="00DB657E" w:rsidP="00DB657E">
      <w:pPr>
        <w:ind w:firstLine="720"/>
        <w:textAlignment w:val="baseline"/>
        <w:rPr>
          <w:rFonts w:ascii="Arial" w:hAnsi="Arial" w:cs="Arial"/>
          <w:sz w:val="24"/>
          <w:szCs w:val="24"/>
        </w:rPr>
      </w:pPr>
      <w:r w:rsidRPr="00DB657E">
        <w:rPr>
          <w:rFonts w:ascii="Arial" w:hAnsi="Arial" w:cs="Arial"/>
          <w:sz w:val="24"/>
          <w:szCs w:val="24"/>
          <w:vertAlign w:val="superscript"/>
        </w:rPr>
        <w:t>2</w:t>
      </w:r>
      <w:r w:rsidRPr="00DB657E">
        <w:rPr>
          <w:rFonts w:ascii="Arial" w:hAnsi="Arial" w:cs="Arial"/>
          <w:sz w:val="24"/>
          <w:szCs w:val="24"/>
        </w:rPr>
        <w:t xml:space="preserve"> Current authorisation under Retained EU Regulation </w:t>
      </w:r>
      <w:r w:rsidR="00A641F1">
        <w:rPr>
          <w:rFonts w:ascii="Arial" w:hAnsi="Arial" w:cs="Arial"/>
          <w:sz w:val="24"/>
          <w:szCs w:val="24"/>
        </w:rPr>
        <w:t xml:space="preserve">2017/2470 </w:t>
      </w:r>
    </w:p>
    <w:p w14:paraId="7CFBB4FC" w14:textId="77777777" w:rsidR="00DB657E" w:rsidRDefault="00DB657E" w:rsidP="00DB657E">
      <w:pPr>
        <w:ind w:left="720"/>
        <w:textAlignment w:val="baseline"/>
        <w:rPr>
          <w:rFonts w:ascii="Arial" w:hAnsi="Arial"/>
          <w:color w:val="000000"/>
          <w:sz w:val="24"/>
          <w:szCs w:val="24"/>
          <w:shd w:val="clear" w:color="auto" w:fill="FFFFFF"/>
        </w:rPr>
      </w:pPr>
      <w:r w:rsidRPr="00DB657E">
        <w:rPr>
          <w:rFonts w:ascii="Arial" w:hAnsi="Arial" w:cs="Arial"/>
          <w:sz w:val="24"/>
          <w:szCs w:val="24"/>
          <w:vertAlign w:val="superscript"/>
        </w:rPr>
        <w:t>3</w:t>
      </w:r>
      <w:r w:rsidRPr="00DB657E">
        <w:rPr>
          <w:rFonts w:ascii="Arial" w:hAnsi="Arial" w:cs="Arial"/>
          <w:sz w:val="24"/>
          <w:szCs w:val="24"/>
        </w:rPr>
        <w:t xml:space="preserve"> </w:t>
      </w:r>
      <w:r w:rsidRPr="00DB657E">
        <w:rPr>
          <w:rFonts w:ascii="Arial" w:hAnsi="Arial"/>
          <w:color w:val="000000"/>
          <w:sz w:val="24"/>
          <w:szCs w:val="24"/>
          <w:shd w:val="clear" w:color="auto" w:fill="FFFFFF"/>
        </w:rPr>
        <w:t>The yeast shall be inactivated for use in this product.</w:t>
      </w:r>
    </w:p>
    <w:p w14:paraId="5F5B2726" w14:textId="77777777" w:rsidR="0014084F" w:rsidRDefault="0014084F" w:rsidP="00DB657E">
      <w:pPr>
        <w:ind w:left="720"/>
        <w:textAlignment w:val="baseline"/>
        <w:rPr>
          <w:rFonts w:ascii="Arial" w:hAnsi="Arial"/>
          <w:color w:val="000000"/>
          <w:sz w:val="24"/>
          <w:szCs w:val="24"/>
          <w:shd w:val="clear" w:color="auto" w:fill="FFFFFF"/>
        </w:rPr>
      </w:pPr>
    </w:p>
    <w:p w14:paraId="46F9C388" w14:textId="77777777" w:rsidR="0014084F" w:rsidRPr="00DB657E" w:rsidRDefault="0014084F" w:rsidP="00A17359">
      <w:pPr>
        <w:spacing w:after="240" w:line="360" w:lineRule="auto"/>
        <w:rPr>
          <w:rFonts w:ascii="Arial" w:hAnsi="Arial"/>
          <w:b/>
          <w:bCs/>
          <w:color w:val="009CBD"/>
          <w:sz w:val="30"/>
          <w:szCs w:val="30"/>
        </w:rPr>
      </w:pPr>
      <w:r w:rsidRPr="00430E77">
        <w:rPr>
          <w:rFonts w:ascii="Arial" w:hAnsi="Arial"/>
          <w:b/>
          <w:bCs/>
          <w:color w:val="009CBD"/>
          <w:sz w:val="30"/>
          <w:szCs w:val="30"/>
        </w:rPr>
        <w:t>Any relevant provisions of retained EU law</w:t>
      </w:r>
    </w:p>
    <w:p w14:paraId="76CF135E" w14:textId="77777777" w:rsidR="00DB657E" w:rsidRDefault="00430E77" w:rsidP="00A17359">
      <w:pPr>
        <w:spacing w:after="240" w:line="360" w:lineRule="auto"/>
        <w:rPr>
          <w:rFonts w:ascii="Arial" w:hAnsi="Arial" w:cs="Arial"/>
          <w:color w:val="000000"/>
          <w:sz w:val="24"/>
          <w:szCs w:val="24"/>
        </w:rPr>
      </w:pPr>
      <w:r>
        <w:rPr>
          <w:rFonts w:ascii="Arial" w:eastAsia="Arial" w:hAnsi="Arial"/>
          <w:color w:val="000000"/>
          <w:sz w:val="24"/>
          <w:szCs w:val="24"/>
        </w:rPr>
        <w:t>FSS/FSA</w:t>
      </w:r>
      <w:r w:rsidR="00DB657E" w:rsidRPr="00DB657E">
        <w:rPr>
          <w:rFonts w:ascii="Arial" w:eastAsia="Arial" w:hAnsi="Arial"/>
          <w:color w:val="000000"/>
          <w:sz w:val="24"/>
          <w:szCs w:val="24"/>
        </w:rPr>
        <w:t xml:space="preserve"> has not identified any relevant provisions of retained EU law that would impact authorisation for the extension of use for this product</w:t>
      </w:r>
      <w:r w:rsidR="00DB657E" w:rsidRPr="00DB657E">
        <w:rPr>
          <w:rFonts w:ascii="Arial" w:hAnsi="Arial" w:cs="Arial"/>
          <w:color w:val="000000"/>
          <w:sz w:val="24"/>
          <w:szCs w:val="24"/>
        </w:rPr>
        <w:t>.</w:t>
      </w:r>
    </w:p>
    <w:p w14:paraId="0126EA9F" w14:textId="77777777" w:rsidR="0014084F" w:rsidRPr="00DB657E" w:rsidRDefault="0014084F" w:rsidP="00A17359">
      <w:pPr>
        <w:spacing w:after="240" w:line="360" w:lineRule="auto"/>
        <w:rPr>
          <w:rFonts w:ascii="Arial" w:hAnsi="Arial" w:cs="Arial"/>
          <w:sz w:val="30"/>
          <w:szCs w:val="30"/>
        </w:rPr>
      </w:pPr>
      <w:r w:rsidRPr="00430E77">
        <w:rPr>
          <w:rFonts w:ascii="Arial" w:hAnsi="Arial"/>
          <w:b/>
          <w:bCs/>
          <w:color w:val="009CBD"/>
          <w:sz w:val="30"/>
          <w:szCs w:val="30"/>
        </w:rPr>
        <w:t>Other legitimate factors identified that Ministers may consider in making decisions</w:t>
      </w:r>
    </w:p>
    <w:p w14:paraId="4D0397C6" w14:textId="77777777" w:rsidR="00DB657E" w:rsidRPr="00DB657E" w:rsidRDefault="00430E77" w:rsidP="00A17359">
      <w:pPr>
        <w:spacing w:line="360" w:lineRule="auto"/>
        <w:rPr>
          <w:rFonts w:ascii="Arial" w:hAnsi="Arial"/>
          <w:sz w:val="24"/>
          <w:szCs w:val="24"/>
        </w:rPr>
      </w:pPr>
      <w:r>
        <w:rPr>
          <w:rFonts w:ascii="Arial" w:hAnsi="Arial"/>
          <w:sz w:val="24"/>
          <w:szCs w:val="24"/>
        </w:rPr>
        <w:t>FSS/FSA</w:t>
      </w:r>
      <w:r w:rsidR="00DB657E" w:rsidRPr="00DB657E">
        <w:rPr>
          <w:rFonts w:ascii="Arial" w:hAnsi="Arial"/>
          <w:sz w:val="24"/>
          <w:szCs w:val="24"/>
        </w:rPr>
        <w:t xml:space="preserve"> has not identified any other legitimate factors that would prevent authorisation taking place, so unless the responses to this consultation identify any other legitimate factors Ministers must take into account in making decisions on </w:t>
      </w:r>
      <w:r w:rsidR="00DB657E" w:rsidRPr="00DB657E">
        <w:rPr>
          <w:rFonts w:ascii="Arial" w:hAnsi="Arial"/>
          <w:sz w:val="24"/>
          <w:szCs w:val="24"/>
        </w:rPr>
        <w:lastRenderedPageBreak/>
        <w:t>authorisation, the </w:t>
      </w:r>
      <w:r>
        <w:rPr>
          <w:rFonts w:ascii="Arial" w:hAnsi="Arial"/>
          <w:sz w:val="24"/>
          <w:szCs w:val="24"/>
        </w:rPr>
        <w:t>FSS/FSA</w:t>
      </w:r>
      <w:r w:rsidR="00DB657E" w:rsidRPr="00DB657E">
        <w:rPr>
          <w:rFonts w:ascii="Arial" w:hAnsi="Arial"/>
          <w:sz w:val="24"/>
          <w:szCs w:val="24"/>
        </w:rPr>
        <w:t xml:space="preserve"> advice to Ministers will be to authorise the extension of use on the proposed terms.  </w:t>
      </w:r>
    </w:p>
    <w:p w14:paraId="1DE261BF" w14:textId="77777777" w:rsidR="00DB657E" w:rsidRPr="00DB657E" w:rsidRDefault="00DB657E" w:rsidP="00A17359">
      <w:pPr>
        <w:spacing w:before="240" w:line="360" w:lineRule="auto"/>
        <w:rPr>
          <w:rFonts w:ascii="Arial" w:hAnsi="Arial" w:cs="Arial"/>
          <w:sz w:val="24"/>
          <w:szCs w:val="24"/>
        </w:rPr>
      </w:pPr>
      <w:r w:rsidRPr="00DB657E">
        <w:rPr>
          <w:rFonts w:ascii="Arial" w:eastAsia="Arial" w:hAnsi="Arial" w:cs="Arial"/>
          <w:sz w:val="24"/>
          <w:szCs w:val="24"/>
        </w:rPr>
        <w:t xml:space="preserve">This </w:t>
      </w:r>
      <w:r w:rsidRPr="00DB657E">
        <w:rPr>
          <w:rFonts w:ascii="Arial" w:eastAsia="Arial" w:hAnsi="Arial"/>
          <w:color w:val="000000"/>
          <w:sz w:val="24"/>
          <w:szCs w:val="24"/>
        </w:rPr>
        <w:t>novel food</w:t>
      </w:r>
      <w:r w:rsidRPr="00DB657E">
        <w:rPr>
          <w:rFonts w:ascii="Arial" w:hAnsi="Arial" w:cs="Arial"/>
          <w:sz w:val="24"/>
          <w:szCs w:val="24"/>
        </w:rPr>
        <w:t xml:space="preserve"> is authorised for use in Northern Ireland, in line with EU legislation that applies in Northern Ireland, under the Northern Ireland Protocol (NIP).</w:t>
      </w:r>
    </w:p>
    <w:p w14:paraId="10CCA106" w14:textId="77777777" w:rsidR="00DB657E" w:rsidRPr="00DB657E" w:rsidRDefault="00BA2D99" w:rsidP="00A17359">
      <w:pPr>
        <w:spacing w:before="240" w:line="360" w:lineRule="auto"/>
        <w:rPr>
          <w:rFonts w:ascii="Arial" w:hAnsi="Arial"/>
          <w:color w:val="2B579A"/>
          <w:sz w:val="24"/>
          <w:szCs w:val="24"/>
          <w:shd w:val="clear" w:color="auto" w:fill="E6E6E6"/>
        </w:rPr>
      </w:pPr>
      <w:hyperlink w:anchor="_top" w:history="1">
        <w:r w:rsidR="00DB657E" w:rsidRPr="00DB657E">
          <w:rPr>
            <w:rFonts w:ascii="Arial" w:hAnsi="Arial"/>
            <w:color w:val="0000FF"/>
            <w:sz w:val="24"/>
            <w:szCs w:val="24"/>
            <w:u w:val="single"/>
          </w:rPr>
          <w:t>Return to top of consultation document.</w:t>
        </w:r>
      </w:hyperlink>
    </w:p>
    <w:p w14:paraId="154A2558" w14:textId="77777777" w:rsidR="00DB657E" w:rsidRPr="00DB657E" w:rsidRDefault="00DB657E" w:rsidP="00DB657E">
      <w:pPr>
        <w:spacing w:line="360" w:lineRule="auto"/>
        <w:rPr>
          <w:rFonts w:ascii="Arial" w:hAnsi="Arial"/>
          <w:b/>
          <w:color w:val="006F51"/>
          <w:sz w:val="32"/>
          <w:szCs w:val="22"/>
        </w:rPr>
      </w:pPr>
      <w:bookmarkStart w:id="16" w:name="_Annex_D:_RP1194"/>
      <w:bookmarkStart w:id="17" w:name="_Toc87574436"/>
      <w:bookmarkEnd w:id="16"/>
      <w:r w:rsidRPr="00DB657E">
        <w:rPr>
          <w:rFonts w:ascii="Arial" w:hAnsi="Arial"/>
          <w:sz w:val="24"/>
          <w:szCs w:val="24"/>
        </w:rPr>
        <w:br w:type="page"/>
      </w:r>
    </w:p>
    <w:p w14:paraId="5887635B" w14:textId="77777777" w:rsidR="00DB657E" w:rsidRPr="00A17359" w:rsidRDefault="00DB657E" w:rsidP="00A17359">
      <w:pPr>
        <w:pStyle w:val="Heading1"/>
        <w:jc w:val="both"/>
        <w:rPr>
          <w:rFonts w:ascii="Arial" w:eastAsia="Arial" w:hAnsi="Arial" w:cs="Arial"/>
          <w:color w:val="009CBD"/>
          <w:sz w:val="32"/>
          <w:u w:val="none"/>
        </w:rPr>
      </w:pPr>
      <w:bookmarkStart w:id="18" w:name="_Annex_D:_RP1194_1"/>
      <w:bookmarkStart w:id="19" w:name="_Toc116639222"/>
      <w:bookmarkEnd w:id="18"/>
      <w:r w:rsidRPr="00A17359">
        <w:rPr>
          <w:rFonts w:ascii="Arial" w:hAnsi="Arial" w:cs="Arial"/>
          <w:color w:val="009CBD"/>
          <w:sz w:val="32"/>
          <w:u w:val="none"/>
        </w:rPr>
        <w:lastRenderedPageBreak/>
        <w:t xml:space="preserve">Annex D: </w:t>
      </w:r>
      <w:proofErr w:type="spellStart"/>
      <w:r w:rsidRPr="00A17359">
        <w:rPr>
          <w:rFonts w:ascii="Arial" w:hAnsi="Arial" w:cs="Arial"/>
          <w:color w:val="009CBD"/>
          <w:sz w:val="32"/>
          <w:u w:val="none"/>
        </w:rPr>
        <w:t>RP1194</w:t>
      </w:r>
      <w:proofErr w:type="spellEnd"/>
      <w:r w:rsidRPr="00A17359">
        <w:rPr>
          <w:rFonts w:ascii="Arial" w:hAnsi="Arial" w:cs="Arial"/>
          <w:color w:val="009CBD"/>
          <w:sz w:val="32"/>
          <w:u w:val="none"/>
        </w:rPr>
        <w:t xml:space="preserve"> – </w:t>
      </w:r>
      <w:proofErr w:type="spellStart"/>
      <w:r w:rsidRPr="00A17359">
        <w:rPr>
          <w:rFonts w:ascii="Arial" w:hAnsi="Arial" w:cs="Arial"/>
          <w:color w:val="009CBD"/>
          <w:sz w:val="32"/>
          <w:u w:val="none"/>
        </w:rPr>
        <w:t>Rebaudioside</w:t>
      </w:r>
      <w:proofErr w:type="spellEnd"/>
      <w:r w:rsidRPr="00A17359">
        <w:rPr>
          <w:rFonts w:ascii="Arial" w:hAnsi="Arial" w:cs="Arial"/>
          <w:color w:val="009CBD"/>
          <w:sz w:val="32"/>
          <w:u w:val="none"/>
        </w:rPr>
        <w:t xml:space="preserve"> M </w:t>
      </w:r>
      <w:bookmarkEnd w:id="17"/>
      <w:r w:rsidRPr="00A17359">
        <w:rPr>
          <w:rFonts w:ascii="Arial" w:hAnsi="Arial" w:cs="Arial"/>
          <w:color w:val="009CBD"/>
          <w:sz w:val="32"/>
          <w:u w:val="none"/>
        </w:rPr>
        <w:t>(modification to specification)</w:t>
      </w:r>
      <w:bookmarkEnd w:id="19"/>
      <w:r w:rsidRPr="00A17359">
        <w:rPr>
          <w:rFonts w:ascii="Arial" w:hAnsi="Arial" w:cs="Arial"/>
          <w:color w:val="009CBD"/>
          <w:sz w:val="32"/>
          <w:u w:val="none"/>
        </w:rPr>
        <w:t xml:space="preserve"> </w:t>
      </w:r>
      <w:r w:rsidRPr="00A17359">
        <w:rPr>
          <w:rFonts w:ascii="Arial" w:hAnsi="Arial" w:cs="Arial"/>
          <w:i/>
          <w:iCs/>
          <w:color w:val="009CBD"/>
          <w:sz w:val="32"/>
          <w:u w:val="none"/>
        </w:rPr>
        <w:t xml:space="preserve"> </w:t>
      </w:r>
    </w:p>
    <w:p w14:paraId="5CFB7159" w14:textId="77777777" w:rsidR="008529DB" w:rsidRDefault="008529DB" w:rsidP="00DB657E">
      <w:pPr>
        <w:spacing w:line="360" w:lineRule="auto"/>
        <w:rPr>
          <w:rFonts w:ascii="Arial" w:hAnsi="Arial"/>
          <w:b/>
          <w:color w:val="006F51"/>
          <w:sz w:val="30"/>
          <w:szCs w:val="30"/>
          <w:lang w:eastAsia="en-US"/>
        </w:rPr>
      </w:pPr>
    </w:p>
    <w:p w14:paraId="353854A0" w14:textId="77777777" w:rsidR="008529DB" w:rsidRPr="008529DB" w:rsidRDefault="008529DB" w:rsidP="00A17359">
      <w:pPr>
        <w:spacing w:after="240" w:line="360" w:lineRule="auto"/>
        <w:rPr>
          <w:rFonts w:ascii="Arial" w:hAnsi="Arial" w:cs="Arial"/>
          <w:sz w:val="24"/>
          <w:szCs w:val="24"/>
        </w:rPr>
      </w:pPr>
      <w:r w:rsidRPr="00BD05F4">
        <w:rPr>
          <w:rFonts w:ascii="Arial" w:hAnsi="Arial"/>
          <w:b/>
          <w:bCs/>
          <w:color w:val="009CBD"/>
          <w:sz w:val="28"/>
          <w:szCs w:val="28"/>
        </w:rPr>
        <w:t>Background</w:t>
      </w:r>
    </w:p>
    <w:p w14:paraId="4D134A2D" w14:textId="77777777" w:rsidR="00DB657E" w:rsidRPr="00DB657E" w:rsidRDefault="00DB657E" w:rsidP="00A17359">
      <w:pPr>
        <w:spacing w:line="360" w:lineRule="auto"/>
        <w:rPr>
          <w:rFonts w:ascii="Arial" w:hAnsi="Arial"/>
          <w:sz w:val="24"/>
          <w:szCs w:val="24"/>
        </w:rPr>
      </w:pPr>
      <w:r w:rsidRPr="00DB657E">
        <w:rPr>
          <w:rFonts w:ascii="Arial" w:hAnsi="Arial"/>
          <w:sz w:val="24"/>
          <w:szCs w:val="24"/>
        </w:rPr>
        <w:t>This application was submitted as set out in </w:t>
      </w:r>
      <w:r w:rsidR="00460BDD">
        <w:rPr>
          <w:rFonts w:ascii="Arial" w:hAnsi="Arial"/>
          <w:sz w:val="24"/>
          <w:szCs w:val="24"/>
        </w:rPr>
        <w:t>r</w:t>
      </w:r>
      <w:r w:rsidRPr="00DB657E">
        <w:rPr>
          <w:rFonts w:ascii="Arial" w:hAnsi="Arial"/>
          <w:sz w:val="24"/>
          <w:szCs w:val="24"/>
        </w:rPr>
        <w:t xml:space="preserve">etained EU Regulation 1331/2008.  </w:t>
      </w:r>
    </w:p>
    <w:p w14:paraId="78118832" w14:textId="77777777" w:rsidR="00DB657E" w:rsidRPr="00DB657E" w:rsidRDefault="00DB657E" w:rsidP="00A17359">
      <w:pPr>
        <w:spacing w:line="360" w:lineRule="auto"/>
        <w:rPr>
          <w:rFonts w:ascii="Arial" w:hAnsi="Arial"/>
          <w:sz w:val="24"/>
          <w:szCs w:val="24"/>
        </w:rPr>
      </w:pPr>
    </w:p>
    <w:p w14:paraId="53A2DCED" w14:textId="77777777" w:rsidR="00DB657E" w:rsidRPr="00DB657E" w:rsidRDefault="00DB657E" w:rsidP="00A17359">
      <w:pPr>
        <w:spacing w:line="360" w:lineRule="auto"/>
        <w:rPr>
          <w:rFonts w:ascii="Arial" w:hAnsi="Arial"/>
          <w:sz w:val="24"/>
          <w:szCs w:val="24"/>
        </w:rPr>
      </w:pPr>
      <w:r w:rsidRPr="00DB657E">
        <w:rPr>
          <w:rFonts w:ascii="Arial" w:hAnsi="Arial"/>
          <w:sz w:val="24"/>
          <w:szCs w:val="24"/>
        </w:rPr>
        <w:t xml:space="preserve">This is a routine application for the amendment of the specifications for the manufacture of the food additive </w:t>
      </w:r>
      <w:proofErr w:type="spellStart"/>
      <w:r w:rsidRPr="00DB657E">
        <w:rPr>
          <w:rFonts w:ascii="Arial" w:hAnsi="Arial"/>
          <w:sz w:val="24"/>
          <w:szCs w:val="24"/>
        </w:rPr>
        <w:t>steviol</w:t>
      </w:r>
      <w:proofErr w:type="spellEnd"/>
      <w:r w:rsidRPr="00DB657E">
        <w:rPr>
          <w:rFonts w:ascii="Arial" w:hAnsi="Arial"/>
          <w:sz w:val="24"/>
          <w:szCs w:val="24"/>
        </w:rPr>
        <w:t xml:space="preserve"> glycosides (E 960) to include a new method for the production of </w:t>
      </w:r>
      <w:proofErr w:type="spellStart"/>
      <w:r w:rsidRPr="00DB657E">
        <w:rPr>
          <w:rFonts w:ascii="Arial" w:hAnsi="Arial"/>
          <w:sz w:val="24"/>
          <w:szCs w:val="24"/>
        </w:rPr>
        <w:t>rebaudioside</w:t>
      </w:r>
      <w:proofErr w:type="spellEnd"/>
      <w:r w:rsidRPr="00DB657E">
        <w:rPr>
          <w:rFonts w:ascii="Arial" w:hAnsi="Arial"/>
          <w:sz w:val="24"/>
          <w:szCs w:val="24"/>
        </w:rPr>
        <w:t xml:space="preserve"> M, for use as an existing permitted low-calorie, high intensity sweetener.</w:t>
      </w:r>
    </w:p>
    <w:p w14:paraId="2A024631" w14:textId="77777777" w:rsidR="00DB657E" w:rsidRPr="00DB657E" w:rsidRDefault="00DB657E" w:rsidP="00A17359">
      <w:pPr>
        <w:spacing w:line="360" w:lineRule="auto"/>
        <w:rPr>
          <w:rFonts w:ascii="Arial" w:hAnsi="Arial"/>
          <w:sz w:val="24"/>
          <w:szCs w:val="24"/>
        </w:rPr>
      </w:pPr>
    </w:p>
    <w:p w14:paraId="344B9454" w14:textId="77777777" w:rsidR="00DB657E" w:rsidRPr="00DB657E" w:rsidRDefault="00DB657E" w:rsidP="00A17359">
      <w:pPr>
        <w:spacing w:line="360" w:lineRule="auto"/>
        <w:rPr>
          <w:rFonts w:ascii="Arial" w:hAnsi="Arial"/>
          <w:sz w:val="24"/>
          <w:szCs w:val="24"/>
        </w:rPr>
      </w:pPr>
      <w:proofErr w:type="spellStart"/>
      <w:r w:rsidRPr="00DB657E">
        <w:rPr>
          <w:rFonts w:ascii="Arial" w:hAnsi="Arial"/>
          <w:sz w:val="24"/>
          <w:szCs w:val="24"/>
        </w:rPr>
        <w:t>Rebaudioside</w:t>
      </w:r>
      <w:proofErr w:type="spellEnd"/>
      <w:r w:rsidRPr="00DB657E">
        <w:rPr>
          <w:rFonts w:ascii="Arial" w:hAnsi="Arial"/>
          <w:sz w:val="24"/>
          <w:szCs w:val="24"/>
        </w:rPr>
        <w:t xml:space="preserve"> M is a minor glycoside present at very low levels (&lt; 1%) in the stevia leaf, which has a taste profile that is more reflective of sucrose when compared to the major glycosides (i.e. </w:t>
      </w:r>
      <w:proofErr w:type="spellStart"/>
      <w:r w:rsidRPr="00DB657E">
        <w:rPr>
          <w:rFonts w:ascii="Arial" w:hAnsi="Arial"/>
          <w:sz w:val="24"/>
          <w:szCs w:val="24"/>
        </w:rPr>
        <w:t>stevioside</w:t>
      </w:r>
      <w:proofErr w:type="spellEnd"/>
      <w:r w:rsidRPr="00DB657E">
        <w:rPr>
          <w:rFonts w:ascii="Arial" w:hAnsi="Arial"/>
          <w:sz w:val="24"/>
          <w:szCs w:val="24"/>
        </w:rPr>
        <w:t xml:space="preserve"> and </w:t>
      </w:r>
      <w:proofErr w:type="spellStart"/>
      <w:r w:rsidRPr="00DB657E">
        <w:rPr>
          <w:rFonts w:ascii="Arial" w:hAnsi="Arial"/>
          <w:sz w:val="24"/>
          <w:szCs w:val="24"/>
        </w:rPr>
        <w:t>rebaudioside</w:t>
      </w:r>
      <w:proofErr w:type="spellEnd"/>
      <w:r w:rsidRPr="00DB657E">
        <w:rPr>
          <w:rFonts w:ascii="Arial" w:hAnsi="Arial"/>
          <w:sz w:val="24"/>
          <w:szCs w:val="24"/>
        </w:rPr>
        <w:t xml:space="preserve"> A).</w:t>
      </w:r>
    </w:p>
    <w:p w14:paraId="52861BC7" w14:textId="77777777" w:rsidR="00DB657E" w:rsidRPr="00DB657E" w:rsidRDefault="00DB657E" w:rsidP="00A17359">
      <w:pPr>
        <w:spacing w:line="360" w:lineRule="auto"/>
        <w:rPr>
          <w:rFonts w:ascii="Arial" w:eastAsia="MS Mincho" w:hAnsi="Arial" w:cs="Arial"/>
          <w:sz w:val="24"/>
          <w:szCs w:val="24"/>
        </w:rPr>
      </w:pPr>
    </w:p>
    <w:p w14:paraId="7DE48325" w14:textId="77777777" w:rsidR="00DB657E" w:rsidRPr="00DB657E" w:rsidRDefault="00DB657E" w:rsidP="00A17359">
      <w:pPr>
        <w:spacing w:line="360" w:lineRule="auto"/>
        <w:rPr>
          <w:rFonts w:ascii="Arial" w:eastAsia="MS Mincho" w:hAnsi="Arial" w:cs="Arial"/>
          <w:sz w:val="24"/>
          <w:szCs w:val="24"/>
        </w:rPr>
      </w:pPr>
      <w:r w:rsidRPr="00DB657E">
        <w:rPr>
          <w:rFonts w:ascii="Arial" w:hAnsi="Arial"/>
          <w:sz w:val="24"/>
          <w:szCs w:val="24"/>
        </w:rPr>
        <w:t xml:space="preserve">The new process involves the bioconversion of purified stevia leaf extract (≥95% </w:t>
      </w:r>
      <w:proofErr w:type="spellStart"/>
      <w:r w:rsidRPr="00DB657E">
        <w:rPr>
          <w:rFonts w:ascii="Arial" w:hAnsi="Arial"/>
          <w:sz w:val="24"/>
          <w:szCs w:val="24"/>
        </w:rPr>
        <w:t>steviol</w:t>
      </w:r>
      <w:proofErr w:type="spellEnd"/>
      <w:r w:rsidRPr="00DB657E">
        <w:rPr>
          <w:rFonts w:ascii="Arial" w:hAnsi="Arial"/>
          <w:sz w:val="24"/>
          <w:szCs w:val="24"/>
        </w:rPr>
        <w:t xml:space="preserve"> glycosides) through a multistep enzymatic process with enzymes prepared at the first stage of the process.  The resulting </w:t>
      </w:r>
      <w:proofErr w:type="spellStart"/>
      <w:r w:rsidRPr="00DB657E">
        <w:rPr>
          <w:rFonts w:ascii="Arial" w:hAnsi="Arial"/>
          <w:sz w:val="24"/>
          <w:szCs w:val="24"/>
        </w:rPr>
        <w:t>rebaudioside</w:t>
      </w:r>
      <w:proofErr w:type="spellEnd"/>
      <w:r w:rsidRPr="00DB657E">
        <w:rPr>
          <w:rFonts w:ascii="Arial" w:hAnsi="Arial"/>
          <w:sz w:val="24"/>
          <w:szCs w:val="24"/>
        </w:rPr>
        <w:t xml:space="preserve"> M undergoes a series of purification and isolation steps to produce the final </w:t>
      </w:r>
      <w:proofErr w:type="spellStart"/>
      <w:r w:rsidRPr="00DB657E">
        <w:rPr>
          <w:rFonts w:ascii="Arial" w:hAnsi="Arial"/>
          <w:sz w:val="24"/>
          <w:szCs w:val="24"/>
        </w:rPr>
        <w:t>rebaudioside</w:t>
      </w:r>
      <w:proofErr w:type="spellEnd"/>
      <w:r w:rsidRPr="00DB657E">
        <w:rPr>
          <w:rFonts w:ascii="Arial" w:hAnsi="Arial"/>
          <w:sz w:val="24"/>
          <w:szCs w:val="24"/>
        </w:rPr>
        <w:t xml:space="preserve"> M (≥ 95%).  </w:t>
      </w:r>
    </w:p>
    <w:p w14:paraId="42882B30" w14:textId="77777777" w:rsidR="00DB657E" w:rsidRPr="00DB657E" w:rsidRDefault="00DB657E" w:rsidP="00A17359">
      <w:pPr>
        <w:spacing w:line="360" w:lineRule="auto"/>
        <w:rPr>
          <w:rFonts w:ascii="Arial" w:eastAsia="MS Mincho" w:hAnsi="Arial" w:cs="Arial"/>
          <w:sz w:val="24"/>
          <w:szCs w:val="24"/>
        </w:rPr>
      </w:pPr>
    </w:p>
    <w:p w14:paraId="7CED96F1" w14:textId="77777777" w:rsidR="00FD4C59" w:rsidRDefault="00DB657E" w:rsidP="00A17359">
      <w:pPr>
        <w:spacing w:line="360" w:lineRule="auto"/>
        <w:rPr>
          <w:rFonts w:ascii="Arial" w:eastAsia="Arial" w:hAnsi="Arial"/>
          <w:color w:val="000000"/>
          <w:sz w:val="24"/>
          <w:szCs w:val="24"/>
        </w:rPr>
      </w:pPr>
      <w:r w:rsidRPr="00DB657E">
        <w:rPr>
          <w:rFonts w:ascii="Arial" w:eastAsia="MS Mincho" w:hAnsi="Arial" w:cs="Arial"/>
          <w:sz w:val="24"/>
          <w:szCs w:val="24"/>
        </w:rPr>
        <w:t xml:space="preserve">See below for proposed amendments, which mirror the legislation which applies in the EU and Northern Ireland, </w:t>
      </w:r>
      <w:r w:rsidRPr="00DB657E">
        <w:rPr>
          <w:rFonts w:ascii="Arial" w:eastAsia="Arial" w:hAnsi="Arial"/>
          <w:color w:val="000000"/>
          <w:sz w:val="24"/>
          <w:szCs w:val="24"/>
        </w:rPr>
        <w:t>under the current terms of the Northern Ireland Protocol (NIP)</w:t>
      </w:r>
    </w:p>
    <w:p w14:paraId="41C498D5" w14:textId="77777777" w:rsidR="00FD4C59" w:rsidRDefault="00FD4C59" w:rsidP="00FD4C59">
      <w:pPr>
        <w:spacing w:line="360" w:lineRule="auto"/>
        <w:rPr>
          <w:rFonts w:ascii="Arial" w:eastAsia="Arial" w:hAnsi="Arial"/>
          <w:color w:val="000000"/>
          <w:sz w:val="24"/>
          <w:szCs w:val="24"/>
        </w:rPr>
      </w:pPr>
    </w:p>
    <w:p w14:paraId="2E27F1D5" w14:textId="77777777" w:rsidR="00FD4C59" w:rsidRPr="00FD4C59" w:rsidRDefault="00FD4C59" w:rsidP="00A17359">
      <w:pPr>
        <w:spacing w:after="240" w:line="360" w:lineRule="auto"/>
        <w:rPr>
          <w:rFonts w:ascii="Arial" w:hAnsi="Arial" w:cs="Arial"/>
          <w:sz w:val="24"/>
          <w:szCs w:val="24"/>
        </w:rPr>
      </w:pPr>
      <w:r w:rsidRPr="00BD05F4">
        <w:rPr>
          <w:rFonts w:ascii="Arial" w:hAnsi="Arial"/>
          <w:b/>
          <w:bCs/>
          <w:color w:val="009CBD"/>
          <w:sz w:val="28"/>
          <w:szCs w:val="28"/>
        </w:rPr>
        <w:t>Risk assessment outcomes</w:t>
      </w:r>
    </w:p>
    <w:p w14:paraId="4D7532AC" w14:textId="77777777" w:rsidR="00DB657E" w:rsidRPr="00DB657E" w:rsidRDefault="00DB657E" w:rsidP="00A17359">
      <w:pPr>
        <w:spacing w:line="360" w:lineRule="auto"/>
        <w:rPr>
          <w:rFonts w:ascii="Arial" w:eastAsia="Arial" w:hAnsi="Arial"/>
          <w:color w:val="000000"/>
          <w:sz w:val="24"/>
          <w:szCs w:val="24"/>
        </w:rPr>
      </w:pPr>
      <w:r w:rsidRPr="00DB657E">
        <w:rPr>
          <w:rFonts w:ascii="Arial" w:hAnsi="Arial" w:cs="Arial"/>
          <w:sz w:val="24"/>
          <w:szCs w:val="24"/>
        </w:rPr>
        <w:t xml:space="preserve">Following the principles outlined in the main text of this document for making use of the EFSA opinion, the </w:t>
      </w:r>
      <w:r w:rsidR="00430E77">
        <w:rPr>
          <w:rFonts w:ascii="Arial" w:hAnsi="Arial" w:cs="Arial"/>
          <w:sz w:val="24"/>
          <w:szCs w:val="24"/>
        </w:rPr>
        <w:t>FSS/FSA</w:t>
      </w:r>
      <w:r w:rsidRPr="00DB657E">
        <w:rPr>
          <w:rFonts w:ascii="Arial" w:hAnsi="Arial" w:cs="Arial"/>
          <w:sz w:val="24"/>
          <w:szCs w:val="24"/>
        </w:rPr>
        <w:t xml:space="preserve"> opinion is that the food additive described in this application is safe under the proposed conditions of use and is not liable to have an effect on human health. </w:t>
      </w:r>
    </w:p>
    <w:p w14:paraId="2425D677" w14:textId="77777777" w:rsidR="00DB657E" w:rsidRPr="00DB657E" w:rsidRDefault="00DB657E" w:rsidP="00A17359">
      <w:pPr>
        <w:spacing w:line="360" w:lineRule="auto"/>
        <w:textAlignment w:val="baseline"/>
        <w:rPr>
          <w:rFonts w:ascii="Arial" w:hAnsi="Arial" w:cs="Arial"/>
          <w:sz w:val="24"/>
          <w:szCs w:val="24"/>
        </w:rPr>
      </w:pPr>
    </w:p>
    <w:p w14:paraId="5AA14EDF" w14:textId="77777777" w:rsidR="0014084F" w:rsidRDefault="00430E77" w:rsidP="00A17359">
      <w:pPr>
        <w:spacing w:line="360" w:lineRule="auto"/>
        <w:textAlignment w:val="baseline"/>
        <w:rPr>
          <w:rFonts w:ascii="Arial" w:hAnsi="Arial" w:cs="Arial"/>
          <w:sz w:val="24"/>
          <w:szCs w:val="24"/>
        </w:rPr>
      </w:pPr>
      <w:r>
        <w:rPr>
          <w:rFonts w:ascii="Arial" w:hAnsi="Arial" w:cs="Arial"/>
          <w:sz w:val="24"/>
          <w:szCs w:val="24"/>
        </w:rPr>
        <w:t>FSS/FSA</w:t>
      </w:r>
      <w:r w:rsidR="00DB657E" w:rsidRPr="00DB657E">
        <w:rPr>
          <w:rFonts w:ascii="Arial" w:hAnsi="Arial" w:cs="Arial"/>
          <w:sz w:val="24"/>
          <w:szCs w:val="24"/>
        </w:rPr>
        <w:t xml:space="preserve"> is satisfied that the applicant has suitably demonstrated the relevant safety data for the proposed uses of the substance and its conditions of use.</w:t>
      </w:r>
    </w:p>
    <w:p w14:paraId="795BB153" w14:textId="77777777" w:rsidR="0014084F" w:rsidRDefault="0014084F" w:rsidP="00A17359">
      <w:pPr>
        <w:spacing w:line="360" w:lineRule="auto"/>
        <w:textAlignment w:val="baseline"/>
        <w:rPr>
          <w:rFonts w:ascii="Arial" w:hAnsi="Arial" w:cs="Arial"/>
          <w:sz w:val="24"/>
          <w:szCs w:val="24"/>
        </w:rPr>
      </w:pPr>
    </w:p>
    <w:p w14:paraId="4DAEC812" w14:textId="77777777" w:rsidR="00460BDD" w:rsidRDefault="00460BDD" w:rsidP="00A17359">
      <w:pPr>
        <w:spacing w:line="360" w:lineRule="auto"/>
        <w:textAlignment w:val="baseline"/>
        <w:rPr>
          <w:rFonts w:ascii="Arial" w:hAnsi="Arial" w:cs="Arial"/>
          <w:sz w:val="24"/>
          <w:szCs w:val="24"/>
        </w:rPr>
      </w:pPr>
    </w:p>
    <w:p w14:paraId="453E2B63" w14:textId="77777777" w:rsidR="00460BDD" w:rsidRDefault="00460BDD" w:rsidP="00A17359">
      <w:pPr>
        <w:spacing w:line="360" w:lineRule="auto"/>
        <w:textAlignment w:val="baseline"/>
        <w:rPr>
          <w:rFonts w:ascii="Arial" w:hAnsi="Arial" w:cs="Arial"/>
          <w:sz w:val="24"/>
          <w:szCs w:val="24"/>
        </w:rPr>
      </w:pPr>
    </w:p>
    <w:p w14:paraId="7D134E6D" w14:textId="77777777" w:rsidR="00460BDD" w:rsidRDefault="00460BDD" w:rsidP="00A17359">
      <w:pPr>
        <w:spacing w:line="360" w:lineRule="auto"/>
        <w:textAlignment w:val="baseline"/>
        <w:rPr>
          <w:rFonts w:ascii="Arial" w:hAnsi="Arial" w:cs="Arial"/>
          <w:sz w:val="24"/>
          <w:szCs w:val="24"/>
        </w:rPr>
      </w:pPr>
    </w:p>
    <w:p w14:paraId="68B4A727" w14:textId="77777777" w:rsidR="00FD4C59" w:rsidRPr="00DB657E" w:rsidRDefault="00FD4C59" w:rsidP="00A17359">
      <w:pPr>
        <w:spacing w:line="360" w:lineRule="auto"/>
        <w:textAlignment w:val="baseline"/>
        <w:rPr>
          <w:rFonts w:ascii="Arial" w:hAnsi="Arial" w:cs="Arial"/>
          <w:b/>
          <w:color w:val="009CBD"/>
          <w:sz w:val="28"/>
          <w:szCs w:val="28"/>
        </w:rPr>
      </w:pPr>
      <w:r w:rsidRPr="00FD4C59">
        <w:rPr>
          <w:rFonts w:ascii="Arial" w:hAnsi="Arial" w:cs="Arial"/>
          <w:b/>
          <w:color w:val="009CBD"/>
          <w:sz w:val="28"/>
          <w:szCs w:val="28"/>
        </w:rPr>
        <w:lastRenderedPageBreak/>
        <w:t>Proposed terms of authorisation</w:t>
      </w:r>
    </w:p>
    <w:p w14:paraId="757D713C" w14:textId="3691F9B5" w:rsidR="00DB657E" w:rsidRDefault="00DB657E" w:rsidP="00A17359">
      <w:pPr>
        <w:spacing w:after="240" w:line="360" w:lineRule="auto"/>
        <w:rPr>
          <w:rFonts w:ascii="Arial" w:hAnsi="Arial"/>
          <w:sz w:val="24"/>
          <w:szCs w:val="24"/>
        </w:rPr>
      </w:pPr>
      <w:r w:rsidRPr="00DB657E">
        <w:rPr>
          <w:rFonts w:ascii="Arial" w:hAnsi="Arial"/>
          <w:sz w:val="24"/>
          <w:szCs w:val="24"/>
        </w:rPr>
        <w:t xml:space="preserve">The </w:t>
      </w:r>
      <w:hyperlink r:id="rId30" w:history="1">
        <w:r w:rsidR="00430E77" w:rsidRPr="003D0D09">
          <w:rPr>
            <w:rStyle w:val="Hyperlink"/>
            <w:color w:val="0070C0"/>
            <w:szCs w:val="24"/>
          </w:rPr>
          <w:t>FSS/FSA</w:t>
        </w:r>
        <w:r w:rsidRPr="003D0D09">
          <w:rPr>
            <w:rStyle w:val="Hyperlink"/>
            <w:color w:val="0070C0"/>
            <w:szCs w:val="24"/>
          </w:rPr>
          <w:t xml:space="preserve"> scientific opinion</w:t>
        </w:r>
      </w:hyperlink>
      <w:r w:rsidRPr="00DB657E">
        <w:rPr>
          <w:rFonts w:ascii="Arial" w:hAnsi="Arial"/>
          <w:sz w:val="24"/>
          <w:szCs w:val="24"/>
        </w:rPr>
        <w:t xml:space="preserve"> is in favour of the authorisation of the modification of this food additive, based on risk assessment and safety conclusions.  It is proposed that Annex II of Retained EU Regulation 1333/2008 is amended as follows:</w:t>
      </w:r>
    </w:p>
    <w:p w14:paraId="686E047A" w14:textId="77777777" w:rsidR="004973F9" w:rsidRDefault="004973F9" w:rsidP="00A17359">
      <w:pPr>
        <w:spacing w:after="240" w:line="360" w:lineRule="auto"/>
        <w:rPr>
          <w:rFonts w:ascii="Arial" w:hAnsi="Arial"/>
          <w:sz w:val="24"/>
          <w:szCs w:val="24"/>
        </w:rPr>
      </w:pPr>
      <w:r>
        <w:rPr>
          <w:rFonts w:ascii="Arial" w:hAnsi="Arial"/>
          <w:sz w:val="24"/>
          <w:szCs w:val="24"/>
        </w:rPr>
        <w:t xml:space="preserve">(a) In Part </w:t>
      </w:r>
      <w:proofErr w:type="spellStart"/>
      <w:r>
        <w:rPr>
          <w:rFonts w:ascii="Arial" w:hAnsi="Arial"/>
          <w:sz w:val="24"/>
          <w:szCs w:val="24"/>
        </w:rPr>
        <w:t>B2</w:t>
      </w:r>
      <w:proofErr w:type="spellEnd"/>
      <w:r>
        <w:rPr>
          <w:rFonts w:ascii="Arial" w:hAnsi="Arial"/>
          <w:sz w:val="24"/>
          <w:szCs w:val="24"/>
        </w:rPr>
        <w:t>:</w:t>
      </w:r>
    </w:p>
    <w:p w14:paraId="5FAEBBEC" w14:textId="77777777" w:rsidR="004973F9" w:rsidRDefault="004973F9" w:rsidP="00A17359">
      <w:pPr>
        <w:spacing w:after="240" w:line="360" w:lineRule="auto"/>
        <w:rPr>
          <w:rFonts w:ascii="Arial" w:hAnsi="Arial"/>
          <w:sz w:val="24"/>
          <w:szCs w:val="24"/>
        </w:rPr>
      </w:pPr>
      <w:r>
        <w:rPr>
          <w:rFonts w:ascii="Arial" w:hAnsi="Arial"/>
          <w:sz w:val="24"/>
          <w:szCs w:val="24"/>
        </w:rPr>
        <w:tab/>
        <w:t>(1) The entry for E 960 (</w:t>
      </w:r>
      <w:proofErr w:type="spellStart"/>
      <w:r>
        <w:rPr>
          <w:rFonts w:ascii="Arial" w:hAnsi="Arial"/>
          <w:sz w:val="24"/>
          <w:szCs w:val="24"/>
        </w:rPr>
        <w:t>Steviol</w:t>
      </w:r>
      <w:proofErr w:type="spellEnd"/>
      <w:r>
        <w:rPr>
          <w:rFonts w:ascii="Arial" w:hAnsi="Arial"/>
          <w:sz w:val="24"/>
          <w:szCs w:val="24"/>
        </w:rPr>
        <w:t xml:space="preserve"> glycosides) is replaced by the following:</w:t>
      </w:r>
    </w:p>
    <w:tbl>
      <w:tblPr>
        <w:tblW w:w="4099" w:type="pct"/>
        <w:tblInd w:w="11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4"/>
        <w:gridCol w:w="6218"/>
      </w:tblGrid>
      <w:tr w:rsidR="004973F9" w:rsidRPr="00DB657E" w14:paraId="47EF1898" w14:textId="77777777" w:rsidTr="001C67F7">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14:paraId="4D6C3363" w14:textId="77777777" w:rsidR="004973F9" w:rsidRPr="00DB657E" w:rsidRDefault="004973F9" w:rsidP="00A008FA">
            <w:pPr>
              <w:spacing w:after="240" w:line="360" w:lineRule="auto"/>
              <w:rPr>
                <w:rFonts w:ascii="Arial" w:hAnsi="Arial"/>
                <w:sz w:val="24"/>
                <w:szCs w:val="24"/>
              </w:rPr>
            </w:pPr>
            <w:r w:rsidRPr="00DB657E">
              <w:rPr>
                <w:rFonts w:ascii="Arial" w:hAnsi="Arial"/>
                <w:sz w:val="24"/>
                <w:szCs w:val="24"/>
              </w:rPr>
              <w:t xml:space="preserve">‘E </w:t>
            </w:r>
            <w:proofErr w:type="spellStart"/>
            <w:r w:rsidRPr="00DB657E">
              <w:rPr>
                <w:rFonts w:ascii="Arial" w:hAnsi="Arial"/>
                <w:sz w:val="24"/>
                <w:szCs w:val="24"/>
              </w:rPr>
              <w:t>960a</w:t>
            </w:r>
            <w:proofErr w:type="spellEnd"/>
          </w:p>
        </w:tc>
        <w:tc>
          <w:tcPr>
            <w:tcW w:w="4000" w:type="pct"/>
            <w:tcBorders>
              <w:top w:val="single" w:sz="6" w:space="0" w:color="000000"/>
              <w:left w:val="single" w:sz="6" w:space="0" w:color="000000"/>
              <w:bottom w:val="single" w:sz="6" w:space="0" w:color="000000"/>
              <w:right w:val="single" w:sz="6" w:space="0" w:color="000000"/>
            </w:tcBorders>
            <w:shd w:val="clear" w:color="auto" w:fill="auto"/>
            <w:hideMark/>
          </w:tcPr>
          <w:p w14:paraId="4AFC30F6" w14:textId="77777777" w:rsidR="004973F9" w:rsidRPr="00DB657E" w:rsidRDefault="004973F9" w:rsidP="00A008FA">
            <w:pPr>
              <w:spacing w:after="240" w:line="360" w:lineRule="auto"/>
              <w:rPr>
                <w:rFonts w:ascii="Arial" w:hAnsi="Arial"/>
                <w:sz w:val="24"/>
                <w:szCs w:val="24"/>
              </w:rPr>
            </w:pPr>
            <w:r w:rsidRPr="00DB657E">
              <w:rPr>
                <w:rFonts w:ascii="Arial" w:hAnsi="Arial"/>
                <w:sz w:val="24"/>
                <w:szCs w:val="24"/>
              </w:rPr>
              <w:t xml:space="preserve"> </w:t>
            </w:r>
            <w:proofErr w:type="spellStart"/>
            <w:r w:rsidRPr="00DB657E">
              <w:rPr>
                <w:rFonts w:ascii="Arial" w:hAnsi="Arial"/>
                <w:sz w:val="24"/>
                <w:szCs w:val="24"/>
              </w:rPr>
              <w:t>Steviol</w:t>
            </w:r>
            <w:proofErr w:type="spellEnd"/>
            <w:r w:rsidRPr="00DB657E">
              <w:rPr>
                <w:rFonts w:ascii="Arial" w:hAnsi="Arial"/>
                <w:sz w:val="24"/>
                <w:szCs w:val="24"/>
              </w:rPr>
              <w:t xml:space="preserve"> glycosides from Stevia’</w:t>
            </w:r>
          </w:p>
        </w:tc>
      </w:tr>
    </w:tbl>
    <w:p w14:paraId="3A8F6725" w14:textId="77777777" w:rsidR="004973F9" w:rsidRDefault="004973F9" w:rsidP="00FD4C59">
      <w:pPr>
        <w:spacing w:after="240" w:line="360" w:lineRule="auto"/>
        <w:ind w:left="-567"/>
        <w:rPr>
          <w:rFonts w:ascii="Arial" w:hAnsi="Arial"/>
          <w:sz w:val="24"/>
          <w:szCs w:val="24"/>
        </w:rPr>
      </w:pPr>
    </w:p>
    <w:p w14:paraId="2A74CDCF" w14:textId="77777777" w:rsidR="004973F9" w:rsidRDefault="004973F9" w:rsidP="00A17359">
      <w:pPr>
        <w:spacing w:after="240" w:line="360" w:lineRule="auto"/>
        <w:rPr>
          <w:rFonts w:ascii="Arial" w:hAnsi="Arial"/>
          <w:sz w:val="24"/>
          <w:szCs w:val="24"/>
        </w:rPr>
      </w:pPr>
      <w:r>
        <w:rPr>
          <w:rFonts w:ascii="Arial" w:hAnsi="Arial"/>
          <w:sz w:val="24"/>
          <w:szCs w:val="24"/>
        </w:rPr>
        <w:tab/>
        <w:t>(2) And the new following entry is inserted:</w:t>
      </w:r>
    </w:p>
    <w:tbl>
      <w:tblPr>
        <w:tblW w:w="4997"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1"/>
        <w:gridCol w:w="621"/>
        <w:gridCol w:w="1504"/>
        <w:gridCol w:w="6768"/>
      </w:tblGrid>
      <w:tr w:rsidR="004973F9" w:rsidRPr="00DB657E" w14:paraId="0BAF3652" w14:textId="77777777" w:rsidTr="001C67F7">
        <w:trPr>
          <w:gridBefore w:val="2"/>
          <w:wBefore w:w="596" w:type="pct"/>
        </w:trPr>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14:paraId="5E085018" w14:textId="77777777" w:rsidR="004973F9" w:rsidRPr="00DB657E" w:rsidRDefault="004973F9" w:rsidP="00A008FA">
            <w:pPr>
              <w:spacing w:after="240" w:line="360" w:lineRule="auto"/>
              <w:rPr>
                <w:rFonts w:ascii="Arial" w:hAnsi="Arial"/>
                <w:sz w:val="24"/>
                <w:szCs w:val="24"/>
              </w:rPr>
            </w:pPr>
            <w:r w:rsidRPr="00DB657E">
              <w:rPr>
                <w:rFonts w:ascii="Arial" w:hAnsi="Arial"/>
                <w:sz w:val="24"/>
                <w:szCs w:val="24"/>
              </w:rPr>
              <w:t xml:space="preserve">‘E </w:t>
            </w:r>
            <w:proofErr w:type="spellStart"/>
            <w:r w:rsidRPr="00DB657E">
              <w:rPr>
                <w:rFonts w:ascii="Arial" w:hAnsi="Arial"/>
                <w:sz w:val="24"/>
                <w:szCs w:val="24"/>
              </w:rPr>
              <w:t>960c</w:t>
            </w:r>
            <w:proofErr w:type="spellEnd"/>
          </w:p>
        </w:tc>
        <w:tc>
          <w:tcPr>
            <w:tcW w:w="3356" w:type="pct"/>
            <w:tcBorders>
              <w:top w:val="single" w:sz="6" w:space="0" w:color="000000"/>
              <w:left w:val="single" w:sz="6" w:space="0" w:color="000000"/>
              <w:bottom w:val="single" w:sz="6" w:space="0" w:color="000000"/>
              <w:right w:val="single" w:sz="6" w:space="0" w:color="000000"/>
            </w:tcBorders>
            <w:shd w:val="clear" w:color="auto" w:fill="auto"/>
            <w:hideMark/>
          </w:tcPr>
          <w:p w14:paraId="7FF59702" w14:textId="77777777" w:rsidR="004973F9" w:rsidRPr="00DB657E" w:rsidRDefault="004973F9" w:rsidP="00A008FA">
            <w:pPr>
              <w:spacing w:after="240" w:line="360" w:lineRule="auto"/>
              <w:rPr>
                <w:rFonts w:ascii="Arial" w:hAnsi="Arial"/>
                <w:sz w:val="24"/>
                <w:szCs w:val="24"/>
              </w:rPr>
            </w:pPr>
            <w:r w:rsidRPr="00DB657E">
              <w:rPr>
                <w:rFonts w:ascii="Arial" w:hAnsi="Arial"/>
                <w:sz w:val="24"/>
                <w:szCs w:val="24"/>
              </w:rPr>
              <w:t xml:space="preserve"> Enzymatically produced </w:t>
            </w:r>
            <w:proofErr w:type="spellStart"/>
            <w:r w:rsidRPr="00DB657E">
              <w:rPr>
                <w:rFonts w:ascii="Arial" w:hAnsi="Arial"/>
                <w:sz w:val="24"/>
                <w:szCs w:val="24"/>
              </w:rPr>
              <w:t>steviol</w:t>
            </w:r>
            <w:proofErr w:type="spellEnd"/>
            <w:r w:rsidRPr="00DB657E">
              <w:rPr>
                <w:rFonts w:ascii="Arial" w:hAnsi="Arial"/>
                <w:sz w:val="24"/>
                <w:szCs w:val="24"/>
              </w:rPr>
              <w:t xml:space="preserve"> glycosides’</w:t>
            </w:r>
          </w:p>
        </w:tc>
      </w:tr>
      <w:tr w:rsidR="00DB657E" w:rsidRPr="00DB657E" w14:paraId="4724E343" w14:textId="77777777" w:rsidTr="004973F9">
        <w:tblPrEx>
          <w:tblBorders>
            <w:top w:val="none" w:sz="0" w:space="0" w:color="auto"/>
            <w:left w:val="none" w:sz="0" w:space="0" w:color="auto"/>
            <w:bottom w:val="none" w:sz="0" w:space="0" w:color="auto"/>
            <w:right w:val="none" w:sz="0" w:space="0" w:color="auto"/>
          </w:tblBorders>
        </w:tblPrEx>
        <w:tc>
          <w:tcPr>
            <w:tcW w:w="288" w:type="pct"/>
            <w:shd w:val="clear" w:color="auto" w:fill="auto"/>
            <w:hideMark/>
          </w:tcPr>
          <w:p w14:paraId="5BC38E60" w14:textId="77777777" w:rsidR="00DB657E" w:rsidRPr="00DB657E" w:rsidRDefault="00DB657E" w:rsidP="00DB657E">
            <w:pPr>
              <w:spacing w:after="240" w:line="360" w:lineRule="auto"/>
              <w:rPr>
                <w:rFonts w:ascii="Arial" w:hAnsi="Arial"/>
                <w:sz w:val="24"/>
                <w:szCs w:val="24"/>
              </w:rPr>
            </w:pPr>
          </w:p>
        </w:tc>
        <w:tc>
          <w:tcPr>
            <w:tcW w:w="0" w:type="auto"/>
            <w:gridSpan w:val="3"/>
            <w:shd w:val="clear" w:color="auto" w:fill="auto"/>
            <w:hideMark/>
          </w:tcPr>
          <w:tbl>
            <w:tblPr>
              <w:tblW w:w="5000" w:type="pct"/>
              <w:tblCellMar>
                <w:left w:w="0" w:type="dxa"/>
                <w:right w:w="0" w:type="dxa"/>
              </w:tblCellMar>
              <w:tblLook w:val="04A0" w:firstRow="1" w:lastRow="0" w:firstColumn="1" w:lastColumn="0" w:noHBand="0" w:noVBand="1"/>
            </w:tblPr>
            <w:tblGrid>
              <w:gridCol w:w="4446"/>
              <w:gridCol w:w="4447"/>
            </w:tblGrid>
            <w:tr w:rsidR="00DB657E" w:rsidRPr="00DB657E" w14:paraId="64128120" w14:textId="77777777" w:rsidTr="004973F9">
              <w:tc>
                <w:tcPr>
                  <w:tcW w:w="0" w:type="auto"/>
                  <w:shd w:val="clear" w:color="auto" w:fill="auto"/>
                  <w:hideMark/>
                </w:tcPr>
                <w:p w14:paraId="7839E79E" w14:textId="77777777" w:rsidR="00DB657E" w:rsidRPr="00DB657E" w:rsidRDefault="00DB657E" w:rsidP="00DB657E">
                  <w:pPr>
                    <w:spacing w:after="240" w:line="360" w:lineRule="auto"/>
                    <w:rPr>
                      <w:rFonts w:ascii="Arial" w:hAnsi="Arial"/>
                      <w:sz w:val="24"/>
                      <w:szCs w:val="24"/>
                    </w:rPr>
                  </w:pPr>
                </w:p>
              </w:tc>
              <w:tc>
                <w:tcPr>
                  <w:tcW w:w="0" w:type="auto"/>
                  <w:shd w:val="clear" w:color="auto" w:fill="auto"/>
                  <w:hideMark/>
                </w:tcPr>
                <w:p w14:paraId="60778412" w14:textId="77777777" w:rsidR="00DB657E" w:rsidRPr="00DB657E" w:rsidRDefault="00DB657E" w:rsidP="00DB657E">
                  <w:pPr>
                    <w:spacing w:after="240" w:line="360" w:lineRule="auto"/>
                    <w:rPr>
                      <w:rFonts w:ascii="Arial" w:hAnsi="Arial"/>
                      <w:sz w:val="24"/>
                      <w:szCs w:val="24"/>
                    </w:rPr>
                  </w:pPr>
                </w:p>
              </w:tc>
            </w:tr>
          </w:tbl>
          <w:p w14:paraId="34F0999E" w14:textId="77777777" w:rsidR="00DB657E" w:rsidRPr="00DB657E" w:rsidRDefault="00DB657E" w:rsidP="004973F9">
            <w:pPr>
              <w:spacing w:after="240" w:line="360" w:lineRule="auto"/>
              <w:ind w:left="-567"/>
              <w:rPr>
                <w:rFonts w:ascii="Arial" w:hAnsi="Arial"/>
                <w:sz w:val="24"/>
                <w:szCs w:val="24"/>
              </w:rPr>
            </w:pPr>
          </w:p>
          <w:tbl>
            <w:tblPr>
              <w:tblW w:w="5000" w:type="pct"/>
              <w:tblCellMar>
                <w:left w:w="0" w:type="dxa"/>
                <w:right w:w="0" w:type="dxa"/>
              </w:tblCellMar>
              <w:tblLook w:val="04A0" w:firstRow="1" w:lastRow="0" w:firstColumn="1" w:lastColumn="0" w:noHBand="0" w:noVBand="1"/>
            </w:tblPr>
            <w:tblGrid>
              <w:gridCol w:w="4446"/>
              <w:gridCol w:w="4447"/>
            </w:tblGrid>
            <w:tr w:rsidR="00DB657E" w:rsidRPr="00DB657E" w14:paraId="5BFE8E94" w14:textId="77777777" w:rsidTr="00A008FA">
              <w:tc>
                <w:tcPr>
                  <w:tcW w:w="0" w:type="auto"/>
                  <w:shd w:val="clear" w:color="auto" w:fill="auto"/>
                  <w:hideMark/>
                </w:tcPr>
                <w:p w14:paraId="0D4218F2" w14:textId="77777777" w:rsidR="00DB657E" w:rsidRPr="00DB657E" w:rsidRDefault="00DB657E" w:rsidP="00DB657E">
                  <w:pPr>
                    <w:spacing w:after="240" w:line="360" w:lineRule="auto"/>
                    <w:rPr>
                      <w:rFonts w:ascii="Arial" w:hAnsi="Arial"/>
                      <w:sz w:val="24"/>
                      <w:szCs w:val="24"/>
                    </w:rPr>
                  </w:pPr>
                </w:p>
              </w:tc>
              <w:tc>
                <w:tcPr>
                  <w:tcW w:w="0" w:type="auto"/>
                  <w:shd w:val="clear" w:color="auto" w:fill="auto"/>
                  <w:hideMark/>
                </w:tcPr>
                <w:p w14:paraId="3BC3A786" w14:textId="77777777" w:rsidR="00DB657E" w:rsidRPr="00DB657E" w:rsidRDefault="00DB657E" w:rsidP="00DB657E">
                  <w:pPr>
                    <w:spacing w:after="240" w:line="360" w:lineRule="auto"/>
                    <w:rPr>
                      <w:rFonts w:ascii="Arial" w:hAnsi="Arial"/>
                      <w:sz w:val="24"/>
                      <w:szCs w:val="24"/>
                    </w:rPr>
                  </w:pPr>
                </w:p>
              </w:tc>
            </w:tr>
          </w:tbl>
          <w:p w14:paraId="4FB0A7DF" w14:textId="77777777" w:rsidR="00DB657E" w:rsidRPr="00DB657E" w:rsidRDefault="00DB657E" w:rsidP="00DB657E">
            <w:pPr>
              <w:spacing w:after="240" w:line="360" w:lineRule="auto"/>
              <w:rPr>
                <w:rFonts w:ascii="Arial" w:hAnsi="Arial"/>
                <w:sz w:val="24"/>
                <w:szCs w:val="24"/>
              </w:rPr>
            </w:pPr>
          </w:p>
        </w:tc>
      </w:tr>
    </w:tbl>
    <w:p w14:paraId="6D2F6597" w14:textId="77777777" w:rsidR="004973F9" w:rsidRPr="00DB657E" w:rsidRDefault="00DB657E" w:rsidP="00A17359">
      <w:pPr>
        <w:spacing w:after="240" w:line="360" w:lineRule="auto"/>
        <w:rPr>
          <w:rFonts w:ascii="Arial" w:hAnsi="Arial"/>
          <w:sz w:val="24"/>
          <w:szCs w:val="24"/>
        </w:rPr>
      </w:pPr>
      <w:r w:rsidRPr="00DB657E">
        <w:rPr>
          <w:rFonts w:ascii="Arial" w:hAnsi="Arial"/>
          <w:sz w:val="24"/>
          <w:szCs w:val="24"/>
        </w:rPr>
        <w:t>(b) In point (5) of Part C, the following new entries are inserted:</w:t>
      </w:r>
    </w:p>
    <w:tbl>
      <w:tblPr>
        <w:tblW w:w="4098" w:type="pct"/>
        <w:tblInd w:w="11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3"/>
        <w:gridCol w:w="6357"/>
      </w:tblGrid>
      <w:tr w:rsidR="001C67F7" w:rsidRPr="00DB657E" w14:paraId="10B25F8F" w14:textId="77777777" w:rsidTr="001C67F7">
        <w:tc>
          <w:tcPr>
            <w:tcW w:w="909" w:type="pct"/>
            <w:tcBorders>
              <w:top w:val="single" w:sz="6" w:space="0" w:color="000000"/>
              <w:left w:val="single" w:sz="6" w:space="0" w:color="000000"/>
              <w:bottom w:val="single" w:sz="6" w:space="0" w:color="000000"/>
              <w:right w:val="single" w:sz="6" w:space="0" w:color="000000"/>
            </w:tcBorders>
            <w:shd w:val="clear" w:color="auto" w:fill="auto"/>
            <w:hideMark/>
          </w:tcPr>
          <w:p w14:paraId="4E595368" w14:textId="77777777" w:rsidR="00DB657E" w:rsidRPr="00DB657E" w:rsidRDefault="00DB657E" w:rsidP="00DB657E">
            <w:pPr>
              <w:spacing w:before="60" w:after="60" w:line="360" w:lineRule="auto"/>
              <w:ind w:right="195"/>
              <w:jc w:val="center"/>
              <w:rPr>
                <w:rFonts w:ascii="Arial" w:hAnsi="Arial" w:cs="Arial"/>
                <w:b/>
                <w:bCs/>
                <w:sz w:val="24"/>
                <w:szCs w:val="24"/>
              </w:rPr>
            </w:pPr>
            <w:r w:rsidRPr="00DB657E">
              <w:rPr>
                <w:rFonts w:ascii="Arial" w:hAnsi="Arial" w:cs="Arial"/>
                <w:b/>
                <w:bCs/>
                <w:sz w:val="24"/>
                <w:szCs w:val="24"/>
              </w:rPr>
              <w:t xml:space="preserve"> E-number</w:t>
            </w:r>
          </w:p>
        </w:tc>
        <w:tc>
          <w:tcPr>
            <w:tcW w:w="4091" w:type="pct"/>
            <w:tcBorders>
              <w:top w:val="single" w:sz="6" w:space="0" w:color="000000"/>
              <w:left w:val="single" w:sz="6" w:space="0" w:color="000000"/>
              <w:bottom w:val="single" w:sz="6" w:space="0" w:color="000000"/>
              <w:right w:val="single" w:sz="6" w:space="0" w:color="000000"/>
            </w:tcBorders>
            <w:shd w:val="clear" w:color="auto" w:fill="auto"/>
            <w:hideMark/>
          </w:tcPr>
          <w:p w14:paraId="53E198DE" w14:textId="77777777" w:rsidR="00DB657E" w:rsidRPr="00DB657E" w:rsidRDefault="00DB657E" w:rsidP="00DB657E">
            <w:pPr>
              <w:spacing w:before="60" w:after="60" w:line="360" w:lineRule="auto"/>
              <w:ind w:right="195"/>
              <w:jc w:val="center"/>
              <w:rPr>
                <w:rFonts w:ascii="Arial" w:hAnsi="Arial" w:cs="Arial"/>
                <w:b/>
                <w:bCs/>
                <w:sz w:val="24"/>
                <w:szCs w:val="24"/>
              </w:rPr>
            </w:pPr>
            <w:r w:rsidRPr="00DB657E">
              <w:rPr>
                <w:rFonts w:ascii="Arial" w:hAnsi="Arial" w:cs="Arial"/>
                <w:b/>
                <w:bCs/>
                <w:sz w:val="24"/>
                <w:szCs w:val="24"/>
              </w:rPr>
              <w:t>Name</w:t>
            </w:r>
          </w:p>
        </w:tc>
      </w:tr>
      <w:tr w:rsidR="001C67F7" w:rsidRPr="00DB657E" w14:paraId="31537C94" w14:textId="77777777" w:rsidTr="001C67F7">
        <w:tc>
          <w:tcPr>
            <w:tcW w:w="909" w:type="pct"/>
            <w:tcBorders>
              <w:top w:val="single" w:sz="6" w:space="0" w:color="000000"/>
              <w:left w:val="single" w:sz="6" w:space="0" w:color="000000"/>
              <w:bottom w:val="single" w:sz="6" w:space="0" w:color="000000"/>
              <w:right w:val="single" w:sz="6" w:space="0" w:color="000000"/>
            </w:tcBorders>
            <w:shd w:val="clear" w:color="auto" w:fill="auto"/>
            <w:hideMark/>
          </w:tcPr>
          <w:p w14:paraId="26089B6F" w14:textId="77777777" w:rsidR="00DB657E" w:rsidRPr="00DB657E" w:rsidRDefault="00DB657E" w:rsidP="00DB657E">
            <w:pPr>
              <w:spacing w:before="60" w:after="60" w:line="360" w:lineRule="auto"/>
              <w:rPr>
                <w:rFonts w:ascii="Arial" w:hAnsi="Arial" w:cs="Arial"/>
                <w:sz w:val="24"/>
                <w:szCs w:val="24"/>
              </w:rPr>
            </w:pPr>
            <w:r w:rsidRPr="00DB657E">
              <w:rPr>
                <w:rFonts w:ascii="Arial" w:hAnsi="Arial" w:cs="Arial"/>
                <w:sz w:val="24"/>
                <w:szCs w:val="24"/>
              </w:rPr>
              <w:t xml:space="preserve"> E </w:t>
            </w:r>
            <w:proofErr w:type="spellStart"/>
            <w:r w:rsidRPr="00DB657E">
              <w:rPr>
                <w:rFonts w:ascii="Arial" w:hAnsi="Arial" w:cs="Arial"/>
                <w:sz w:val="24"/>
                <w:szCs w:val="24"/>
              </w:rPr>
              <w:t>960a</w:t>
            </w:r>
            <w:proofErr w:type="spellEnd"/>
          </w:p>
        </w:tc>
        <w:tc>
          <w:tcPr>
            <w:tcW w:w="4091" w:type="pct"/>
            <w:tcBorders>
              <w:top w:val="single" w:sz="6" w:space="0" w:color="000000"/>
              <w:left w:val="single" w:sz="6" w:space="0" w:color="000000"/>
              <w:bottom w:val="single" w:sz="6" w:space="0" w:color="000000"/>
              <w:right w:val="single" w:sz="6" w:space="0" w:color="000000"/>
            </w:tcBorders>
            <w:shd w:val="clear" w:color="auto" w:fill="auto"/>
            <w:hideMark/>
          </w:tcPr>
          <w:p w14:paraId="333FCACA" w14:textId="77777777" w:rsidR="00DB657E" w:rsidRPr="00DB657E" w:rsidRDefault="00DB657E" w:rsidP="00DB657E">
            <w:pPr>
              <w:spacing w:before="60" w:after="60" w:line="360" w:lineRule="auto"/>
              <w:rPr>
                <w:rFonts w:ascii="Arial" w:hAnsi="Arial" w:cs="Arial"/>
                <w:sz w:val="24"/>
                <w:szCs w:val="24"/>
              </w:rPr>
            </w:pPr>
            <w:r w:rsidRPr="00DB657E">
              <w:rPr>
                <w:rFonts w:ascii="Arial" w:hAnsi="Arial" w:cs="Arial"/>
                <w:sz w:val="24"/>
                <w:szCs w:val="24"/>
              </w:rPr>
              <w:t xml:space="preserve"> </w:t>
            </w:r>
            <w:proofErr w:type="spellStart"/>
            <w:r w:rsidRPr="00DB657E">
              <w:rPr>
                <w:rFonts w:ascii="Arial" w:hAnsi="Arial" w:cs="Arial"/>
                <w:sz w:val="24"/>
                <w:szCs w:val="24"/>
              </w:rPr>
              <w:t>Steviol</w:t>
            </w:r>
            <w:proofErr w:type="spellEnd"/>
            <w:r w:rsidRPr="00DB657E">
              <w:rPr>
                <w:rFonts w:ascii="Arial" w:hAnsi="Arial" w:cs="Arial"/>
                <w:sz w:val="24"/>
                <w:szCs w:val="24"/>
              </w:rPr>
              <w:t xml:space="preserve"> glycosides from Stevia</w:t>
            </w:r>
          </w:p>
        </w:tc>
      </w:tr>
      <w:tr w:rsidR="001C67F7" w:rsidRPr="00DB657E" w14:paraId="6B42DD37" w14:textId="77777777" w:rsidTr="001C67F7">
        <w:tc>
          <w:tcPr>
            <w:tcW w:w="909" w:type="pct"/>
            <w:tcBorders>
              <w:top w:val="single" w:sz="6" w:space="0" w:color="000000"/>
              <w:left w:val="single" w:sz="6" w:space="0" w:color="000000"/>
              <w:bottom w:val="single" w:sz="6" w:space="0" w:color="000000"/>
              <w:right w:val="single" w:sz="6" w:space="0" w:color="000000"/>
            </w:tcBorders>
            <w:shd w:val="clear" w:color="auto" w:fill="auto"/>
            <w:hideMark/>
          </w:tcPr>
          <w:p w14:paraId="6ADF0165" w14:textId="77777777" w:rsidR="00DB657E" w:rsidRPr="00DB657E" w:rsidRDefault="00DB657E" w:rsidP="00DB657E">
            <w:pPr>
              <w:spacing w:before="60" w:after="60" w:line="360" w:lineRule="auto"/>
              <w:rPr>
                <w:rFonts w:ascii="Arial" w:hAnsi="Arial" w:cs="Arial"/>
                <w:sz w:val="24"/>
                <w:szCs w:val="24"/>
              </w:rPr>
            </w:pPr>
            <w:r w:rsidRPr="00DB657E">
              <w:rPr>
                <w:rFonts w:ascii="Arial" w:hAnsi="Arial" w:cs="Arial"/>
                <w:sz w:val="24"/>
                <w:szCs w:val="24"/>
              </w:rPr>
              <w:t xml:space="preserve"> E </w:t>
            </w:r>
            <w:proofErr w:type="spellStart"/>
            <w:r w:rsidRPr="00DB657E">
              <w:rPr>
                <w:rFonts w:ascii="Arial" w:hAnsi="Arial" w:cs="Arial"/>
                <w:sz w:val="24"/>
                <w:szCs w:val="24"/>
              </w:rPr>
              <w:t>960c</w:t>
            </w:r>
            <w:proofErr w:type="spellEnd"/>
          </w:p>
        </w:tc>
        <w:tc>
          <w:tcPr>
            <w:tcW w:w="4091" w:type="pct"/>
            <w:tcBorders>
              <w:top w:val="single" w:sz="6" w:space="0" w:color="000000"/>
              <w:left w:val="single" w:sz="6" w:space="0" w:color="000000"/>
              <w:bottom w:val="single" w:sz="6" w:space="0" w:color="000000"/>
              <w:right w:val="single" w:sz="6" w:space="0" w:color="000000"/>
            </w:tcBorders>
            <w:shd w:val="clear" w:color="auto" w:fill="auto"/>
            <w:hideMark/>
          </w:tcPr>
          <w:p w14:paraId="08457269" w14:textId="77777777" w:rsidR="00DB657E" w:rsidRPr="00DB657E" w:rsidRDefault="00DB657E" w:rsidP="00DB657E">
            <w:pPr>
              <w:spacing w:before="60" w:after="60" w:line="360" w:lineRule="auto"/>
              <w:rPr>
                <w:rFonts w:ascii="Arial" w:hAnsi="Arial" w:cs="Arial"/>
                <w:sz w:val="24"/>
                <w:szCs w:val="24"/>
              </w:rPr>
            </w:pPr>
            <w:r w:rsidRPr="00DB657E">
              <w:rPr>
                <w:rFonts w:ascii="Arial" w:hAnsi="Arial" w:cs="Arial"/>
                <w:sz w:val="24"/>
                <w:szCs w:val="24"/>
              </w:rPr>
              <w:t xml:space="preserve"> Enzymatically produced </w:t>
            </w:r>
            <w:proofErr w:type="spellStart"/>
            <w:r w:rsidRPr="00DB657E">
              <w:rPr>
                <w:rFonts w:ascii="Arial" w:hAnsi="Arial" w:cs="Arial"/>
                <w:sz w:val="24"/>
                <w:szCs w:val="24"/>
              </w:rPr>
              <w:t>steviol</w:t>
            </w:r>
            <w:proofErr w:type="spellEnd"/>
            <w:r w:rsidRPr="00DB657E">
              <w:rPr>
                <w:rFonts w:ascii="Arial" w:hAnsi="Arial" w:cs="Arial"/>
                <w:sz w:val="24"/>
                <w:szCs w:val="24"/>
              </w:rPr>
              <w:t xml:space="preserve"> glycosides’</w:t>
            </w:r>
          </w:p>
        </w:tc>
      </w:tr>
    </w:tbl>
    <w:p w14:paraId="7F2D7439" w14:textId="77777777" w:rsidR="00DB657E" w:rsidRPr="00DB657E" w:rsidRDefault="00DB657E" w:rsidP="00DB657E">
      <w:pPr>
        <w:spacing w:after="240" w:line="360" w:lineRule="auto"/>
        <w:rPr>
          <w:rFonts w:ascii="Arial" w:eastAsia="Arial" w:hAnsi="Arial" w:cs="Arial"/>
          <w:b/>
          <w:bCs/>
          <w:color w:val="000000"/>
          <w:sz w:val="24"/>
          <w:szCs w:val="24"/>
        </w:rPr>
      </w:pPr>
    </w:p>
    <w:p w14:paraId="0DD0A89E" w14:textId="77777777" w:rsidR="00DB657E" w:rsidRPr="00DB657E" w:rsidRDefault="00DB657E" w:rsidP="00A17359">
      <w:pPr>
        <w:spacing w:after="240" w:line="360" w:lineRule="auto"/>
        <w:rPr>
          <w:rFonts w:ascii="Arial" w:eastAsia="Arial" w:hAnsi="Arial" w:cs="Arial"/>
          <w:color w:val="000000"/>
          <w:sz w:val="24"/>
          <w:szCs w:val="24"/>
        </w:rPr>
      </w:pPr>
      <w:r w:rsidRPr="00DB657E">
        <w:rPr>
          <w:rFonts w:ascii="Arial" w:eastAsia="Arial" w:hAnsi="Arial" w:cs="Arial"/>
          <w:color w:val="000000"/>
          <w:sz w:val="24"/>
          <w:szCs w:val="24"/>
        </w:rPr>
        <w:t xml:space="preserve">(c)  Part E is amended to replace each entry for </w:t>
      </w:r>
      <w:proofErr w:type="spellStart"/>
      <w:r w:rsidRPr="00DB657E">
        <w:rPr>
          <w:rFonts w:ascii="Arial" w:eastAsia="Arial" w:hAnsi="Arial" w:cs="Arial"/>
          <w:color w:val="000000"/>
          <w:sz w:val="24"/>
          <w:szCs w:val="24"/>
        </w:rPr>
        <w:t>E960</w:t>
      </w:r>
      <w:proofErr w:type="spellEnd"/>
      <w:r w:rsidRPr="00DB657E">
        <w:rPr>
          <w:rFonts w:ascii="Arial" w:eastAsia="Arial" w:hAnsi="Arial" w:cs="Arial"/>
          <w:color w:val="000000"/>
          <w:sz w:val="24"/>
          <w:szCs w:val="24"/>
        </w:rPr>
        <w:t>, with ‘</w:t>
      </w:r>
      <w:proofErr w:type="spellStart"/>
      <w:r w:rsidRPr="00DB657E">
        <w:rPr>
          <w:rFonts w:ascii="Arial" w:eastAsia="Arial" w:hAnsi="Arial" w:cs="Arial"/>
          <w:color w:val="000000"/>
          <w:sz w:val="24"/>
          <w:szCs w:val="24"/>
        </w:rPr>
        <w:t>E960a</w:t>
      </w:r>
      <w:proofErr w:type="spellEnd"/>
      <w:r w:rsidRPr="00DB657E">
        <w:rPr>
          <w:rFonts w:ascii="Arial" w:eastAsia="Arial" w:hAnsi="Arial" w:cs="Arial"/>
          <w:color w:val="000000"/>
          <w:sz w:val="24"/>
          <w:szCs w:val="24"/>
        </w:rPr>
        <w:t>-c’ and to add reference to footnote 1 for all entries other than those under 11.4.  The entry in the column indicating maximum levels of use for categories 11.4.1, 11.4.2 and 11.4.3 is corrected from ‘QS’ to ‘</w:t>
      </w:r>
      <w:r w:rsidRPr="00DB657E">
        <w:rPr>
          <w:rFonts w:ascii="Arial" w:eastAsia="Arial" w:hAnsi="Arial" w:cs="Arial"/>
          <w:i/>
          <w:iCs/>
          <w:color w:val="000000"/>
          <w:sz w:val="24"/>
          <w:szCs w:val="24"/>
        </w:rPr>
        <w:t xml:space="preserve">quantum </w:t>
      </w:r>
      <w:proofErr w:type="spellStart"/>
      <w:r w:rsidRPr="00DB657E">
        <w:rPr>
          <w:rFonts w:ascii="Arial" w:eastAsia="Arial" w:hAnsi="Arial" w:cs="Arial"/>
          <w:i/>
          <w:iCs/>
          <w:color w:val="000000"/>
          <w:sz w:val="24"/>
          <w:szCs w:val="24"/>
        </w:rPr>
        <w:t>satis</w:t>
      </w:r>
      <w:proofErr w:type="spellEnd"/>
      <w:r w:rsidRPr="00DB657E">
        <w:rPr>
          <w:rFonts w:ascii="Arial" w:eastAsia="Arial" w:hAnsi="Arial" w:cs="Arial"/>
          <w:color w:val="000000"/>
          <w:sz w:val="24"/>
          <w:szCs w:val="24"/>
        </w:rPr>
        <w:t xml:space="preserve">’ for consistency. </w:t>
      </w:r>
    </w:p>
    <w:p w14:paraId="18E17D42" w14:textId="77777777" w:rsidR="00DB657E" w:rsidRDefault="00DB657E" w:rsidP="00A17359">
      <w:pPr>
        <w:spacing w:line="360" w:lineRule="auto"/>
        <w:textAlignment w:val="baseline"/>
        <w:rPr>
          <w:rFonts w:ascii="Arial" w:hAnsi="Arial"/>
          <w:sz w:val="24"/>
          <w:szCs w:val="24"/>
        </w:rPr>
      </w:pPr>
      <w:r w:rsidRPr="00DB657E">
        <w:rPr>
          <w:rFonts w:ascii="Arial" w:eastAsia="MS Mincho" w:hAnsi="Arial" w:cs="Arial"/>
          <w:sz w:val="24"/>
          <w:szCs w:val="24"/>
        </w:rPr>
        <w:t>It is proposed that t</w:t>
      </w:r>
      <w:r w:rsidRPr="00DB657E">
        <w:rPr>
          <w:rFonts w:ascii="Arial" w:hAnsi="Arial"/>
          <w:sz w:val="24"/>
          <w:szCs w:val="24"/>
        </w:rPr>
        <w:t>he food additive ‘</w:t>
      </w:r>
      <w:proofErr w:type="spellStart"/>
      <w:r w:rsidRPr="00DB657E">
        <w:rPr>
          <w:rFonts w:ascii="Arial" w:hAnsi="Arial"/>
          <w:sz w:val="24"/>
          <w:szCs w:val="24"/>
        </w:rPr>
        <w:t>steviol</w:t>
      </w:r>
      <w:proofErr w:type="spellEnd"/>
      <w:r w:rsidRPr="00DB657E">
        <w:rPr>
          <w:rFonts w:ascii="Arial" w:hAnsi="Arial"/>
          <w:sz w:val="24"/>
          <w:szCs w:val="24"/>
        </w:rPr>
        <w:t xml:space="preserve"> glycosides’ (E 960) and foods containing it, which are labelled or placed on the market up to 18 months after the entry into force of the implementing legislation and which comply with the requirements of the current legislation, may be marketed until the stocks are exhausted.</w:t>
      </w:r>
    </w:p>
    <w:p w14:paraId="1D8F07DF" w14:textId="77777777" w:rsidR="00A17359" w:rsidRDefault="00A17359" w:rsidP="0014084F">
      <w:pPr>
        <w:spacing w:after="240" w:line="360" w:lineRule="auto"/>
        <w:ind w:left="-567"/>
        <w:rPr>
          <w:rFonts w:ascii="Arial" w:hAnsi="Arial"/>
          <w:b/>
          <w:bCs/>
          <w:color w:val="009CBD"/>
          <w:sz w:val="30"/>
          <w:szCs w:val="30"/>
        </w:rPr>
      </w:pPr>
    </w:p>
    <w:p w14:paraId="132DC703" w14:textId="77777777" w:rsidR="00DB657E" w:rsidRPr="00DB657E" w:rsidRDefault="0014084F" w:rsidP="00A17359">
      <w:pPr>
        <w:spacing w:after="240" w:line="360" w:lineRule="auto"/>
        <w:rPr>
          <w:rFonts w:ascii="Arial" w:eastAsia="Arial" w:hAnsi="Arial"/>
          <w:b/>
          <w:color w:val="006F51"/>
          <w:sz w:val="30"/>
          <w:szCs w:val="30"/>
          <w:lang w:eastAsia="en-US"/>
        </w:rPr>
      </w:pPr>
      <w:r w:rsidRPr="00430E77">
        <w:rPr>
          <w:rFonts w:ascii="Arial" w:hAnsi="Arial"/>
          <w:b/>
          <w:bCs/>
          <w:color w:val="009CBD"/>
          <w:sz w:val="30"/>
          <w:szCs w:val="30"/>
        </w:rPr>
        <w:t>Any relevant provisions of retained EU law</w:t>
      </w:r>
    </w:p>
    <w:p w14:paraId="5E387F20" w14:textId="77777777" w:rsidR="00DB657E" w:rsidRPr="00DB657E" w:rsidRDefault="00DB657E" w:rsidP="00A17359">
      <w:pPr>
        <w:spacing w:line="360" w:lineRule="auto"/>
        <w:jc w:val="both"/>
        <w:textAlignment w:val="baseline"/>
        <w:rPr>
          <w:rFonts w:ascii="Arial" w:eastAsia="MS Mincho" w:hAnsi="Arial" w:cs="Arial"/>
          <w:sz w:val="24"/>
          <w:szCs w:val="24"/>
        </w:rPr>
      </w:pPr>
      <w:r w:rsidRPr="00DB657E">
        <w:rPr>
          <w:rFonts w:ascii="Arial" w:eastAsia="MS Mincho" w:hAnsi="Arial" w:cs="Arial"/>
          <w:sz w:val="24"/>
          <w:szCs w:val="24"/>
        </w:rPr>
        <w:lastRenderedPageBreak/>
        <w:t xml:space="preserve">In accordance with </w:t>
      </w:r>
      <w:r w:rsidR="00A66EA2">
        <w:rPr>
          <w:rFonts w:ascii="Arial" w:eastAsia="MS Mincho" w:hAnsi="Arial" w:cs="Arial"/>
          <w:sz w:val="24"/>
          <w:szCs w:val="24"/>
        </w:rPr>
        <w:t>r</w:t>
      </w:r>
      <w:r w:rsidRPr="00DB657E">
        <w:rPr>
          <w:rFonts w:ascii="Arial" w:eastAsia="MS Mincho" w:hAnsi="Arial" w:cs="Arial"/>
          <w:sz w:val="24"/>
          <w:szCs w:val="24"/>
        </w:rPr>
        <w:t>etained EU Regulation 1333/2008, a food additive can only be approved for use in foods if:</w:t>
      </w:r>
    </w:p>
    <w:p w14:paraId="3871E1F1" w14:textId="77777777" w:rsidR="00DB657E" w:rsidRPr="00DB657E" w:rsidRDefault="00DB657E" w:rsidP="00DB657E">
      <w:pPr>
        <w:numPr>
          <w:ilvl w:val="0"/>
          <w:numId w:val="28"/>
        </w:numPr>
        <w:spacing w:after="160" w:line="360" w:lineRule="auto"/>
        <w:contextualSpacing/>
        <w:rPr>
          <w:rFonts w:ascii="Arial" w:hAnsi="Arial" w:cs="Arial"/>
          <w:bCs/>
          <w:color w:val="000000"/>
          <w:sz w:val="24"/>
          <w:szCs w:val="24"/>
        </w:rPr>
      </w:pPr>
      <w:r w:rsidRPr="00DB657E">
        <w:rPr>
          <w:rFonts w:ascii="Arial" w:hAnsi="Arial" w:cs="Arial"/>
          <w:bCs/>
          <w:color w:val="000000"/>
          <w:sz w:val="24"/>
          <w:szCs w:val="24"/>
        </w:rPr>
        <w:t xml:space="preserve">it does not, on the basis of the scientific evidence available, pose a safety concern to the health of the consumer at the level of use proposed; </w:t>
      </w:r>
    </w:p>
    <w:p w14:paraId="03F5A2EF" w14:textId="77777777" w:rsidR="00DB657E" w:rsidRPr="00DB657E" w:rsidRDefault="00DB657E" w:rsidP="00DB657E">
      <w:pPr>
        <w:numPr>
          <w:ilvl w:val="0"/>
          <w:numId w:val="28"/>
        </w:numPr>
        <w:spacing w:after="160" w:line="360" w:lineRule="auto"/>
        <w:contextualSpacing/>
        <w:rPr>
          <w:rFonts w:ascii="Arial" w:hAnsi="Arial" w:cs="Arial"/>
          <w:bCs/>
          <w:color w:val="000000"/>
          <w:sz w:val="24"/>
          <w:szCs w:val="24"/>
        </w:rPr>
      </w:pPr>
      <w:r w:rsidRPr="00DB657E">
        <w:rPr>
          <w:rFonts w:ascii="Arial" w:hAnsi="Arial" w:cs="Arial"/>
          <w:bCs/>
          <w:color w:val="000000"/>
          <w:sz w:val="24"/>
          <w:szCs w:val="24"/>
        </w:rPr>
        <w:t>there is a reasonable technological need that cannot be achieved by other economically and technologically practicable means; and</w:t>
      </w:r>
    </w:p>
    <w:p w14:paraId="01787023" w14:textId="77777777" w:rsidR="00DB657E" w:rsidRDefault="00DB657E" w:rsidP="00DB657E">
      <w:pPr>
        <w:numPr>
          <w:ilvl w:val="0"/>
          <w:numId w:val="28"/>
        </w:numPr>
        <w:spacing w:after="160" w:line="360" w:lineRule="auto"/>
        <w:contextualSpacing/>
        <w:rPr>
          <w:rFonts w:ascii="Arial" w:hAnsi="Arial" w:cs="Arial"/>
          <w:bCs/>
          <w:color w:val="000000"/>
          <w:sz w:val="24"/>
          <w:szCs w:val="24"/>
        </w:rPr>
      </w:pPr>
      <w:r w:rsidRPr="00DB657E">
        <w:rPr>
          <w:rFonts w:ascii="Arial" w:hAnsi="Arial" w:cs="Arial"/>
          <w:bCs/>
          <w:color w:val="000000"/>
          <w:sz w:val="24"/>
          <w:szCs w:val="24"/>
        </w:rPr>
        <w:t>its use does not mislead the consumer.</w:t>
      </w:r>
    </w:p>
    <w:p w14:paraId="0472A2DE" w14:textId="77777777" w:rsidR="00373CE3" w:rsidRDefault="00373CE3" w:rsidP="00373CE3">
      <w:pPr>
        <w:spacing w:after="160" w:line="360" w:lineRule="auto"/>
        <w:contextualSpacing/>
        <w:rPr>
          <w:rFonts w:ascii="Arial" w:hAnsi="Arial" w:cs="Arial"/>
          <w:bCs/>
          <w:color w:val="000000"/>
          <w:sz w:val="24"/>
          <w:szCs w:val="24"/>
        </w:rPr>
      </w:pPr>
    </w:p>
    <w:p w14:paraId="3CDEE24F" w14:textId="77777777" w:rsidR="00DB657E" w:rsidRPr="00DB657E" w:rsidRDefault="00373CE3" w:rsidP="00A17359">
      <w:pPr>
        <w:spacing w:after="240" w:line="360" w:lineRule="auto"/>
        <w:rPr>
          <w:rFonts w:ascii="Arial" w:hAnsi="Arial" w:cs="Arial"/>
          <w:sz w:val="30"/>
          <w:szCs w:val="30"/>
        </w:rPr>
      </w:pPr>
      <w:r w:rsidRPr="00430E77">
        <w:rPr>
          <w:rFonts w:ascii="Arial" w:hAnsi="Arial"/>
          <w:b/>
          <w:bCs/>
          <w:color w:val="009CBD"/>
          <w:sz w:val="30"/>
          <w:szCs w:val="30"/>
        </w:rPr>
        <w:t>Other legitimate factors identified that Ministers may consider in making decisions</w:t>
      </w:r>
      <w:r w:rsidR="00DB657E" w:rsidRPr="00DB657E">
        <w:rPr>
          <w:rFonts w:ascii="Arial" w:eastAsia="Arial" w:hAnsi="Arial"/>
          <w:b/>
          <w:color w:val="006F51"/>
          <w:sz w:val="30"/>
          <w:szCs w:val="30"/>
          <w:lang w:eastAsia="en-US"/>
        </w:rPr>
        <w:t xml:space="preserve"> </w:t>
      </w:r>
    </w:p>
    <w:p w14:paraId="4D9CD6DC" w14:textId="77777777" w:rsidR="00DB657E" w:rsidRPr="00DB657E" w:rsidRDefault="00430E77" w:rsidP="00A17359">
      <w:pPr>
        <w:spacing w:line="360" w:lineRule="auto"/>
        <w:rPr>
          <w:rFonts w:ascii="Arial" w:hAnsi="Arial"/>
          <w:sz w:val="24"/>
          <w:szCs w:val="24"/>
        </w:rPr>
      </w:pPr>
      <w:r>
        <w:rPr>
          <w:rFonts w:ascii="Arial" w:hAnsi="Arial"/>
          <w:sz w:val="24"/>
          <w:szCs w:val="24"/>
        </w:rPr>
        <w:t>FSS/FSA</w:t>
      </w:r>
      <w:r w:rsidR="00DB657E" w:rsidRPr="00DB657E">
        <w:rPr>
          <w:rFonts w:ascii="Arial" w:hAnsi="Arial"/>
          <w:sz w:val="24"/>
          <w:szCs w:val="24"/>
        </w:rPr>
        <w:t> has not identified any other legitimate factors that would prevent authorisation taking place, so unless the responses to this consultation identify any other legitimate factors Ministers must take into account in making decisions on authorisation, the </w:t>
      </w:r>
      <w:r>
        <w:rPr>
          <w:rFonts w:ascii="Arial" w:hAnsi="Arial"/>
          <w:sz w:val="24"/>
          <w:szCs w:val="24"/>
        </w:rPr>
        <w:t>FSS/FSA</w:t>
      </w:r>
      <w:r w:rsidR="00DB657E" w:rsidRPr="00DB657E">
        <w:rPr>
          <w:rFonts w:ascii="Arial" w:hAnsi="Arial"/>
          <w:sz w:val="24"/>
          <w:szCs w:val="24"/>
        </w:rPr>
        <w:t xml:space="preserve"> advice to Ministers will be to authorise on the proposed terms.  </w:t>
      </w:r>
    </w:p>
    <w:p w14:paraId="14EB8E91" w14:textId="77777777" w:rsidR="00DB657E" w:rsidRPr="00DB657E" w:rsidRDefault="00DB657E" w:rsidP="00A17359">
      <w:pPr>
        <w:spacing w:line="360" w:lineRule="auto"/>
        <w:rPr>
          <w:rFonts w:ascii="Arial" w:hAnsi="Arial"/>
          <w:sz w:val="24"/>
          <w:szCs w:val="24"/>
        </w:rPr>
      </w:pPr>
    </w:p>
    <w:p w14:paraId="2BC8FF95" w14:textId="77777777" w:rsidR="00DB657E" w:rsidRPr="00DB657E" w:rsidRDefault="00DB657E" w:rsidP="00A17359">
      <w:pPr>
        <w:spacing w:line="360" w:lineRule="auto"/>
        <w:textAlignment w:val="baseline"/>
        <w:rPr>
          <w:rFonts w:ascii="Arial" w:eastAsia="MS Mincho" w:hAnsi="Arial" w:cs="Arial"/>
          <w:sz w:val="24"/>
          <w:szCs w:val="24"/>
        </w:rPr>
      </w:pPr>
      <w:r w:rsidRPr="00DB657E">
        <w:rPr>
          <w:rFonts w:ascii="Arial" w:eastAsia="MS Mincho" w:hAnsi="Arial" w:cs="Arial"/>
          <w:sz w:val="24"/>
          <w:szCs w:val="24"/>
        </w:rPr>
        <w:t xml:space="preserve">The amendment of the existing specification for </w:t>
      </w:r>
      <w:proofErr w:type="spellStart"/>
      <w:r w:rsidRPr="00DB657E">
        <w:rPr>
          <w:rFonts w:ascii="Arial" w:eastAsia="MS Mincho" w:hAnsi="Arial" w:cs="Arial"/>
          <w:sz w:val="24"/>
          <w:szCs w:val="24"/>
        </w:rPr>
        <w:t>steviol</w:t>
      </w:r>
      <w:proofErr w:type="spellEnd"/>
      <w:r w:rsidRPr="00DB657E">
        <w:rPr>
          <w:rFonts w:ascii="Arial" w:eastAsia="MS Mincho" w:hAnsi="Arial" w:cs="Arial"/>
          <w:sz w:val="24"/>
          <w:szCs w:val="24"/>
        </w:rPr>
        <w:t xml:space="preserve"> glycoside was authorised for use in the EU by Regulation (EU) 2021/1156, amending Annex II to Regulation 1333/2008, and is applicable in Northern Ireland under the NIP.  This Regulation came into force on 3 August 2021, allowing E </w:t>
      </w:r>
      <w:proofErr w:type="spellStart"/>
      <w:r w:rsidRPr="00DB657E">
        <w:rPr>
          <w:rFonts w:ascii="Arial" w:eastAsia="MS Mincho" w:hAnsi="Arial" w:cs="Arial"/>
          <w:sz w:val="24"/>
          <w:szCs w:val="24"/>
        </w:rPr>
        <w:t>960c</w:t>
      </w:r>
      <w:proofErr w:type="spellEnd"/>
      <w:r w:rsidRPr="00DB657E">
        <w:rPr>
          <w:rFonts w:ascii="Arial" w:eastAsia="MS Mincho" w:hAnsi="Arial" w:cs="Arial"/>
          <w:sz w:val="24"/>
          <w:szCs w:val="24"/>
        </w:rPr>
        <w:t xml:space="preserve"> to be placed on the market in Northern Ireland and the EU, with an 18-month transition period to allow the necessary labelling changes for E 960 to E </w:t>
      </w:r>
      <w:proofErr w:type="spellStart"/>
      <w:r w:rsidRPr="00DB657E">
        <w:rPr>
          <w:rFonts w:ascii="Arial" w:eastAsia="MS Mincho" w:hAnsi="Arial" w:cs="Arial"/>
          <w:sz w:val="24"/>
          <w:szCs w:val="24"/>
        </w:rPr>
        <w:t>960a</w:t>
      </w:r>
      <w:proofErr w:type="spellEnd"/>
      <w:r w:rsidRPr="00DB657E">
        <w:rPr>
          <w:rFonts w:ascii="Arial" w:eastAsia="MS Mincho" w:hAnsi="Arial" w:cs="Arial"/>
          <w:sz w:val="24"/>
          <w:szCs w:val="24"/>
        </w:rPr>
        <w:t xml:space="preserve"> to be implemented.  </w:t>
      </w:r>
    </w:p>
    <w:p w14:paraId="5901C5BA" w14:textId="77777777" w:rsidR="00DB657E" w:rsidRPr="00DB657E" w:rsidRDefault="00DB657E" w:rsidP="00A17359">
      <w:pPr>
        <w:spacing w:line="360" w:lineRule="auto"/>
        <w:textAlignment w:val="baseline"/>
        <w:rPr>
          <w:rFonts w:ascii="Arial" w:eastAsia="MS Mincho" w:hAnsi="Arial" w:cs="Arial"/>
          <w:sz w:val="24"/>
          <w:szCs w:val="24"/>
        </w:rPr>
      </w:pPr>
    </w:p>
    <w:p w14:paraId="340B5F2A" w14:textId="77777777" w:rsidR="00DB657E" w:rsidRPr="00DB657E" w:rsidRDefault="00DB657E" w:rsidP="00A17359">
      <w:pPr>
        <w:spacing w:line="360" w:lineRule="auto"/>
        <w:rPr>
          <w:rFonts w:ascii="Arial" w:hAnsi="Arial"/>
          <w:sz w:val="24"/>
          <w:szCs w:val="24"/>
        </w:rPr>
      </w:pPr>
      <w:r w:rsidRPr="00DB657E">
        <w:rPr>
          <w:rFonts w:ascii="Arial" w:hAnsi="Arial"/>
          <w:sz w:val="24"/>
          <w:szCs w:val="24"/>
        </w:rPr>
        <w:t xml:space="preserve">However, foods containing </w:t>
      </w:r>
      <w:proofErr w:type="spellStart"/>
      <w:r w:rsidRPr="00DB657E">
        <w:rPr>
          <w:rFonts w:ascii="Arial" w:hAnsi="Arial"/>
          <w:sz w:val="24"/>
          <w:szCs w:val="24"/>
        </w:rPr>
        <w:t>steviol</w:t>
      </w:r>
      <w:proofErr w:type="spellEnd"/>
      <w:r w:rsidRPr="00DB657E">
        <w:rPr>
          <w:rFonts w:ascii="Arial" w:hAnsi="Arial"/>
          <w:sz w:val="24"/>
          <w:szCs w:val="24"/>
        </w:rPr>
        <w:t xml:space="preserve"> glycosides, produced from Stevia, already labelled and placed on the Northern Ireland and EU market before 2 February 2023 may continue to stay on the market until they reach their date of minimum durability or ‘use by’ date.</w:t>
      </w:r>
    </w:p>
    <w:p w14:paraId="334EABFF" w14:textId="77777777" w:rsidR="00373CE3" w:rsidRPr="00373CE3" w:rsidRDefault="00DB657E" w:rsidP="00A17359">
      <w:pPr>
        <w:spacing w:before="240" w:line="360" w:lineRule="auto"/>
        <w:rPr>
          <w:rFonts w:ascii="Arial" w:hAnsi="Arial" w:cs="Arial"/>
          <w:sz w:val="24"/>
          <w:szCs w:val="24"/>
        </w:rPr>
      </w:pPr>
      <w:r w:rsidRPr="00DB657E">
        <w:rPr>
          <w:rFonts w:ascii="Arial" w:eastAsia="Arial" w:hAnsi="Arial" w:cs="Arial"/>
          <w:sz w:val="24"/>
          <w:szCs w:val="24"/>
        </w:rPr>
        <w:t>A</w:t>
      </w:r>
      <w:r w:rsidRPr="00DB657E">
        <w:rPr>
          <w:rFonts w:ascii="Arial" w:hAnsi="Arial"/>
          <w:sz w:val="24"/>
          <w:szCs w:val="24"/>
        </w:rPr>
        <w:t xml:space="preserve">uthorising in </w:t>
      </w:r>
      <w:r w:rsidR="00A66EA2">
        <w:rPr>
          <w:rFonts w:ascii="Arial" w:hAnsi="Arial"/>
          <w:sz w:val="24"/>
          <w:szCs w:val="24"/>
        </w:rPr>
        <w:t xml:space="preserve">Scotland, England </w:t>
      </w:r>
      <w:r w:rsidRPr="00DB657E">
        <w:rPr>
          <w:rFonts w:ascii="Arial" w:hAnsi="Arial"/>
          <w:sz w:val="24"/>
          <w:szCs w:val="24"/>
        </w:rPr>
        <w:t>and Wales will remove the current regulatory divergence within the UK.</w:t>
      </w:r>
    </w:p>
    <w:p w14:paraId="6C291207" w14:textId="77777777" w:rsidR="00DB657E" w:rsidRPr="00DB657E" w:rsidRDefault="00BA2D99" w:rsidP="00A17359">
      <w:pPr>
        <w:spacing w:before="240" w:line="360" w:lineRule="auto"/>
        <w:rPr>
          <w:rFonts w:ascii="Arial" w:hAnsi="Arial"/>
          <w:color w:val="2B579A"/>
          <w:sz w:val="24"/>
          <w:szCs w:val="24"/>
          <w:shd w:val="clear" w:color="auto" w:fill="E6E6E6"/>
        </w:rPr>
      </w:pPr>
      <w:hyperlink w:anchor="_top" w:history="1">
        <w:r w:rsidR="00DB657E" w:rsidRPr="00DB657E">
          <w:rPr>
            <w:rFonts w:ascii="Arial" w:hAnsi="Arial"/>
            <w:color w:val="0000FF"/>
            <w:sz w:val="24"/>
            <w:szCs w:val="24"/>
            <w:u w:val="single"/>
          </w:rPr>
          <w:t>Return to top of consultation document.</w:t>
        </w:r>
      </w:hyperlink>
    </w:p>
    <w:p w14:paraId="7EA57FD0" w14:textId="77777777" w:rsidR="00DB657E" w:rsidRPr="00DB657E" w:rsidRDefault="00DB657E" w:rsidP="00DB657E">
      <w:pPr>
        <w:spacing w:line="360" w:lineRule="auto"/>
        <w:rPr>
          <w:rFonts w:ascii="Arial" w:hAnsi="Arial"/>
          <w:sz w:val="32"/>
          <w:szCs w:val="24"/>
        </w:rPr>
      </w:pPr>
      <w:r w:rsidRPr="00DB657E">
        <w:rPr>
          <w:rFonts w:ascii="Arial" w:hAnsi="Arial"/>
          <w:sz w:val="24"/>
          <w:szCs w:val="24"/>
        </w:rPr>
        <w:br w:type="page"/>
      </w:r>
    </w:p>
    <w:p w14:paraId="2E2556B5" w14:textId="77777777" w:rsidR="00DB657E" w:rsidRPr="00EB1530" w:rsidRDefault="00DB657E" w:rsidP="00EB1530">
      <w:pPr>
        <w:pStyle w:val="Heading1"/>
        <w:jc w:val="both"/>
        <w:rPr>
          <w:rFonts w:ascii="Arial" w:eastAsia="Arial" w:hAnsi="Arial" w:cs="Arial"/>
          <w:color w:val="009CBD"/>
          <w:sz w:val="32"/>
          <w:u w:val="none"/>
        </w:rPr>
      </w:pPr>
      <w:bookmarkStart w:id="20" w:name="_Annex_E:_RP1382"/>
      <w:bookmarkStart w:id="21" w:name="_Toc116639223"/>
      <w:bookmarkEnd w:id="20"/>
      <w:r w:rsidRPr="00EB1530">
        <w:rPr>
          <w:rFonts w:ascii="Arial" w:hAnsi="Arial" w:cs="Arial"/>
          <w:color w:val="009CBD"/>
          <w:sz w:val="32"/>
          <w:u w:val="none"/>
        </w:rPr>
        <w:lastRenderedPageBreak/>
        <w:t xml:space="preserve">Annex E: </w:t>
      </w:r>
      <w:proofErr w:type="spellStart"/>
      <w:r w:rsidRPr="00EB1530">
        <w:rPr>
          <w:rFonts w:ascii="Arial" w:hAnsi="Arial" w:cs="Arial"/>
          <w:color w:val="009CBD"/>
          <w:sz w:val="32"/>
          <w:u w:val="none"/>
        </w:rPr>
        <w:t>RP1382</w:t>
      </w:r>
      <w:proofErr w:type="spellEnd"/>
      <w:r w:rsidRPr="00EB1530">
        <w:rPr>
          <w:rFonts w:ascii="Arial" w:hAnsi="Arial" w:cs="Arial"/>
          <w:color w:val="009CBD"/>
          <w:sz w:val="32"/>
          <w:u w:val="none"/>
        </w:rPr>
        <w:t xml:space="preserve"> – Flavouring </w:t>
      </w:r>
      <w:r w:rsidRPr="00EB1530">
        <w:rPr>
          <w:rFonts w:ascii="Arial" w:eastAsia="MS Mincho" w:hAnsi="Arial" w:cs="Arial"/>
          <w:color w:val="009CBD"/>
          <w:sz w:val="32"/>
          <w:u w:val="none"/>
        </w:rPr>
        <w:t>3-(1-((3,5-dimethylisoxazol-4-yl)methyl)-1</w:t>
      </w:r>
      <w:r w:rsidRPr="00EB1530">
        <w:rPr>
          <w:rFonts w:ascii="Arial" w:eastAsia="MS Mincho" w:hAnsi="Arial" w:cs="Arial"/>
          <w:i/>
          <w:iCs/>
          <w:color w:val="009CBD"/>
          <w:sz w:val="32"/>
          <w:u w:val="none"/>
        </w:rPr>
        <w:t>H</w:t>
      </w:r>
      <w:r w:rsidRPr="00EB1530">
        <w:rPr>
          <w:rFonts w:ascii="Arial" w:eastAsia="MS Mincho" w:hAnsi="Arial" w:cs="Arial"/>
          <w:color w:val="009CBD"/>
          <w:sz w:val="32"/>
          <w:u w:val="none"/>
        </w:rPr>
        <w:t>-pyrazol-4-yl)-1-(3-hydroxybenzyl)imidazolidine-2,4-dione</w:t>
      </w:r>
      <w:r w:rsidRPr="00EB1530">
        <w:rPr>
          <w:rFonts w:ascii="Arial" w:hAnsi="Arial" w:cs="Arial"/>
          <w:color w:val="009CBD"/>
          <w:sz w:val="32"/>
          <w:u w:val="none"/>
        </w:rPr>
        <w:t xml:space="preserve"> (new authorisation)</w:t>
      </w:r>
      <w:bookmarkEnd w:id="21"/>
    </w:p>
    <w:p w14:paraId="697C393D" w14:textId="77777777" w:rsidR="008529DB" w:rsidRDefault="008529DB" w:rsidP="00DB657E">
      <w:pPr>
        <w:spacing w:line="360" w:lineRule="auto"/>
        <w:rPr>
          <w:rFonts w:ascii="Arial" w:hAnsi="Arial"/>
          <w:b/>
          <w:color w:val="006F51"/>
          <w:sz w:val="30"/>
          <w:szCs w:val="30"/>
          <w:lang w:eastAsia="en-US"/>
        </w:rPr>
      </w:pPr>
    </w:p>
    <w:p w14:paraId="5DACD10B" w14:textId="77777777" w:rsidR="008529DB" w:rsidRPr="008529DB" w:rsidRDefault="008529DB" w:rsidP="00EB1530">
      <w:pPr>
        <w:spacing w:after="240" w:line="360" w:lineRule="auto"/>
        <w:rPr>
          <w:rFonts w:ascii="Arial" w:hAnsi="Arial" w:cs="Arial"/>
          <w:sz w:val="24"/>
          <w:szCs w:val="24"/>
        </w:rPr>
      </w:pPr>
      <w:r w:rsidRPr="00BD05F4">
        <w:rPr>
          <w:rFonts w:ascii="Arial" w:hAnsi="Arial"/>
          <w:b/>
          <w:bCs/>
          <w:color w:val="009CBD"/>
          <w:sz w:val="28"/>
          <w:szCs w:val="28"/>
        </w:rPr>
        <w:t>Background</w:t>
      </w:r>
    </w:p>
    <w:p w14:paraId="49DC84D0" w14:textId="77777777" w:rsidR="00DB657E" w:rsidRPr="00DB657E" w:rsidRDefault="00DB657E" w:rsidP="00EB1530">
      <w:pPr>
        <w:spacing w:line="360" w:lineRule="auto"/>
        <w:rPr>
          <w:rFonts w:ascii="Arial" w:eastAsia="MS Mincho" w:hAnsi="Arial" w:cs="Arial"/>
          <w:sz w:val="24"/>
          <w:szCs w:val="24"/>
        </w:rPr>
      </w:pPr>
      <w:r w:rsidRPr="00DB657E">
        <w:rPr>
          <w:rFonts w:ascii="Arial" w:hAnsi="Arial"/>
          <w:sz w:val="24"/>
          <w:szCs w:val="24"/>
        </w:rPr>
        <w:t>This application was submitted as set out in </w:t>
      </w:r>
      <w:r w:rsidR="00A66EA2">
        <w:rPr>
          <w:rFonts w:ascii="Arial" w:hAnsi="Arial"/>
          <w:sz w:val="24"/>
          <w:szCs w:val="24"/>
        </w:rPr>
        <w:t>r</w:t>
      </w:r>
      <w:r w:rsidRPr="00DB657E">
        <w:rPr>
          <w:rFonts w:ascii="Arial" w:hAnsi="Arial"/>
          <w:sz w:val="24"/>
          <w:szCs w:val="24"/>
        </w:rPr>
        <w:t xml:space="preserve">etained EU Regulation 1331/2008.  </w:t>
      </w:r>
      <w:r w:rsidRPr="00DB657E">
        <w:rPr>
          <w:rFonts w:ascii="Arial" w:eastAsia="MS Mincho" w:hAnsi="Arial" w:cs="Arial"/>
          <w:sz w:val="24"/>
          <w:szCs w:val="24"/>
        </w:rPr>
        <w:t>This is a synthetic substance with FL (</w:t>
      </w:r>
      <w:proofErr w:type="spellStart"/>
      <w:r w:rsidRPr="00DB657E">
        <w:rPr>
          <w:rFonts w:ascii="Arial" w:eastAsia="MS Mincho" w:hAnsi="Arial" w:cs="Arial"/>
          <w:sz w:val="24"/>
          <w:szCs w:val="24"/>
        </w:rPr>
        <w:t>Flavis</w:t>
      </w:r>
      <w:proofErr w:type="spellEnd"/>
      <w:r w:rsidRPr="00DB657E">
        <w:rPr>
          <w:rFonts w:ascii="Arial" w:eastAsia="MS Mincho" w:hAnsi="Arial" w:cs="Arial"/>
          <w:sz w:val="24"/>
          <w:szCs w:val="24"/>
        </w:rPr>
        <w:t xml:space="preserve">) Number 16.127, CAS number 1119831-25-2 and </w:t>
      </w:r>
      <w:proofErr w:type="spellStart"/>
      <w:r w:rsidRPr="00DB657E">
        <w:rPr>
          <w:rFonts w:ascii="Arial" w:eastAsia="MS Mincho" w:hAnsi="Arial" w:cs="Arial"/>
          <w:sz w:val="24"/>
          <w:szCs w:val="24"/>
        </w:rPr>
        <w:t>JECFA</w:t>
      </w:r>
      <w:proofErr w:type="spellEnd"/>
      <w:r w:rsidRPr="00DB657E">
        <w:rPr>
          <w:rFonts w:ascii="Arial" w:eastAsia="MS Mincho" w:hAnsi="Arial" w:cs="Arial"/>
          <w:sz w:val="24"/>
          <w:szCs w:val="24"/>
        </w:rPr>
        <w:t xml:space="preserve"> No 2161.</w:t>
      </w:r>
    </w:p>
    <w:p w14:paraId="2BDFF608" w14:textId="77777777" w:rsidR="00DB657E" w:rsidRPr="00DB657E" w:rsidRDefault="00DB657E" w:rsidP="00EB1530">
      <w:pPr>
        <w:spacing w:line="360" w:lineRule="auto"/>
        <w:rPr>
          <w:rFonts w:ascii="Arial" w:eastAsia="MS Mincho" w:hAnsi="Arial" w:cs="Arial"/>
          <w:sz w:val="24"/>
          <w:szCs w:val="24"/>
        </w:rPr>
      </w:pPr>
    </w:p>
    <w:p w14:paraId="49EE5BE9" w14:textId="77777777" w:rsidR="00DB657E" w:rsidRPr="00DB657E" w:rsidRDefault="00DB657E" w:rsidP="00EB1530">
      <w:pPr>
        <w:spacing w:line="360" w:lineRule="auto"/>
        <w:rPr>
          <w:rFonts w:ascii="Arial" w:eastAsia="MS Mincho" w:hAnsi="Arial" w:cs="Arial"/>
          <w:sz w:val="24"/>
          <w:szCs w:val="24"/>
        </w:rPr>
      </w:pPr>
      <w:r w:rsidRPr="00DB657E">
        <w:rPr>
          <w:rFonts w:ascii="Arial" w:eastAsia="MS Mincho" w:hAnsi="Arial" w:cs="Arial"/>
          <w:sz w:val="24"/>
          <w:szCs w:val="24"/>
        </w:rPr>
        <w:t>This flavouring does not impart a new taste/odour to food and so is classed as a flavour modifier.  It reduces the bitterness of certain foods e.g. cocoa, green tea.  This allows the use of less sugar or sweetener in the final food and also improves the overall flavour profile.</w:t>
      </w:r>
    </w:p>
    <w:p w14:paraId="5848CCAA" w14:textId="77777777" w:rsidR="00DB657E" w:rsidRPr="00DB657E" w:rsidRDefault="00DB657E" w:rsidP="00EB1530">
      <w:pPr>
        <w:spacing w:line="360" w:lineRule="auto"/>
        <w:rPr>
          <w:rFonts w:ascii="Arial" w:eastAsia="MS Mincho" w:hAnsi="Arial" w:cs="Arial"/>
          <w:sz w:val="24"/>
          <w:szCs w:val="24"/>
        </w:rPr>
      </w:pPr>
    </w:p>
    <w:p w14:paraId="7BE0797C" w14:textId="77777777" w:rsidR="00FD4C59" w:rsidRDefault="00DB657E" w:rsidP="00EB1530">
      <w:pPr>
        <w:spacing w:line="360" w:lineRule="auto"/>
        <w:rPr>
          <w:rFonts w:ascii="Arial" w:eastAsia="Arial" w:hAnsi="Arial"/>
          <w:color w:val="000000"/>
          <w:sz w:val="24"/>
          <w:szCs w:val="24"/>
        </w:rPr>
      </w:pPr>
      <w:r w:rsidRPr="00DB657E">
        <w:rPr>
          <w:rFonts w:ascii="Arial" w:eastAsia="MS Mincho" w:hAnsi="Arial" w:cs="Arial"/>
          <w:sz w:val="24"/>
          <w:szCs w:val="24"/>
        </w:rPr>
        <w:t xml:space="preserve">The flavouring is intended to be used to modify the bitter taste in a limited number of foods and the proposed maximum use levels range between 4 mg/kg to 100 mg/kg - which equate to an addition rate of 0.0004 - 0.01%.  See Table 1 for the proposed use levels, which mirror the legislation which applies in the EU and Northern Ireland, </w:t>
      </w:r>
      <w:r w:rsidRPr="00DB657E">
        <w:rPr>
          <w:rFonts w:ascii="Arial" w:eastAsia="Arial" w:hAnsi="Arial"/>
          <w:color w:val="000000"/>
          <w:sz w:val="24"/>
          <w:szCs w:val="24"/>
        </w:rPr>
        <w:t>under the current terms of the Northern Ireland Protocol (NIP)</w:t>
      </w:r>
    </w:p>
    <w:p w14:paraId="6DA1812E" w14:textId="77777777" w:rsidR="00FD4C59" w:rsidRDefault="00FD4C59" w:rsidP="00EB1530">
      <w:pPr>
        <w:spacing w:line="360" w:lineRule="auto"/>
        <w:rPr>
          <w:rFonts w:ascii="Arial" w:eastAsia="Arial" w:hAnsi="Arial"/>
          <w:color w:val="000000"/>
          <w:sz w:val="24"/>
          <w:szCs w:val="24"/>
        </w:rPr>
      </w:pPr>
    </w:p>
    <w:p w14:paraId="67E5BAB8" w14:textId="77777777" w:rsidR="00FD4C59" w:rsidRPr="00FD4C59" w:rsidRDefault="00FD4C59" w:rsidP="00EB1530">
      <w:pPr>
        <w:spacing w:after="240" w:line="360" w:lineRule="auto"/>
        <w:rPr>
          <w:rFonts w:ascii="Arial" w:hAnsi="Arial" w:cs="Arial"/>
          <w:sz w:val="24"/>
          <w:szCs w:val="24"/>
        </w:rPr>
      </w:pPr>
      <w:r w:rsidRPr="00BD05F4">
        <w:rPr>
          <w:rFonts w:ascii="Arial" w:hAnsi="Arial"/>
          <w:b/>
          <w:bCs/>
          <w:color w:val="009CBD"/>
          <w:sz w:val="28"/>
          <w:szCs w:val="28"/>
        </w:rPr>
        <w:t>Risk assessment outcomes</w:t>
      </w:r>
    </w:p>
    <w:p w14:paraId="73390C2B" w14:textId="77777777" w:rsidR="00DB657E" w:rsidRPr="00DB657E" w:rsidRDefault="00DB657E" w:rsidP="00EB1530">
      <w:pPr>
        <w:spacing w:line="360" w:lineRule="auto"/>
        <w:rPr>
          <w:rFonts w:ascii="Arial" w:eastAsia="MS Mincho" w:hAnsi="Arial" w:cs="Arial"/>
          <w:sz w:val="24"/>
          <w:szCs w:val="24"/>
        </w:rPr>
      </w:pPr>
      <w:r w:rsidRPr="00DB657E">
        <w:rPr>
          <w:rFonts w:ascii="Arial" w:hAnsi="Arial" w:cs="Arial"/>
          <w:sz w:val="24"/>
          <w:szCs w:val="24"/>
        </w:rPr>
        <w:t xml:space="preserve">Following the principles outlined in the main text of this document for making use of the EFSA opinion, the </w:t>
      </w:r>
      <w:r w:rsidR="00430E77">
        <w:rPr>
          <w:rFonts w:ascii="Arial" w:hAnsi="Arial" w:cs="Arial"/>
          <w:sz w:val="24"/>
          <w:szCs w:val="24"/>
        </w:rPr>
        <w:t>FSS/FSA</w:t>
      </w:r>
      <w:r w:rsidRPr="00DB657E">
        <w:rPr>
          <w:rFonts w:ascii="Arial" w:hAnsi="Arial" w:cs="Arial"/>
          <w:sz w:val="24"/>
          <w:szCs w:val="24"/>
        </w:rPr>
        <w:t xml:space="preserve"> opinion is that the flavouring described in this application is safe under the proposed conditions of use and is not liable to have an effect on human health. </w:t>
      </w:r>
    </w:p>
    <w:p w14:paraId="6E94B9F7" w14:textId="77777777" w:rsidR="00DB657E" w:rsidRPr="00DB657E" w:rsidRDefault="00DB657E" w:rsidP="00EB1530">
      <w:pPr>
        <w:spacing w:line="360" w:lineRule="auto"/>
        <w:textAlignment w:val="baseline"/>
        <w:rPr>
          <w:rFonts w:ascii="Arial" w:hAnsi="Arial" w:cs="Arial"/>
          <w:sz w:val="24"/>
          <w:szCs w:val="24"/>
        </w:rPr>
      </w:pPr>
    </w:p>
    <w:p w14:paraId="5AAF2BBE" w14:textId="77777777" w:rsidR="00DB657E" w:rsidRDefault="00430E77" w:rsidP="00EB1530">
      <w:pPr>
        <w:spacing w:line="360" w:lineRule="auto"/>
        <w:textAlignment w:val="baseline"/>
        <w:rPr>
          <w:rFonts w:ascii="Arial" w:hAnsi="Arial" w:cs="Arial"/>
          <w:sz w:val="24"/>
          <w:szCs w:val="24"/>
        </w:rPr>
      </w:pPr>
      <w:r>
        <w:rPr>
          <w:rFonts w:ascii="Arial" w:hAnsi="Arial" w:cs="Arial"/>
          <w:sz w:val="24"/>
          <w:szCs w:val="24"/>
        </w:rPr>
        <w:t>FSS/FSA</w:t>
      </w:r>
      <w:r w:rsidR="00DB657E" w:rsidRPr="00DB657E">
        <w:rPr>
          <w:rFonts w:ascii="Arial" w:hAnsi="Arial" w:cs="Arial"/>
          <w:sz w:val="24"/>
          <w:szCs w:val="24"/>
        </w:rPr>
        <w:t xml:space="preserve"> is satisfied that the applicant has suitably demonstrated the relevant safety data for the proposed uses of the substance and its conditions of use.</w:t>
      </w:r>
    </w:p>
    <w:p w14:paraId="0D2E1156" w14:textId="77777777" w:rsidR="00692139" w:rsidRDefault="00692139" w:rsidP="00EB1530">
      <w:pPr>
        <w:spacing w:line="360" w:lineRule="auto"/>
        <w:textAlignment w:val="baseline"/>
        <w:rPr>
          <w:rFonts w:ascii="Arial" w:hAnsi="Arial" w:cs="Arial"/>
          <w:sz w:val="24"/>
          <w:szCs w:val="24"/>
        </w:rPr>
      </w:pPr>
    </w:p>
    <w:p w14:paraId="3B5BC6A4" w14:textId="77777777" w:rsidR="00692139" w:rsidRPr="00DB657E" w:rsidRDefault="00692139" w:rsidP="00EB1530">
      <w:pPr>
        <w:spacing w:line="360" w:lineRule="auto"/>
        <w:textAlignment w:val="baseline"/>
        <w:rPr>
          <w:rFonts w:ascii="Arial" w:hAnsi="Arial" w:cs="Arial"/>
          <w:b/>
          <w:color w:val="009CBD"/>
          <w:sz w:val="28"/>
          <w:szCs w:val="28"/>
        </w:rPr>
      </w:pPr>
      <w:r w:rsidRPr="00FD4C59">
        <w:rPr>
          <w:rFonts w:ascii="Arial" w:hAnsi="Arial" w:cs="Arial"/>
          <w:b/>
          <w:color w:val="009CBD"/>
          <w:sz w:val="28"/>
          <w:szCs w:val="28"/>
        </w:rPr>
        <w:t xml:space="preserve">Proposed terms </w:t>
      </w:r>
      <w:r>
        <w:rPr>
          <w:rFonts w:ascii="Arial" w:hAnsi="Arial" w:cs="Arial"/>
          <w:b/>
          <w:color w:val="009CBD"/>
          <w:sz w:val="28"/>
          <w:szCs w:val="28"/>
        </w:rPr>
        <w:t>for entry to the list of authorised flavouring substances</w:t>
      </w:r>
    </w:p>
    <w:p w14:paraId="4AE05679" w14:textId="3CC688DA" w:rsidR="00DB657E" w:rsidRPr="00DB657E" w:rsidRDefault="00DB657E" w:rsidP="00EB1530">
      <w:pPr>
        <w:spacing w:after="240" w:line="360" w:lineRule="auto"/>
        <w:rPr>
          <w:rFonts w:ascii="Arial" w:eastAsia="Arial" w:hAnsi="Arial"/>
          <w:color w:val="000000"/>
          <w:sz w:val="24"/>
          <w:szCs w:val="24"/>
        </w:rPr>
      </w:pPr>
      <w:r w:rsidRPr="00DB657E">
        <w:rPr>
          <w:rFonts w:ascii="Arial" w:hAnsi="Arial"/>
          <w:sz w:val="24"/>
          <w:szCs w:val="24"/>
        </w:rPr>
        <w:lastRenderedPageBreak/>
        <w:t xml:space="preserve">The </w:t>
      </w:r>
      <w:hyperlink r:id="rId31" w:history="1">
        <w:r w:rsidR="00430E77" w:rsidRPr="003D0D09">
          <w:rPr>
            <w:rStyle w:val="Hyperlink"/>
            <w:color w:val="0070C0"/>
            <w:szCs w:val="24"/>
          </w:rPr>
          <w:t>FSS/FSA</w:t>
        </w:r>
        <w:r w:rsidRPr="003D0D09">
          <w:rPr>
            <w:rStyle w:val="Hyperlink"/>
            <w:color w:val="0070C0"/>
            <w:szCs w:val="24"/>
          </w:rPr>
          <w:t xml:space="preserve"> scientific opinion</w:t>
        </w:r>
      </w:hyperlink>
      <w:r w:rsidRPr="00DB657E">
        <w:rPr>
          <w:rFonts w:ascii="Arial" w:hAnsi="Arial"/>
          <w:sz w:val="24"/>
          <w:szCs w:val="24"/>
        </w:rPr>
        <w:t xml:space="preserve"> is in favour of the authorisation of this flavouring, based on risk assessment and safety conclusions.  The proposed terms for entry </w:t>
      </w:r>
      <w:r w:rsidRPr="00DB657E">
        <w:rPr>
          <w:rFonts w:ascii="Arial" w:eastAsia="Arial" w:hAnsi="Arial"/>
          <w:color w:val="000000"/>
          <w:sz w:val="24"/>
          <w:szCs w:val="24"/>
        </w:rPr>
        <w:t xml:space="preserve">to the list of authorised flavouring substances are given in Table 1. </w:t>
      </w:r>
      <w:bookmarkStart w:id="22" w:name="_GoBack"/>
      <w:bookmarkEnd w:id="22"/>
    </w:p>
    <w:p w14:paraId="1B623215" w14:textId="77777777" w:rsidR="00DB657E" w:rsidRPr="00DB657E" w:rsidRDefault="00DB657E" w:rsidP="00EB1530">
      <w:pPr>
        <w:spacing w:after="240" w:line="360" w:lineRule="auto"/>
        <w:rPr>
          <w:rFonts w:ascii="Arial" w:eastAsia="MS Mincho" w:hAnsi="Arial" w:cs="Arial"/>
          <w:sz w:val="24"/>
          <w:szCs w:val="24"/>
        </w:rPr>
      </w:pPr>
      <w:r w:rsidRPr="00DB657E">
        <w:rPr>
          <w:rFonts w:ascii="Arial" w:eastAsia="Arial" w:hAnsi="Arial"/>
          <w:color w:val="000000"/>
          <w:sz w:val="24"/>
          <w:szCs w:val="24"/>
        </w:rPr>
        <w:t xml:space="preserve">This product was authorised for placing on the market in the EU and Northern Ireland, under the current terms of the Northern Ireland Protocol (NIP) and the proposed food categories </w:t>
      </w:r>
      <w:r w:rsidRPr="00DB657E">
        <w:rPr>
          <w:rFonts w:ascii="Arial" w:eastAsia="MS Mincho" w:hAnsi="Arial" w:cs="Arial"/>
          <w:sz w:val="24"/>
          <w:szCs w:val="24"/>
        </w:rPr>
        <w:t xml:space="preserve">and intended use levels for this flavouring in GB are the same as specified in </w:t>
      </w:r>
      <w:r w:rsidRPr="00DB657E">
        <w:rPr>
          <w:rFonts w:ascii="Arial" w:eastAsia="MS Mincho" w:hAnsi="Arial"/>
          <w:sz w:val="24"/>
          <w:szCs w:val="24"/>
        </w:rPr>
        <w:t>Regulation (EU) 2021/1532</w:t>
      </w:r>
      <w:r w:rsidRPr="00DB657E">
        <w:rPr>
          <w:rFonts w:ascii="Arial" w:eastAsia="MS Mincho" w:hAnsi="Arial" w:cs="Arial"/>
          <w:sz w:val="24"/>
          <w:szCs w:val="24"/>
        </w:rPr>
        <w:t xml:space="preserve"> which came into force on 17 September 2021.</w:t>
      </w:r>
    </w:p>
    <w:p w14:paraId="2128061B" w14:textId="77777777" w:rsidR="00DB657E" w:rsidRDefault="00DB657E" w:rsidP="00EB1530">
      <w:pPr>
        <w:spacing w:after="240" w:line="360" w:lineRule="auto"/>
        <w:rPr>
          <w:rFonts w:ascii="Arial" w:eastAsia="MS Mincho" w:hAnsi="Arial" w:cs="Arial"/>
          <w:sz w:val="24"/>
          <w:szCs w:val="24"/>
        </w:rPr>
      </w:pPr>
      <w:r w:rsidRPr="00DB657E">
        <w:rPr>
          <w:rFonts w:ascii="Arial" w:eastAsia="MS Mincho" w:hAnsi="Arial" w:cs="Arial"/>
          <w:sz w:val="24"/>
          <w:szCs w:val="24"/>
        </w:rPr>
        <w:t xml:space="preserve">If approved for use with the requested conditions for use, this flavouring substance will be included in </w:t>
      </w:r>
      <w:hyperlink r:id="rId32" w:history="1">
        <w:r w:rsidR="00A66EA2">
          <w:rPr>
            <w:rFonts w:ascii="Arial" w:eastAsia="MS Mincho" w:hAnsi="Arial"/>
            <w:color w:val="0000FF"/>
            <w:sz w:val="24"/>
            <w:szCs w:val="24"/>
            <w:u w:val="single"/>
          </w:rPr>
          <w:t>retained EU Regulation 1334/2008</w:t>
        </w:r>
      </w:hyperlink>
      <w:r w:rsidRPr="00DB657E">
        <w:rPr>
          <w:rFonts w:ascii="Arial" w:eastAsia="MS Mincho" w:hAnsi="Arial" w:cs="Arial"/>
          <w:sz w:val="24"/>
          <w:szCs w:val="24"/>
        </w:rPr>
        <w:t>.  A new entry will be added to Table 1 of Annex I, Part A, Section 2, i.e. the domestic list of flavouring substances, following the entry for FL No. 16.126.</w:t>
      </w:r>
    </w:p>
    <w:p w14:paraId="177EEF4F" w14:textId="77777777" w:rsidR="00A66EA2" w:rsidRPr="001C67F7" w:rsidRDefault="00DF0A96" w:rsidP="00EB1530">
      <w:pPr>
        <w:rPr>
          <w:rFonts w:ascii="Arial" w:eastAsia="Arial" w:hAnsi="Arial" w:cs="Arial"/>
          <w:b/>
          <w:color w:val="009CBD"/>
          <w:sz w:val="24"/>
          <w:szCs w:val="24"/>
        </w:rPr>
      </w:pPr>
      <w:r w:rsidRPr="001C67F7">
        <w:rPr>
          <w:rFonts w:ascii="Arial" w:eastAsia="Arial" w:hAnsi="Arial" w:cs="Arial"/>
          <w:b/>
          <w:color w:val="009CBD"/>
          <w:sz w:val="24"/>
          <w:szCs w:val="24"/>
        </w:rPr>
        <w:t>Specification</w:t>
      </w:r>
    </w:p>
    <w:p w14:paraId="7BAF77B2" w14:textId="77777777" w:rsidR="00A66EA2" w:rsidRDefault="00A66EA2" w:rsidP="00A66EA2">
      <w:pPr>
        <w:ind w:left="-567"/>
        <w:rPr>
          <w:rFonts w:ascii="Arial" w:eastAsia="Arial" w:hAnsi="Arial" w:cs="Arial"/>
          <w:b/>
          <w:color w:val="009CBD"/>
          <w:sz w:val="26"/>
          <w:szCs w:val="26"/>
        </w:rPr>
      </w:pPr>
    </w:p>
    <w:p w14:paraId="158FEB3E" w14:textId="77777777" w:rsidR="00A66EA2" w:rsidRDefault="00DB657E" w:rsidP="00EB1530">
      <w:pPr>
        <w:rPr>
          <w:rFonts w:ascii="Arial" w:eastAsia="Arial" w:hAnsi="Arial" w:cs="Arial"/>
          <w:b/>
          <w:color w:val="009CBD"/>
          <w:sz w:val="26"/>
          <w:szCs w:val="26"/>
        </w:rPr>
      </w:pPr>
      <w:r w:rsidRPr="00DB657E">
        <w:rPr>
          <w:rFonts w:ascii="Arial" w:eastAsia="MS Mincho" w:hAnsi="Arial" w:cs="Arial"/>
          <w:sz w:val="24"/>
          <w:szCs w:val="24"/>
        </w:rPr>
        <w:t>1. FL no.:</w:t>
      </w:r>
      <w:r w:rsidRPr="00DB657E">
        <w:rPr>
          <w:rFonts w:ascii="Arial" w:eastAsia="MS Mincho" w:hAnsi="Arial" w:cs="Arial"/>
          <w:sz w:val="24"/>
          <w:szCs w:val="24"/>
        </w:rPr>
        <w:tab/>
      </w:r>
      <w:r w:rsidRPr="00DB657E">
        <w:rPr>
          <w:rFonts w:ascii="Arial" w:eastAsia="MS Mincho" w:hAnsi="Arial" w:cs="Arial"/>
          <w:sz w:val="24"/>
          <w:szCs w:val="24"/>
        </w:rPr>
        <w:tab/>
        <w:t>16.127</w:t>
      </w:r>
    </w:p>
    <w:p w14:paraId="4D405B80" w14:textId="77777777" w:rsidR="00A66EA2" w:rsidRDefault="00A66EA2" w:rsidP="00EB1530">
      <w:pPr>
        <w:rPr>
          <w:rFonts w:ascii="Arial" w:eastAsia="Arial" w:hAnsi="Arial" w:cs="Arial"/>
          <w:b/>
          <w:color w:val="009CBD"/>
          <w:sz w:val="26"/>
          <w:szCs w:val="26"/>
        </w:rPr>
      </w:pPr>
    </w:p>
    <w:p w14:paraId="39031D42" w14:textId="77777777" w:rsidR="00A66EA2" w:rsidRDefault="00DB657E" w:rsidP="00EB1530">
      <w:pPr>
        <w:rPr>
          <w:rFonts w:ascii="Arial" w:eastAsia="Arial" w:hAnsi="Arial" w:cs="Arial"/>
          <w:b/>
          <w:color w:val="009CBD"/>
          <w:sz w:val="26"/>
          <w:szCs w:val="26"/>
        </w:rPr>
      </w:pPr>
      <w:r w:rsidRPr="00DB657E">
        <w:rPr>
          <w:rFonts w:ascii="Arial" w:eastAsia="MS Mincho" w:hAnsi="Arial" w:cs="Arial"/>
          <w:sz w:val="24"/>
          <w:szCs w:val="24"/>
        </w:rPr>
        <w:t>2. Chemical name:</w:t>
      </w:r>
      <w:r w:rsidRPr="00DB657E">
        <w:rPr>
          <w:rFonts w:ascii="Arial" w:eastAsia="MS Mincho" w:hAnsi="Arial" w:cs="Arial"/>
          <w:sz w:val="24"/>
          <w:szCs w:val="24"/>
        </w:rPr>
        <w:tab/>
      </w:r>
      <w:r w:rsidRPr="00DB657E">
        <w:rPr>
          <w:rFonts w:ascii="Arial" w:eastAsia="MS Mincho" w:hAnsi="Arial"/>
          <w:sz w:val="24"/>
          <w:szCs w:val="24"/>
        </w:rPr>
        <w:t>3-(1-((3,5-</w:t>
      </w:r>
      <w:proofErr w:type="spellStart"/>
      <w:r w:rsidRPr="00DB657E">
        <w:rPr>
          <w:rFonts w:ascii="Arial" w:eastAsia="MS Mincho" w:hAnsi="Arial"/>
          <w:sz w:val="24"/>
          <w:szCs w:val="24"/>
        </w:rPr>
        <w:t>dimethylisoxazol</w:t>
      </w:r>
      <w:proofErr w:type="spellEnd"/>
      <w:r w:rsidRPr="00DB657E">
        <w:rPr>
          <w:rFonts w:ascii="Arial" w:eastAsia="MS Mincho" w:hAnsi="Arial"/>
          <w:sz w:val="24"/>
          <w:szCs w:val="24"/>
        </w:rPr>
        <w:t>-4-</w:t>
      </w:r>
      <w:proofErr w:type="spellStart"/>
      <w:r w:rsidRPr="00DB657E">
        <w:rPr>
          <w:rFonts w:ascii="Arial" w:eastAsia="MS Mincho" w:hAnsi="Arial"/>
          <w:sz w:val="24"/>
          <w:szCs w:val="24"/>
        </w:rPr>
        <w:t>yl</w:t>
      </w:r>
      <w:proofErr w:type="spellEnd"/>
      <w:r w:rsidRPr="00DB657E">
        <w:rPr>
          <w:rFonts w:ascii="Arial" w:eastAsia="MS Mincho" w:hAnsi="Arial"/>
          <w:sz w:val="24"/>
          <w:szCs w:val="24"/>
        </w:rPr>
        <w:t>)methyl)-</w:t>
      </w:r>
      <w:proofErr w:type="spellStart"/>
      <w:r w:rsidRPr="00DB657E">
        <w:rPr>
          <w:rFonts w:ascii="Arial" w:eastAsia="MS Mincho" w:hAnsi="Arial"/>
          <w:sz w:val="24"/>
          <w:szCs w:val="24"/>
        </w:rPr>
        <w:t>1</w:t>
      </w:r>
      <w:r w:rsidRPr="00DB657E">
        <w:rPr>
          <w:rFonts w:ascii="Arial" w:eastAsia="MS Mincho" w:hAnsi="Arial"/>
          <w:i/>
          <w:iCs/>
          <w:sz w:val="24"/>
          <w:szCs w:val="24"/>
        </w:rPr>
        <w:t>H</w:t>
      </w:r>
      <w:proofErr w:type="spellEnd"/>
      <w:r w:rsidRPr="00DB657E">
        <w:rPr>
          <w:rFonts w:ascii="Arial" w:eastAsia="MS Mincho" w:hAnsi="Arial"/>
          <w:sz w:val="24"/>
          <w:szCs w:val="24"/>
        </w:rPr>
        <w:t>-</w:t>
      </w:r>
      <w:proofErr w:type="spellStart"/>
      <w:r w:rsidRPr="00DB657E">
        <w:rPr>
          <w:rFonts w:ascii="Arial" w:eastAsia="MS Mincho" w:hAnsi="Arial"/>
          <w:sz w:val="24"/>
          <w:szCs w:val="24"/>
        </w:rPr>
        <w:t>pyrazol</w:t>
      </w:r>
      <w:proofErr w:type="spellEnd"/>
      <w:r w:rsidRPr="00DB657E">
        <w:rPr>
          <w:rFonts w:ascii="Arial" w:eastAsia="MS Mincho" w:hAnsi="Arial"/>
          <w:sz w:val="24"/>
          <w:szCs w:val="24"/>
        </w:rPr>
        <w:t>-4-</w:t>
      </w:r>
      <w:proofErr w:type="spellStart"/>
      <w:r w:rsidRPr="00DB657E">
        <w:rPr>
          <w:rFonts w:ascii="Arial" w:eastAsia="MS Mincho" w:hAnsi="Arial"/>
          <w:sz w:val="24"/>
          <w:szCs w:val="24"/>
        </w:rPr>
        <w:t>yl</w:t>
      </w:r>
      <w:proofErr w:type="spellEnd"/>
      <w:r w:rsidRPr="00DB657E">
        <w:rPr>
          <w:rFonts w:ascii="Arial" w:eastAsia="MS Mincho" w:hAnsi="Arial"/>
          <w:sz w:val="24"/>
          <w:szCs w:val="24"/>
        </w:rPr>
        <w:t>)-1-(3-</w:t>
      </w:r>
      <w:r w:rsidR="001C67F7">
        <w:rPr>
          <w:rFonts w:ascii="Arial" w:eastAsia="MS Mincho" w:hAnsi="Arial"/>
          <w:sz w:val="24"/>
          <w:szCs w:val="24"/>
        </w:rPr>
        <w:tab/>
      </w:r>
      <w:r w:rsidR="001C67F7">
        <w:rPr>
          <w:rFonts w:ascii="Arial" w:eastAsia="MS Mincho" w:hAnsi="Arial"/>
          <w:sz w:val="24"/>
          <w:szCs w:val="24"/>
        </w:rPr>
        <w:tab/>
      </w:r>
      <w:r w:rsidR="001C67F7">
        <w:rPr>
          <w:rFonts w:ascii="Arial" w:eastAsia="MS Mincho" w:hAnsi="Arial"/>
          <w:sz w:val="24"/>
          <w:szCs w:val="24"/>
        </w:rPr>
        <w:tab/>
      </w:r>
      <w:r w:rsidR="001C67F7">
        <w:rPr>
          <w:rFonts w:ascii="Arial" w:eastAsia="MS Mincho" w:hAnsi="Arial"/>
          <w:sz w:val="24"/>
          <w:szCs w:val="24"/>
        </w:rPr>
        <w:tab/>
      </w:r>
      <w:proofErr w:type="spellStart"/>
      <w:r w:rsidRPr="00DB657E">
        <w:rPr>
          <w:rFonts w:ascii="Arial" w:eastAsia="MS Mincho" w:hAnsi="Arial"/>
          <w:sz w:val="24"/>
          <w:szCs w:val="24"/>
        </w:rPr>
        <w:t>hydroxybenzyl</w:t>
      </w:r>
      <w:proofErr w:type="spellEnd"/>
      <w:r w:rsidRPr="00DB657E">
        <w:rPr>
          <w:rFonts w:ascii="Arial" w:eastAsia="MS Mincho" w:hAnsi="Arial"/>
          <w:sz w:val="24"/>
          <w:szCs w:val="24"/>
        </w:rPr>
        <w:t>)</w:t>
      </w:r>
      <w:proofErr w:type="spellStart"/>
      <w:r w:rsidRPr="00DB657E">
        <w:rPr>
          <w:rFonts w:ascii="Arial" w:eastAsia="MS Mincho" w:hAnsi="Arial"/>
          <w:sz w:val="24"/>
          <w:szCs w:val="24"/>
        </w:rPr>
        <w:t>imidazolidine</w:t>
      </w:r>
      <w:proofErr w:type="spellEnd"/>
      <w:r w:rsidRPr="00DB657E">
        <w:rPr>
          <w:rFonts w:ascii="Arial" w:eastAsia="MS Mincho" w:hAnsi="Arial"/>
          <w:sz w:val="24"/>
          <w:szCs w:val="24"/>
        </w:rPr>
        <w:t>-2,4-</w:t>
      </w:r>
      <w:proofErr w:type="spellStart"/>
      <w:r w:rsidRPr="00DB657E">
        <w:rPr>
          <w:rFonts w:ascii="Arial" w:eastAsia="MS Mincho" w:hAnsi="Arial"/>
          <w:sz w:val="24"/>
          <w:szCs w:val="24"/>
        </w:rPr>
        <w:t>dione</w:t>
      </w:r>
      <w:proofErr w:type="spellEnd"/>
    </w:p>
    <w:p w14:paraId="47864C0F" w14:textId="77777777" w:rsidR="00A66EA2" w:rsidRDefault="00A66EA2" w:rsidP="00EB1530">
      <w:pPr>
        <w:rPr>
          <w:rFonts w:ascii="Arial" w:eastAsia="Arial" w:hAnsi="Arial" w:cs="Arial"/>
          <w:b/>
          <w:color w:val="009CBD"/>
          <w:sz w:val="26"/>
          <w:szCs w:val="26"/>
        </w:rPr>
      </w:pPr>
    </w:p>
    <w:p w14:paraId="0620C88C" w14:textId="77777777" w:rsidR="00A66EA2" w:rsidRDefault="00DB657E" w:rsidP="00EB1530">
      <w:pPr>
        <w:rPr>
          <w:rFonts w:ascii="Arial" w:eastAsia="Arial" w:hAnsi="Arial" w:cs="Arial"/>
          <w:b/>
          <w:color w:val="009CBD"/>
          <w:sz w:val="26"/>
          <w:szCs w:val="26"/>
        </w:rPr>
      </w:pPr>
      <w:r w:rsidRPr="00DB657E">
        <w:rPr>
          <w:rFonts w:ascii="Arial" w:eastAsia="MS Mincho" w:hAnsi="Arial" w:cs="Arial"/>
          <w:sz w:val="24"/>
          <w:szCs w:val="24"/>
          <w:lang w:val="pt-PT"/>
        </w:rPr>
        <w:t>3. CAS NO.:</w:t>
      </w:r>
      <w:r w:rsidRPr="00DB657E">
        <w:rPr>
          <w:rFonts w:ascii="Arial" w:eastAsia="MS Mincho" w:hAnsi="Arial" w:cs="Arial"/>
          <w:sz w:val="24"/>
          <w:szCs w:val="24"/>
          <w:lang w:val="pt-PT"/>
        </w:rPr>
        <w:tab/>
      </w:r>
      <w:r w:rsidRPr="00DB657E">
        <w:rPr>
          <w:rFonts w:ascii="Arial" w:eastAsia="MS Mincho" w:hAnsi="Arial" w:cs="Arial"/>
          <w:sz w:val="24"/>
          <w:szCs w:val="24"/>
          <w:lang w:val="pt-PT"/>
        </w:rPr>
        <w:tab/>
        <w:t>1119831-25-2</w:t>
      </w:r>
    </w:p>
    <w:p w14:paraId="32BA6852" w14:textId="77777777" w:rsidR="00A66EA2" w:rsidRDefault="00A66EA2" w:rsidP="00EB1530">
      <w:pPr>
        <w:rPr>
          <w:rFonts w:ascii="Arial" w:eastAsia="Arial" w:hAnsi="Arial" w:cs="Arial"/>
          <w:b/>
          <w:color w:val="009CBD"/>
          <w:sz w:val="26"/>
          <w:szCs w:val="26"/>
        </w:rPr>
      </w:pPr>
    </w:p>
    <w:p w14:paraId="3440D3E0" w14:textId="77777777" w:rsidR="00A66EA2" w:rsidRDefault="00DB657E" w:rsidP="00EB1530">
      <w:pPr>
        <w:rPr>
          <w:rFonts w:ascii="Arial" w:eastAsia="Arial" w:hAnsi="Arial" w:cs="Arial"/>
          <w:b/>
          <w:color w:val="009CBD"/>
          <w:sz w:val="26"/>
          <w:szCs w:val="26"/>
        </w:rPr>
      </w:pPr>
      <w:r w:rsidRPr="00DB657E">
        <w:rPr>
          <w:rFonts w:ascii="Arial" w:eastAsia="MS Mincho" w:hAnsi="Arial" w:cs="Arial"/>
          <w:sz w:val="24"/>
          <w:szCs w:val="24"/>
          <w:lang w:val="pt-PT"/>
        </w:rPr>
        <w:t>4. JECFA NO.:</w:t>
      </w:r>
      <w:r w:rsidRPr="00DB657E">
        <w:rPr>
          <w:rFonts w:ascii="Arial" w:eastAsia="MS Mincho" w:hAnsi="Arial" w:cs="Arial"/>
          <w:sz w:val="24"/>
          <w:szCs w:val="24"/>
          <w:lang w:val="pt-PT"/>
        </w:rPr>
        <w:tab/>
        <w:t>2161</w:t>
      </w:r>
    </w:p>
    <w:p w14:paraId="360D1A28" w14:textId="77777777" w:rsidR="00A66EA2" w:rsidRDefault="00A66EA2" w:rsidP="00EB1530">
      <w:pPr>
        <w:rPr>
          <w:rFonts w:ascii="Arial" w:eastAsia="Arial" w:hAnsi="Arial" w:cs="Arial"/>
          <w:b/>
          <w:color w:val="009CBD"/>
          <w:sz w:val="26"/>
          <w:szCs w:val="26"/>
        </w:rPr>
      </w:pPr>
    </w:p>
    <w:p w14:paraId="2FB14BF2" w14:textId="77777777" w:rsidR="00A66EA2" w:rsidRDefault="00DB657E" w:rsidP="00EB1530">
      <w:pPr>
        <w:rPr>
          <w:rFonts w:ascii="Arial" w:eastAsia="Arial" w:hAnsi="Arial" w:cs="Arial"/>
          <w:b/>
          <w:color w:val="009CBD"/>
          <w:sz w:val="26"/>
          <w:szCs w:val="26"/>
        </w:rPr>
      </w:pPr>
      <w:r w:rsidRPr="00DB657E">
        <w:rPr>
          <w:rFonts w:ascii="Arial" w:eastAsia="MS Mincho" w:hAnsi="Arial" w:cs="Arial"/>
          <w:sz w:val="24"/>
          <w:szCs w:val="24"/>
          <w:lang w:val="pt-PT"/>
        </w:rPr>
        <w:t>5. CoE No.:</w:t>
      </w:r>
      <w:r w:rsidRPr="00DB657E">
        <w:rPr>
          <w:rFonts w:ascii="Arial" w:eastAsia="MS Mincho" w:hAnsi="Arial" w:cs="Arial"/>
          <w:sz w:val="24"/>
          <w:szCs w:val="24"/>
          <w:lang w:val="pt-PT"/>
        </w:rPr>
        <w:tab/>
      </w:r>
      <w:r w:rsidRPr="00DB657E">
        <w:rPr>
          <w:rFonts w:ascii="Arial" w:eastAsia="MS Mincho" w:hAnsi="Arial" w:cs="Arial"/>
          <w:sz w:val="24"/>
          <w:szCs w:val="24"/>
          <w:lang w:val="pt-PT"/>
        </w:rPr>
        <w:tab/>
        <w:t>-</w:t>
      </w:r>
    </w:p>
    <w:p w14:paraId="3FBB4D78" w14:textId="77777777" w:rsidR="00A66EA2" w:rsidRDefault="00A66EA2" w:rsidP="00EB1530">
      <w:pPr>
        <w:rPr>
          <w:rFonts w:ascii="Arial" w:eastAsia="Arial" w:hAnsi="Arial" w:cs="Arial"/>
          <w:b/>
          <w:color w:val="009CBD"/>
          <w:sz w:val="26"/>
          <w:szCs w:val="26"/>
        </w:rPr>
      </w:pPr>
    </w:p>
    <w:p w14:paraId="0F97C42C" w14:textId="77777777" w:rsidR="0014084F" w:rsidRDefault="00DB657E" w:rsidP="00EB1530">
      <w:pPr>
        <w:rPr>
          <w:rFonts w:ascii="Arial" w:eastAsia="MS Mincho" w:hAnsi="Arial" w:cs="Arial"/>
          <w:sz w:val="24"/>
          <w:szCs w:val="24"/>
        </w:rPr>
      </w:pPr>
      <w:r w:rsidRPr="00DB657E">
        <w:rPr>
          <w:rFonts w:ascii="Arial" w:eastAsia="MS Mincho" w:hAnsi="Arial" w:cs="Arial"/>
          <w:sz w:val="24"/>
          <w:szCs w:val="24"/>
        </w:rPr>
        <w:t>6. Purity of the named substance:</w:t>
      </w:r>
      <w:r w:rsidRPr="00DB657E">
        <w:rPr>
          <w:rFonts w:ascii="Arial" w:eastAsia="MS Mincho" w:hAnsi="Arial" w:cs="Arial"/>
          <w:sz w:val="24"/>
          <w:szCs w:val="24"/>
        </w:rPr>
        <w:tab/>
        <w:t>At least 99%, assay (</w:t>
      </w:r>
      <w:proofErr w:type="spellStart"/>
      <w:r w:rsidRPr="00DB657E">
        <w:rPr>
          <w:rFonts w:ascii="Arial" w:eastAsia="MS Mincho" w:hAnsi="Arial" w:cs="Arial"/>
          <w:sz w:val="24"/>
          <w:szCs w:val="24"/>
        </w:rPr>
        <w:t>HPLC</w:t>
      </w:r>
      <w:proofErr w:type="spellEnd"/>
      <w:r w:rsidRPr="00DB657E">
        <w:rPr>
          <w:rFonts w:ascii="Arial" w:eastAsia="MS Mincho" w:hAnsi="Arial" w:cs="Arial"/>
          <w:sz w:val="24"/>
          <w:szCs w:val="24"/>
        </w:rPr>
        <w:t>/UV)</w:t>
      </w:r>
    </w:p>
    <w:p w14:paraId="4C4D7BB7" w14:textId="77777777" w:rsidR="00A66EA2" w:rsidRPr="00A66EA2" w:rsidRDefault="00A66EA2" w:rsidP="00A66EA2">
      <w:pPr>
        <w:ind w:left="-567"/>
        <w:rPr>
          <w:rFonts w:ascii="Arial" w:eastAsia="Arial" w:hAnsi="Arial" w:cs="Arial"/>
          <w:b/>
          <w:color w:val="009CBD"/>
          <w:sz w:val="26"/>
          <w:szCs w:val="26"/>
        </w:rPr>
      </w:pPr>
    </w:p>
    <w:p w14:paraId="538FEA01" w14:textId="77777777" w:rsidR="00DB657E" w:rsidRDefault="0014084F" w:rsidP="00EB1530">
      <w:pPr>
        <w:rPr>
          <w:rFonts w:ascii="Arial" w:eastAsia="Arial" w:hAnsi="Arial" w:cs="Arial"/>
          <w:b/>
          <w:color w:val="009CBD"/>
          <w:sz w:val="26"/>
          <w:szCs w:val="26"/>
        </w:rPr>
      </w:pPr>
      <w:r>
        <w:rPr>
          <w:rFonts w:ascii="Arial" w:eastAsia="Arial" w:hAnsi="Arial" w:cs="Arial"/>
          <w:b/>
          <w:color w:val="009CBD"/>
          <w:sz w:val="26"/>
          <w:szCs w:val="26"/>
        </w:rPr>
        <w:t>Table 1 – Proposed uses</w:t>
      </w:r>
    </w:p>
    <w:p w14:paraId="53110FFD" w14:textId="77777777" w:rsidR="0014084F" w:rsidRPr="00DB657E" w:rsidRDefault="0014084F" w:rsidP="0014084F">
      <w:pPr>
        <w:ind w:left="-567"/>
        <w:rPr>
          <w:rFonts w:ascii="Arial" w:eastAsia="Arial" w:hAnsi="Arial" w:cs="Arial"/>
          <w:b/>
          <w:color w:val="009CBD"/>
          <w:sz w:val="26"/>
          <w:szCs w:val="26"/>
        </w:rPr>
      </w:pPr>
    </w:p>
    <w:tbl>
      <w:tblPr>
        <w:tblW w:w="9356" w:type="dxa"/>
        <w:tblInd w:w="57"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5103"/>
        <w:gridCol w:w="1985"/>
        <w:gridCol w:w="2268"/>
      </w:tblGrid>
      <w:tr w:rsidR="00DB657E" w:rsidRPr="00DB657E" w14:paraId="7E9145ED" w14:textId="77777777" w:rsidTr="00EB1530">
        <w:trPr>
          <w:trHeight w:val="300"/>
          <w:tblHeader/>
        </w:trPr>
        <w:tc>
          <w:tcPr>
            <w:tcW w:w="5103" w:type="dxa"/>
            <w:tcBorders>
              <w:top w:val="single" w:sz="6" w:space="0" w:color="auto"/>
              <w:left w:val="single" w:sz="6" w:space="0" w:color="auto"/>
              <w:bottom w:val="single" w:sz="6" w:space="0" w:color="auto"/>
              <w:right w:val="single" w:sz="6" w:space="0" w:color="auto"/>
            </w:tcBorders>
            <w:shd w:val="clear" w:color="auto" w:fill="009CBD"/>
            <w:hideMark/>
          </w:tcPr>
          <w:p w14:paraId="509F3EC4" w14:textId="77777777" w:rsidR="00DB657E" w:rsidRPr="00DB657E" w:rsidRDefault="00DB657E" w:rsidP="00DB657E">
            <w:pPr>
              <w:textAlignment w:val="baseline"/>
              <w:rPr>
                <w:rFonts w:ascii="Arial" w:hAnsi="Arial" w:cs="Arial"/>
                <w:b/>
                <w:bCs/>
                <w:sz w:val="24"/>
                <w:szCs w:val="24"/>
              </w:rPr>
            </w:pPr>
          </w:p>
          <w:p w14:paraId="0837C796" w14:textId="77777777" w:rsidR="00DB657E" w:rsidRPr="00DB657E" w:rsidRDefault="00DB657E" w:rsidP="00DB657E">
            <w:pPr>
              <w:textAlignment w:val="baseline"/>
              <w:rPr>
                <w:b/>
                <w:bCs/>
                <w:sz w:val="24"/>
                <w:szCs w:val="24"/>
              </w:rPr>
            </w:pPr>
            <w:r w:rsidRPr="00DB657E">
              <w:rPr>
                <w:rFonts w:ascii="Arial" w:hAnsi="Arial" w:cs="Arial"/>
                <w:b/>
                <w:bCs/>
                <w:sz w:val="24"/>
                <w:szCs w:val="24"/>
              </w:rPr>
              <w:t>Specified food category   </w:t>
            </w:r>
          </w:p>
        </w:tc>
        <w:tc>
          <w:tcPr>
            <w:tcW w:w="1985" w:type="dxa"/>
            <w:tcBorders>
              <w:top w:val="single" w:sz="6" w:space="0" w:color="auto"/>
              <w:left w:val="single" w:sz="6" w:space="0" w:color="auto"/>
              <w:bottom w:val="single" w:sz="6" w:space="0" w:color="auto"/>
              <w:right w:val="single" w:sz="6" w:space="0" w:color="auto"/>
            </w:tcBorders>
            <w:shd w:val="clear" w:color="auto" w:fill="009CBD"/>
          </w:tcPr>
          <w:p w14:paraId="5EF08BEC" w14:textId="77777777" w:rsidR="00DB657E" w:rsidRPr="00DB657E" w:rsidRDefault="00DB657E" w:rsidP="00DB657E">
            <w:pPr>
              <w:textAlignment w:val="baseline"/>
              <w:rPr>
                <w:rFonts w:ascii="Arial" w:hAnsi="Arial" w:cs="Arial"/>
                <w:b/>
                <w:bCs/>
                <w:sz w:val="24"/>
                <w:szCs w:val="24"/>
              </w:rPr>
            </w:pPr>
            <w:r w:rsidRPr="00DB657E">
              <w:rPr>
                <w:rFonts w:ascii="Arial" w:hAnsi="Arial" w:cs="Arial"/>
                <w:b/>
                <w:bCs/>
                <w:sz w:val="24"/>
                <w:szCs w:val="24"/>
              </w:rPr>
              <w:t>Food category number</w:t>
            </w:r>
          </w:p>
        </w:tc>
        <w:tc>
          <w:tcPr>
            <w:tcW w:w="2268" w:type="dxa"/>
            <w:tcBorders>
              <w:top w:val="single" w:sz="6" w:space="0" w:color="auto"/>
              <w:left w:val="single" w:sz="6" w:space="0" w:color="auto"/>
              <w:bottom w:val="single" w:sz="6" w:space="0" w:color="auto"/>
              <w:right w:val="single" w:sz="6" w:space="0" w:color="auto"/>
            </w:tcBorders>
            <w:shd w:val="clear" w:color="auto" w:fill="009CBD"/>
            <w:hideMark/>
          </w:tcPr>
          <w:p w14:paraId="4D34D30C" w14:textId="77777777" w:rsidR="00DB657E" w:rsidRPr="00DB657E" w:rsidRDefault="00DB657E" w:rsidP="00DB657E">
            <w:pPr>
              <w:textAlignment w:val="baseline"/>
              <w:rPr>
                <w:b/>
                <w:bCs/>
                <w:sz w:val="24"/>
                <w:szCs w:val="24"/>
              </w:rPr>
            </w:pPr>
            <w:r w:rsidRPr="00DB657E">
              <w:rPr>
                <w:rFonts w:ascii="Arial" w:hAnsi="Arial" w:cs="Arial"/>
                <w:b/>
                <w:bCs/>
                <w:sz w:val="24"/>
                <w:szCs w:val="24"/>
              </w:rPr>
              <w:t>Maximum level of use</w:t>
            </w:r>
          </w:p>
        </w:tc>
      </w:tr>
      <w:tr w:rsidR="00DB657E" w:rsidRPr="00DB657E" w14:paraId="5E38A96E"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26349BBF" w14:textId="77777777" w:rsidR="00DB657E" w:rsidRPr="00DB657E" w:rsidRDefault="00DB657E" w:rsidP="00DB657E">
            <w:pPr>
              <w:textAlignment w:val="baseline"/>
              <w:rPr>
                <w:rFonts w:ascii="Arial" w:hAnsi="Arial" w:cs="Arial"/>
                <w:sz w:val="24"/>
                <w:szCs w:val="24"/>
                <w:vertAlign w:val="superscript"/>
              </w:rPr>
            </w:pPr>
            <w:r w:rsidRPr="00DB657E">
              <w:rPr>
                <w:rFonts w:ascii="Arial" w:eastAsia="MS Mincho" w:hAnsi="Arial"/>
                <w:sz w:val="24"/>
                <w:szCs w:val="24"/>
              </w:rPr>
              <w:t>Flavoured fermented milk products, including heat-treated products</w:t>
            </w:r>
          </w:p>
        </w:tc>
        <w:tc>
          <w:tcPr>
            <w:tcW w:w="1985" w:type="dxa"/>
            <w:tcBorders>
              <w:top w:val="single" w:sz="6" w:space="0" w:color="auto"/>
              <w:left w:val="single" w:sz="6" w:space="0" w:color="auto"/>
              <w:bottom w:val="single" w:sz="6" w:space="0" w:color="auto"/>
              <w:right w:val="single" w:sz="6" w:space="0" w:color="auto"/>
            </w:tcBorders>
          </w:tcPr>
          <w:p w14:paraId="4B47B199"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7511CD"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4 mg/kg</w:t>
            </w:r>
          </w:p>
        </w:tc>
      </w:tr>
      <w:tr w:rsidR="00DB657E" w:rsidRPr="00DB657E" w14:paraId="642C0743"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3EC8D77F"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Dairy analogues, including beverage whiteners</w:t>
            </w:r>
          </w:p>
        </w:tc>
        <w:tc>
          <w:tcPr>
            <w:tcW w:w="1985" w:type="dxa"/>
            <w:tcBorders>
              <w:top w:val="single" w:sz="6" w:space="0" w:color="auto"/>
              <w:left w:val="single" w:sz="6" w:space="0" w:color="auto"/>
              <w:bottom w:val="single" w:sz="6" w:space="0" w:color="auto"/>
              <w:right w:val="single" w:sz="6" w:space="0" w:color="auto"/>
            </w:tcBorders>
          </w:tcPr>
          <w:p w14:paraId="3A000A9D"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1.8</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A3FCF5"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8 mg/kg</w:t>
            </w:r>
          </w:p>
        </w:tc>
      </w:tr>
      <w:tr w:rsidR="00DB657E" w:rsidRPr="00DB657E" w14:paraId="7A0078C5"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081F8164"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Edible ices</w:t>
            </w:r>
          </w:p>
        </w:tc>
        <w:tc>
          <w:tcPr>
            <w:tcW w:w="1985" w:type="dxa"/>
            <w:tcBorders>
              <w:top w:val="single" w:sz="6" w:space="0" w:color="auto"/>
              <w:left w:val="single" w:sz="6" w:space="0" w:color="auto"/>
              <w:bottom w:val="single" w:sz="6" w:space="0" w:color="auto"/>
              <w:right w:val="single" w:sz="6" w:space="0" w:color="auto"/>
            </w:tcBorders>
          </w:tcPr>
          <w:p w14:paraId="3BB389F5"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C0516B"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4 mg/kg</w:t>
            </w:r>
          </w:p>
        </w:tc>
      </w:tr>
      <w:tr w:rsidR="00DB657E" w:rsidRPr="00DB657E" w14:paraId="5E4A3C88"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7F2603FD"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Cocoa and chocolate products as covered by Directive 2000/36/EC</w:t>
            </w:r>
          </w:p>
        </w:tc>
        <w:tc>
          <w:tcPr>
            <w:tcW w:w="1985" w:type="dxa"/>
            <w:tcBorders>
              <w:top w:val="single" w:sz="6" w:space="0" w:color="auto"/>
              <w:left w:val="single" w:sz="6" w:space="0" w:color="auto"/>
              <w:bottom w:val="single" w:sz="6" w:space="0" w:color="auto"/>
              <w:right w:val="single" w:sz="6" w:space="0" w:color="auto"/>
            </w:tcBorders>
          </w:tcPr>
          <w:p w14:paraId="70740CCC"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5.1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F1BF31C"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15 mg/kg</w:t>
            </w:r>
          </w:p>
        </w:tc>
      </w:tr>
      <w:tr w:rsidR="00DB657E" w:rsidRPr="00DB657E" w14:paraId="67CBE673"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6101128F"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 xml:space="preserve">Other confectionery including breath </w:t>
            </w:r>
            <w:proofErr w:type="spellStart"/>
            <w:r w:rsidRPr="00DB657E">
              <w:rPr>
                <w:rFonts w:ascii="Arial" w:eastAsia="MS Mincho" w:hAnsi="Arial"/>
                <w:sz w:val="24"/>
                <w:szCs w:val="24"/>
              </w:rPr>
              <w:t>refreshening</w:t>
            </w:r>
            <w:proofErr w:type="spellEnd"/>
            <w:r w:rsidRPr="00DB657E">
              <w:rPr>
                <w:rFonts w:ascii="Arial" w:eastAsia="MS Mincho" w:hAnsi="Arial"/>
                <w:sz w:val="24"/>
                <w:szCs w:val="24"/>
              </w:rPr>
              <w:t xml:space="preserve"> micro-sweets</w:t>
            </w:r>
          </w:p>
        </w:tc>
        <w:tc>
          <w:tcPr>
            <w:tcW w:w="1985" w:type="dxa"/>
            <w:tcBorders>
              <w:top w:val="single" w:sz="6" w:space="0" w:color="auto"/>
              <w:left w:val="single" w:sz="6" w:space="0" w:color="auto"/>
              <w:bottom w:val="single" w:sz="6" w:space="0" w:color="auto"/>
              <w:right w:val="single" w:sz="6" w:space="0" w:color="auto"/>
            </w:tcBorders>
          </w:tcPr>
          <w:p w14:paraId="0131DA09"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5.2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08635D3"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16 mg/kg</w:t>
            </w:r>
          </w:p>
        </w:tc>
      </w:tr>
      <w:tr w:rsidR="00DB657E" w:rsidRPr="00DB657E" w14:paraId="1C35C565"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1454A677"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Chewing gum</w:t>
            </w:r>
          </w:p>
        </w:tc>
        <w:tc>
          <w:tcPr>
            <w:tcW w:w="1985" w:type="dxa"/>
            <w:tcBorders>
              <w:top w:val="single" w:sz="6" w:space="0" w:color="auto"/>
              <w:left w:val="single" w:sz="6" w:space="0" w:color="auto"/>
              <w:bottom w:val="single" w:sz="6" w:space="0" w:color="auto"/>
              <w:right w:val="single" w:sz="6" w:space="0" w:color="auto"/>
            </w:tcBorders>
          </w:tcPr>
          <w:p w14:paraId="0E82F129"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5.3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06A61C6"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30 mg/kg</w:t>
            </w:r>
          </w:p>
        </w:tc>
      </w:tr>
      <w:tr w:rsidR="00DB657E" w:rsidRPr="00DB657E" w14:paraId="64B30671"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55E26CB6"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lastRenderedPageBreak/>
              <w:t>Decorations, coatings and fillings, except fruit based fillings covered by category 4.2.4</w:t>
            </w:r>
          </w:p>
        </w:tc>
        <w:tc>
          <w:tcPr>
            <w:tcW w:w="1985" w:type="dxa"/>
            <w:tcBorders>
              <w:top w:val="single" w:sz="6" w:space="0" w:color="auto"/>
              <w:left w:val="single" w:sz="6" w:space="0" w:color="auto"/>
              <w:bottom w:val="single" w:sz="6" w:space="0" w:color="auto"/>
              <w:right w:val="single" w:sz="6" w:space="0" w:color="auto"/>
            </w:tcBorders>
          </w:tcPr>
          <w:p w14:paraId="6A7164B8"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5.4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B31E88C"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15 mg/kg</w:t>
            </w:r>
          </w:p>
        </w:tc>
      </w:tr>
      <w:tr w:rsidR="00DB657E" w:rsidRPr="00DB657E" w14:paraId="6E60E53E"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430B171C"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Breakfast cereals</w:t>
            </w:r>
          </w:p>
        </w:tc>
        <w:tc>
          <w:tcPr>
            <w:tcW w:w="1985" w:type="dxa"/>
            <w:tcBorders>
              <w:top w:val="single" w:sz="6" w:space="0" w:color="auto"/>
              <w:left w:val="single" w:sz="6" w:space="0" w:color="auto"/>
              <w:bottom w:val="single" w:sz="6" w:space="0" w:color="auto"/>
              <w:right w:val="single" w:sz="6" w:space="0" w:color="auto"/>
            </w:tcBorders>
          </w:tcPr>
          <w:p w14:paraId="1B8262E4"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6.3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41896DF"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25 mg/kg</w:t>
            </w:r>
          </w:p>
        </w:tc>
      </w:tr>
      <w:tr w:rsidR="00DB657E" w:rsidRPr="00DB657E" w14:paraId="3B3A4957"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16475BA9"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Salt and salt substitutes</w:t>
            </w:r>
          </w:p>
        </w:tc>
        <w:tc>
          <w:tcPr>
            <w:tcW w:w="1985" w:type="dxa"/>
            <w:tcBorders>
              <w:top w:val="single" w:sz="6" w:space="0" w:color="auto"/>
              <w:left w:val="single" w:sz="6" w:space="0" w:color="auto"/>
              <w:bottom w:val="single" w:sz="6" w:space="0" w:color="auto"/>
              <w:right w:val="single" w:sz="6" w:space="0" w:color="auto"/>
            </w:tcBorders>
          </w:tcPr>
          <w:p w14:paraId="4A9417AB"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12.1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5CDA95"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75 mg/kg</w:t>
            </w:r>
          </w:p>
        </w:tc>
      </w:tr>
      <w:tr w:rsidR="00DB657E" w:rsidRPr="00DB657E" w14:paraId="60DB5EBA"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461C65D2"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Herbs, spices, seasonings</w:t>
            </w:r>
          </w:p>
        </w:tc>
        <w:tc>
          <w:tcPr>
            <w:tcW w:w="1985" w:type="dxa"/>
            <w:tcBorders>
              <w:top w:val="single" w:sz="6" w:space="0" w:color="auto"/>
              <w:left w:val="single" w:sz="6" w:space="0" w:color="auto"/>
              <w:bottom w:val="single" w:sz="6" w:space="0" w:color="auto"/>
              <w:right w:val="single" w:sz="6" w:space="0" w:color="auto"/>
            </w:tcBorders>
          </w:tcPr>
          <w:p w14:paraId="4A7B139D"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12.2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AC3E35"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100 mg/kg</w:t>
            </w:r>
          </w:p>
        </w:tc>
      </w:tr>
      <w:tr w:rsidR="00DB657E" w:rsidRPr="00DB657E" w14:paraId="19A798A7"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5ACDFFED"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Vinegars and diluted acetic acid (diluted with water to 4-30 % by volume)</w:t>
            </w:r>
          </w:p>
        </w:tc>
        <w:tc>
          <w:tcPr>
            <w:tcW w:w="1985" w:type="dxa"/>
            <w:tcBorders>
              <w:top w:val="single" w:sz="6" w:space="0" w:color="auto"/>
              <w:left w:val="single" w:sz="6" w:space="0" w:color="auto"/>
              <w:bottom w:val="single" w:sz="6" w:space="0" w:color="auto"/>
              <w:right w:val="single" w:sz="6" w:space="0" w:color="auto"/>
            </w:tcBorders>
          </w:tcPr>
          <w:p w14:paraId="2BE018B1"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12.3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1FFFDD"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25 mg/kg</w:t>
            </w:r>
          </w:p>
        </w:tc>
      </w:tr>
      <w:tr w:rsidR="00DB657E" w:rsidRPr="00DB657E" w14:paraId="1AD810A6"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4D981090"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Mustard</w:t>
            </w:r>
          </w:p>
        </w:tc>
        <w:tc>
          <w:tcPr>
            <w:tcW w:w="1985" w:type="dxa"/>
            <w:tcBorders>
              <w:top w:val="single" w:sz="6" w:space="0" w:color="auto"/>
              <w:left w:val="single" w:sz="6" w:space="0" w:color="auto"/>
              <w:bottom w:val="single" w:sz="6" w:space="0" w:color="auto"/>
              <w:right w:val="single" w:sz="6" w:space="0" w:color="auto"/>
            </w:tcBorders>
          </w:tcPr>
          <w:p w14:paraId="5DC0529B"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12.4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62DEC89"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25 mg/kg</w:t>
            </w:r>
          </w:p>
        </w:tc>
      </w:tr>
      <w:tr w:rsidR="00DB657E" w:rsidRPr="00DB657E" w14:paraId="257CB439"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6E0371B7"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Soups and broths</w:t>
            </w:r>
          </w:p>
        </w:tc>
        <w:tc>
          <w:tcPr>
            <w:tcW w:w="1985" w:type="dxa"/>
            <w:tcBorders>
              <w:top w:val="single" w:sz="6" w:space="0" w:color="auto"/>
              <w:left w:val="single" w:sz="6" w:space="0" w:color="auto"/>
              <w:bottom w:val="single" w:sz="6" w:space="0" w:color="auto"/>
              <w:right w:val="single" w:sz="6" w:space="0" w:color="auto"/>
            </w:tcBorders>
          </w:tcPr>
          <w:p w14:paraId="152E6947"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12.5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0897C92"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4 mg/kg</w:t>
            </w:r>
          </w:p>
        </w:tc>
      </w:tr>
      <w:tr w:rsidR="00DB657E" w:rsidRPr="00DB657E" w14:paraId="6165B882"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3C1AB79D"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Dietary foods for special medical purposes defined in Directive 1999/21/EC (excluding products from food category 13.1.5)</w:t>
            </w:r>
          </w:p>
        </w:tc>
        <w:tc>
          <w:tcPr>
            <w:tcW w:w="1985" w:type="dxa"/>
            <w:tcBorders>
              <w:top w:val="single" w:sz="6" w:space="0" w:color="auto"/>
              <w:left w:val="single" w:sz="6" w:space="0" w:color="auto"/>
              <w:bottom w:val="single" w:sz="6" w:space="0" w:color="auto"/>
              <w:right w:val="single" w:sz="6" w:space="0" w:color="auto"/>
            </w:tcBorders>
          </w:tcPr>
          <w:p w14:paraId="6802D1C2"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13.2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35E381" w14:textId="77777777" w:rsidR="00DB657E" w:rsidRPr="00DB657E" w:rsidRDefault="00DB657E" w:rsidP="00DB657E">
            <w:pPr>
              <w:textAlignment w:val="baseline"/>
              <w:rPr>
                <w:rFonts w:ascii="Arial" w:hAnsi="Arial" w:cs="Arial"/>
                <w:sz w:val="24"/>
                <w:szCs w:val="24"/>
              </w:rPr>
            </w:pPr>
            <w:r w:rsidRPr="00DB657E">
              <w:rPr>
                <w:rFonts w:ascii="Arial" w:eastAsia="MS Mincho" w:hAnsi="Arial"/>
                <w:sz w:val="24"/>
                <w:szCs w:val="24"/>
              </w:rPr>
              <w:t>4 mg/kg</w:t>
            </w:r>
          </w:p>
        </w:tc>
      </w:tr>
      <w:tr w:rsidR="00DB657E" w:rsidRPr="00DB657E" w14:paraId="7A2F2C44"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16643B9B"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Dietary foods for weight control diets intended to replace total daily food intake or an individual meal (the whole or part of the total daily diet)</w:t>
            </w:r>
          </w:p>
        </w:tc>
        <w:tc>
          <w:tcPr>
            <w:tcW w:w="1985" w:type="dxa"/>
            <w:tcBorders>
              <w:top w:val="single" w:sz="6" w:space="0" w:color="auto"/>
              <w:left w:val="single" w:sz="6" w:space="0" w:color="auto"/>
              <w:bottom w:val="single" w:sz="6" w:space="0" w:color="auto"/>
              <w:right w:val="single" w:sz="6" w:space="0" w:color="auto"/>
            </w:tcBorders>
          </w:tcPr>
          <w:p w14:paraId="1E4F5DC3"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13.3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5CCBB02"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4 mg/kg</w:t>
            </w:r>
          </w:p>
        </w:tc>
      </w:tr>
      <w:tr w:rsidR="00DB657E" w:rsidRPr="00DB657E" w14:paraId="2BBA73B8"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7EC22629"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 xml:space="preserve">Flavoured drinks </w:t>
            </w:r>
          </w:p>
        </w:tc>
        <w:tc>
          <w:tcPr>
            <w:tcW w:w="1985" w:type="dxa"/>
            <w:tcBorders>
              <w:top w:val="single" w:sz="6" w:space="0" w:color="auto"/>
              <w:left w:val="single" w:sz="6" w:space="0" w:color="auto"/>
              <w:bottom w:val="single" w:sz="6" w:space="0" w:color="auto"/>
              <w:right w:val="single" w:sz="6" w:space="0" w:color="auto"/>
            </w:tcBorders>
          </w:tcPr>
          <w:p w14:paraId="793EDDAA"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14.1.4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BCABCD0"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4 mg/l for dairy based drinks only</w:t>
            </w:r>
          </w:p>
        </w:tc>
      </w:tr>
      <w:tr w:rsidR="00DB657E" w:rsidRPr="00DB657E" w14:paraId="319ED3FE"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2AF632EF"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Coffee, tea, herbal and fruit infusions, chicory; tea, herbal and fruit infusions and chicory extracts; tea, plant, fruit and cereal preparations for infusions, as well as mixes and instant mixes of these products</w:t>
            </w:r>
          </w:p>
        </w:tc>
        <w:tc>
          <w:tcPr>
            <w:tcW w:w="1985" w:type="dxa"/>
            <w:tcBorders>
              <w:top w:val="single" w:sz="6" w:space="0" w:color="auto"/>
              <w:left w:val="single" w:sz="6" w:space="0" w:color="auto"/>
              <w:bottom w:val="single" w:sz="6" w:space="0" w:color="auto"/>
              <w:right w:val="single" w:sz="6" w:space="0" w:color="auto"/>
            </w:tcBorders>
          </w:tcPr>
          <w:p w14:paraId="420CD38A"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14.1.5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11C3160"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8 mg/kg</w:t>
            </w:r>
          </w:p>
        </w:tc>
      </w:tr>
      <w:tr w:rsidR="00DB657E" w:rsidRPr="00DB657E" w14:paraId="693128BF"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35377FE2"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 xml:space="preserve">Potato-, cereal-, </w:t>
            </w:r>
            <w:proofErr w:type="spellStart"/>
            <w:r w:rsidRPr="00DB657E">
              <w:rPr>
                <w:rFonts w:ascii="Arial" w:eastAsia="MS Mincho" w:hAnsi="Arial"/>
                <w:sz w:val="24"/>
                <w:szCs w:val="24"/>
              </w:rPr>
              <w:t>flour</w:t>
            </w:r>
            <w:proofErr w:type="spellEnd"/>
            <w:r w:rsidRPr="00DB657E">
              <w:rPr>
                <w:rFonts w:ascii="Arial" w:eastAsia="MS Mincho" w:hAnsi="Arial"/>
                <w:sz w:val="24"/>
                <w:szCs w:val="24"/>
              </w:rPr>
              <w:t>- or starch-based snacks</w:t>
            </w:r>
          </w:p>
        </w:tc>
        <w:tc>
          <w:tcPr>
            <w:tcW w:w="1985" w:type="dxa"/>
            <w:tcBorders>
              <w:top w:val="single" w:sz="6" w:space="0" w:color="auto"/>
              <w:left w:val="single" w:sz="6" w:space="0" w:color="auto"/>
              <w:bottom w:val="single" w:sz="6" w:space="0" w:color="auto"/>
              <w:right w:val="single" w:sz="6" w:space="0" w:color="auto"/>
            </w:tcBorders>
          </w:tcPr>
          <w:p w14:paraId="2D31C074"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15.1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8B0FEF0"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20 mg/kg</w:t>
            </w:r>
          </w:p>
        </w:tc>
      </w:tr>
      <w:tr w:rsidR="00DB657E" w:rsidRPr="00DB657E" w14:paraId="2BFCBB15" w14:textId="77777777" w:rsidTr="00EB1530">
        <w:trPr>
          <w:trHeight w:val="405"/>
        </w:trPr>
        <w:tc>
          <w:tcPr>
            <w:tcW w:w="5103" w:type="dxa"/>
            <w:tcBorders>
              <w:top w:val="single" w:sz="6" w:space="0" w:color="auto"/>
              <w:left w:val="single" w:sz="6" w:space="0" w:color="auto"/>
              <w:bottom w:val="single" w:sz="6" w:space="0" w:color="auto"/>
              <w:right w:val="single" w:sz="6" w:space="0" w:color="auto"/>
            </w:tcBorders>
            <w:shd w:val="clear" w:color="auto" w:fill="auto"/>
          </w:tcPr>
          <w:p w14:paraId="1DF50A98"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Desserts (excluding products covered in category 1, 3 and 4)</w:t>
            </w:r>
            <w:r w:rsidRPr="00DB657E">
              <w:rPr>
                <w:rFonts w:ascii="Arial" w:eastAsia="MS Mincho" w:hAnsi="Arial"/>
                <w:sz w:val="24"/>
                <w:szCs w:val="24"/>
                <w:highlight w:val="yellow"/>
              </w:rPr>
              <w:t xml:space="preserve"> </w:t>
            </w:r>
          </w:p>
        </w:tc>
        <w:tc>
          <w:tcPr>
            <w:tcW w:w="1985" w:type="dxa"/>
            <w:tcBorders>
              <w:top w:val="single" w:sz="6" w:space="0" w:color="auto"/>
              <w:left w:val="single" w:sz="6" w:space="0" w:color="auto"/>
              <w:bottom w:val="single" w:sz="6" w:space="0" w:color="auto"/>
              <w:right w:val="single" w:sz="6" w:space="0" w:color="auto"/>
            </w:tcBorders>
          </w:tcPr>
          <w:p w14:paraId="5CA42F93"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16</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1C209BF" w14:textId="77777777" w:rsidR="00DB657E" w:rsidRPr="00DB657E" w:rsidRDefault="00DB657E" w:rsidP="00DB657E">
            <w:pPr>
              <w:textAlignment w:val="baseline"/>
              <w:rPr>
                <w:rFonts w:ascii="Arial" w:eastAsia="MS Mincho" w:hAnsi="Arial"/>
                <w:sz w:val="24"/>
                <w:szCs w:val="24"/>
              </w:rPr>
            </w:pPr>
            <w:r w:rsidRPr="00DB657E">
              <w:rPr>
                <w:rFonts w:ascii="Arial" w:eastAsia="MS Mincho" w:hAnsi="Arial"/>
                <w:sz w:val="24"/>
                <w:szCs w:val="24"/>
              </w:rPr>
              <w:t>4 mg/kg for dairy based desserts only</w:t>
            </w:r>
          </w:p>
        </w:tc>
      </w:tr>
    </w:tbl>
    <w:p w14:paraId="19A1CE2D" w14:textId="77777777" w:rsidR="00DB657E" w:rsidRDefault="00DB657E" w:rsidP="00DB657E">
      <w:pPr>
        <w:spacing w:after="240" w:line="360" w:lineRule="auto"/>
        <w:rPr>
          <w:rFonts w:ascii="Arial" w:eastAsia="Arial" w:hAnsi="Arial" w:cs="Arial"/>
          <w:color w:val="000000"/>
          <w:sz w:val="24"/>
          <w:szCs w:val="24"/>
        </w:rPr>
      </w:pPr>
    </w:p>
    <w:p w14:paraId="6F6F5B01" w14:textId="77777777" w:rsidR="00DB657E" w:rsidRPr="00DB657E" w:rsidRDefault="0014084F" w:rsidP="00EB1530">
      <w:pPr>
        <w:spacing w:after="240" w:line="360" w:lineRule="auto"/>
        <w:rPr>
          <w:rFonts w:ascii="Arial" w:hAnsi="Arial"/>
          <w:b/>
          <w:bCs/>
          <w:color w:val="009CBD"/>
          <w:sz w:val="30"/>
          <w:szCs w:val="30"/>
        </w:rPr>
      </w:pPr>
      <w:r w:rsidRPr="00430E77">
        <w:rPr>
          <w:rFonts w:ascii="Arial" w:hAnsi="Arial"/>
          <w:b/>
          <w:bCs/>
          <w:color w:val="009CBD"/>
          <w:sz w:val="30"/>
          <w:szCs w:val="30"/>
        </w:rPr>
        <w:t>Any relevant provisions of retained EU law</w:t>
      </w:r>
    </w:p>
    <w:p w14:paraId="1E031A38" w14:textId="77777777" w:rsidR="00DB657E" w:rsidRPr="00DB657E" w:rsidRDefault="00430E77" w:rsidP="00EB1530">
      <w:pPr>
        <w:spacing w:after="240" w:line="360" w:lineRule="auto"/>
        <w:rPr>
          <w:rFonts w:ascii="Arial" w:eastAsia="Arial" w:hAnsi="Arial"/>
          <w:color w:val="000000"/>
          <w:sz w:val="24"/>
          <w:szCs w:val="24"/>
        </w:rPr>
      </w:pPr>
      <w:r>
        <w:rPr>
          <w:rFonts w:ascii="Arial" w:eastAsia="Arial" w:hAnsi="Arial"/>
          <w:color w:val="000000"/>
          <w:sz w:val="24"/>
          <w:szCs w:val="24"/>
        </w:rPr>
        <w:t>FSS/FSA</w:t>
      </w:r>
      <w:r w:rsidR="00DB657E" w:rsidRPr="00DB657E">
        <w:rPr>
          <w:rFonts w:ascii="Arial" w:eastAsia="Arial" w:hAnsi="Arial"/>
          <w:color w:val="000000"/>
          <w:sz w:val="24"/>
          <w:szCs w:val="24"/>
        </w:rPr>
        <w:t xml:space="preserve"> has not identified any relevant provisions of retained EU law that would impact authorisation for this product.   </w:t>
      </w:r>
    </w:p>
    <w:p w14:paraId="78119CB3" w14:textId="77777777" w:rsidR="00A66EA2" w:rsidRDefault="00DB657E" w:rsidP="00EB1530">
      <w:pPr>
        <w:spacing w:after="240" w:line="360" w:lineRule="auto"/>
        <w:rPr>
          <w:rFonts w:ascii="Arial" w:eastAsia="Arial" w:hAnsi="Arial"/>
          <w:color w:val="000000"/>
          <w:sz w:val="24"/>
          <w:szCs w:val="24"/>
        </w:rPr>
      </w:pPr>
      <w:r w:rsidRPr="00DB657E">
        <w:rPr>
          <w:rFonts w:ascii="Arial" w:eastAsia="Arial" w:hAnsi="Arial"/>
          <w:color w:val="000000"/>
          <w:sz w:val="24"/>
          <w:szCs w:val="24"/>
        </w:rPr>
        <w:t>In accordance with retained EU regulations, a flavouring can only be approved for use in foods if:</w:t>
      </w:r>
    </w:p>
    <w:p w14:paraId="56B56E5F" w14:textId="77777777" w:rsidR="00A66EA2" w:rsidRDefault="00DB657E" w:rsidP="00EB1530">
      <w:pPr>
        <w:spacing w:after="240" w:line="360" w:lineRule="auto"/>
        <w:rPr>
          <w:rFonts w:ascii="Arial" w:eastAsia="Arial" w:hAnsi="Arial"/>
          <w:color w:val="000000"/>
          <w:sz w:val="24"/>
          <w:szCs w:val="24"/>
        </w:rPr>
      </w:pPr>
      <w:r w:rsidRPr="00DB657E">
        <w:rPr>
          <w:rFonts w:ascii="Arial" w:eastAsia="Arial" w:hAnsi="Arial"/>
          <w:color w:val="000000"/>
          <w:sz w:val="24"/>
          <w:szCs w:val="24"/>
        </w:rPr>
        <w:t xml:space="preserve">(a) it does not, on the basis of the scientific evidence available, pose a safety risk to the health of the consumer; and </w:t>
      </w:r>
    </w:p>
    <w:p w14:paraId="0958095B" w14:textId="77777777" w:rsidR="00DB657E" w:rsidRPr="00DB657E" w:rsidRDefault="00DB657E" w:rsidP="00EB1530">
      <w:pPr>
        <w:spacing w:after="240" w:line="360" w:lineRule="auto"/>
        <w:rPr>
          <w:rFonts w:ascii="Arial" w:eastAsia="Arial" w:hAnsi="Arial"/>
          <w:color w:val="000000"/>
          <w:sz w:val="24"/>
          <w:szCs w:val="24"/>
        </w:rPr>
      </w:pPr>
      <w:r w:rsidRPr="00DB657E">
        <w:rPr>
          <w:rFonts w:ascii="Arial" w:eastAsia="Arial" w:hAnsi="Arial"/>
          <w:color w:val="000000"/>
          <w:sz w:val="24"/>
          <w:szCs w:val="24"/>
        </w:rPr>
        <w:lastRenderedPageBreak/>
        <w:t>(b) its use does not mislead the consumer.</w:t>
      </w:r>
    </w:p>
    <w:p w14:paraId="116BAF8B" w14:textId="77777777" w:rsidR="00DB657E" w:rsidRPr="00DB657E" w:rsidRDefault="00DB657E" w:rsidP="00EB1530">
      <w:pPr>
        <w:spacing w:after="240" w:line="360" w:lineRule="auto"/>
        <w:rPr>
          <w:rFonts w:ascii="Arial" w:eastAsia="Arial" w:hAnsi="Arial"/>
          <w:color w:val="000000"/>
          <w:sz w:val="24"/>
          <w:szCs w:val="24"/>
        </w:rPr>
      </w:pPr>
      <w:r w:rsidRPr="00DB657E">
        <w:rPr>
          <w:rFonts w:ascii="Arial" w:eastAsia="Arial" w:hAnsi="Arial"/>
          <w:color w:val="000000"/>
          <w:sz w:val="24"/>
          <w:szCs w:val="24"/>
        </w:rPr>
        <w:t>No new labelling requirements are planned for this substance and so the general rules on the labelling of flavourings in food as set out in retained EU Regulation 1169/2011 will apply.  This states either the term ‘flavouring(s)’ or by a more specific name or description of the flavouring must be present in the ingredients list.</w:t>
      </w:r>
    </w:p>
    <w:p w14:paraId="6B3A25E9" w14:textId="77777777" w:rsidR="00DB657E" w:rsidRDefault="00DB657E" w:rsidP="00EB1530">
      <w:pPr>
        <w:spacing w:after="240" w:line="360" w:lineRule="auto"/>
        <w:rPr>
          <w:rFonts w:ascii="Arial" w:eastAsia="Arial" w:hAnsi="Arial"/>
          <w:color w:val="000000"/>
          <w:sz w:val="24"/>
          <w:szCs w:val="24"/>
        </w:rPr>
      </w:pPr>
      <w:r w:rsidRPr="00DB657E">
        <w:rPr>
          <w:rFonts w:ascii="Arial" w:eastAsia="Arial" w:hAnsi="Arial"/>
          <w:color w:val="000000"/>
          <w:sz w:val="24"/>
          <w:szCs w:val="24"/>
        </w:rPr>
        <w:t>Rules for the labelling of flavourings sold business to business or directly to consumers are set out in retained EU Regulation 1334/2008.</w:t>
      </w:r>
    </w:p>
    <w:p w14:paraId="30CD4140" w14:textId="77777777" w:rsidR="00DB657E" w:rsidRPr="00DB657E" w:rsidRDefault="00373CE3" w:rsidP="00EB1530">
      <w:pPr>
        <w:spacing w:after="240" w:line="360" w:lineRule="auto"/>
        <w:rPr>
          <w:rFonts w:ascii="Arial" w:hAnsi="Arial" w:cs="Arial"/>
          <w:sz w:val="30"/>
          <w:szCs w:val="30"/>
        </w:rPr>
      </w:pPr>
      <w:r w:rsidRPr="00430E77">
        <w:rPr>
          <w:rFonts w:ascii="Arial" w:hAnsi="Arial"/>
          <w:b/>
          <w:bCs/>
          <w:color w:val="009CBD"/>
          <w:sz w:val="30"/>
          <w:szCs w:val="30"/>
        </w:rPr>
        <w:t>Other legitimate factors identified that Ministers may consider in making decisions</w:t>
      </w:r>
      <w:r w:rsidR="00DB657E" w:rsidRPr="00DB657E">
        <w:rPr>
          <w:rFonts w:ascii="Arial" w:eastAsia="Arial" w:hAnsi="Arial"/>
          <w:b/>
          <w:color w:val="006F51"/>
          <w:sz w:val="30"/>
          <w:szCs w:val="30"/>
          <w:lang w:eastAsia="en-US"/>
        </w:rPr>
        <w:t xml:space="preserve"> </w:t>
      </w:r>
    </w:p>
    <w:p w14:paraId="4D4CF36A" w14:textId="77777777" w:rsidR="00DB657E" w:rsidRPr="00DB657E" w:rsidRDefault="00430E77" w:rsidP="00EB1530">
      <w:pPr>
        <w:spacing w:line="360" w:lineRule="auto"/>
        <w:rPr>
          <w:rFonts w:ascii="Arial" w:hAnsi="Arial" w:cs="Arial"/>
          <w:sz w:val="24"/>
          <w:szCs w:val="24"/>
        </w:rPr>
      </w:pPr>
      <w:r>
        <w:rPr>
          <w:rFonts w:ascii="Arial" w:hAnsi="Arial" w:cs="Arial"/>
          <w:sz w:val="24"/>
          <w:szCs w:val="24"/>
        </w:rPr>
        <w:t>FSS/FSA</w:t>
      </w:r>
      <w:r w:rsidR="00DB657E" w:rsidRPr="00DB657E">
        <w:rPr>
          <w:rFonts w:ascii="Arial" w:hAnsi="Arial" w:cs="Arial"/>
          <w:sz w:val="24"/>
          <w:szCs w:val="24"/>
        </w:rPr>
        <w:t> has not identified any other legitimate factors that would prevent authorisation taking place, so unless the responses to this consultation identify any other legitimate factors Ministers must take into account in making decisions on authorisation, the </w:t>
      </w:r>
      <w:r>
        <w:rPr>
          <w:rFonts w:ascii="Arial" w:hAnsi="Arial" w:cs="Arial"/>
          <w:sz w:val="24"/>
          <w:szCs w:val="24"/>
        </w:rPr>
        <w:t>FSS/FSA</w:t>
      </w:r>
      <w:r w:rsidR="00DB657E" w:rsidRPr="00DB657E">
        <w:rPr>
          <w:rFonts w:ascii="Arial" w:hAnsi="Arial" w:cs="Arial"/>
          <w:sz w:val="24"/>
          <w:szCs w:val="24"/>
        </w:rPr>
        <w:t xml:space="preserve"> advice to Ministers will be to authorise on the proposed terms.  </w:t>
      </w:r>
    </w:p>
    <w:p w14:paraId="1C230812" w14:textId="77777777" w:rsidR="00DB657E" w:rsidRPr="00DB657E" w:rsidRDefault="00DB657E" w:rsidP="00EB1530">
      <w:pPr>
        <w:spacing w:before="240" w:line="360" w:lineRule="auto"/>
        <w:rPr>
          <w:rFonts w:ascii="Arial" w:hAnsi="Arial" w:cs="Arial"/>
          <w:sz w:val="24"/>
          <w:szCs w:val="24"/>
        </w:rPr>
      </w:pPr>
      <w:r w:rsidRPr="00DB657E">
        <w:rPr>
          <w:rFonts w:ascii="Arial" w:hAnsi="Arial"/>
          <w:sz w:val="24"/>
          <w:szCs w:val="24"/>
        </w:rPr>
        <w:t>This flavouring</w:t>
      </w:r>
      <w:r w:rsidRPr="00DB657E">
        <w:rPr>
          <w:rFonts w:ascii="Arial" w:hAnsi="Arial" w:cs="Arial"/>
          <w:sz w:val="24"/>
          <w:szCs w:val="24"/>
        </w:rPr>
        <w:t xml:space="preserve"> is authorised for use in Northern Ireland, in line with EU legislation that applies in Northern Ireland, under the Northern Ireland Protocol.</w:t>
      </w:r>
    </w:p>
    <w:p w14:paraId="06F956DC" w14:textId="77777777" w:rsidR="00DB657E" w:rsidRPr="00DB657E" w:rsidRDefault="00BA2D99" w:rsidP="00EB1530">
      <w:pPr>
        <w:spacing w:before="240" w:line="360" w:lineRule="auto"/>
        <w:rPr>
          <w:rFonts w:ascii="Arial" w:hAnsi="Arial"/>
          <w:color w:val="2B579A"/>
          <w:sz w:val="24"/>
          <w:szCs w:val="24"/>
          <w:shd w:val="clear" w:color="auto" w:fill="E6E6E6"/>
        </w:rPr>
      </w:pPr>
      <w:hyperlink w:anchor="_top" w:history="1">
        <w:r w:rsidR="00DB657E" w:rsidRPr="00DB657E">
          <w:rPr>
            <w:rFonts w:ascii="Arial" w:hAnsi="Arial"/>
            <w:color w:val="0000FF"/>
            <w:sz w:val="24"/>
            <w:szCs w:val="24"/>
            <w:u w:val="single"/>
          </w:rPr>
          <w:t>Return to top of consultation document.</w:t>
        </w:r>
      </w:hyperlink>
    </w:p>
    <w:p w14:paraId="2685F1DE" w14:textId="77777777" w:rsidR="00DB657E" w:rsidRPr="00DB657E" w:rsidRDefault="00DB657E" w:rsidP="00EB1530">
      <w:pPr>
        <w:spacing w:before="240" w:line="360" w:lineRule="auto"/>
        <w:rPr>
          <w:rFonts w:ascii="Arial" w:hAnsi="Arial"/>
          <w:color w:val="2B579A"/>
          <w:sz w:val="24"/>
          <w:szCs w:val="24"/>
          <w:shd w:val="clear" w:color="auto" w:fill="E6E6E6"/>
        </w:rPr>
      </w:pPr>
    </w:p>
    <w:p w14:paraId="7B9C911C" w14:textId="77777777" w:rsidR="00DB657E" w:rsidRDefault="00DB657E" w:rsidP="005D60B5">
      <w:pPr>
        <w:ind w:left="-567"/>
        <w:rPr>
          <w:rFonts w:ascii="Arial" w:hAnsi="Arial"/>
          <w:sz w:val="24"/>
        </w:rPr>
      </w:pPr>
    </w:p>
    <w:p w14:paraId="4077D99B" w14:textId="77777777" w:rsidR="001958A2" w:rsidRDefault="001958A2" w:rsidP="005D60B5">
      <w:pPr>
        <w:ind w:left="-567"/>
        <w:rPr>
          <w:rFonts w:ascii="Arial" w:hAnsi="Arial"/>
          <w:sz w:val="24"/>
        </w:rPr>
      </w:pPr>
    </w:p>
    <w:p w14:paraId="50E3E1A7" w14:textId="77777777" w:rsidR="001958A2" w:rsidRDefault="001958A2" w:rsidP="005D60B5">
      <w:pPr>
        <w:ind w:left="-567"/>
        <w:rPr>
          <w:rFonts w:ascii="Arial" w:hAnsi="Arial"/>
          <w:sz w:val="24"/>
        </w:rPr>
      </w:pPr>
    </w:p>
    <w:p w14:paraId="5154B569" w14:textId="77777777" w:rsidR="001958A2" w:rsidRDefault="001958A2" w:rsidP="005D60B5">
      <w:pPr>
        <w:ind w:left="-567"/>
        <w:rPr>
          <w:rFonts w:ascii="Arial" w:hAnsi="Arial"/>
          <w:sz w:val="24"/>
        </w:rPr>
      </w:pPr>
    </w:p>
    <w:p w14:paraId="39C04CA5" w14:textId="77777777" w:rsidR="001958A2" w:rsidRDefault="001958A2" w:rsidP="005D60B5">
      <w:pPr>
        <w:ind w:left="-567"/>
        <w:rPr>
          <w:rFonts w:ascii="Arial" w:hAnsi="Arial"/>
          <w:sz w:val="24"/>
        </w:rPr>
      </w:pPr>
    </w:p>
    <w:p w14:paraId="21492511" w14:textId="77777777" w:rsidR="001958A2" w:rsidRDefault="001958A2" w:rsidP="005D60B5">
      <w:pPr>
        <w:ind w:left="-567"/>
        <w:rPr>
          <w:rFonts w:ascii="Arial" w:hAnsi="Arial"/>
          <w:sz w:val="24"/>
        </w:rPr>
      </w:pPr>
    </w:p>
    <w:p w14:paraId="0E1FCFD3" w14:textId="77777777" w:rsidR="001958A2" w:rsidRDefault="001958A2" w:rsidP="005D60B5">
      <w:pPr>
        <w:ind w:left="-567"/>
        <w:rPr>
          <w:rFonts w:ascii="Arial" w:hAnsi="Arial"/>
          <w:sz w:val="24"/>
        </w:rPr>
      </w:pPr>
    </w:p>
    <w:p w14:paraId="7574928A" w14:textId="77777777" w:rsidR="001958A2" w:rsidRDefault="001958A2" w:rsidP="005D60B5">
      <w:pPr>
        <w:ind w:left="-567"/>
        <w:rPr>
          <w:rFonts w:ascii="Arial" w:hAnsi="Arial"/>
          <w:sz w:val="24"/>
        </w:rPr>
      </w:pPr>
    </w:p>
    <w:p w14:paraId="14269D84" w14:textId="77777777" w:rsidR="001958A2" w:rsidRDefault="001958A2" w:rsidP="005D60B5">
      <w:pPr>
        <w:ind w:left="-567"/>
        <w:rPr>
          <w:rFonts w:ascii="Arial" w:hAnsi="Arial"/>
          <w:sz w:val="24"/>
        </w:rPr>
      </w:pPr>
    </w:p>
    <w:p w14:paraId="28757B4A" w14:textId="77777777" w:rsidR="003D4655" w:rsidRDefault="003D4655" w:rsidP="005D60B5">
      <w:pPr>
        <w:ind w:left="-284"/>
        <w:rPr>
          <w:rFonts w:ascii="Arial" w:hAnsi="Arial"/>
          <w:sz w:val="24"/>
        </w:rPr>
        <w:sectPr w:rsidR="003D4655" w:rsidSect="00A17359">
          <w:headerReference w:type="default" r:id="rId33"/>
          <w:pgSz w:w="11906" w:h="16838"/>
          <w:pgMar w:top="1134" w:right="1276" w:bottom="1134" w:left="1134" w:header="425" w:footer="476" w:gutter="0"/>
          <w:cols w:space="720"/>
          <w:formProt w:val="0"/>
        </w:sectPr>
      </w:pPr>
    </w:p>
    <w:p w14:paraId="3E079169" w14:textId="77777777" w:rsidR="00C33434" w:rsidRDefault="00C33434" w:rsidP="005D60B5">
      <w:pPr>
        <w:rPr>
          <w:sz w:val="24"/>
        </w:rPr>
      </w:pPr>
    </w:p>
    <w:sectPr w:rsidR="00C33434" w:rsidSect="00AE5EC7">
      <w:headerReference w:type="default" r:id="rId34"/>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1F84" w14:textId="77777777" w:rsidR="00BA2D99" w:rsidRDefault="00BA2D99">
      <w:r>
        <w:separator/>
      </w:r>
    </w:p>
  </w:endnote>
  <w:endnote w:type="continuationSeparator" w:id="0">
    <w:p w14:paraId="37AAE2B1" w14:textId="77777777" w:rsidR="00BA2D99" w:rsidRDefault="00B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B01A" w14:textId="77777777" w:rsidR="00645F4E" w:rsidRDefault="00645F4E">
    <w:pPr>
      <w:pStyle w:val="Footer"/>
      <w:jc w:val="center"/>
      <w:rPr>
        <w:rStyle w:val="PageNumber"/>
        <w:sz w:val="2"/>
      </w:rPr>
    </w:pPr>
  </w:p>
  <w:tbl>
    <w:tblPr>
      <w:tblW w:w="0" w:type="auto"/>
      <w:tblInd w:w="-1026" w:type="dxa"/>
      <w:tblLook w:val="01E0" w:firstRow="1" w:lastRow="1" w:firstColumn="1" w:lastColumn="1" w:noHBand="0" w:noVBand="0"/>
    </w:tblPr>
    <w:tblGrid>
      <w:gridCol w:w="1485"/>
      <w:gridCol w:w="7169"/>
      <w:gridCol w:w="1630"/>
    </w:tblGrid>
    <w:tr w:rsidR="00645F4E" w14:paraId="5D79FEB4" w14:textId="77777777" w:rsidTr="001B1D34">
      <w:tc>
        <w:tcPr>
          <w:tcW w:w="1560" w:type="dxa"/>
        </w:tcPr>
        <w:p w14:paraId="2E61A7CB" w14:textId="77777777" w:rsidR="00645F4E" w:rsidRPr="004444B4" w:rsidRDefault="00645F4E" w:rsidP="001B1D34">
          <w:pPr>
            <w:pStyle w:val="Footer"/>
            <w:tabs>
              <w:tab w:val="clear" w:pos="4153"/>
              <w:tab w:val="clear" w:pos="8306"/>
              <w:tab w:val="left" w:pos="8080"/>
            </w:tabs>
            <w:jc w:val="center"/>
          </w:pPr>
        </w:p>
      </w:tc>
      <w:tc>
        <w:tcPr>
          <w:tcW w:w="7512" w:type="dxa"/>
        </w:tcPr>
        <w:p w14:paraId="736EE21F" w14:textId="77777777" w:rsidR="00645F4E" w:rsidRPr="004444B4" w:rsidRDefault="00645F4E"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14:paraId="7FE5B51F" w14:textId="77777777" w:rsidR="00645F4E" w:rsidRPr="004444B4" w:rsidRDefault="00645F4E"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14:paraId="2A625BD3" w14:textId="77777777" w:rsidR="00645F4E" w:rsidRPr="004444B4" w:rsidRDefault="00645F4E" w:rsidP="001B1D34">
          <w:pPr>
            <w:pStyle w:val="Footer"/>
            <w:tabs>
              <w:tab w:val="clear" w:pos="4153"/>
              <w:tab w:val="clear" w:pos="8306"/>
              <w:tab w:val="left" w:pos="8080"/>
            </w:tabs>
            <w:jc w:val="center"/>
          </w:pPr>
        </w:p>
      </w:tc>
      <w:tc>
        <w:tcPr>
          <w:tcW w:w="1713" w:type="dxa"/>
        </w:tcPr>
        <w:p w14:paraId="1A698758" w14:textId="77777777" w:rsidR="00645F4E" w:rsidRDefault="00645F4E" w:rsidP="001B1D34">
          <w:pPr>
            <w:pStyle w:val="Footer"/>
            <w:tabs>
              <w:tab w:val="clear" w:pos="4153"/>
              <w:tab w:val="clear" w:pos="8306"/>
              <w:tab w:val="left" w:pos="8080"/>
            </w:tabs>
            <w:jc w:val="center"/>
          </w:pPr>
        </w:p>
      </w:tc>
    </w:tr>
  </w:tbl>
  <w:p w14:paraId="2C2D2106" w14:textId="77777777" w:rsidR="00645F4E" w:rsidRPr="00787AFF" w:rsidRDefault="00645F4E" w:rsidP="00F2642E">
    <w:pPr>
      <w:pStyle w:val="Footer"/>
      <w:tabs>
        <w:tab w:val="clear" w:pos="4153"/>
        <w:tab w:val="clear" w:pos="8306"/>
        <w:tab w:val="left" w:pos="8080"/>
      </w:tabs>
      <w:rPr>
        <w:rFonts w:ascii="Arial" w:hAnsi="Arial" w:cs="Arial"/>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EFD4" w14:textId="192BF2E3" w:rsidR="00DD6D55" w:rsidRDefault="00DD6D55">
    <w:pPr>
      <w:pStyle w:val="Footer"/>
      <w:jc w:val="center"/>
    </w:pPr>
    <w:r>
      <w:fldChar w:fldCharType="begin"/>
    </w:r>
    <w:r>
      <w:instrText xml:space="preserve"> PAGE   \* MERGEFORMAT </w:instrText>
    </w:r>
    <w:r>
      <w:fldChar w:fldCharType="separate"/>
    </w:r>
    <w:r w:rsidR="003D0D09">
      <w:rPr>
        <w:noProof/>
      </w:rPr>
      <w:t>29</w:t>
    </w:r>
    <w:r>
      <w:rPr>
        <w:noProof/>
      </w:rPr>
      <w:fldChar w:fldCharType="end"/>
    </w:r>
  </w:p>
  <w:p w14:paraId="556666D7" w14:textId="77777777" w:rsidR="00645F4E" w:rsidRDefault="00645F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9228" w14:textId="77777777" w:rsidR="00BA2D99" w:rsidRDefault="00BA2D99">
      <w:r>
        <w:separator/>
      </w:r>
    </w:p>
  </w:footnote>
  <w:footnote w:type="continuationSeparator" w:id="0">
    <w:p w14:paraId="7F53BB44" w14:textId="77777777" w:rsidR="00BA2D99" w:rsidRDefault="00BA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0B0C" w14:textId="77777777" w:rsidR="00645F4E" w:rsidRPr="00DD6D55" w:rsidRDefault="00645F4E">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22" w:type="dxa"/>
      <w:tblInd w:w="-1026" w:type="dxa"/>
      <w:tblLook w:val="01E0" w:firstRow="1" w:lastRow="1" w:firstColumn="1" w:lastColumn="1" w:noHBand="0" w:noVBand="0"/>
    </w:tblPr>
    <w:tblGrid>
      <w:gridCol w:w="10490"/>
      <w:gridCol w:w="2332"/>
    </w:tblGrid>
    <w:tr w:rsidR="00645F4E" w14:paraId="29029853" w14:textId="77777777" w:rsidTr="00102588">
      <w:trPr>
        <w:trHeight w:hRule="exact" w:val="1992"/>
      </w:trPr>
      <w:tc>
        <w:tcPr>
          <w:tcW w:w="10490" w:type="dxa"/>
        </w:tcPr>
        <w:p w14:paraId="02692510" w14:textId="77777777" w:rsidR="00645F4E" w:rsidRDefault="00703762" w:rsidP="00837F9D">
          <w:r>
            <w:rPr>
              <w:noProof/>
            </w:rPr>
            <w:drawing>
              <wp:anchor distT="0" distB="0" distL="114300" distR="114300" simplePos="0" relativeHeight="251657216" behindDoc="0" locked="0" layoutInCell="1" allowOverlap="1" wp14:anchorId="36F50A3E" wp14:editId="7196CDA1">
                <wp:simplePos x="0" y="0"/>
                <wp:positionH relativeFrom="column">
                  <wp:posOffset>-3810</wp:posOffset>
                </wp:positionH>
                <wp:positionV relativeFrom="paragraph">
                  <wp:posOffset>-149225</wp:posOffset>
                </wp:positionV>
                <wp:extent cx="1835785" cy="156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F90CF" w14:textId="77777777" w:rsidR="00645F4E" w:rsidRDefault="00645F4E"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14:paraId="4E231F4E" w14:textId="77777777" w:rsidR="00645F4E" w:rsidRDefault="00645F4E" w:rsidP="00102588">
          <w:pPr>
            <w:ind w:left="175"/>
            <w:jc w:val="right"/>
            <w:rPr>
              <w:rFonts w:ascii="Arial" w:hAnsi="Arial" w:cs="Arial"/>
              <w:b/>
              <w:sz w:val="28"/>
              <w:szCs w:val="28"/>
            </w:rPr>
          </w:pPr>
          <w:r>
            <w:rPr>
              <w:rFonts w:ascii="Arial" w:hAnsi="Arial" w:cs="Arial"/>
              <w:b/>
              <w:sz w:val="28"/>
              <w:szCs w:val="28"/>
            </w:rPr>
            <w:t xml:space="preserve">Public Consultation </w:t>
          </w:r>
        </w:p>
        <w:p w14:paraId="3474D678" w14:textId="77777777" w:rsidR="00645F4E" w:rsidRDefault="00645F4E" w:rsidP="00102588">
          <w:pPr>
            <w:ind w:firstLine="175"/>
            <w:jc w:val="right"/>
            <w:rPr>
              <w:rFonts w:ascii="Arial" w:hAnsi="Arial" w:cs="Arial"/>
              <w:b/>
              <w:sz w:val="28"/>
              <w:szCs w:val="28"/>
            </w:rPr>
          </w:pPr>
        </w:p>
        <w:p w14:paraId="015478FD" w14:textId="77777777" w:rsidR="00645F4E" w:rsidRDefault="00BA2D99" w:rsidP="00102588">
          <w:pPr>
            <w:ind w:firstLine="175"/>
            <w:jc w:val="right"/>
            <w:rPr>
              <w:rFonts w:ascii="Arial" w:hAnsi="Arial" w:cs="Arial"/>
              <w:b/>
              <w:sz w:val="28"/>
              <w:szCs w:val="28"/>
            </w:rPr>
          </w:pPr>
          <w:hyperlink r:id="rId2" w:history="1">
            <w:r w:rsidR="00645F4E" w:rsidRPr="00A17359">
              <w:rPr>
                <w:rStyle w:val="Hyperlink"/>
                <w:rFonts w:cs="Arial"/>
                <w:b/>
                <w:sz w:val="28"/>
                <w:szCs w:val="28"/>
              </w:rPr>
              <w:t>www.foodstandards.gov.scot</w:t>
            </w:r>
          </w:hyperlink>
        </w:p>
        <w:p w14:paraId="20B228A6" w14:textId="77777777" w:rsidR="00645F4E" w:rsidRPr="001B1D34" w:rsidRDefault="00645F4E" w:rsidP="002E4D0E">
          <w:pPr>
            <w:ind w:firstLine="175"/>
            <w:rPr>
              <w:rFonts w:ascii="Arial" w:hAnsi="Arial" w:cs="Arial"/>
              <w:b/>
              <w:sz w:val="28"/>
              <w:szCs w:val="28"/>
            </w:rPr>
          </w:pPr>
        </w:p>
      </w:tc>
      <w:tc>
        <w:tcPr>
          <w:tcW w:w="2332" w:type="dxa"/>
        </w:tcPr>
        <w:p w14:paraId="6DCE3E9F" w14:textId="77777777" w:rsidR="00645F4E" w:rsidRDefault="00645F4E" w:rsidP="00681A53">
          <w:pPr>
            <w:pStyle w:val="Header"/>
          </w:pPr>
        </w:p>
        <w:p w14:paraId="1C4548B2" w14:textId="77777777" w:rsidR="00645F4E" w:rsidRDefault="00703762" w:rsidP="001873DA">
          <w:pPr>
            <w:pStyle w:val="Header"/>
          </w:pPr>
          <w:r>
            <w:rPr>
              <w:noProof/>
            </w:rPr>
            <mc:AlternateContent>
              <mc:Choice Requires="wpc">
                <w:drawing>
                  <wp:inline distT="0" distB="0" distL="0" distR="0" wp14:anchorId="415B82EA" wp14:editId="6EBA145C">
                    <wp:extent cx="1323975" cy="112395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D513F91" id="Canvas 4" o:spid="_x0000_s1026" editas="canvas"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MG1Z/dAAAABQEAAA8AAABkcnMv&#10;ZG93bnJldi54bWxMj0FLw0AQhe+C/2EZwYvY3VbbhphNEUEQwUNbhR43yZiN7s6G7KaN/97Ri14e&#10;DO/x3jfFZvJOHHGIXSAN85kCgVSHpqNWw+v+8ToDEZOhxrhAqOELI2zK87PC5E040RaPu9QKLqGY&#10;Gw02pT6XMtYWvYmz0COx9x4GbxKfQyubwZy43Du5UGolvemIF6zp8cFi/bkbvYbnenX1Ma/Gg89e&#10;3uzN0h2e0v5W68uL6f4ORMIp/YXhB5/RoWSmKozUROE08CPpV9lbqGwJouLQeq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LMG1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39;height:11239;visibility:visible;mso-wrap-style:square">
                      <v:fill o:detectmouseclick="t"/>
                      <v:path o:connecttype="none"/>
                    </v:shape>
                    <w10:anchorlock/>
                  </v:group>
                </w:pict>
              </mc:Fallback>
            </mc:AlternateContent>
          </w:r>
        </w:p>
      </w:tc>
    </w:tr>
  </w:tbl>
  <w:p w14:paraId="639A82D0" w14:textId="77777777" w:rsidR="00645F4E" w:rsidRDefault="00645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8D2E5" w14:textId="77777777" w:rsidR="00645F4E" w:rsidRPr="00082BE1" w:rsidRDefault="00645F4E" w:rsidP="00082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B452" w14:textId="77777777" w:rsidR="00645F4E" w:rsidRPr="0056360E" w:rsidRDefault="00645F4E" w:rsidP="0056360E">
    <w:pPr>
      <w:pStyle w:val="Header"/>
      <w:tabs>
        <w:tab w:val="clear" w:pos="8306"/>
        <w:tab w:val="left" w:pos="8080"/>
      </w:tabs>
      <w:ind w:right="-241"/>
      <w:rPr>
        <w:rFonts w:ascii="Arial" w:hAnsi="Arial" w:cs="Arial"/>
        <w:b/>
        <w:sz w:val="24"/>
        <w:szCs w:val="24"/>
      </w:rPr>
    </w:pPr>
    <w:r>
      <w:rPr>
        <w:rFonts w:ascii="Arial" w:hAnsi="Arial" w:cs="Arial"/>
        <w:b/>
        <w:sz w:val="24"/>
        <w:szCs w:val="24"/>
      </w:rPr>
      <w:tab/>
      <w:t>STANDARD CONSULTATION INFORMATION</w:t>
    </w:r>
    <w:r>
      <w:rPr>
        <w:rFonts w:ascii="Arial" w:hAnsi="Arial" w:cs="Arial"/>
        <w:b/>
        <w:sz w:val="24"/>
        <w:szCs w:val="24"/>
      </w:rPr>
      <w:tab/>
    </w:r>
    <w:r w:rsidRPr="0056360E">
      <w:rPr>
        <w:rFonts w:ascii="Arial" w:hAnsi="Arial" w:cs="Arial"/>
        <w:b/>
        <w:sz w:val="24"/>
        <w:szCs w:val="24"/>
      </w:rPr>
      <w:t>Annex A</w:t>
    </w:r>
  </w:p>
  <w:p w14:paraId="13F4A561" w14:textId="77777777" w:rsidR="00645F4E" w:rsidRPr="0056360E" w:rsidRDefault="00645F4E" w:rsidP="0056360E">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72CAF"/>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2" w15:restartNumberingAfterBreak="0">
    <w:nsid w:val="106F18AE"/>
    <w:multiLevelType w:val="multilevel"/>
    <w:tmpl w:val="99CE15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449CF"/>
    <w:multiLevelType w:val="hybridMultilevel"/>
    <w:tmpl w:val="F3AE0AF0"/>
    <w:lvl w:ilvl="0" w:tplc="0B1C7362">
      <w:start w:val="1"/>
      <w:numFmt w:val="lowerLetter"/>
      <w:suff w:val="space"/>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3B1126E"/>
    <w:multiLevelType w:val="hybridMultilevel"/>
    <w:tmpl w:val="60DE9C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7972D7B"/>
    <w:multiLevelType w:val="hybridMultilevel"/>
    <w:tmpl w:val="0820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4050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EF3EC2"/>
    <w:multiLevelType w:val="hybridMultilevel"/>
    <w:tmpl w:val="9FA298C2"/>
    <w:lvl w:ilvl="0" w:tplc="0809000F">
      <w:start w:val="1"/>
      <w:numFmt w:val="decimal"/>
      <w:lvlText w:val="%1."/>
      <w:lvlJc w:val="left"/>
      <w:pPr>
        <w:tabs>
          <w:tab w:val="num" w:pos="153"/>
        </w:tabs>
        <w:ind w:left="153" w:hanging="360"/>
      </w:p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4417FB2"/>
    <w:multiLevelType w:val="multilevel"/>
    <w:tmpl w:val="8A2405C8"/>
    <w:lvl w:ilvl="0">
      <w:start w:val="1"/>
      <w:numFmt w:val="bullet"/>
      <w:lvlText w:val=""/>
      <w:lvlJc w:val="left"/>
      <w:pPr>
        <w:tabs>
          <w:tab w:val="num" w:pos="1494"/>
        </w:tabs>
        <w:ind w:left="1494" w:hanging="360"/>
      </w:pPr>
      <w:rPr>
        <w:rFonts w:ascii="Symbol" w:hAnsi="Symbol" w:hint="default"/>
        <w:sz w:val="20"/>
      </w:rPr>
    </w:lvl>
    <w:lvl w:ilvl="1">
      <w:numFmt w:val="bullet"/>
      <w:lvlText w:val=""/>
      <w:lvlJc w:val="left"/>
      <w:pPr>
        <w:tabs>
          <w:tab w:val="num" w:pos="2214"/>
        </w:tabs>
        <w:ind w:left="2214" w:hanging="360"/>
      </w:pPr>
      <w:rPr>
        <w:rFonts w:ascii="Symbol" w:hAnsi="Symbol" w:hint="default"/>
        <w:sz w:val="20"/>
      </w:rPr>
    </w:lvl>
    <w:lvl w:ilvl="2">
      <w:numFmt w:val="bullet"/>
      <w:lvlText w:val=""/>
      <w:lvlJc w:val="left"/>
      <w:pPr>
        <w:tabs>
          <w:tab w:val="num" w:pos="2934"/>
        </w:tabs>
        <w:ind w:left="2934" w:hanging="360"/>
      </w:pPr>
      <w:rPr>
        <w:rFonts w:ascii="Symbol" w:hAnsi="Symbol" w:hint="default"/>
        <w:sz w:val="20"/>
      </w:rPr>
    </w:lvl>
    <w:lvl w:ilvl="3">
      <w:numFmt w:val="bullet"/>
      <w:lvlText w:val=""/>
      <w:lvlJc w:val="left"/>
      <w:pPr>
        <w:tabs>
          <w:tab w:val="num" w:pos="3654"/>
        </w:tabs>
        <w:ind w:left="3654" w:hanging="360"/>
      </w:pPr>
      <w:rPr>
        <w:rFonts w:ascii="Symbol" w:hAnsi="Symbol" w:hint="default"/>
        <w:sz w:val="20"/>
      </w:rPr>
    </w:lvl>
    <w:lvl w:ilvl="4">
      <w:numFmt w:val="bullet"/>
      <w:lvlText w:val=""/>
      <w:lvlJc w:val="left"/>
      <w:pPr>
        <w:tabs>
          <w:tab w:val="num" w:pos="4374"/>
        </w:tabs>
        <w:ind w:left="4374" w:hanging="360"/>
      </w:pPr>
      <w:rPr>
        <w:rFonts w:ascii="Symbol" w:hAnsi="Symbol" w:hint="default"/>
        <w:sz w:val="20"/>
      </w:rPr>
    </w:lvl>
    <w:lvl w:ilvl="5">
      <w:numFmt w:val="bullet"/>
      <w:lvlText w:val=""/>
      <w:lvlJc w:val="left"/>
      <w:pPr>
        <w:tabs>
          <w:tab w:val="num" w:pos="5094"/>
        </w:tabs>
        <w:ind w:left="5094" w:hanging="360"/>
      </w:pPr>
      <w:rPr>
        <w:rFonts w:ascii="Symbol" w:hAnsi="Symbol" w:hint="default"/>
        <w:sz w:val="20"/>
      </w:rPr>
    </w:lvl>
    <w:lvl w:ilvl="6">
      <w:numFmt w:val="bullet"/>
      <w:lvlText w:val=""/>
      <w:lvlJc w:val="left"/>
      <w:pPr>
        <w:tabs>
          <w:tab w:val="num" w:pos="5814"/>
        </w:tabs>
        <w:ind w:left="5814" w:hanging="360"/>
      </w:pPr>
      <w:rPr>
        <w:rFonts w:ascii="Symbol" w:hAnsi="Symbol" w:hint="default"/>
        <w:sz w:val="20"/>
      </w:rPr>
    </w:lvl>
    <w:lvl w:ilvl="7">
      <w:numFmt w:val="bullet"/>
      <w:lvlText w:val=""/>
      <w:lvlJc w:val="left"/>
      <w:pPr>
        <w:tabs>
          <w:tab w:val="num" w:pos="6534"/>
        </w:tabs>
        <w:ind w:left="6534" w:hanging="360"/>
      </w:pPr>
      <w:rPr>
        <w:rFonts w:ascii="Symbol" w:hAnsi="Symbol" w:hint="default"/>
        <w:sz w:val="20"/>
      </w:rPr>
    </w:lvl>
    <w:lvl w:ilvl="8">
      <w:numFmt w:val="bullet"/>
      <w:lvlText w:val=""/>
      <w:lvlJc w:val="left"/>
      <w:pPr>
        <w:tabs>
          <w:tab w:val="num" w:pos="7254"/>
        </w:tabs>
        <w:ind w:left="7254" w:hanging="360"/>
      </w:pPr>
      <w:rPr>
        <w:rFonts w:ascii="Symbol" w:hAnsi="Symbol" w:hint="default"/>
        <w:sz w:val="20"/>
      </w:rPr>
    </w:lvl>
  </w:abstractNum>
  <w:abstractNum w:abstractNumId="9" w15:restartNumberingAfterBreak="0">
    <w:nsid w:val="262A4BB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93C1564"/>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1" w15:restartNumberingAfterBreak="0">
    <w:nsid w:val="29431751"/>
    <w:multiLevelType w:val="multilevel"/>
    <w:tmpl w:val="9A705FE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D4F7916"/>
    <w:multiLevelType w:val="multilevel"/>
    <w:tmpl w:val="C018CD86"/>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0393CEB"/>
    <w:multiLevelType w:val="hybridMultilevel"/>
    <w:tmpl w:val="79A4001A"/>
    <w:lvl w:ilvl="0" w:tplc="5F768C6E">
      <w:start w:val="1"/>
      <w:numFmt w:val="decimal"/>
      <w:lvlText w:val="%1."/>
      <w:lvlJc w:val="left"/>
      <w:pPr>
        <w:tabs>
          <w:tab w:val="num" w:pos="360"/>
        </w:tabs>
        <w:ind w:left="36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A06AA6"/>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5" w15:restartNumberingAfterBreak="0">
    <w:nsid w:val="334235F2"/>
    <w:multiLevelType w:val="singleLevel"/>
    <w:tmpl w:val="7C066002"/>
    <w:lvl w:ilvl="0">
      <w:start w:val="10"/>
      <w:numFmt w:val="decimal"/>
      <w:lvlText w:val="%1."/>
      <w:legacy w:legacy="1" w:legacySpace="0" w:legacyIndent="360"/>
      <w:lvlJc w:val="left"/>
      <w:pPr>
        <w:ind w:left="360" w:hanging="360"/>
      </w:pPr>
      <w:rPr>
        <w:rFonts w:ascii="Arial" w:hAnsi="Arial" w:hint="default"/>
        <w:b w:val="0"/>
        <w:i w:val="0"/>
        <w:sz w:val="24"/>
      </w:rPr>
    </w:lvl>
  </w:abstractNum>
  <w:abstractNum w:abstractNumId="16" w15:restartNumberingAfterBreak="0">
    <w:nsid w:val="356A5118"/>
    <w:multiLevelType w:val="singleLevel"/>
    <w:tmpl w:val="A43AE81A"/>
    <w:lvl w:ilvl="0">
      <w:start w:val="2"/>
      <w:numFmt w:val="decimal"/>
      <w:lvlText w:val="%1."/>
      <w:legacy w:legacy="1" w:legacySpace="0" w:legacyIndent="360"/>
      <w:lvlJc w:val="left"/>
      <w:pPr>
        <w:ind w:left="502" w:hanging="360"/>
      </w:pPr>
      <w:rPr>
        <w:rFonts w:ascii="Arial" w:hAnsi="Arial" w:hint="default"/>
        <w:b w:val="0"/>
        <w:i w:val="0"/>
        <w:sz w:val="24"/>
      </w:rPr>
    </w:lvl>
  </w:abstractNum>
  <w:abstractNum w:abstractNumId="17" w15:restartNumberingAfterBreak="0">
    <w:nsid w:val="39220A2C"/>
    <w:multiLevelType w:val="hybridMultilevel"/>
    <w:tmpl w:val="8B20E398"/>
    <w:lvl w:ilvl="0" w:tplc="08090001">
      <w:start w:val="1"/>
      <w:numFmt w:val="bullet"/>
      <w:lvlText w:val=""/>
      <w:lvlJc w:val="left"/>
      <w:pPr>
        <w:ind w:left="360" w:hanging="360"/>
      </w:pPr>
      <w:rPr>
        <w:rFonts w:ascii="Symbol" w:hAnsi="Symbol" w:hint="default"/>
      </w:rPr>
    </w:lvl>
    <w:lvl w:ilvl="1" w:tplc="E2D46DD0">
      <w:numFmt w:val="bullet"/>
      <w:lvlText w:val="•"/>
      <w:lvlJc w:val="left"/>
      <w:pPr>
        <w:ind w:left="1290" w:hanging="57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E84B27"/>
    <w:multiLevelType w:val="singleLevel"/>
    <w:tmpl w:val="ACE6A83A"/>
    <w:lvl w:ilvl="0">
      <w:start w:val="15"/>
      <w:numFmt w:val="decimal"/>
      <w:lvlText w:val="%1."/>
      <w:legacy w:legacy="1" w:legacySpace="0" w:legacyIndent="360"/>
      <w:lvlJc w:val="left"/>
      <w:pPr>
        <w:ind w:left="360" w:hanging="360"/>
      </w:pPr>
      <w:rPr>
        <w:rFonts w:ascii="Arial" w:hAnsi="Arial" w:hint="default"/>
        <w:b w:val="0"/>
        <w:i w:val="0"/>
        <w:sz w:val="24"/>
      </w:rPr>
    </w:lvl>
  </w:abstractNum>
  <w:abstractNum w:abstractNumId="19" w15:restartNumberingAfterBreak="0">
    <w:nsid w:val="41DB36F3"/>
    <w:multiLevelType w:val="multilevel"/>
    <w:tmpl w:val="9FA298C2"/>
    <w:lvl w:ilvl="0">
      <w:start w:val="1"/>
      <w:numFmt w:val="decimal"/>
      <w:lvlText w:val="%1."/>
      <w:lvlJc w:val="left"/>
      <w:pPr>
        <w:tabs>
          <w:tab w:val="num" w:pos="153"/>
        </w:tabs>
        <w:ind w:left="153"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0" w15:restartNumberingAfterBreak="0">
    <w:nsid w:val="428D5450"/>
    <w:multiLevelType w:val="multilevel"/>
    <w:tmpl w:val="26028912"/>
    <w:lvl w:ilvl="0">
      <w:start w:val="1"/>
      <w:numFmt w:val="bullet"/>
      <w:lvlText w:val=""/>
      <w:lvlJc w:val="left"/>
      <w:pPr>
        <w:tabs>
          <w:tab w:val="num" w:pos="927"/>
        </w:tabs>
        <w:ind w:left="927"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296"/>
    <w:multiLevelType w:val="hybridMultilevel"/>
    <w:tmpl w:val="FC98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06097"/>
    <w:multiLevelType w:val="hybridMultilevel"/>
    <w:tmpl w:val="BA3A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BF477A"/>
    <w:multiLevelType w:val="hybridMultilevel"/>
    <w:tmpl w:val="C9BEF8B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C2327E1"/>
    <w:multiLevelType w:val="hybridMultilevel"/>
    <w:tmpl w:val="2BB07478"/>
    <w:lvl w:ilvl="0" w:tplc="BA2827FA">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3E47E2"/>
    <w:multiLevelType w:val="hybridMultilevel"/>
    <w:tmpl w:val="EAFE9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93D75"/>
    <w:multiLevelType w:val="singleLevel"/>
    <w:tmpl w:val="FA3C831E"/>
    <w:lvl w:ilvl="0">
      <w:start w:val="13"/>
      <w:numFmt w:val="decimal"/>
      <w:lvlText w:val="%1."/>
      <w:legacy w:legacy="1" w:legacySpace="0" w:legacyIndent="360"/>
      <w:lvlJc w:val="left"/>
      <w:pPr>
        <w:ind w:left="360" w:hanging="360"/>
      </w:pPr>
      <w:rPr>
        <w:rFonts w:ascii="Arial" w:hAnsi="Arial" w:hint="default"/>
        <w:b w:val="0"/>
        <w:i w:val="0"/>
        <w:sz w:val="24"/>
      </w:rPr>
    </w:lvl>
  </w:abstractNum>
  <w:abstractNum w:abstractNumId="28" w15:restartNumberingAfterBreak="0">
    <w:nsid w:val="53A76822"/>
    <w:multiLevelType w:val="hybridMultilevel"/>
    <w:tmpl w:val="07BAE8E2"/>
    <w:lvl w:ilvl="0" w:tplc="CD3C089A">
      <w:start w:val="1"/>
      <w:numFmt w:val="decimal"/>
      <w:lvlText w:val="%1."/>
      <w:lvlJc w:val="left"/>
      <w:pPr>
        <w:ind w:left="754"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9" w15:restartNumberingAfterBreak="0">
    <w:nsid w:val="582A7987"/>
    <w:multiLevelType w:val="hybridMultilevel"/>
    <w:tmpl w:val="F9E0938A"/>
    <w:lvl w:ilvl="0" w:tplc="D234B6DC">
      <w:numFmt w:val="bullet"/>
      <w:lvlText w:val="•"/>
      <w:lvlJc w:val="left"/>
      <w:pPr>
        <w:ind w:left="1494" w:hanging="360"/>
      </w:pPr>
      <w:rPr>
        <w:rFonts w:ascii="Arial" w:eastAsia="Calibr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5A2E6129"/>
    <w:multiLevelType w:val="hybridMultilevel"/>
    <w:tmpl w:val="5FD25544"/>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1" w15:restartNumberingAfterBreak="0">
    <w:nsid w:val="5A4D7AA6"/>
    <w:multiLevelType w:val="hybridMultilevel"/>
    <w:tmpl w:val="14742C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71269F6"/>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33" w15:restartNumberingAfterBreak="0">
    <w:nsid w:val="67B84651"/>
    <w:multiLevelType w:val="hybridMultilevel"/>
    <w:tmpl w:val="99B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BF41F2"/>
    <w:multiLevelType w:val="multilevel"/>
    <w:tmpl w:val="99CE15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A07FBC"/>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77024C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A3349C5"/>
    <w:multiLevelType w:val="hybridMultilevel"/>
    <w:tmpl w:val="824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3471D"/>
    <w:multiLevelType w:val="singleLevel"/>
    <w:tmpl w:val="B22CD37A"/>
    <w:lvl w:ilvl="0">
      <w:start w:val="1"/>
      <w:numFmt w:val="decimal"/>
      <w:lvlText w:val="%1."/>
      <w:legacy w:legacy="1" w:legacySpace="0" w:legacyIndent="360"/>
      <w:lvlJc w:val="left"/>
      <w:pPr>
        <w:ind w:left="360" w:hanging="360"/>
      </w:pPr>
      <w:rPr>
        <w:rFonts w:ascii="Arial" w:hAnsi="Arial" w:hint="default"/>
        <w:b w:val="0"/>
        <w:i w:val="0"/>
        <w:sz w:val="24"/>
      </w:rPr>
    </w:lvl>
  </w:abstractNum>
  <w:num w:numId="1">
    <w:abstractNumId w:val="39"/>
  </w:num>
  <w:num w:numId="2">
    <w:abstractNumId w:val="16"/>
  </w:num>
  <w:num w:numId="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abstractNumId w:val="32"/>
  </w:num>
  <w:num w:numId="5">
    <w:abstractNumId w:val="32"/>
  </w:num>
  <w:num w:numId="6">
    <w:abstractNumId w:val="15"/>
  </w:num>
  <w:num w:numId="7">
    <w:abstractNumId w:val="27"/>
  </w:num>
  <w:num w:numId="8">
    <w:abstractNumId w:val="18"/>
  </w:num>
  <w:num w:numId="9">
    <w:abstractNumId w:val="12"/>
  </w:num>
  <w:num w:numId="10">
    <w:abstractNumId w:val="6"/>
  </w:num>
  <w:num w:numId="11">
    <w:abstractNumId w:val="14"/>
  </w:num>
  <w:num w:numId="12">
    <w:abstractNumId w:val="14"/>
  </w:num>
  <w:num w:numId="13">
    <w:abstractNumId w:val="10"/>
  </w:num>
  <w:num w:numId="14">
    <w:abstractNumId w:val="35"/>
  </w:num>
  <w:num w:numId="15">
    <w:abstractNumId w:val="32"/>
  </w:num>
  <w:num w:numId="16">
    <w:abstractNumId w:val="37"/>
  </w:num>
  <w:num w:numId="17">
    <w:abstractNumId w:val="11"/>
  </w:num>
  <w:num w:numId="18">
    <w:abstractNumId w:val="13"/>
  </w:num>
  <w:num w:numId="19">
    <w:abstractNumId w:val="7"/>
  </w:num>
  <w:num w:numId="20">
    <w:abstractNumId w:val="19"/>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8"/>
  </w:num>
  <w:num w:numId="24">
    <w:abstractNumId w:val="30"/>
  </w:num>
  <w:num w:numId="25">
    <w:abstractNumId w:val="28"/>
  </w:num>
  <w:num w:numId="26">
    <w:abstractNumId w:val="17"/>
  </w:num>
  <w:num w:numId="27">
    <w:abstractNumId w:val="4"/>
  </w:num>
  <w:num w:numId="28">
    <w:abstractNumId w:val="3"/>
  </w:num>
  <w:num w:numId="29">
    <w:abstractNumId w:val="8"/>
  </w:num>
  <w:num w:numId="30">
    <w:abstractNumId w:val="20"/>
  </w:num>
  <w:num w:numId="31">
    <w:abstractNumId w:val="34"/>
  </w:num>
  <w:num w:numId="32">
    <w:abstractNumId w:val="22"/>
  </w:num>
  <w:num w:numId="33">
    <w:abstractNumId w:val="8"/>
    <w:lvlOverride w:ilvl="0">
      <w:lvl w:ilvl="0">
        <w:start w:val="1"/>
        <w:numFmt w:val="bullet"/>
        <w:lvlText w:val=""/>
        <w:lvlJc w:val="left"/>
        <w:pPr>
          <w:tabs>
            <w:tab w:val="num" w:pos="1494"/>
          </w:tabs>
          <w:ind w:left="1494"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lvlOverride w:ilvl="7">
      <w:lvl w:ilvl="7">
        <w:numFmt w:val="bullet"/>
        <w:lvlText w:val=""/>
        <w:lvlJc w:val="left"/>
        <w:pPr>
          <w:tabs>
            <w:tab w:val="num" w:pos="5760"/>
          </w:tabs>
          <w:ind w:left="5760" w:hanging="360"/>
        </w:pPr>
        <w:rPr>
          <w:rFonts w:ascii="Symbol" w:hAnsi="Symbol" w:hint="default"/>
          <w:sz w:val="20"/>
        </w:rPr>
      </w:lvl>
    </w:lvlOverride>
    <w:lvlOverride w:ilvl="8">
      <w:lvl w:ilvl="8">
        <w:numFmt w:val="bullet"/>
        <w:lvlText w:val=""/>
        <w:lvlJc w:val="left"/>
        <w:pPr>
          <w:tabs>
            <w:tab w:val="num" w:pos="6480"/>
          </w:tabs>
          <w:ind w:left="6480" w:hanging="360"/>
        </w:pPr>
        <w:rPr>
          <w:rFonts w:ascii="Symbol" w:hAnsi="Symbol" w:hint="default"/>
          <w:sz w:val="20"/>
        </w:rPr>
      </w:lvl>
    </w:lvlOverride>
  </w:num>
  <w:num w:numId="34">
    <w:abstractNumId w:val="8"/>
    <w:lvlOverride w:ilvl="0">
      <w:lvl w:ilvl="0">
        <w:start w:val="1"/>
        <w:numFmt w:val="bullet"/>
        <w:lvlText w:val=""/>
        <w:lvlJc w:val="left"/>
        <w:pPr>
          <w:tabs>
            <w:tab w:val="num" w:pos="1494"/>
          </w:tabs>
          <w:ind w:left="1494"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lvlOverride w:ilvl="7">
      <w:lvl w:ilvl="7">
        <w:numFmt w:val="bullet"/>
        <w:lvlText w:val=""/>
        <w:lvlJc w:val="left"/>
        <w:pPr>
          <w:tabs>
            <w:tab w:val="num" w:pos="5760"/>
          </w:tabs>
          <w:ind w:left="5760" w:hanging="360"/>
        </w:pPr>
        <w:rPr>
          <w:rFonts w:ascii="Symbol" w:hAnsi="Symbol" w:hint="default"/>
          <w:sz w:val="20"/>
        </w:rPr>
      </w:lvl>
    </w:lvlOverride>
    <w:lvlOverride w:ilvl="8">
      <w:lvl w:ilvl="8">
        <w:numFmt w:val="bullet"/>
        <w:lvlText w:val=""/>
        <w:lvlJc w:val="left"/>
        <w:pPr>
          <w:tabs>
            <w:tab w:val="num" w:pos="6480"/>
          </w:tabs>
          <w:ind w:left="6480" w:hanging="360"/>
        </w:pPr>
        <w:rPr>
          <w:rFonts w:ascii="Symbol" w:hAnsi="Symbol" w:hint="default"/>
          <w:sz w:val="20"/>
        </w:rPr>
      </w:lvl>
    </w:lvlOverride>
  </w:num>
  <w:num w:numId="35">
    <w:abstractNumId w:val="2"/>
  </w:num>
  <w:num w:numId="36">
    <w:abstractNumId w:val="33"/>
  </w:num>
  <w:num w:numId="37">
    <w:abstractNumId w:val="26"/>
  </w:num>
  <w:num w:numId="38">
    <w:abstractNumId w:val="5"/>
  </w:num>
  <w:num w:numId="39">
    <w:abstractNumId w:val="24"/>
  </w:num>
  <w:num w:numId="40">
    <w:abstractNumId w:val="31"/>
  </w:num>
  <w:num w:numId="41">
    <w:abstractNumId w:val="2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D"/>
    <w:rsid w:val="00032B45"/>
    <w:rsid w:val="00045ED8"/>
    <w:rsid w:val="00052278"/>
    <w:rsid w:val="00055222"/>
    <w:rsid w:val="00060EA6"/>
    <w:rsid w:val="000619B2"/>
    <w:rsid w:val="00063B5D"/>
    <w:rsid w:val="000702DB"/>
    <w:rsid w:val="000823C8"/>
    <w:rsid w:val="00082BE1"/>
    <w:rsid w:val="0009766A"/>
    <w:rsid w:val="000A3A36"/>
    <w:rsid w:val="000A4FF0"/>
    <w:rsid w:val="000D0D61"/>
    <w:rsid w:val="000D7BA6"/>
    <w:rsid w:val="00102588"/>
    <w:rsid w:val="001073E8"/>
    <w:rsid w:val="0011323E"/>
    <w:rsid w:val="00126AB9"/>
    <w:rsid w:val="00131770"/>
    <w:rsid w:val="0014084F"/>
    <w:rsid w:val="00140D55"/>
    <w:rsid w:val="00142CDB"/>
    <w:rsid w:val="00153B84"/>
    <w:rsid w:val="00157828"/>
    <w:rsid w:val="00166EDF"/>
    <w:rsid w:val="001721FB"/>
    <w:rsid w:val="00173656"/>
    <w:rsid w:val="00174ECB"/>
    <w:rsid w:val="001838E7"/>
    <w:rsid w:val="00185957"/>
    <w:rsid w:val="001873DA"/>
    <w:rsid w:val="001958A2"/>
    <w:rsid w:val="001A334A"/>
    <w:rsid w:val="001A33E6"/>
    <w:rsid w:val="001B1D34"/>
    <w:rsid w:val="001C39D2"/>
    <w:rsid w:val="001C67F7"/>
    <w:rsid w:val="001D18D5"/>
    <w:rsid w:val="001F2FC1"/>
    <w:rsid w:val="001F50DF"/>
    <w:rsid w:val="0020338F"/>
    <w:rsid w:val="00205D45"/>
    <w:rsid w:val="00207F29"/>
    <w:rsid w:val="0024187A"/>
    <w:rsid w:val="00253CDD"/>
    <w:rsid w:val="00261469"/>
    <w:rsid w:val="002725F1"/>
    <w:rsid w:val="002735EE"/>
    <w:rsid w:val="002770C8"/>
    <w:rsid w:val="00286EEF"/>
    <w:rsid w:val="00290E9C"/>
    <w:rsid w:val="00297166"/>
    <w:rsid w:val="002973E4"/>
    <w:rsid w:val="002A1C33"/>
    <w:rsid w:val="002A3CE4"/>
    <w:rsid w:val="002A5618"/>
    <w:rsid w:val="002B38A3"/>
    <w:rsid w:val="002B53E0"/>
    <w:rsid w:val="002C11DE"/>
    <w:rsid w:val="002C2E66"/>
    <w:rsid w:val="002C5118"/>
    <w:rsid w:val="002D7B9D"/>
    <w:rsid w:val="002E4D0E"/>
    <w:rsid w:val="0030678A"/>
    <w:rsid w:val="00325D95"/>
    <w:rsid w:val="00326243"/>
    <w:rsid w:val="0033550D"/>
    <w:rsid w:val="00344F08"/>
    <w:rsid w:val="00352259"/>
    <w:rsid w:val="00354CB8"/>
    <w:rsid w:val="00357122"/>
    <w:rsid w:val="00361217"/>
    <w:rsid w:val="0036247C"/>
    <w:rsid w:val="003729E1"/>
    <w:rsid w:val="00373CE3"/>
    <w:rsid w:val="00374F14"/>
    <w:rsid w:val="00382A55"/>
    <w:rsid w:val="00384316"/>
    <w:rsid w:val="003872C3"/>
    <w:rsid w:val="00394812"/>
    <w:rsid w:val="003B0042"/>
    <w:rsid w:val="003C7694"/>
    <w:rsid w:val="003D0D09"/>
    <w:rsid w:val="003D28F2"/>
    <w:rsid w:val="003D4655"/>
    <w:rsid w:val="00406E70"/>
    <w:rsid w:val="004217E0"/>
    <w:rsid w:val="00423EAE"/>
    <w:rsid w:val="00430E77"/>
    <w:rsid w:val="004444B4"/>
    <w:rsid w:val="0044753F"/>
    <w:rsid w:val="00452462"/>
    <w:rsid w:val="004533D9"/>
    <w:rsid w:val="00460BDD"/>
    <w:rsid w:val="004715CD"/>
    <w:rsid w:val="00473609"/>
    <w:rsid w:val="0048216E"/>
    <w:rsid w:val="00486573"/>
    <w:rsid w:val="004973F9"/>
    <w:rsid w:val="004C0A1A"/>
    <w:rsid w:val="004D3792"/>
    <w:rsid w:val="004D39CB"/>
    <w:rsid w:val="004E28CB"/>
    <w:rsid w:val="004E4A11"/>
    <w:rsid w:val="004E7D84"/>
    <w:rsid w:val="004F1B28"/>
    <w:rsid w:val="005310CD"/>
    <w:rsid w:val="005319EC"/>
    <w:rsid w:val="0053280B"/>
    <w:rsid w:val="005475F1"/>
    <w:rsid w:val="005522FF"/>
    <w:rsid w:val="00554CD3"/>
    <w:rsid w:val="0056360E"/>
    <w:rsid w:val="00576B00"/>
    <w:rsid w:val="00580F8C"/>
    <w:rsid w:val="00587BD5"/>
    <w:rsid w:val="005C51E5"/>
    <w:rsid w:val="005D4237"/>
    <w:rsid w:val="005D60B5"/>
    <w:rsid w:val="005E1EFF"/>
    <w:rsid w:val="005E2E39"/>
    <w:rsid w:val="005E3E39"/>
    <w:rsid w:val="005F4407"/>
    <w:rsid w:val="005F750B"/>
    <w:rsid w:val="005F7BBA"/>
    <w:rsid w:val="006008BE"/>
    <w:rsid w:val="006061E8"/>
    <w:rsid w:val="006066A0"/>
    <w:rsid w:val="006311E1"/>
    <w:rsid w:val="00645F4E"/>
    <w:rsid w:val="00652EE8"/>
    <w:rsid w:val="00663D1F"/>
    <w:rsid w:val="006642AA"/>
    <w:rsid w:val="00680959"/>
    <w:rsid w:val="00681A53"/>
    <w:rsid w:val="00692139"/>
    <w:rsid w:val="0069251A"/>
    <w:rsid w:val="00693DBC"/>
    <w:rsid w:val="006A43D0"/>
    <w:rsid w:val="006A6F49"/>
    <w:rsid w:val="006B73FF"/>
    <w:rsid w:val="006D6389"/>
    <w:rsid w:val="006D7C38"/>
    <w:rsid w:val="006E1C0E"/>
    <w:rsid w:val="006F7183"/>
    <w:rsid w:val="00700D79"/>
    <w:rsid w:val="00703762"/>
    <w:rsid w:val="00706395"/>
    <w:rsid w:val="007159CB"/>
    <w:rsid w:val="00715EAF"/>
    <w:rsid w:val="00727915"/>
    <w:rsid w:val="00736C64"/>
    <w:rsid w:val="0077674B"/>
    <w:rsid w:val="00777167"/>
    <w:rsid w:val="00780A19"/>
    <w:rsid w:val="00787AFF"/>
    <w:rsid w:val="007B0649"/>
    <w:rsid w:val="007C4060"/>
    <w:rsid w:val="007C4CCC"/>
    <w:rsid w:val="007C5604"/>
    <w:rsid w:val="007E3D71"/>
    <w:rsid w:val="008015D4"/>
    <w:rsid w:val="00801BF9"/>
    <w:rsid w:val="00805053"/>
    <w:rsid w:val="00812AAC"/>
    <w:rsid w:val="008141CC"/>
    <w:rsid w:val="008205CA"/>
    <w:rsid w:val="00837F9D"/>
    <w:rsid w:val="00844C74"/>
    <w:rsid w:val="008529DB"/>
    <w:rsid w:val="008573EA"/>
    <w:rsid w:val="00860944"/>
    <w:rsid w:val="00871A33"/>
    <w:rsid w:val="00876A2F"/>
    <w:rsid w:val="0088145E"/>
    <w:rsid w:val="008A7279"/>
    <w:rsid w:val="008B07EA"/>
    <w:rsid w:val="008D4219"/>
    <w:rsid w:val="008D4DC1"/>
    <w:rsid w:val="008D7375"/>
    <w:rsid w:val="008E2525"/>
    <w:rsid w:val="0092598A"/>
    <w:rsid w:val="009311BF"/>
    <w:rsid w:val="00942603"/>
    <w:rsid w:val="00953FCD"/>
    <w:rsid w:val="00956DE7"/>
    <w:rsid w:val="00964D27"/>
    <w:rsid w:val="00971479"/>
    <w:rsid w:val="00983D8D"/>
    <w:rsid w:val="0098475C"/>
    <w:rsid w:val="009B2972"/>
    <w:rsid w:val="009B3579"/>
    <w:rsid w:val="009B3B01"/>
    <w:rsid w:val="009C68F7"/>
    <w:rsid w:val="009E01D8"/>
    <w:rsid w:val="009E5FFA"/>
    <w:rsid w:val="00A008FA"/>
    <w:rsid w:val="00A06F34"/>
    <w:rsid w:val="00A11B15"/>
    <w:rsid w:val="00A1252C"/>
    <w:rsid w:val="00A17359"/>
    <w:rsid w:val="00A26E72"/>
    <w:rsid w:val="00A37BC3"/>
    <w:rsid w:val="00A42860"/>
    <w:rsid w:val="00A44A6F"/>
    <w:rsid w:val="00A54C7F"/>
    <w:rsid w:val="00A641F1"/>
    <w:rsid w:val="00A66EA2"/>
    <w:rsid w:val="00A756D6"/>
    <w:rsid w:val="00A80589"/>
    <w:rsid w:val="00A81AEE"/>
    <w:rsid w:val="00A844C9"/>
    <w:rsid w:val="00A85154"/>
    <w:rsid w:val="00A87EC9"/>
    <w:rsid w:val="00A937C4"/>
    <w:rsid w:val="00A93F9A"/>
    <w:rsid w:val="00A96317"/>
    <w:rsid w:val="00A9696B"/>
    <w:rsid w:val="00AA62CE"/>
    <w:rsid w:val="00AB0A00"/>
    <w:rsid w:val="00AC7CEC"/>
    <w:rsid w:val="00AE5EC7"/>
    <w:rsid w:val="00AE6718"/>
    <w:rsid w:val="00AE6EFE"/>
    <w:rsid w:val="00AF2833"/>
    <w:rsid w:val="00AF2E87"/>
    <w:rsid w:val="00B11BE2"/>
    <w:rsid w:val="00B25AA5"/>
    <w:rsid w:val="00B341CE"/>
    <w:rsid w:val="00B803D2"/>
    <w:rsid w:val="00B805DA"/>
    <w:rsid w:val="00B84B5A"/>
    <w:rsid w:val="00B85668"/>
    <w:rsid w:val="00BA2D99"/>
    <w:rsid w:val="00BB718B"/>
    <w:rsid w:val="00BC7388"/>
    <w:rsid w:val="00BD05F4"/>
    <w:rsid w:val="00BD0684"/>
    <w:rsid w:val="00BD079D"/>
    <w:rsid w:val="00BE4AFF"/>
    <w:rsid w:val="00BE611A"/>
    <w:rsid w:val="00BF2638"/>
    <w:rsid w:val="00C04042"/>
    <w:rsid w:val="00C11AA3"/>
    <w:rsid w:val="00C13FA2"/>
    <w:rsid w:val="00C2160C"/>
    <w:rsid w:val="00C25543"/>
    <w:rsid w:val="00C33434"/>
    <w:rsid w:val="00C3604E"/>
    <w:rsid w:val="00C36DD6"/>
    <w:rsid w:val="00C42932"/>
    <w:rsid w:val="00C46B89"/>
    <w:rsid w:val="00C521CC"/>
    <w:rsid w:val="00C7776E"/>
    <w:rsid w:val="00C82775"/>
    <w:rsid w:val="00C974BE"/>
    <w:rsid w:val="00C9780D"/>
    <w:rsid w:val="00CB0E6D"/>
    <w:rsid w:val="00CC0572"/>
    <w:rsid w:val="00CC17F2"/>
    <w:rsid w:val="00CC6015"/>
    <w:rsid w:val="00CE3121"/>
    <w:rsid w:val="00CF42DC"/>
    <w:rsid w:val="00D12F2C"/>
    <w:rsid w:val="00D14288"/>
    <w:rsid w:val="00D2703D"/>
    <w:rsid w:val="00D471CA"/>
    <w:rsid w:val="00D50B1D"/>
    <w:rsid w:val="00D55045"/>
    <w:rsid w:val="00D60CDB"/>
    <w:rsid w:val="00D67F1B"/>
    <w:rsid w:val="00D71CBB"/>
    <w:rsid w:val="00D721F0"/>
    <w:rsid w:val="00D75876"/>
    <w:rsid w:val="00D763CC"/>
    <w:rsid w:val="00D8340C"/>
    <w:rsid w:val="00DA23CC"/>
    <w:rsid w:val="00DB1A7D"/>
    <w:rsid w:val="00DB4800"/>
    <w:rsid w:val="00DB657E"/>
    <w:rsid w:val="00DC5CCB"/>
    <w:rsid w:val="00DD02C2"/>
    <w:rsid w:val="00DD4103"/>
    <w:rsid w:val="00DD5711"/>
    <w:rsid w:val="00DD6ADE"/>
    <w:rsid w:val="00DD6D55"/>
    <w:rsid w:val="00DE1A81"/>
    <w:rsid w:val="00DF0A96"/>
    <w:rsid w:val="00DF44D8"/>
    <w:rsid w:val="00E0138A"/>
    <w:rsid w:val="00E0226B"/>
    <w:rsid w:val="00E10672"/>
    <w:rsid w:val="00E50AE1"/>
    <w:rsid w:val="00E75EC4"/>
    <w:rsid w:val="00E83B10"/>
    <w:rsid w:val="00EB1530"/>
    <w:rsid w:val="00EC6DF3"/>
    <w:rsid w:val="00EC7DA7"/>
    <w:rsid w:val="00ED352F"/>
    <w:rsid w:val="00EE244E"/>
    <w:rsid w:val="00EF2706"/>
    <w:rsid w:val="00F05C8D"/>
    <w:rsid w:val="00F2642E"/>
    <w:rsid w:val="00F36925"/>
    <w:rsid w:val="00F4100F"/>
    <w:rsid w:val="00F4312C"/>
    <w:rsid w:val="00F44E06"/>
    <w:rsid w:val="00F5145D"/>
    <w:rsid w:val="00F54E4F"/>
    <w:rsid w:val="00F55985"/>
    <w:rsid w:val="00F62484"/>
    <w:rsid w:val="00F63566"/>
    <w:rsid w:val="00F732EB"/>
    <w:rsid w:val="00F94822"/>
    <w:rsid w:val="00F94E87"/>
    <w:rsid w:val="00FD4C59"/>
    <w:rsid w:val="00FE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3B075"/>
  <w15:chartTrackingRefBased/>
  <w15:docId w15:val="{9D871723-6EAF-4222-A24B-9B072592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F9"/>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link w:val="Heading2Char"/>
    <w:qFormat/>
    <w:rsid w:val="009E01D8"/>
    <w:pPr>
      <w:keepNext/>
      <w:jc w:val="center"/>
      <w:outlineLvl w:val="1"/>
    </w:pPr>
    <w:rPr>
      <w:rFonts w:ascii="Arial" w:hAnsi="Arial"/>
      <w:b/>
      <w:sz w:val="32"/>
      <w:u w:val="single"/>
    </w:rPr>
  </w:style>
  <w:style w:type="paragraph" w:styleId="Heading3">
    <w:name w:val="heading 3"/>
    <w:basedOn w:val="Normal"/>
    <w:next w:val="Normal"/>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A17359"/>
    <w:rPr>
      <w:rFonts w:ascii="Arial" w:hAnsi="Arial"/>
      <w:b w:val="0"/>
      <w:i w:val="0"/>
      <w:color w:val="000000"/>
      <w:sz w:val="24"/>
      <w:u w:val="non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link w:val="FooterChar"/>
    <w:uiPriority w:val="99"/>
    <w:rsid w:val="009E01D8"/>
    <w:pPr>
      <w:tabs>
        <w:tab w:val="center" w:pos="4153"/>
        <w:tab w:val="right" w:pos="8306"/>
      </w:tabs>
    </w:pPr>
  </w:style>
  <w:style w:type="character" w:styleId="PageNumber">
    <w:name w:val="page number"/>
    <w:basedOn w:val="DefaultParagraphFont"/>
    <w:rsid w:val="009E01D8"/>
  </w:style>
  <w:style w:type="character" w:styleId="Strong">
    <w:name w:val="Strong"/>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uiPriority w:val="99"/>
    <w:rsid w:val="001958A2"/>
    <w:rPr>
      <w:sz w:val="16"/>
      <w:szCs w:val="16"/>
    </w:rPr>
  </w:style>
  <w:style w:type="paragraph" w:styleId="CommentText">
    <w:name w:val="annotation text"/>
    <w:basedOn w:val="Normal"/>
    <w:link w:val="CommentTextChar"/>
    <w:uiPriority w:val="99"/>
    <w:rsid w:val="001958A2"/>
  </w:style>
  <w:style w:type="character" w:customStyle="1" w:styleId="CommentTextChar">
    <w:name w:val="Comment Text Char"/>
    <w:basedOn w:val="DefaultParagraphFont"/>
    <w:link w:val="CommentText"/>
    <w:uiPriority w:val="99"/>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PlainText">
    <w:name w:val="Plain Text"/>
    <w:basedOn w:val="Normal"/>
    <w:link w:val="PlainTextChar"/>
    <w:uiPriority w:val="99"/>
    <w:unhideWhenUsed/>
    <w:rsid w:val="00BD0684"/>
    <w:rPr>
      <w:rFonts w:ascii="Arial" w:eastAsia="Calibri" w:hAnsi="Arial" w:cs="Arial"/>
      <w:sz w:val="24"/>
      <w:szCs w:val="24"/>
      <w:lang w:eastAsia="en-US"/>
    </w:rPr>
  </w:style>
  <w:style w:type="character" w:customStyle="1" w:styleId="PlainTextChar">
    <w:name w:val="Plain Text Char"/>
    <w:link w:val="PlainText"/>
    <w:uiPriority w:val="99"/>
    <w:rsid w:val="00BD0684"/>
    <w:rPr>
      <w:rFonts w:ascii="Arial" w:eastAsia="Calibri" w:hAnsi="Arial" w:cs="Arial"/>
      <w:sz w:val="24"/>
      <w:szCs w:val="24"/>
      <w:lang w:eastAsia="en-US"/>
    </w:rPr>
  </w:style>
  <w:style w:type="paragraph" w:styleId="Title">
    <w:name w:val="Title"/>
    <w:basedOn w:val="Normal"/>
    <w:next w:val="Normal"/>
    <w:link w:val="TitleChar"/>
    <w:qFormat/>
    <w:rsid w:val="002A561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A5618"/>
    <w:rPr>
      <w:rFonts w:ascii="Calibri Light" w:eastAsia="Times New Roman" w:hAnsi="Calibri Light" w:cs="Times New Roman"/>
      <w:b/>
      <w:bCs/>
      <w:kern w:val="28"/>
      <w:sz w:val="32"/>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2A5618"/>
    <w:pPr>
      <w:numPr>
        <w:ilvl w:val="1"/>
        <w:numId w:val="22"/>
      </w:numPr>
      <w:spacing w:after="120" w:line="360" w:lineRule="auto"/>
    </w:pPr>
    <w:rPr>
      <w:rFonts w:ascii="Arial" w:hAnsi="Arial"/>
      <w:color w:val="000000"/>
      <w:sz w:val="24"/>
      <w:szCs w:val="24"/>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2A5618"/>
    <w:rPr>
      <w:rFonts w:ascii="Arial" w:hAnsi="Arial"/>
      <w:color w:val="000000"/>
      <w:sz w:val="24"/>
      <w:szCs w:val="24"/>
    </w:rPr>
  </w:style>
  <w:style w:type="character" w:customStyle="1" w:styleId="Heading2Char">
    <w:name w:val="Heading 2 Char"/>
    <w:link w:val="Heading2"/>
    <w:rsid w:val="00DB657E"/>
    <w:rPr>
      <w:rFonts w:ascii="Arial" w:hAnsi="Arial"/>
      <w:b/>
      <w:sz w:val="32"/>
      <w:u w:val="single"/>
    </w:rPr>
  </w:style>
  <w:style w:type="character" w:customStyle="1" w:styleId="UnresolvedMention">
    <w:name w:val="Unresolved Mention"/>
    <w:uiPriority w:val="99"/>
    <w:unhideWhenUsed/>
    <w:rsid w:val="00DB657E"/>
    <w:rPr>
      <w:color w:val="605E5C"/>
      <w:shd w:val="clear" w:color="auto" w:fill="E1DFDD"/>
    </w:rPr>
  </w:style>
  <w:style w:type="paragraph" w:styleId="TOC1">
    <w:name w:val="toc 1"/>
    <w:basedOn w:val="Normal"/>
    <w:next w:val="Normal"/>
    <w:autoRedefine/>
    <w:uiPriority w:val="39"/>
    <w:rsid w:val="00A17359"/>
    <w:pPr>
      <w:tabs>
        <w:tab w:val="right" w:leader="dot" w:pos="9247"/>
      </w:tabs>
      <w:mirrorIndents/>
    </w:pPr>
    <w:rPr>
      <w:rFonts w:ascii="Arial" w:hAnsi="Arial"/>
      <w:bCs/>
      <w:sz w:val="24"/>
    </w:rPr>
  </w:style>
  <w:style w:type="paragraph" w:styleId="TOC2">
    <w:name w:val="toc 2"/>
    <w:basedOn w:val="Normal"/>
    <w:next w:val="Normal"/>
    <w:autoRedefine/>
    <w:uiPriority w:val="39"/>
    <w:rsid w:val="00A17359"/>
    <w:pPr>
      <w:spacing w:before="120"/>
      <w:ind w:left="200"/>
    </w:pPr>
    <w:rPr>
      <w:rFonts w:ascii="Calibri" w:hAnsi="Calibri"/>
      <w:i/>
      <w:iCs/>
    </w:rPr>
  </w:style>
  <w:style w:type="paragraph" w:styleId="TOC3">
    <w:name w:val="toc 3"/>
    <w:basedOn w:val="Normal"/>
    <w:next w:val="Normal"/>
    <w:autoRedefine/>
    <w:uiPriority w:val="39"/>
    <w:rsid w:val="00A17359"/>
    <w:pPr>
      <w:ind w:left="400"/>
    </w:pPr>
    <w:rPr>
      <w:rFonts w:ascii="Calibri" w:hAnsi="Calibri"/>
    </w:rPr>
  </w:style>
  <w:style w:type="paragraph" w:styleId="TOC4">
    <w:name w:val="toc 4"/>
    <w:basedOn w:val="Normal"/>
    <w:next w:val="Normal"/>
    <w:autoRedefine/>
    <w:uiPriority w:val="39"/>
    <w:rsid w:val="00A17359"/>
    <w:pPr>
      <w:ind w:left="600"/>
    </w:pPr>
    <w:rPr>
      <w:rFonts w:ascii="Calibri" w:hAnsi="Calibri"/>
    </w:rPr>
  </w:style>
  <w:style w:type="paragraph" w:styleId="TOC5">
    <w:name w:val="toc 5"/>
    <w:basedOn w:val="Normal"/>
    <w:next w:val="Normal"/>
    <w:autoRedefine/>
    <w:uiPriority w:val="39"/>
    <w:rsid w:val="00A17359"/>
    <w:pPr>
      <w:ind w:left="800"/>
    </w:pPr>
    <w:rPr>
      <w:rFonts w:ascii="Calibri" w:hAnsi="Calibri"/>
    </w:rPr>
  </w:style>
  <w:style w:type="paragraph" w:styleId="TOC6">
    <w:name w:val="toc 6"/>
    <w:basedOn w:val="Normal"/>
    <w:next w:val="Normal"/>
    <w:autoRedefine/>
    <w:uiPriority w:val="39"/>
    <w:rsid w:val="00A17359"/>
    <w:pPr>
      <w:ind w:left="1000"/>
    </w:pPr>
    <w:rPr>
      <w:rFonts w:ascii="Calibri" w:hAnsi="Calibri"/>
    </w:rPr>
  </w:style>
  <w:style w:type="paragraph" w:styleId="TOC7">
    <w:name w:val="toc 7"/>
    <w:basedOn w:val="Normal"/>
    <w:next w:val="Normal"/>
    <w:autoRedefine/>
    <w:uiPriority w:val="39"/>
    <w:rsid w:val="00A17359"/>
    <w:pPr>
      <w:ind w:left="1200"/>
    </w:pPr>
    <w:rPr>
      <w:rFonts w:ascii="Calibri" w:hAnsi="Calibri"/>
    </w:rPr>
  </w:style>
  <w:style w:type="paragraph" w:styleId="TOC8">
    <w:name w:val="toc 8"/>
    <w:basedOn w:val="Normal"/>
    <w:next w:val="Normal"/>
    <w:autoRedefine/>
    <w:uiPriority w:val="39"/>
    <w:rsid w:val="00A17359"/>
    <w:pPr>
      <w:ind w:left="1400"/>
    </w:pPr>
    <w:rPr>
      <w:rFonts w:ascii="Calibri" w:hAnsi="Calibri"/>
    </w:rPr>
  </w:style>
  <w:style w:type="paragraph" w:styleId="TOC9">
    <w:name w:val="toc 9"/>
    <w:basedOn w:val="Normal"/>
    <w:next w:val="Normal"/>
    <w:autoRedefine/>
    <w:uiPriority w:val="39"/>
    <w:rsid w:val="00A17359"/>
    <w:pPr>
      <w:ind w:left="1600"/>
    </w:pPr>
    <w:rPr>
      <w:rFonts w:ascii="Calibri" w:hAnsi="Calibri"/>
    </w:rPr>
  </w:style>
  <w:style w:type="paragraph" w:styleId="TOCHeading">
    <w:name w:val="TOC Heading"/>
    <w:basedOn w:val="Heading1"/>
    <w:next w:val="Normal"/>
    <w:uiPriority w:val="39"/>
    <w:unhideWhenUsed/>
    <w:qFormat/>
    <w:rsid w:val="00A17359"/>
    <w:pPr>
      <w:keepLines/>
      <w:spacing w:before="240" w:line="259" w:lineRule="auto"/>
      <w:jc w:val="left"/>
      <w:outlineLvl w:val="9"/>
    </w:pPr>
    <w:rPr>
      <w:rFonts w:ascii="Arial" w:hAnsi="Arial"/>
      <w:b w:val="0"/>
      <w:szCs w:val="32"/>
      <w:u w:val="none"/>
      <w:lang w:val="en-US" w:eastAsia="en-US"/>
    </w:rPr>
  </w:style>
  <w:style w:type="character" w:customStyle="1" w:styleId="FooterChar">
    <w:name w:val="Footer Char"/>
    <w:link w:val="Footer"/>
    <w:uiPriority w:val="99"/>
    <w:rsid w:val="00DD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4439">
      <w:bodyDiv w:val="1"/>
      <w:marLeft w:val="0"/>
      <w:marRight w:val="0"/>
      <w:marTop w:val="0"/>
      <w:marBottom w:val="0"/>
      <w:divBdr>
        <w:top w:val="none" w:sz="0" w:space="0" w:color="auto"/>
        <w:left w:val="none" w:sz="0" w:space="0" w:color="auto"/>
        <w:bottom w:val="none" w:sz="0" w:space="0" w:color="auto"/>
        <w:right w:val="none" w:sz="0" w:space="0" w:color="auto"/>
      </w:divBdr>
    </w:div>
    <w:div w:id="1279098489">
      <w:bodyDiv w:val="1"/>
      <w:marLeft w:val="0"/>
      <w:marRight w:val="0"/>
      <w:marTop w:val="0"/>
      <w:marBottom w:val="0"/>
      <w:divBdr>
        <w:top w:val="none" w:sz="0" w:space="0" w:color="auto"/>
        <w:left w:val="none" w:sz="0" w:space="0" w:color="auto"/>
        <w:bottom w:val="none" w:sz="0" w:space="0" w:color="auto"/>
        <w:right w:val="none" w:sz="0" w:space="0" w:color="auto"/>
      </w:divBdr>
    </w:div>
    <w:div w:id="1532262696">
      <w:bodyDiv w:val="1"/>
      <w:marLeft w:val="0"/>
      <w:marRight w:val="0"/>
      <w:marTop w:val="0"/>
      <w:marBottom w:val="0"/>
      <w:divBdr>
        <w:top w:val="none" w:sz="0" w:space="0" w:color="auto"/>
        <w:left w:val="none" w:sz="0" w:space="0" w:color="auto"/>
        <w:bottom w:val="none" w:sz="0" w:space="0" w:color="auto"/>
        <w:right w:val="none" w:sz="0" w:space="0" w:color="auto"/>
      </w:divBdr>
    </w:div>
    <w:div w:id="18585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food.gov.uk/research/novel-and-non-traditional-foods-additives-and-processes/assessment-of-two-novel-foods-and-miscellaneous-regulated-products-applications-under-the-relevant-eu-retained-law" TargetMode="External" Id="rId13" /><Relationship Type="http://schemas.openxmlformats.org/officeDocument/2006/relationships/footer" Target="footer2.xml" Id="rId18" /><Relationship Type="http://schemas.openxmlformats.org/officeDocument/2006/relationships/hyperlink" Target="https://www.foodstandards.gov.scot/privacy/privacy-statement" TargetMode="External" Id="rId26" /><Relationship Type="http://schemas.openxmlformats.org/officeDocument/2006/relationships/customXml" Target="../customXml/item3.xml" Id="rId3" /><Relationship Type="http://schemas.openxmlformats.org/officeDocument/2006/relationships/hyperlink" Target="https://www.gov.uk/government/publications/food-and-feed-safety-and-hygiene-provisional-common-framework" TargetMode="External" Id="rId21" /><Relationship Type="http://schemas.openxmlformats.org/officeDocument/2006/relationships/header" Target="header4.xml" Id="rId34" /><Relationship Type="http://schemas.openxmlformats.org/officeDocument/2006/relationships/styles" Target="styles.xml" Id="rId7" /><Relationship Type="http://schemas.openxmlformats.org/officeDocument/2006/relationships/hyperlink" Target="https://eur03.safelinks.protection.outlook.com/?url=https%3A%2F%2Fwww.food.gov.uk%2Fnews-alerts%2Fconsultations%2Fconsultation-on-applications-for-authorisation-of-miscellaneous-regulated-products-two-novel-foods-one-flavouring-and-one-food&amp;data=05%7C01%7C%7C5f4f6ecf1f4848daf8ec08daacfac4d5%7C8a1c50f901b74c8aa6fa90eb906f18e9%7C0%7C0%7C638012490298143717%7CUnknown%7CTWFpbGZsb3d8eyJWIjoiMC4wLjAwMDAiLCJQIjoiV2luMzIiLCJBTiI6Ik1haWwiLCJXVCI6Mn0%3D%7C3000%7C%7C%7C&amp;sdata=wZaCfc0drIH0XIgKJO42uFRTh2pJ48cttBMibIC4zJw%3D&amp;reserved=0" TargetMode="External" Id="rId12" /><Relationship Type="http://schemas.openxmlformats.org/officeDocument/2006/relationships/footer" Target="footer1.xml" Id="rId17" /><Relationship Type="http://schemas.openxmlformats.org/officeDocument/2006/relationships/hyperlink" Target="mailto:dataprotection@fss.scot"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www.legislation.gov.uk/eur/2008/1331/contents" TargetMode="External" Id="rId20" /><Relationship Type="http://schemas.openxmlformats.org/officeDocument/2006/relationships/hyperlink" Target="&#8226;%09https:/www.food.gov.uk/research/novel-and-non-traditional-foods-additives-and-processes/assessment-of-the-safety-of-the-extended-uses-of-uv-treated-bakers-yeast-s-cerevisiae-as-a-novel-food" TargetMode="Externa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dataprotection@fss.scot" TargetMode="External" Id="rId24" /><Relationship Type="http://schemas.openxmlformats.org/officeDocument/2006/relationships/hyperlink" Target="https://www.legislation.gov.uk/eur/2008/1334/contents" TargetMode="External" Id="rId32"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hyperlink" Target="https://assets.publishing.service.gov.uk/government/uploads/system/uploads/attachment_data/file/100807/file47158.pdf" TargetMode="External" Id="rId23" /><Relationship Type="http://schemas.openxmlformats.org/officeDocument/2006/relationships/hyperlink" Target="&#8226;%09https:/www.food.gov.uk/research/novel-and-non-traditional-foods-additives-and-processes/assessment-of-the-safety-of-vitamin-d2-mushroom-agaricus-bisporus-powder-as-a-novel-food-ingredient"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https://www.legislation.gov.uk/eur/2015/2283/contents" TargetMode="External" Id="rId19" /><Relationship Type="http://schemas.openxmlformats.org/officeDocument/2006/relationships/hyperlink" Target="https://www.food.gov.uk/research/novel-and-non-traditional-foods-additives-and-processes/assessment-of-new-flavouring-substance-3-1-35-dimethylisoxazol-4-ylmethyl-1h-pyrazol-4-yl-1-3-hydroxybenzylimidazolidine-24"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eur03.safelinks.protection.outlook.com/?url=https%3A%2F%2Fwww.food.gov.uk%2Fnews-alerts%2Fconsultations%2Fconsultation-on-applications-for-authorisation-of-miscellaneous-regulated-products-two-novel-foods-one-flavouring-and-one-food&amp;data=05%7C01%7C%7C5f4f6ecf1f4848daf8ec08daacfac4d5%7C8a1c50f901b74c8aa6fa90eb906f18e9%7C0%7C0%7C638012490298143717%7CUnknown%7CTWFpbGZsb3d8eyJWIjoiMC4wLjAwMDAiLCJQIjoiV2luMzIiLCJBTiI6Ik1haWwiLCJXVCI6Mn0%3D%7C3000%7C%7C%7C&amp;sdata=wZaCfc0drIH0XIgKJO42uFRTh2pJ48cttBMibIC4zJw%3D&amp;reserved=0" TargetMode="External" Id="rId14" /><Relationship Type="http://schemas.openxmlformats.org/officeDocument/2006/relationships/hyperlink" Target="https://www.food.gov.uk/risk-analysis/register-of-regulated-product-applications" TargetMode="External" Id="rId22" /><Relationship Type="http://schemas.openxmlformats.org/officeDocument/2006/relationships/hyperlink" Target="mailto:openness@fss.scot" TargetMode="External" Id="rId27" /><Relationship Type="http://schemas.openxmlformats.org/officeDocument/2006/relationships/hyperlink" Target="&#8226;%09https:/www.food.gov.uk/research/novel-and-non-traditional-foods-additives-and-processes/assessment-for-the-application-for-a-change-in-the-steviol-glycoside-specification-in-great-britain-to-include-a-new" TargetMode="External" Id="rId30" /><Relationship Type="http://schemas.openxmlformats.org/officeDocument/2006/relationships/fontTable" Target="fontTable.xml" Id="rId35" /><Relationship Type="http://schemas.openxmlformats.org/officeDocument/2006/relationships/customXml" Target="/customXML/item7.xml" Id="R5e9c67d4523f40a6" /></Relationships>
</file>

<file path=word/_rels/header2.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A40626491</value>
    </field>
    <field name="Objective-Title">
      <value order="0">Regulated Products - Second Tranche - Consultation letter and Food Standards Scotland (FSS) opinions on applications and legitimate factors for 2 novel foods, 1 food additive and 1 flavouring (Miscellaneous Authorisations) - 17 October 2022</value>
    </field>
    <field name="Objective-Description">
      <value order="0"/>
    </field>
    <field name="Objective-CreationStamp">
      <value order="0">2022-09-14T21:08:39Z</value>
    </field>
    <field name="Objective-IsApproved">
      <value order="0">false</value>
    </field>
    <field name="Objective-IsPublished">
      <value order="0">true</value>
    </field>
    <field name="Objective-DatePublished">
      <value order="0">2023-01-17T12:49:46Z</value>
    </field>
    <field name="Objective-ModificationStamp">
      <value order="0">2023-01-17T12:49:47Z</value>
    </field>
    <field name="Objective-Owner">
      <value order="0">Evans, Joshua J (U449248)</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Published</value>
    </field>
    <field name="Objective-VersionId">
      <value order="0">vA60664360</value>
    </field>
    <field name="Objective-Version">
      <value order="0">4.0</value>
    </field>
    <field name="Objective-VersionNumber">
      <value order="0">21</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4.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5.xml><?xml version="1.0" encoding="utf-8"?>
<ds:datastoreItem xmlns:ds="http://schemas.openxmlformats.org/officeDocument/2006/customXml" ds:itemID="{C4369E74-E739-4282-BA1B-CBEA535D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30</Pages>
  <Words>7584</Words>
  <Characters>43234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Annex E</vt:lpstr>
    </vt:vector>
  </TitlesOfParts>
  <Company>Department of Health</Company>
  <LinksUpToDate>false</LinksUpToDate>
  <CharactersWithSpaces>50717</CharactersWithSpaces>
  <SharedDoc>false</SharedDoc>
  <HLinks>
    <vt:vector size="114" baseType="variant">
      <vt:variant>
        <vt:i4>262192</vt:i4>
      </vt:variant>
      <vt:variant>
        <vt:i4>73</vt:i4>
      </vt:variant>
      <vt:variant>
        <vt:i4>0</vt:i4>
      </vt:variant>
      <vt:variant>
        <vt:i4>5</vt:i4>
      </vt:variant>
      <vt:variant>
        <vt:lpwstr/>
      </vt:variant>
      <vt:variant>
        <vt:lpwstr>_top</vt:lpwstr>
      </vt:variant>
      <vt:variant>
        <vt:i4>1441823</vt:i4>
      </vt:variant>
      <vt:variant>
        <vt:i4>70</vt:i4>
      </vt:variant>
      <vt:variant>
        <vt:i4>0</vt:i4>
      </vt:variant>
      <vt:variant>
        <vt:i4>5</vt:i4>
      </vt:variant>
      <vt:variant>
        <vt:lpwstr>https://www.legislation.gov.uk/eur/2008/1334/contents</vt:lpwstr>
      </vt:variant>
      <vt:variant>
        <vt:lpwstr/>
      </vt:variant>
      <vt:variant>
        <vt:i4>262192</vt:i4>
      </vt:variant>
      <vt:variant>
        <vt:i4>67</vt:i4>
      </vt:variant>
      <vt:variant>
        <vt:i4>0</vt:i4>
      </vt:variant>
      <vt:variant>
        <vt:i4>5</vt:i4>
      </vt:variant>
      <vt:variant>
        <vt:lpwstr/>
      </vt:variant>
      <vt:variant>
        <vt:lpwstr>_top</vt:lpwstr>
      </vt:variant>
      <vt:variant>
        <vt:i4>262192</vt:i4>
      </vt:variant>
      <vt:variant>
        <vt:i4>64</vt:i4>
      </vt:variant>
      <vt:variant>
        <vt:i4>0</vt:i4>
      </vt:variant>
      <vt:variant>
        <vt:i4>5</vt:i4>
      </vt:variant>
      <vt:variant>
        <vt:lpwstr/>
      </vt:variant>
      <vt:variant>
        <vt:lpwstr>_top</vt:lpwstr>
      </vt:variant>
      <vt:variant>
        <vt:i4>262192</vt:i4>
      </vt:variant>
      <vt:variant>
        <vt:i4>61</vt:i4>
      </vt:variant>
      <vt:variant>
        <vt:i4>0</vt:i4>
      </vt:variant>
      <vt:variant>
        <vt:i4>5</vt:i4>
      </vt:variant>
      <vt:variant>
        <vt:lpwstr/>
      </vt:variant>
      <vt:variant>
        <vt:lpwstr>_top</vt:lpwstr>
      </vt:variant>
      <vt:variant>
        <vt:i4>8323147</vt:i4>
      </vt:variant>
      <vt:variant>
        <vt:i4>58</vt:i4>
      </vt:variant>
      <vt:variant>
        <vt:i4>0</vt:i4>
      </vt:variant>
      <vt:variant>
        <vt:i4>5</vt:i4>
      </vt:variant>
      <vt:variant>
        <vt:lpwstr>mailto:openness@fss.scot</vt:lpwstr>
      </vt:variant>
      <vt:variant>
        <vt:lpwstr/>
      </vt:variant>
      <vt:variant>
        <vt:i4>1638433</vt:i4>
      </vt:variant>
      <vt:variant>
        <vt:i4>55</vt:i4>
      </vt:variant>
      <vt:variant>
        <vt:i4>0</vt:i4>
      </vt:variant>
      <vt:variant>
        <vt:i4>5</vt:i4>
      </vt:variant>
      <vt:variant>
        <vt:lpwstr>mailto:dataprotection@fss.scot</vt:lpwstr>
      </vt:variant>
      <vt:variant>
        <vt:lpwstr/>
      </vt:variant>
      <vt:variant>
        <vt:i4>1638433</vt:i4>
      </vt:variant>
      <vt:variant>
        <vt:i4>52</vt:i4>
      </vt:variant>
      <vt:variant>
        <vt:i4>0</vt:i4>
      </vt:variant>
      <vt:variant>
        <vt:i4>5</vt:i4>
      </vt:variant>
      <vt:variant>
        <vt:lpwstr>mailto:dataprotection@fss.scot</vt:lpwstr>
      </vt:variant>
      <vt:variant>
        <vt:lpwstr/>
      </vt:variant>
      <vt:variant>
        <vt:i4>3276879</vt:i4>
      </vt:variant>
      <vt:variant>
        <vt:i4>49</vt:i4>
      </vt:variant>
      <vt:variant>
        <vt:i4>0</vt:i4>
      </vt:variant>
      <vt:variant>
        <vt:i4>5</vt:i4>
      </vt:variant>
      <vt:variant>
        <vt:lpwstr>https://assets.publishing.service.gov.uk/government/uploads/system/uploads/attachment_data/file/100807/file47158.pdf</vt:lpwstr>
      </vt:variant>
      <vt:variant>
        <vt:lpwstr/>
      </vt:variant>
      <vt:variant>
        <vt:i4>720962</vt:i4>
      </vt:variant>
      <vt:variant>
        <vt:i4>46</vt:i4>
      </vt:variant>
      <vt:variant>
        <vt:i4>0</vt:i4>
      </vt:variant>
      <vt:variant>
        <vt:i4>5</vt:i4>
      </vt:variant>
      <vt:variant>
        <vt:lpwstr>https://www.food.gov.uk/risk-analysis/register-of-regulated-product-applications</vt:lpwstr>
      </vt:variant>
      <vt:variant>
        <vt:lpwstr/>
      </vt:variant>
      <vt:variant>
        <vt:i4>5963856</vt:i4>
      </vt:variant>
      <vt:variant>
        <vt:i4>43</vt:i4>
      </vt:variant>
      <vt:variant>
        <vt:i4>0</vt:i4>
      </vt:variant>
      <vt:variant>
        <vt:i4>5</vt:i4>
      </vt:variant>
      <vt:variant>
        <vt:lpwstr>https://www.gov.uk/government/publications/food-and-feed-safety-and-hygiene-provisional-common-framework</vt:lpwstr>
      </vt:variant>
      <vt:variant>
        <vt:lpwstr/>
      </vt:variant>
      <vt:variant>
        <vt:i4>2031671</vt:i4>
      </vt:variant>
      <vt:variant>
        <vt:i4>36</vt:i4>
      </vt:variant>
      <vt:variant>
        <vt:i4>0</vt:i4>
      </vt:variant>
      <vt:variant>
        <vt:i4>5</vt:i4>
      </vt:variant>
      <vt:variant>
        <vt:lpwstr/>
      </vt:variant>
      <vt:variant>
        <vt:lpwstr>_Toc114079503</vt:lpwstr>
      </vt:variant>
      <vt:variant>
        <vt:i4>2031671</vt:i4>
      </vt:variant>
      <vt:variant>
        <vt:i4>30</vt:i4>
      </vt:variant>
      <vt:variant>
        <vt:i4>0</vt:i4>
      </vt:variant>
      <vt:variant>
        <vt:i4>5</vt:i4>
      </vt:variant>
      <vt:variant>
        <vt:lpwstr/>
      </vt:variant>
      <vt:variant>
        <vt:lpwstr>_Toc114079502</vt:lpwstr>
      </vt:variant>
      <vt:variant>
        <vt:i4>2031671</vt:i4>
      </vt:variant>
      <vt:variant>
        <vt:i4>24</vt:i4>
      </vt:variant>
      <vt:variant>
        <vt:i4>0</vt:i4>
      </vt:variant>
      <vt:variant>
        <vt:i4>5</vt:i4>
      </vt:variant>
      <vt:variant>
        <vt:lpwstr/>
      </vt:variant>
      <vt:variant>
        <vt:lpwstr>_Toc114079501</vt:lpwstr>
      </vt:variant>
      <vt:variant>
        <vt:i4>2031671</vt:i4>
      </vt:variant>
      <vt:variant>
        <vt:i4>18</vt:i4>
      </vt:variant>
      <vt:variant>
        <vt:i4>0</vt:i4>
      </vt:variant>
      <vt:variant>
        <vt:i4>5</vt:i4>
      </vt:variant>
      <vt:variant>
        <vt:lpwstr/>
      </vt:variant>
      <vt:variant>
        <vt:lpwstr>_Toc114079500</vt:lpwstr>
      </vt:variant>
      <vt:variant>
        <vt:i4>1441846</vt:i4>
      </vt:variant>
      <vt:variant>
        <vt:i4>12</vt:i4>
      </vt:variant>
      <vt:variant>
        <vt:i4>0</vt:i4>
      </vt:variant>
      <vt:variant>
        <vt:i4>5</vt:i4>
      </vt:variant>
      <vt:variant>
        <vt:lpwstr/>
      </vt:variant>
      <vt:variant>
        <vt:lpwstr>_Toc114079499</vt:lpwstr>
      </vt:variant>
      <vt:variant>
        <vt:i4>1245215</vt:i4>
      </vt:variant>
      <vt:variant>
        <vt:i4>7</vt:i4>
      </vt:variant>
      <vt:variant>
        <vt:i4>0</vt:i4>
      </vt:variant>
      <vt:variant>
        <vt:i4>5</vt:i4>
      </vt:variant>
      <vt:variant>
        <vt:lpwstr>https://www.legislation.gov.uk/eur/2008/1331/contents</vt:lpwstr>
      </vt:variant>
      <vt:variant>
        <vt:lpwstr/>
      </vt:variant>
      <vt:variant>
        <vt:i4>1114138</vt:i4>
      </vt:variant>
      <vt:variant>
        <vt:i4>4</vt:i4>
      </vt:variant>
      <vt:variant>
        <vt:i4>0</vt:i4>
      </vt:variant>
      <vt:variant>
        <vt:i4>5</vt:i4>
      </vt:variant>
      <vt:variant>
        <vt:lpwstr>https://www.legislation.gov.uk/eur/2015/2283/contents</vt:lpwstr>
      </vt:variant>
      <vt:variant>
        <vt:lpwstr/>
      </vt:variant>
      <vt:variant>
        <vt:i4>7798844</vt:i4>
      </vt:variant>
      <vt:variant>
        <vt:i4>0</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subject/>
  <dc:creator>CHarvey</dc:creator>
  <cp:keywords/>
  <cp:lastModifiedBy>Evans J (Joshua)</cp:lastModifiedBy>
  <cp:revision>13</cp:revision>
  <cp:lastPrinted>2012-01-19T11:58:00Z</cp:lastPrinted>
  <dcterms:created xsi:type="dcterms:W3CDTF">2022-10-03T09:23:00Z</dcterms:created>
  <dcterms:modified xsi:type="dcterms:W3CDTF">2022-10-14T12:49:00Z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InformationSubject">
    <vt:lpwstr>Consultations and Legislation</vt:lpwstr>
  </property>
  <property fmtid="{D5CDD505-2E9C-101B-9397-08002B2CF9AE}" pid="13" name="InformationDescription">
    <vt:lpwstr>Consultation Template</vt:lpwstr>
  </property>
  <property fmtid="{D5CDD505-2E9C-101B-9397-08002B2CF9AE}" pid="14" name="DocumentOrganisation">
    <vt:lpwstr>Food Standards Agency</vt:lpwstr>
  </property>
  <property fmtid="{D5CDD505-2E9C-101B-9397-08002B2CF9AE}" pid="15" name="RecordVersions">
    <vt:lpwstr>0</vt:lpwstr>
  </property>
  <property fmtid="{D5CDD505-2E9C-101B-9397-08002B2CF9AE}" pid="16" name="Objective-Id">
    <vt:lpwstr>A40626491</vt:lpwstr>
  </property>
  <property fmtid="{D5CDD505-2E9C-101B-9397-08002B2CF9AE}" pid="17" name="Objective-Title">
    <vt:lpwstr>Regulated Products - Second Tranche - Consultation letter and Food Standards Scotland (FSS) opinions on applications and legitimate factors for 2 novel foods, 1 food additive and 1 flavouring (Miscellaneous Authorisations) - 17 October 2022</vt:lpwstr>
  </property>
  <property fmtid="{D5CDD505-2E9C-101B-9397-08002B2CF9AE}" pid="18" name="Objective-Comment">
    <vt:lpwstr/>
  </property>
  <property fmtid="{D5CDD505-2E9C-101B-9397-08002B2CF9AE}" pid="19" name="Objective-CreationStamp">
    <vt:filetime>2022-09-14T21:08:39Z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2023-01-17T12:49:46Z</vt:filetime>
  </property>
  <property fmtid="{D5CDD505-2E9C-101B-9397-08002B2CF9AE}" pid="23" name="Objective-ModificationStamp">
    <vt:filetime>2023-01-17T12:49:47Z</vt:filetime>
  </property>
  <property fmtid="{D5CDD505-2E9C-101B-9397-08002B2CF9AE}" pid="24" name="Objective-Owner">
    <vt:lpwstr>Evans, Joshua J (U449248)</vt:lpwstr>
  </property>
  <property fmtid="{D5CDD505-2E9C-101B-9397-08002B2CF9AE}" pid="25"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26" name="Objective-Parent">
    <vt:lpwstr>Regulatory Policy: Regulated Products: 2019 -2024</vt:lpwstr>
  </property>
  <property fmtid="{D5CDD505-2E9C-101B-9397-08002B2CF9AE}" pid="27" name="Objective-State">
    <vt:lpwstr>Published</vt:lpwstr>
  </property>
  <property fmtid="{D5CDD505-2E9C-101B-9397-08002B2CF9AE}" pid="28" name="Objective-Version">
    <vt:lpwstr>4.0</vt:lpwstr>
  </property>
  <property fmtid="{D5CDD505-2E9C-101B-9397-08002B2CF9AE}" pid="29" name="Objective-VersionNumber">
    <vt:r8>21</vt:r8>
  </property>
  <property fmtid="{D5CDD505-2E9C-101B-9397-08002B2CF9AE}" pid="30" name="Objective-VersionComment">
    <vt:lpwstr/>
  </property>
  <property fmtid="{D5CDD505-2E9C-101B-9397-08002B2CF9AE}" pid="31" name="Objective-FileNumber">
    <vt:lpwstr>POL/33342</vt:lpwstr>
  </property>
  <property fmtid="{D5CDD505-2E9C-101B-9397-08002B2CF9AE}" pid="32" name="Objective-Classification">
    <vt:lpwstr>OFFICIAL</vt:lpwstr>
  </property>
  <property fmtid="{D5CDD505-2E9C-101B-9397-08002B2CF9AE}" pid="33" name="Objective-Caveats">
    <vt:lpwstr>Caveat for access to Food Standards Scotland</vt:lpwstr>
  </property>
  <property fmtid="{D5CDD505-2E9C-101B-9397-08002B2CF9AE}" pid="34" name="Objective-Date of Original [system]">
    <vt:lpwstr/>
  </property>
  <property fmtid="{D5CDD505-2E9C-101B-9397-08002B2CF9AE}" pid="35" name="Objective-Date Received [system]">
    <vt:lpwstr/>
  </property>
  <property fmtid="{D5CDD505-2E9C-101B-9397-08002B2CF9AE}" pid="36" name="Objective-SG Web Publication - Category [system]">
    <vt:lpwstr/>
  </property>
  <property fmtid="{D5CDD505-2E9C-101B-9397-08002B2CF9AE}" pid="37" name="Objective-SG Web Publication - Category 2 Classification [system]">
    <vt:lpwstr/>
  </property>
  <property fmtid="{D5CDD505-2E9C-101B-9397-08002B2CF9AE}" pid="38" name="Objective-Connect Creator [system]">
    <vt:lpwstr/>
  </property>
  <property fmtid="{D5CDD505-2E9C-101B-9397-08002B2CF9AE}" pid="39" name="Objective-Description">
    <vt:lpwstr/>
  </property>
  <property fmtid="{D5CDD505-2E9C-101B-9397-08002B2CF9AE}" pid="40" name="Objective-VersionId">
    <vt:lpwstr>vA60664360</vt:lpwstr>
  </property>
  <property fmtid="{D5CDD505-2E9C-101B-9397-08002B2CF9AE}" pid="41" name="Objective-Date of Original">
    <vt:lpwstr/>
  </property>
  <property fmtid="{D5CDD505-2E9C-101B-9397-08002B2CF9AE}" pid="42" name="Objective-Date Received">
    <vt:lpwstr/>
  </property>
  <property fmtid="{D5CDD505-2E9C-101B-9397-08002B2CF9AE}" pid="43" name="Objective-SG Web Publication - Category">
    <vt:lpwstr/>
  </property>
  <property fmtid="{D5CDD505-2E9C-101B-9397-08002B2CF9AE}" pid="44" name="Objective-SG Web Publication - Category 2 Classification">
    <vt:lpwstr/>
  </property>
  <property fmtid="{D5CDD505-2E9C-101B-9397-08002B2CF9AE}" pid="45" name="Objective-Connect Creator">
    <vt:lpwstr/>
  </property>
  <property fmtid="{D5CDD505-2E9C-101B-9397-08002B2CF9AE}" pid="46" name="Objective-Required Redaction">
    <vt:lpwstr/>
  </property>
  <property fmtid="{D5CDD505-2E9C-101B-9397-08002B2CF9AE}" pid="47" name="PublishingExpirationDate">
    <vt:lpwstr/>
  </property>
  <property fmtid="{D5CDD505-2E9C-101B-9397-08002B2CF9AE}" pid="48" name="PublishingStartDate">
    <vt:lpwstr/>
  </property>
</Properties>
</file>