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C4A47" w14:textId="7252AE7F" w:rsidR="001D27F6" w:rsidRPr="001D27F6" w:rsidRDefault="001D27F6" w:rsidP="001D27F6">
      <w:pPr>
        <w:ind w:left="-1288"/>
        <w:jc w:val="center"/>
        <w:rPr>
          <w:rFonts w:ascii="Arial" w:hAnsi="Arial"/>
          <w:b/>
          <w:bCs/>
          <w:sz w:val="28"/>
        </w:rPr>
      </w:pPr>
      <w:r w:rsidRPr="001D27F6">
        <w:rPr>
          <w:rFonts w:ascii="Arial" w:hAnsi="Arial"/>
          <w:b/>
          <w:bCs/>
          <w:sz w:val="28"/>
        </w:rPr>
        <w:fldChar w:fldCharType="begin"/>
      </w:r>
      <w:r w:rsidRPr="001D27F6">
        <w:rPr>
          <w:rFonts w:ascii="Arial" w:hAnsi="Arial"/>
          <w:b/>
          <w:bCs/>
          <w:sz w:val="28"/>
        </w:rPr>
        <w:instrText xml:space="preserve"> MERGEFIELD  TITLE  \* MERGEFORMAT </w:instrText>
      </w:r>
      <w:r w:rsidRPr="001D27F6">
        <w:rPr>
          <w:rFonts w:ascii="Arial" w:hAnsi="Arial"/>
          <w:b/>
          <w:bCs/>
          <w:sz w:val="28"/>
        </w:rPr>
        <w:fldChar w:fldCharType="separate"/>
      </w:r>
      <w:r w:rsidRPr="001D27F6">
        <w:rPr>
          <w:rFonts w:ascii="Arial" w:hAnsi="Arial"/>
          <w:b/>
          <w:bCs/>
          <w:sz w:val="28"/>
        </w:rPr>
        <w:t xml:space="preserve">Consultation on </w:t>
      </w:r>
      <w:r w:rsidR="00EF6453">
        <w:rPr>
          <w:rFonts w:ascii="Arial" w:hAnsi="Arial"/>
          <w:b/>
          <w:bCs/>
          <w:sz w:val="28"/>
        </w:rPr>
        <w:t xml:space="preserve">Improving the </w:t>
      </w:r>
      <w:r w:rsidR="00BD5BD2">
        <w:rPr>
          <w:rFonts w:ascii="Arial" w:hAnsi="Arial"/>
          <w:b/>
          <w:bCs/>
          <w:sz w:val="28"/>
        </w:rPr>
        <w:t>Provision of Written Allergen</w:t>
      </w:r>
      <w:r w:rsidR="00FA0A86">
        <w:rPr>
          <w:rFonts w:ascii="Arial" w:hAnsi="Arial"/>
          <w:b/>
          <w:bCs/>
          <w:sz w:val="28"/>
        </w:rPr>
        <w:t xml:space="preserve"> and Ingredient </w:t>
      </w:r>
      <w:r w:rsidR="00BD5BD2">
        <w:rPr>
          <w:rFonts w:ascii="Arial" w:hAnsi="Arial"/>
          <w:b/>
          <w:bCs/>
          <w:sz w:val="28"/>
        </w:rPr>
        <w:t>Information in the Non-prepacked sector</w:t>
      </w:r>
      <w:r w:rsidRPr="001D27F6">
        <w:rPr>
          <w:rFonts w:ascii="Arial" w:hAnsi="Arial"/>
          <w:b/>
          <w:bCs/>
          <w:sz w:val="28"/>
        </w:rPr>
        <w:t xml:space="preserve"> </w:t>
      </w:r>
      <w:r w:rsidRPr="001D27F6">
        <w:rPr>
          <w:rFonts w:ascii="Arial" w:hAnsi="Arial"/>
          <w:b/>
          <w:bCs/>
          <w:sz w:val="28"/>
        </w:rPr>
        <w:fldChar w:fldCharType="end"/>
      </w:r>
      <w:r w:rsidRPr="001D27F6">
        <w:rPr>
          <w:rFonts w:ascii="Arial" w:hAnsi="Arial"/>
          <w:b/>
          <w:bCs/>
          <w:sz w:val="28"/>
        </w:rPr>
        <w:t xml:space="preserve"> </w:t>
      </w:r>
    </w:p>
    <w:p w14:paraId="1B4C4E2A" w14:textId="77777777" w:rsidR="008B07EA" w:rsidRPr="00361217" w:rsidRDefault="00A937C4" w:rsidP="00361217">
      <w:pPr>
        <w:ind w:left="-1288"/>
        <w:jc w:val="center"/>
        <w:rPr>
          <w:rFonts w:ascii="Arial" w:hAnsi="Arial" w:cs="Arial"/>
          <w:b/>
          <w:sz w:val="24"/>
          <w:szCs w:val="24"/>
        </w:rPr>
      </w:pPr>
      <w:r w:rsidRPr="00361217">
        <w:rPr>
          <w:rFonts w:ascii="Arial" w:hAnsi="Arial" w:cs="Arial"/>
          <w:b/>
          <w:sz w:val="24"/>
          <w:szCs w:val="24"/>
        </w:rPr>
        <w:t>C</w:t>
      </w:r>
      <w:r w:rsidR="002E4D0E">
        <w:rPr>
          <w:rFonts w:ascii="Arial" w:hAnsi="Arial" w:cs="Arial"/>
          <w:b/>
          <w:sz w:val="24"/>
          <w:szCs w:val="24"/>
        </w:rPr>
        <w:t>onsultation Summary Page</w:t>
      </w:r>
    </w:p>
    <w:p w14:paraId="595F60A5" w14:textId="77777777" w:rsidR="00DB4800" w:rsidRDefault="00DB4800" w:rsidP="005D60B5">
      <w:pPr>
        <w:rPr>
          <w:rFonts w:ascii="Arial" w:hAnsi="Arial" w:cs="Arial"/>
          <w:sz w:val="24"/>
          <w:szCs w:val="24"/>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1"/>
        <w:gridCol w:w="5683"/>
      </w:tblGrid>
      <w:tr w:rsidR="006E1C0E" w:rsidRPr="001B1D34" w14:paraId="42969383" w14:textId="77777777" w:rsidTr="001B1D34">
        <w:tc>
          <w:tcPr>
            <w:tcW w:w="4622" w:type="dxa"/>
          </w:tcPr>
          <w:p w14:paraId="3B0B8D68" w14:textId="77777777" w:rsidR="006E1C0E" w:rsidRPr="00102588" w:rsidRDefault="006E1C0E" w:rsidP="001B1D34">
            <w:pPr>
              <w:spacing w:before="40" w:after="40"/>
              <w:rPr>
                <w:rFonts w:ascii="Arial" w:hAnsi="Arial" w:cs="Arial"/>
                <w:b/>
                <w:color w:val="009CBD"/>
                <w:sz w:val="24"/>
                <w:szCs w:val="24"/>
              </w:rPr>
            </w:pPr>
            <w:r w:rsidRPr="00102588">
              <w:rPr>
                <w:rFonts w:ascii="Arial" w:hAnsi="Arial" w:cs="Arial"/>
                <w:b/>
                <w:color w:val="009CBD"/>
                <w:sz w:val="24"/>
                <w:szCs w:val="24"/>
              </w:rPr>
              <w:t>Date consultation launched:</w:t>
            </w:r>
          </w:p>
        </w:tc>
        <w:tc>
          <w:tcPr>
            <w:tcW w:w="5726" w:type="dxa"/>
          </w:tcPr>
          <w:p w14:paraId="453CA519" w14:textId="77777777" w:rsidR="006E1C0E" w:rsidRPr="00102588" w:rsidRDefault="006E1C0E" w:rsidP="001B1D34">
            <w:pPr>
              <w:spacing w:before="40" w:after="40"/>
              <w:rPr>
                <w:rFonts w:ascii="Arial" w:hAnsi="Arial" w:cs="Arial"/>
                <w:b/>
                <w:color w:val="009CBD"/>
                <w:sz w:val="24"/>
                <w:szCs w:val="24"/>
              </w:rPr>
            </w:pPr>
            <w:r w:rsidRPr="00102588">
              <w:rPr>
                <w:rFonts w:ascii="Arial" w:hAnsi="Arial" w:cs="Arial"/>
                <w:b/>
                <w:color w:val="009CBD"/>
                <w:sz w:val="24"/>
                <w:szCs w:val="24"/>
              </w:rPr>
              <w:t>Closing date for responses:</w:t>
            </w:r>
          </w:p>
        </w:tc>
      </w:tr>
      <w:tr w:rsidR="006E1C0E" w:rsidRPr="001B1D34" w14:paraId="228A672A" w14:textId="77777777" w:rsidTr="001B1D34">
        <w:tc>
          <w:tcPr>
            <w:tcW w:w="4622" w:type="dxa"/>
          </w:tcPr>
          <w:p w14:paraId="25A5E3DB" w14:textId="73BAB4AD" w:rsidR="006E1C0E" w:rsidRPr="00645F4E" w:rsidRDefault="005107EA" w:rsidP="005107EA">
            <w:pPr>
              <w:spacing w:before="40" w:after="40"/>
              <w:rPr>
                <w:rFonts w:ascii="Arial" w:hAnsi="Arial" w:cs="Arial"/>
                <w:sz w:val="24"/>
                <w:szCs w:val="24"/>
              </w:rPr>
            </w:pPr>
            <w:r>
              <w:rPr>
                <w:rFonts w:ascii="Arial" w:hAnsi="Arial" w:cs="Arial"/>
                <w:sz w:val="24"/>
                <w:szCs w:val="24"/>
              </w:rPr>
              <w:t xml:space="preserve"> </w:t>
            </w:r>
            <w:r w:rsidR="00114B0B">
              <w:rPr>
                <w:rFonts w:ascii="Arial" w:hAnsi="Arial" w:cs="Arial"/>
                <w:sz w:val="24"/>
                <w:szCs w:val="24"/>
              </w:rPr>
              <w:t>23</w:t>
            </w:r>
            <w:r w:rsidR="00565AD7">
              <w:rPr>
                <w:rFonts w:ascii="Arial" w:hAnsi="Arial" w:cs="Arial"/>
                <w:sz w:val="24"/>
                <w:szCs w:val="24"/>
              </w:rPr>
              <w:t xml:space="preserve"> February</w:t>
            </w:r>
            <w:r>
              <w:rPr>
                <w:rFonts w:ascii="Arial" w:hAnsi="Arial" w:cs="Arial"/>
                <w:sz w:val="24"/>
                <w:szCs w:val="24"/>
              </w:rPr>
              <w:t xml:space="preserve"> </w:t>
            </w:r>
            <w:r w:rsidR="002F1D73">
              <w:rPr>
                <w:rFonts w:ascii="Arial" w:hAnsi="Arial" w:cs="Arial"/>
                <w:sz w:val="24"/>
                <w:szCs w:val="24"/>
              </w:rPr>
              <w:t>202</w:t>
            </w:r>
            <w:r w:rsidR="00BD5BD2">
              <w:rPr>
                <w:rFonts w:ascii="Arial" w:hAnsi="Arial" w:cs="Arial"/>
                <w:sz w:val="24"/>
                <w:szCs w:val="24"/>
              </w:rPr>
              <w:t>6</w:t>
            </w:r>
          </w:p>
        </w:tc>
        <w:tc>
          <w:tcPr>
            <w:tcW w:w="5726" w:type="dxa"/>
          </w:tcPr>
          <w:p w14:paraId="6823052C" w14:textId="56F65F96" w:rsidR="006E1C0E" w:rsidRPr="00645F4E" w:rsidRDefault="00763A6C" w:rsidP="00C93644">
            <w:pPr>
              <w:spacing w:before="40" w:after="40"/>
              <w:rPr>
                <w:rFonts w:ascii="Arial" w:hAnsi="Arial" w:cs="Arial"/>
                <w:sz w:val="24"/>
                <w:szCs w:val="24"/>
              </w:rPr>
            </w:pPr>
            <w:r>
              <w:rPr>
                <w:rFonts w:ascii="Arial" w:hAnsi="Arial" w:cs="Arial"/>
                <w:sz w:val="24"/>
                <w:szCs w:val="24"/>
              </w:rPr>
              <w:t xml:space="preserve"> </w:t>
            </w:r>
            <w:r w:rsidR="00565AD7">
              <w:rPr>
                <w:rFonts w:ascii="Arial" w:hAnsi="Arial" w:cs="Arial"/>
                <w:sz w:val="24"/>
                <w:szCs w:val="24"/>
              </w:rPr>
              <w:t>1</w:t>
            </w:r>
            <w:r w:rsidR="0026573F">
              <w:rPr>
                <w:rFonts w:ascii="Arial" w:hAnsi="Arial" w:cs="Arial"/>
                <w:sz w:val="24"/>
                <w:szCs w:val="24"/>
              </w:rPr>
              <w:t>7</w:t>
            </w:r>
            <w:r w:rsidR="00565AD7">
              <w:rPr>
                <w:rFonts w:ascii="Arial" w:hAnsi="Arial" w:cs="Arial"/>
                <w:sz w:val="24"/>
                <w:szCs w:val="24"/>
              </w:rPr>
              <w:t xml:space="preserve"> May</w:t>
            </w:r>
            <w:r>
              <w:rPr>
                <w:rFonts w:ascii="Arial" w:hAnsi="Arial" w:cs="Arial"/>
                <w:sz w:val="24"/>
                <w:szCs w:val="24"/>
              </w:rPr>
              <w:t xml:space="preserve"> 202</w:t>
            </w:r>
            <w:r w:rsidR="00BD5BD2">
              <w:rPr>
                <w:rFonts w:ascii="Arial" w:hAnsi="Arial" w:cs="Arial"/>
                <w:sz w:val="24"/>
                <w:szCs w:val="24"/>
              </w:rPr>
              <w:t>6</w:t>
            </w:r>
          </w:p>
        </w:tc>
      </w:tr>
    </w:tbl>
    <w:p w14:paraId="32A48B9A" w14:textId="77777777" w:rsidR="00DB4800" w:rsidRPr="00681A53" w:rsidRDefault="00DB4800" w:rsidP="005D60B5">
      <w:pPr>
        <w:rPr>
          <w:rFonts w:ascii="Arial" w:hAnsi="Arial" w:cs="Arial"/>
          <w:sz w:val="16"/>
          <w:szCs w:val="16"/>
        </w:rPr>
      </w:pPr>
    </w:p>
    <w:tbl>
      <w:tblPr>
        <w:tblW w:w="1034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5"/>
      </w:tblGrid>
      <w:tr w:rsidR="009B3B01" w:rsidRPr="001B1D34" w14:paraId="089867D8" w14:textId="77777777" w:rsidTr="00D500BC">
        <w:trPr>
          <w:trHeight w:hRule="exact" w:val="1374"/>
        </w:trPr>
        <w:tc>
          <w:tcPr>
            <w:tcW w:w="10345" w:type="dxa"/>
          </w:tcPr>
          <w:p w14:paraId="6D8C6883" w14:textId="77777777" w:rsidR="009B3B01" w:rsidRPr="00102588" w:rsidRDefault="009B3B01" w:rsidP="001B1D34">
            <w:pPr>
              <w:spacing w:before="40" w:after="40"/>
              <w:rPr>
                <w:rFonts w:ascii="Arial" w:hAnsi="Arial" w:cs="Arial"/>
                <w:b/>
                <w:color w:val="009CBD"/>
                <w:sz w:val="24"/>
                <w:szCs w:val="24"/>
              </w:rPr>
            </w:pPr>
            <w:r w:rsidRPr="00102588">
              <w:rPr>
                <w:rFonts w:ascii="Arial" w:hAnsi="Arial" w:cs="Arial"/>
                <w:b/>
                <w:color w:val="009CBD"/>
                <w:sz w:val="24"/>
                <w:szCs w:val="24"/>
              </w:rPr>
              <w:t>Who will this consultation be of most interest to?</w:t>
            </w:r>
          </w:p>
          <w:p w14:paraId="0EAFC800" w14:textId="5DAB78C8" w:rsidR="009B3B01" w:rsidRPr="00645F4E" w:rsidRDefault="00CC2674" w:rsidP="00D500BC">
            <w:pPr>
              <w:spacing w:before="40" w:after="40"/>
              <w:rPr>
                <w:rFonts w:ascii="Arial" w:hAnsi="Arial" w:cs="Arial"/>
                <w:sz w:val="24"/>
                <w:szCs w:val="24"/>
              </w:rPr>
            </w:pPr>
            <w:r>
              <w:rPr>
                <w:rFonts w:ascii="Arial" w:hAnsi="Arial" w:cs="Arial"/>
                <w:sz w:val="24"/>
                <w:szCs w:val="24"/>
              </w:rPr>
              <w:t xml:space="preserve">Food Businesses who </w:t>
            </w:r>
            <w:r w:rsidR="006B5147">
              <w:rPr>
                <w:rFonts w:ascii="Arial" w:hAnsi="Arial" w:cs="Arial"/>
                <w:sz w:val="24"/>
                <w:szCs w:val="24"/>
              </w:rPr>
              <w:t>provide food to consumer</w:t>
            </w:r>
            <w:r w:rsidR="00F86979">
              <w:rPr>
                <w:rFonts w:ascii="Arial" w:hAnsi="Arial" w:cs="Arial"/>
                <w:sz w:val="24"/>
                <w:szCs w:val="24"/>
              </w:rPr>
              <w:t>s</w:t>
            </w:r>
            <w:r w:rsidR="00552CC9">
              <w:rPr>
                <w:rFonts w:ascii="Arial" w:hAnsi="Arial" w:cs="Arial"/>
                <w:sz w:val="24"/>
                <w:szCs w:val="24"/>
              </w:rPr>
              <w:t xml:space="preserve"> </w:t>
            </w:r>
            <w:r w:rsidR="006B5147">
              <w:rPr>
                <w:rFonts w:ascii="Arial" w:hAnsi="Arial" w:cs="Arial"/>
                <w:sz w:val="24"/>
                <w:szCs w:val="24"/>
              </w:rPr>
              <w:t xml:space="preserve">in the non-prepacked sector, consumers who </w:t>
            </w:r>
            <w:r w:rsidR="00F77E4C">
              <w:rPr>
                <w:rFonts w:ascii="Arial" w:hAnsi="Arial" w:cs="Arial"/>
                <w:sz w:val="24"/>
                <w:szCs w:val="24"/>
              </w:rPr>
              <w:t>have</w:t>
            </w:r>
            <w:r w:rsidR="00C17B3F">
              <w:rPr>
                <w:rFonts w:ascii="Arial" w:hAnsi="Arial" w:cs="Arial"/>
                <w:sz w:val="24"/>
                <w:szCs w:val="24"/>
              </w:rPr>
              <w:t xml:space="preserve">, or have a family member who </w:t>
            </w:r>
            <w:r w:rsidR="00F77E4C">
              <w:rPr>
                <w:rFonts w:ascii="Arial" w:hAnsi="Arial" w:cs="Arial"/>
                <w:sz w:val="24"/>
                <w:szCs w:val="24"/>
              </w:rPr>
              <w:t>has</w:t>
            </w:r>
            <w:r w:rsidR="00C17B3F">
              <w:rPr>
                <w:rFonts w:ascii="Arial" w:hAnsi="Arial" w:cs="Arial"/>
                <w:sz w:val="24"/>
                <w:szCs w:val="24"/>
              </w:rPr>
              <w:t xml:space="preserve">, food allergies, hypersensitivities or </w:t>
            </w:r>
            <w:r w:rsidR="00967E71">
              <w:rPr>
                <w:rFonts w:ascii="Arial" w:hAnsi="Arial" w:cs="Arial"/>
                <w:sz w:val="24"/>
                <w:szCs w:val="24"/>
              </w:rPr>
              <w:t>coeliac</w:t>
            </w:r>
            <w:r w:rsidR="00C17B3F">
              <w:rPr>
                <w:rFonts w:ascii="Arial" w:hAnsi="Arial" w:cs="Arial"/>
                <w:sz w:val="24"/>
                <w:szCs w:val="24"/>
              </w:rPr>
              <w:t xml:space="preserve"> disease</w:t>
            </w:r>
            <w:r w:rsidR="00D500BC">
              <w:rPr>
                <w:rFonts w:ascii="Arial" w:hAnsi="Arial" w:cs="Arial"/>
                <w:sz w:val="24"/>
                <w:szCs w:val="24"/>
              </w:rPr>
              <w:t xml:space="preserve"> and local authority enforcement officers.</w:t>
            </w:r>
          </w:p>
        </w:tc>
      </w:tr>
    </w:tbl>
    <w:p w14:paraId="59D473A7" w14:textId="77777777" w:rsidR="00C33434" w:rsidRPr="00681A53" w:rsidRDefault="00C33434" w:rsidP="005D60B5">
      <w:pPr>
        <w:rPr>
          <w:rFonts w:ascii="Arial" w:hAnsi="Arial" w:cs="Arial"/>
          <w:sz w:val="16"/>
          <w:szCs w:val="16"/>
        </w:rPr>
      </w:pPr>
    </w:p>
    <w:tbl>
      <w:tblPr>
        <w:tblW w:w="1029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837F9D" w:rsidRPr="001B1D34" w14:paraId="066B5C84" w14:textId="77777777" w:rsidTr="00A0258D">
        <w:trPr>
          <w:trHeight w:hRule="exact" w:val="1794"/>
        </w:trPr>
        <w:tc>
          <w:tcPr>
            <w:tcW w:w="10297" w:type="dxa"/>
          </w:tcPr>
          <w:p w14:paraId="4665B19F" w14:textId="77777777" w:rsidR="009B3B01" w:rsidRPr="00102588" w:rsidRDefault="009B3B01" w:rsidP="001B1D34">
            <w:pPr>
              <w:spacing w:before="40" w:after="40"/>
              <w:rPr>
                <w:rFonts w:ascii="Arial" w:hAnsi="Arial" w:cs="Arial"/>
                <w:b/>
                <w:color w:val="009CBD"/>
                <w:sz w:val="24"/>
                <w:szCs w:val="24"/>
              </w:rPr>
            </w:pPr>
            <w:r w:rsidRPr="00102588">
              <w:rPr>
                <w:rFonts w:ascii="Arial" w:hAnsi="Arial" w:cs="Arial"/>
                <w:b/>
                <w:color w:val="009CBD"/>
                <w:sz w:val="24"/>
                <w:szCs w:val="24"/>
              </w:rPr>
              <w:t>What is th</w:t>
            </w:r>
            <w:r w:rsidR="00E50AE1" w:rsidRPr="00102588">
              <w:rPr>
                <w:rFonts w:ascii="Arial" w:hAnsi="Arial" w:cs="Arial"/>
                <w:b/>
                <w:color w:val="009CBD"/>
                <w:sz w:val="24"/>
                <w:szCs w:val="24"/>
              </w:rPr>
              <w:t>e subject of this</w:t>
            </w:r>
            <w:r w:rsidRPr="00102588">
              <w:rPr>
                <w:rFonts w:ascii="Arial" w:hAnsi="Arial" w:cs="Arial"/>
                <w:b/>
                <w:color w:val="009CBD"/>
                <w:sz w:val="24"/>
                <w:szCs w:val="24"/>
              </w:rPr>
              <w:t xml:space="preserve"> consultation?</w:t>
            </w:r>
          </w:p>
          <w:p w14:paraId="465C0670" w14:textId="6749D79D" w:rsidR="00C93644" w:rsidRDefault="00C93644" w:rsidP="00C93644">
            <w:pPr>
              <w:spacing w:after="120"/>
              <w:rPr>
                <w:rFonts w:ascii="Arial" w:hAnsi="Arial" w:cs="Arial"/>
                <w:bCs/>
                <w:sz w:val="24"/>
                <w:szCs w:val="24"/>
              </w:rPr>
            </w:pPr>
            <w:r w:rsidRPr="00D2449C">
              <w:rPr>
                <w:rFonts w:ascii="Arial" w:hAnsi="Arial" w:cs="Arial"/>
                <w:bCs/>
                <w:sz w:val="24"/>
                <w:szCs w:val="24"/>
              </w:rPr>
              <w:t>This consultation concerns</w:t>
            </w:r>
            <w:r w:rsidR="00E0549D">
              <w:rPr>
                <w:rFonts w:ascii="Arial" w:hAnsi="Arial" w:cs="Arial"/>
                <w:bCs/>
                <w:sz w:val="24"/>
                <w:szCs w:val="24"/>
              </w:rPr>
              <w:t xml:space="preserve"> how food information is provided to consumers </w:t>
            </w:r>
            <w:r w:rsidR="00AB4F64">
              <w:rPr>
                <w:rFonts w:ascii="Arial" w:hAnsi="Arial" w:cs="Arial"/>
                <w:bCs/>
                <w:sz w:val="24"/>
                <w:szCs w:val="24"/>
              </w:rPr>
              <w:t xml:space="preserve">by businesses </w:t>
            </w:r>
            <w:r w:rsidR="00E0549D">
              <w:rPr>
                <w:rFonts w:ascii="Arial" w:hAnsi="Arial" w:cs="Arial"/>
                <w:bCs/>
                <w:sz w:val="24"/>
                <w:szCs w:val="24"/>
              </w:rPr>
              <w:t>in the non-prepacked food sector, specifically allergen and ingredient information</w:t>
            </w:r>
            <w:r w:rsidR="00666066">
              <w:rPr>
                <w:rFonts w:ascii="Arial" w:hAnsi="Arial" w:cs="Arial"/>
                <w:bCs/>
                <w:sz w:val="24"/>
                <w:szCs w:val="24"/>
              </w:rPr>
              <w:t xml:space="preserve">. </w:t>
            </w:r>
            <w:r w:rsidR="005661EE">
              <w:rPr>
                <w:rFonts w:ascii="Arial" w:hAnsi="Arial" w:cs="Arial"/>
                <w:bCs/>
                <w:sz w:val="24"/>
                <w:szCs w:val="24"/>
              </w:rPr>
              <w:t>Its</w:t>
            </w:r>
            <w:r w:rsidR="00666066">
              <w:rPr>
                <w:rFonts w:ascii="Arial" w:hAnsi="Arial" w:cs="Arial"/>
                <w:bCs/>
                <w:sz w:val="24"/>
                <w:szCs w:val="24"/>
              </w:rPr>
              <w:t xml:space="preserve"> intention is to gain a greater </w:t>
            </w:r>
            <w:r w:rsidR="00DA35C5">
              <w:rPr>
                <w:rFonts w:ascii="Arial" w:hAnsi="Arial" w:cs="Arial"/>
                <w:bCs/>
                <w:sz w:val="24"/>
                <w:szCs w:val="24"/>
              </w:rPr>
              <w:t>understanding</w:t>
            </w:r>
            <w:r w:rsidR="00666066">
              <w:rPr>
                <w:rFonts w:ascii="Arial" w:hAnsi="Arial" w:cs="Arial"/>
                <w:bCs/>
                <w:sz w:val="24"/>
                <w:szCs w:val="24"/>
              </w:rPr>
              <w:t xml:space="preserve"> of the </w:t>
            </w:r>
            <w:r w:rsidR="00DA35C5">
              <w:rPr>
                <w:rFonts w:ascii="Arial" w:hAnsi="Arial" w:cs="Arial"/>
                <w:bCs/>
                <w:sz w:val="24"/>
                <w:szCs w:val="24"/>
              </w:rPr>
              <w:t xml:space="preserve">associated </w:t>
            </w:r>
            <w:r w:rsidR="00666066">
              <w:rPr>
                <w:rFonts w:ascii="Arial" w:hAnsi="Arial" w:cs="Arial"/>
                <w:bCs/>
                <w:sz w:val="24"/>
                <w:szCs w:val="24"/>
              </w:rPr>
              <w:t>benefits</w:t>
            </w:r>
            <w:r w:rsidR="000B48BE">
              <w:rPr>
                <w:rFonts w:ascii="Arial" w:hAnsi="Arial" w:cs="Arial"/>
                <w:bCs/>
                <w:sz w:val="24"/>
                <w:szCs w:val="24"/>
              </w:rPr>
              <w:t xml:space="preserve"> and risks of possible changes to guidance around how allergen and ingredient information is </w:t>
            </w:r>
            <w:r w:rsidR="00DA35C5">
              <w:rPr>
                <w:rFonts w:ascii="Arial" w:hAnsi="Arial" w:cs="Arial"/>
                <w:bCs/>
                <w:sz w:val="24"/>
                <w:szCs w:val="24"/>
              </w:rPr>
              <w:t>provided to consumers in this sector</w:t>
            </w:r>
            <w:r w:rsidR="00B632D1">
              <w:rPr>
                <w:rFonts w:ascii="Arial" w:hAnsi="Arial" w:cs="Arial"/>
                <w:bCs/>
                <w:sz w:val="24"/>
                <w:szCs w:val="24"/>
              </w:rPr>
              <w:t>.</w:t>
            </w:r>
          </w:p>
          <w:p w14:paraId="2828B504" w14:textId="77777777" w:rsidR="00215794" w:rsidRDefault="00215794" w:rsidP="00C93644">
            <w:pPr>
              <w:spacing w:after="120"/>
              <w:rPr>
                <w:rFonts w:ascii="Arial" w:hAnsi="Arial" w:cs="Arial"/>
                <w:bCs/>
                <w:sz w:val="24"/>
                <w:szCs w:val="24"/>
              </w:rPr>
            </w:pPr>
          </w:p>
          <w:p w14:paraId="39197FB6" w14:textId="77777777" w:rsidR="00215794" w:rsidRDefault="00215794" w:rsidP="00C93644">
            <w:pPr>
              <w:spacing w:after="120"/>
              <w:rPr>
                <w:rFonts w:ascii="Arial" w:hAnsi="Arial" w:cs="Arial"/>
                <w:bCs/>
                <w:sz w:val="24"/>
                <w:szCs w:val="24"/>
              </w:rPr>
            </w:pPr>
          </w:p>
          <w:p w14:paraId="567CBECC" w14:textId="77777777" w:rsidR="00215794" w:rsidRDefault="00215794" w:rsidP="00C93644">
            <w:pPr>
              <w:spacing w:after="120"/>
              <w:rPr>
                <w:rFonts w:ascii="Arial" w:hAnsi="Arial" w:cs="Arial"/>
                <w:bCs/>
                <w:sz w:val="24"/>
                <w:szCs w:val="24"/>
              </w:rPr>
            </w:pPr>
          </w:p>
          <w:p w14:paraId="2CB75878" w14:textId="77777777" w:rsidR="00215794" w:rsidRDefault="00215794" w:rsidP="00C93644">
            <w:pPr>
              <w:spacing w:after="120"/>
              <w:rPr>
                <w:rFonts w:ascii="Arial" w:hAnsi="Arial" w:cs="Arial"/>
                <w:bCs/>
                <w:sz w:val="24"/>
                <w:szCs w:val="24"/>
              </w:rPr>
            </w:pPr>
          </w:p>
          <w:p w14:paraId="0296F8AD" w14:textId="74CEA3F1" w:rsidR="00EE2C19" w:rsidRDefault="00EE2C19" w:rsidP="00C93644">
            <w:pPr>
              <w:spacing w:after="120"/>
              <w:rPr>
                <w:rFonts w:ascii="Arial" w:hAnsi="Arial" w:cs="Arial"/>
                <w:bCs/>
                <w:sz w:val="24"/>
                <w:szCs w:val="24"/>
              </w:rPr>
            </w:pPr>
          </w:p>
          <w:p w14:paraId="36743D01" w14:textId="77777777" w:rsidR="00EE2C19" w:rsidRPr="00C93644" w:rsidRDefault="00EE2C19" w:rsidP="00C93644">
            <w:pPr>
              <w:spacing w:after="120"/>
              <w:rPr>
                <w:rFonts w:ascii="Arial" w:hAnsi="Arial" w:cs="Arial"/>
                <w:bCs/>
                <w:sz w:val="24"/>
                <w:szCs w:val="24"/>
              </w:rPr>
            </w:pPr>
          </w:p>
          <w:p w14:paraId="536FE32F" w14:textId="77777777" w:rsidR="00837F9D" w:rsidRPr="00645F4E" w:rsidRDefault="00837F9D" w:rsidP="001B1D34">
            <w:pPr>
              <w:spacing w:before="40" w:after="40"/>
              <w:rPr>
                <w:rFonts w:ascii="Arial" w:hAnsi="Arial" w:cs="Arial"/>
                <w:sz w:val="24"/>
              </w:rPr>
            </w:pPr>
          </w:p>
        </w:tc>
      </w:tr>
    </w:tbl>
    <w:p w14:paraId="5FC8F0A5" w14:textId="77777777" w:rsidR="00C33434" w:rsidRPr="00681A53" w:rsidRDefault="00C33434" w:rsidP="005D60B5">
      <w:pPr>
        <w:rPr>
          <w:rFonts w:ascii="Arial" w:hAnsi="Arial" w:cs="Arial"/>
          <w:sz w:val="16"/>
          <w:szCs w:val="16"/>
        </w:rPr>
      </w:pPr>
    </w:p>
    <w:tbl>
      <w:tblPr>
        <w:tblW w:w="1043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7"/>
      </w:tblGrid>
      <w:tr w:rsidR="00956DE7" w:rsidRPr="001B1D34" w14:paraId="4C7DFBE3" w14:textId="77777777" w:rsidTr="001F00AD">
        <w:trPr>
          <w:trHeight w:hRule="exact" w:val="1434"/>
        </w:trPr>
        <w:tc>
          <w:tcPr>
            <w:tcW w:w="10437" w:type="dxa"/>
          </w:tcPr>
          <w:p w14:paraId="3AC4C8BA" w14:textId="77777777" w:rsidR="00956DE7" w:rsidRPr="00102588" w:rsidRDefault="00956DE7" w:rsidP="001B1D34">
            <w:pPr>
              <w:shd w:val="clear" w:color="auto" w:fill="FFFFFF"/>
              <w:spacing w:before="40" w:after="40"/>
              <w:rPr>
                <w:rFonts w:ascii="Arial" w:hAnsi="Arial" w:cs="Arial"/>
                <w:b/>
                <w:color w:val="009CBD"/>
                <w:sz w:val="24"/>
                <w:szCs w:val="24"/>
              </w:rPr>
            </w:pPr>
            <w:r w:rsidRPr="00102588">
              <w:rPr>
                <w:rFonts w:ascii="Arial" w:hAnsi="Arial" w:cs="Arial"/>
                <w:b/>
                <w:color w:val="009CBD"/>
                <w:sz w:val="24"/>
                <w:szCs w:val="24"/>
              </w:rPr>
              <w:t xml:space="preserve">What </w:t>
            </w:r>
            <w:r w:rsidR="00E50AE1" w:rsidRPr="00102588">
              <w:rPr>
                <w:rFonts w:ascii="Arial" w:hAnsi="Arial" w:cs="Arial"/>
                <w:b/>
                <w:color w:val="009CBD"/>
                <w:sz w:val="24"/>
                <w:szCs w:val="24"/>
              </w:rPr>
              <w:t xml:space="preserve">is the purpose of this </w:t>
            </w:r>
            <w:r w:rsidRPr="00102588">
              <w:rPr>
                <w:rFonts w:ascii="Arial" w:hAnsi="Arial" w:cs="Arial"/>
                <w:b/>
                <w:color w:val="009CBD"/>
                <w:sz w:val="24"/>
                <w:szCs w:val="24"/>
              </w:rPr>
              <w:t>consult</w:t>
            </w:r>
            <w:r w:rsidR="00E50AE1" w:rsidRPr="00102588">
              <w:rPr>
                <w:rFonts w:ascii="Arial" w:hAnsi="Arial" w:cs="Arial"/>
                <w:b/>
                <w:color w:val="009CBD"/>
                <w:sz w:val="24"/>
                <w:szCs w:val="24"/>
              </w:rPr>
              <w:t>ation</w:t>
            </w:r>
            <w:r w:rsidRPr="00102588">
              <w:rPr>
                <w:rFonts w:ascii="Arial" w:hAnsi="Arial" w:cs="Arial"/>
                <w:b/>
                <w:color w:val="009CBD"/>
                <w:sz w:val="24"/>
                <w:szCs w:val="24"/>
              </w:rPr>
              <w:t>?</w:t>
            </w:r>
          </w:p>
          <w:p w14:paraId="2A5558CB" w14:textId="50B46DAB" w:rsidR="00C93644" w:rsidRPr="00C93644" w:rsidRDefault="00C93644" w:rsidP="00C93644">
            <w:pPr>
              <w:shd w:val="clear" w:color="auto" w:fill="FFFFFF"/>
              <w:spacing w:before="40" w:after="40"/>
              <w:rPr>
                <w:rFonts w:ascii="Arial" w:hAnsi="Arial" w:cs="Arial"/>
                <w:bCs/>
                <w:sz w:val="24"/>
              </w:rPr>
            </w:pPr>
            <w:r w:rsidRPr="0061223F">
              <w:rPr>
                <w:rFonts w:ascii="Arial" w:hAnsi="Arial" w:cs="Arial"/>
                <w:bCs/>
                <w:sz w:val="24"/>
              </w:rPr>
              <w:t xml:space="preserve">To seek the views of food businesses, enforcement authorities, consumers and other stakeholders on </w:t>
            </w:r>
            <w:r w:rsidR="00B67867">
              <w:rPr>
                <w:rFonts w:ascii="Arial" w:hAnsi="Arial" w:cs="Arial"/>
                <w:bCs/>
                <w:sz w:val="24"/>
              </w:rPr>
              <w:t xml:space="preserve">improving </w:t>
            </w:r>
            <w:r w:rsidRPr="0061223F">
              <w:rPr>
                <w:rFonts w:ascii="Arial" w:hAnsi="Arial" w:cs="Arial"/>
                <w:bCs/>
                <w:sz w:val="24"/>
              </w:rPr>
              <w:t xml:space="preserve">the </w:t>
            </w:r>
            <w:r w:rsidR="000F14A1">
              <w:rPr>
                <w:rFonts w:ascii="Arial" w:hAnsi="Arial" w:cs="Arial"/>
                <w:bCs/>
                <w:sz w:val="24"/>
              </w:rPr>
              <w:t>provision of written allergen</w:t>
            </w:r>
            <w:r w:rsidR="004F2E74">
              <w:rPr>
                <w:rFonts w:ascii="Arial" w:hAnsi="Arial" w:cs="Arial"/>
                <w:bCs/>
                <w:sz w:val="24"/>
              </w:rPr>
              <w:t xml:space="preserve"> and ingredient</w:t>
            </w:r>
            <w:r w:rsidR="000F14A1">
              <w:rPr>
                <w:rFonts w:ascii="Arial" w:hAnsi="Arial" w:cs="Arial"/>
                <w:bCs/>
                <w:sz w:val="24"/>
              </w:rPr>
              <w:t xml:space="preserve"> information in the non-prepacked sec</w:t>
            </w:r>
            <w:r w:rsidR="003D4B43">
              <w:rPr>
                <w:rFonts w:ascii="Arial" w:hAnsi="Arial" w:cs="Arial"/>
                <w:bCs/>
                <w:sz w:val="24"/>
              </w:rPr>
              <w:t>tor</w:t>
            </w:r>
            <w:r w:rsidR="00D929F8">
              <w:rPr>
                <w:rFonts w:ascii="Arial" w:hAnsi="Arial" w:cs="Arial"/>
                <w:bCs/>
                <w:sz w:val="24"/>
              </w:rPr>
              <w:t>.</w:t>
            </w:r>
          </w:p>
          <w:p w14:paraId="273C39B1" w14:textId="77777777" w:rsidR="00956DE7" w:rsidRPr="00645F4E" w:rsidRDefault="00956DE7" w:rsidP="00514222">
            <w:pPr>
              <w:shd w:val="clear" w:color="auto" w:fill="FFFFFF"/>
              <w:spacing w:before="40" w:after="40"/>
              <w:rPr>
                <w:rFonts w:ascii="Arial" w:hAnsi="Arial" w:cs="Arial"/>
                <w:sz w:val="24"/>
              </w:rPr>
            </w:pPr>
          </w:p>
        </w:tc>
      </w:tr>
    </w:tbl>
    <w:p w14:paraId="18352356" w14:textId="77777777" w:rsidR="00D75876" w:rsidRDefault="00D75876" w:rsidP="005D60B5"/>
    <w:tbl>
      <w:tblPr>
        <w:tblW w:w="10354" w:type="dxa"/>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972"/>
      </w:tblGrid>
      <w:tr w:rsidR="007B0649" w:rsidRPr="001B1D34" w14:paraId="1A5E30F9" w14:textId="77777777" w:rsidTr="00787AFF">
        <w:trPr>
          <w:trHeight w:val="259"/>
        </w:trPr>
        <w:tc>
          <w:tcPr>
            <w:tcW w:w="10354" w:type="dxa"/>
            <w:gridSpan w:val="2"/>
            <w:tcBorders>
              <w:bottom w:val="nil"/>
            </w:tcBorders>
          </w:tcPr>
          <w:p w14:paraId="499954FC" w14:textId="77777777" w:rsidR="007B0649" w:rsidRPr="00102588" w:rsidRDefault="007B0649" w:rsidP="001B1D34">
            <w:pPr>
              <w:spacing w:before="40" w:after="40"/>
              <w:rPr>
                <w:rFonts w:ascii="Arial" w:hAnsi="Arial"/>
                <w:color w:val="009CBD"/>
                <w:sz w:val="24"/>
              </w:rPr>
            </w:pPr>
            <w:r w:rsidRPr="00102588">
              <w:rPr>
                <w:rFonts w:ascii="Arial" w:hAnsi="Arial" w:cs="Arial"/>
                <w:b/>
                <w:color w:val="009CBD"/>
                <w:sz w:val="24"/>
                <w:szCs w:val="24"/>
              </w:rPr>
              <w:t>Responses to this consultation should be sent to:</w:t>
            </w:r>
          </w:p>
        </w:tc>
      </w:tr>
      <w:tr w:rsidR="00A42860" w:rsidRPr="001B1D34" w14:paraId="27BE9138" w14:textId="77777777" w:rsidTr="00BF2638">
        <w:tc>
          <w:tcPr>
            <w:tcW w:w="5382" w:type="dxa"/>
            <w:tcBorders>
              <w:top w:val="nil"/>
            </w:tcBorders>
          </w:tcPr>
          <w:p w14:paraId="2A8989BD" w14:textId="7FDCEA24" w:rsidR="00A42860" w:rsidRDefault="003D4B43" w:rsidP="00D14288">
            <w:pPr>
              <w:rPr>
                <w:rFonts w:ascii="Arial" w:hAnsi="Arial"/>
                <w:sz w:val="24"/>
              </w:rPr>
            </w:pPr>
            <w:r>
              <w:rPr>
                <w:rFonts w:ascii="Arial" w:hAnsi="Arial"/>
                <w:sz w:val="24"/>
              </w:rPr>
              <w:t>Calum Yule</w:t>
            </w:r>
          </w:p>
          <w:p w14:paraId="3AB364B6" w14:textId="77777777" w:rsidR="007B0649" w:rsidRPr="00645F4E" w:rsidRDefault="004444B4" w:rsidP="00D14288">
            <w:pPr>
              <w:rPr>
                <w:rFonts w:ascii="Arial" w:hAnsi="Arial"/>
                <w:sz w:val="24"/>
              </w:rPr>
            </w:pPr>
            <w:r w:rsidRPr="00645F4E">
              <w:rPr>
                <w:rFonts w:ascii="Arial" w:hAnsi="Arial"/>
                <w:sz w:val="24"/>
              </w:rPr>
              <w:t>Food Standards Scotland</w:t>
            </w:r>
          </w:p>
          <w:p w14:paraId="0F2B6247" w14:textId="04DE9DA1" w:rsidR="00A42860" w:rsidRPr="001B1D34" w:rsidRDefault="003D4B43" w:rsidP="00C93644">
            <w:pPr>
              <w:rPr>
                <w:rFonts w:ascii="Arial" w:hAnsi="Arial"/>
                <w:b/>
                <w:sz w:val="24"/>
              </w:rPr>
            </w:pPr>
            <w:r>
              <w:rPr>
                <w:rFonts w:ascii="Arial" w:hAnsi="Arial"/>
                <w:sz w:val="24"/>
              </w:rPr>
              <w:t>Calum.Yule</w:t>
            </w:r>
            <w:r w:rsidR="007B7D17">
              <w:rPr>
                <w:rFonts w:ascii="Arial" w:hAnsi="Arial"/>
                <w:sz w:val="24"/>
              </w:rPr>
              <w:t>@fss.scot</w:t>
            </w:r>
          </w:p>
        </w:tc>
        <w:tc>
          <w:tcPr>
            <w:tcW w:w="4972" w:type="dxa"/>
            <w:tcBorders>
              <w:top w:val="nil"/>
            </w:tcBorders>
          </w:tcPr>
          <w:p w14:paraId="0E65EE33" w14:textId="77777777" w:rsidR="007B0649" w:rsidRDefault="00A42860" w:rsidP="00D14288">
            <w:pPr>
              <w:rPr>
                <w:rFonts w:ascii="Arial" w:hAnsi="Arial"/>
                <w:sz w:val="24"/>
              </w:rPr>
            </w:pPr>
            <w:r w:rsidRPr="00645F4E">
              <w:rPr>
                <w:rFonts w:ascii="Arial" w:hAnsi="Arial"/>
                <w:sz w:val="24"/>
              </w:rPr>
              <w:t xml:space="preserve">Postal address: </w:t>
            </w:r>
          </w:p>
          <w:p w14:paraId="776FDB0A" w14:textId="77777777" w:rsidR="00D14288" w:rsidRDefault="00D14288" w:rsidP="00D14288">
            <w:pPr>
              <w:rPr>
                <w:rFonts w:ascii="Arial" w:hAnsi="Arial"/>
                <w:sz w:val="24"/>
              </w:rPr>
            </w:pPr>
            <w:r>
              <w:rPr>
                <w:rFonts w:ascii="Arial" w:hAnsi="Arial"/>
                <w:sz w:val="24"/>
              </w:rPr>
              <w:t>Food Standards Scotland</w:t>
            </w:r>
          </w:p>
          <w:p w14:paraId="1932F789" w14:textId="77777777" w:rsidR="00D14288" w:rsidRPr="00645F4E" w:rsidRDefault="00D14288" w:rsidP="00D14288">
            <w:pPr>
              <w:rPr>
                <w:rFonts w:ascii="Arial" w:hAnsi="Arial"/>
                <w:sz w:val="24"/>
              </w:rPr>
            </w:pPr>
            <w:r>
              <w:rPr>
                <w:rFonts w:ascii="Arial" w:hAnsi="Arial"/>
                <w:sz w:val="24"/>
              </w:rPr>
              <w:t>Fourth Floor</w:t>
            </w:r>
          </w:p>
          <w:p w14:paraId="534F01A2" w14:textId="77777777" w:rsidR="004444B4" w:rsidRPr="00645F4E" w:rsidRDefault="004444B4" w:rsidP="00D14288">
            <w:pPr>
              <w:rPr>
                <w:rFonts w:ascii="Arial" w:hAnsi="Arial"/>
                <w:sz w:val="24"/>
              </w:rPr>
            </w:pPr>
            <w:r w:rsidRPr="00645F4E">
              <w:rPr>
                <w:rFonts w:ascii="Arial" w:hAnsi="Arial"/>
                <w:sz w:val="24"/>
              </w:rPr>
              <w:t>Pilgrim House</w:t>
            </w:r>
          </w:p>
          <w:p w14:paraId="18FE8CE7" w14:textId="77777777" w:rsidR="004444B4" w:rsidRPr="00645F4E" w:rsidRDefault="004444B4" w:rsidP="00D14288">
            <w:pPr>
              <w:rPr>
                <w:rFonts w:ascii="Arial" w:hAnsi="Arial"/>
                <w:sz w:val="24"/>
              </w:rPr>
            </w:pPr>
            <w:r w:rsidRPr="00645F4E">
              <w:rPr>
                <w:rFonts w:ascii="Arial" w:hAnsi="Arial"/>
                <w:sz w:val="24"/>
              </w:rPr>
              <w:t>Old Ford Road</w:t>
            </w:r>
          </w:p>
          <w:p w14:paraId="787046B7" w14:textId="77777777" w:rsidR="004444B4" w:rsidRPr="00645F4E" w:rsidRDefault="004444B4" w:rsidP="00D14288">
            <w:pPr>
              <w:rPr>
                <w:rFonts w:ascii="Arial" w:hAnsi="Arial"/>
                <w:sz w:val="24"/>
              </w:rPr>
            </w:pPr>
            <w:r w:rsidRPr="00645F4E">
              <w:rPr>
                <w:rFonts w:ascii="Arial" w:hAnsi="Arial"/>
                <w:sz w:val="24"/>
              </w:rPr>
              <w:t>Aberdeen</w:t>
            </w:r>
          </w:p>
          <w:p w14:paraId="0655E1A8" w14:textId="77777777" w:rsidR="00A42860" w:rsidRPr="001B1D34" w:rsidRDefault="004444B4" w:rsidP="00D14288">
            <w:pPr>
              <w:rPr>
                <w:rFonts w:ascii="Arial" w:hAnsi="Arial"/>
                <w:color w:val="FF0000"/>
                <w:sz w:val="24"/>
                <w:u w:val="single"/>
              </w:rPr>
            </w:pPr>
            <w:r w:rsidRPr="00645F4E">
              <w:rPr>
                <w:rFonts w:ascii="Arial" w:hAnsi="Arial"/>
                <w:sz w:val="24"/>
              </w:rPr>
              <w:t>AB11 5RL</w:t>
            </w:r>
            <w:r w:rsidRPr="001B1D34">
              <w:rPr>
                <w:rStyle w:val="Hyperlink"/>
                <w:rFonts w:ascii="Arial" w:hAnsi="Arial"/>
                <w:color w:val="auto"/>
              </w:rPr>
              <w:t xml:space="preserve">  </w:t>
            </w:r>
          </w:p>
        </w:tc>
      </w:tr>
    </w:tbl>
    <w:p w14:paraId="54D5EB1B" w14:textId="77777777" w:rsidR="00394812" w:rsidRPr="00777167" w:rsidRDefault="00394812" w:rsidP="005D60B5">
      <w:pPr>
        <w:rPr>
          <w:rFonts w:ascii="Arial" w:hAnsi="Arial" w:cs="Arial"/>
          <w:sz w:val="16"/>
          <w:szCs w:val="16"/>
        </w:rPr>
        <w:sectPr w:rsidR="00394812" w:rsidRPr="00777167" w:rsidSect="00787AFF">
          <w:headerReference w:type="default" r:id="rId13"/>
          <w:footerReference w:type="default" r:id="rId14"/>
          <w:headerReference w:type="first" r:id="rId15"/>
          <w:footerReference w:type="first" r:id="rId16"/>
          <w:type w:val="continuous"/>
          <w:pgSz w:w="11906" w:h="16838" w:code="9"/>
          <w:pgMar w:top="618" w:right="851" w:bottom="1440" w:left="1797" w:header="720" w:footer="165" w:gutter="0"/>
          <w:cols w:space="720"/>
          <w:titlePg/>
        </w:sectPr>
      </w:pPr>
    </w:p>
    <w:p w14:paraId="2DA95BE0" w14:textId="77777777" w:rsidR="006D6389" w:rsidRPr="00D75876" w:rsidRDefault="006D6389" w:rsidP="005D60B5">
      <w:pPr>
        <w:ind w:right="32"/>
        <w:rPr>
          <w:rFonts w:ascii="Arial" w:hAnsi="Arial" w:cs="Arial"/>
          <w:b/>
          <w:sz w:val="16"/>
          <w:szCs w:val="16"/>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8"/>
        <w:gridCol w:w="1683"/>
        <w:gridCol w:w="3918"/>
      </w:tblGrid>
      <w:tr w:rsidR="00D75876" w:rsidRPr="001B1D34" w14:paraId="00A8F09D" w14:textId="77777777" w:rsidTr="001B1D34">
        <w:tc>
          <w:tcPr>
            <w:tcW w:w="4678" w:type="dxa"/>
          </w:tcPr>
          <w:p w14:paraId="55367DE2" w14:textId="77777777" w:rsidR="00D75876" w:rsidRPr="00102588" w:rsidRDefault="00BE611A" w:rsidP="001B1D34">
            <w:pPr>
              <w:tabs>
                <w:tab w:val="left" w:pos="6996"/>
                <w:tab w:val="left" w:pos="7641"/>
                <w:tab w:val="left" w:pos="8121"/>
              </w:tabs>
              <w:spacing w:before="120" w:after="120"/>
              <w:ind w:right="34"/>
              <w:rPr>
                <w:rFonts w:ascii="Arial" w:hAnsi="Arial" w:cs="Arial"/>
                <w:b/>
                <w:color w:val="009CBD"/>
                <w:sz w:val="24"/>
                <w:szCs w:val="24"/>
              </w:rPr>
            </w:pPr>
            <w:r w:rsidRPr="00102588">
              <w:rPr>
                <w:rFonts w:ascii="Arial" w:hAnsi="Arial" w:cs="Arial"/>
                <w:b/>
                <w:color w:val="009CBD"/>
                <w:sz w:val="24"/>
                <w:szCs w:val="24"/>
              </w:rPr>
              <w:t>Is a</w:t>
            </w:r>
            <w:r w:rsidR="00D75876" w:rsidRPr="00102588">
              <w:rPr>
                <w:rFonts w:ascii="Arial" w:hAnsi="Arial" w:cs="Arial"/>
                <w:b/>
                <w:color w:val="009CBD"/>
                <w:sz w:val="24"/>
                <w:szCs w:val="24"/>
              </w:rPr>
              <w:t xml:space="preserve"> </w:t>
            </w:r>
            <w:r w:rsidRPr="00102588">
              <w:rPr>
                <w:rFonts w:ascii="Arial" w:hAnsi="Arial" w:cs="Arial"/>
                <w:b/>
                <w:color w:val="009CBD"/>
                <w:sz w:val="24"/>
                <w:szCs w:val="24"/>
              </w:rPr>
              <w:t xml:space="preserve">Business &amp; Regulatory </w:t>
            </w:r>
            <w:r w:rsidR="00D75876" w:rsidRPr="00102588">
              <w:rPr>
                <w:rFonts w:ascii="Arial" w:hAnsi="Arial" w:cs="Arial"/>
                <w:b/>
                <w:color w:val="009CBD"/>
                <w:sz w:val="24"/>
                <w:szCs w:val="24"/>
              </w:rPr>
              <w:t xml:space="preserve">Impact Assessment </w:t>
            </w:r>
            <w:r w:rsidRPr="00102588">
              <w:rPr>
                <w:rFonts w:ascii="Arial" w:hAnsi="Arial" w:cs="Arial"/>
                <w:b/>
                <w:color w:val="009CBD"/>
                <w:sz w:val="24"/>
                <w:szCs w:val="24"/>
              </w:rPr>
              <w:t xml:space="preserve">(BRIA) </w:t>
            </w:r>
            <w:r w:rsidR="00D75876" w:rsidRPr="00102588">
              <w:rPr>
                <w:rFonts w:ascii="Arial" w:hAnsi="Arial" w:cs="Arial"/>
                <w:b/>
                <w:color w:val="009CBD"/>
                <w:sz w:val="24"/>
                <w:szCs w:val="24"/>
              </w:rPr>
              <w:t xml:space="preserve">included </w:t>
            </w:r>
            <w:r w:rsidR="00736C64" w:rsidRPr="00102588">
              <w:rPr>
                <w:rFonts w:ascii="Arial" w:hAnsi="Arial" w:cs="Arial"/>
                <w:b/>
                <w:color w:val="009CBD"/>
                <w:sz w:val="24"/>
                <w:szCs w:val="24"/>
              </w:rPr>
              <w:t>w</w:t>
            </w:r>
            <w:r w:rsidR="00D75876" w:rsidRPr="00102588">
              <w:rPr>
                <w:rFonts w:ascii="Arial" w:hAnsi="Arial" w:cs="Arial"/>
                <w:b/>
                <w:color w:val="009CBD"/>
                <w:sz w:val="24"/>
                <w:szCs w:val="24"/>
              </w:rPr>
              <w:t>ith this consultation?</w:t>
            </w:r>
            <w:r w:rsidR="00D75876" w:rsidRPr="00102588">
              <w:rPr>
                <w:rFonts w:ascii="Arial" w:hAnsi="Arial" w:cs="Arial"/>
                <w:b/>
                <w:color w:val="009CBD"/>
                <w:sz w:val="24"/>
                <w:szCs w:val="24"/>
              </w:rPr>
              <w:tab/>
            </w:r>
          </w:p>
        </w:tc>
        <w:tc>
          <w:tcPr>
            <w:tcW w:w="1701" w:type="dxa"/>
          </w:tcPr>
          <w:p w14:paraId="26883B51" w14:textId="32B29C96" w:rsidR="00D75876" w:rsidRPr="00645F4E" w:rsidRDefault="00D75876" w:rsidP="00C93644">
            <w:pPr>
              <w:tabs>
                <w:tab w:val="left" w:pos="743"/>
                <w:tab w:val="left" w:pos="6996"/>
                <w:tab w:val="left" w:pos="7641"/>
                <w:tab w:val="left" w:pos="8121"/>
              </w:tabs>
              <w:spacing w:before="120" w:after="120"/>
              <w:ind w:right="34"/>
              <w:rPr>
                <w:rFonts w:ascii="Arial" w:hAnsi="Arial" w:cs="Arial"/>
                <w:color w:val="008000"/>
                <w:sz w:val="24"/>
                <w:szCs w:val="24"/>
              </w:rPr>
            </w:pPr>
            <w:r w:rsidRPr="00645F4E">
              <w:rPr>
                <w:rFonts w:ascii="Arial" w:hAnsi="Arial" w:cs="Arial"/>
                <w:sz w:val="24"/>
                <w:szCs w:val="24"/>
              </w:rPr>
              <w:t>Yes</w:t>
            </w:r>
            <w:r w:rsidRPr="00645F4E">
              <w:rPr>
                <w:rFonts w:ascii="Arial" w:hAnsi="Arial" w:cs="Arial"/>
                <w:sz w:val="24"/>
                <w:szCs w:val="24"/>
              </w:rPr>
              <w:tab/>
            </w:r>
            <w:sdt>
              <w:sdtPr>
                <w:rPr>
                  <w:rFonts w:ascii="Arial" w:hAnsi="Arial" w:cs="Arial"/>
                  <w:sz w:val="24"/>
                  <w:szCs w:val="24"/>
                </w:rPr>
                <w:id w:val="-1398356287"/>
                <w14:checkbox>
                  <w14:checked w14:val="0"/>
                  <w14:checkedState w14:val="2612" w14:font="MS Gothic"/>
                  <w14:uncheckedState w14:val="2610" w14:font="MS Gothic"/>
                </w14:checkbox>
              </w:sdtPr>
              <w:sdtEndPr/>
              <w:sdtContent>
                <w:r w:rsidR="003D4B43">
                  <w:rPr>
                    <w:rFonts w:ascii="MS Gothic" w:eastAsia="MS Gothic" w:hAnsi="MS Gothic" w:cs="Arial" w:hint="eastAsia"/>
                    <w:sz w:val="24"/>
                    <w:szCs w:val="24"/>
                  </w:rPr>
                  <w:t>☐</w:t>
                </w:r>
              </w:sdtContent>
            </w:sdt>
          </w:p>
        </w:tc>
        <w:tc>
          <w:tcPr>
            <w:tcW w:w="3969" w:type="dxa"/>
          </w:tcPr>
          <w:p w14:paraId="535861B3" w14:textId="176BFCE7" w:rsidR="00D75876" w:rsidRPr="00645F4E" w:rsidRDefault="00D75876" w:rsidP="00C93644">
            <w:pPr>
              <w:tabs>
                <w:tab w:val="left" w:pos="6996"/>
                <w:tab w:val="left" w:pos="7641"/>
                <w:tab w:val="left" w:pos="8121"/>
              </w:tabs>
              <w:spacing w:before="120" w:after="120"/>
              <w:ind w:left="742" w:right="34" w:hanging="567"/>
              <w:rPr>
                <w:rFonts w:ascii="Arial" w:hAnsi="Arial" w:cs="Arial"/>
                <w:color w:val="008000"/>
                <w:sz w:val="24"/>
                <w:szCs w:val="24"/>
              </w:rPr>
            </w:pPr>
            <w:r w:rsidRPr="00645F4E">
              <w:rPr>
                <w:rFonts w:ascii="Arial" w:hAnsi="Arial" w:cs="Arial"/>
                <w:sz w:val="24"/>
                <w:szCs w:val="24"/>
              </w:rPr>
              <w:t>No</w:t>
            </w:r>
            <w:r w:rsidRPr="00645F4E">
              <w:rPr>
                <w:rFonts w:ascii="Arial" w:hAnsi="Arial" w:cs="Arial"/>
                <w:sz w:val="24"/>
                <w:szCs w:val="24"/>
              </w:rPr>
              <w:tab/>
            </w:r>
            <w:sdt>
              <w:sdtPr>
                <w:rPr>
                  <w:rFonts w:ascii="Arial" w:hAnsi="Arial" w:cs="Arial"/>
                  <w:sz w:val="24"/>
                  <w:szCs w:val="24"/>
                </w:rPr>
                <w:id w:val="1057737656"/>
                <w14:checkbox>
                  <w14:checked w14:val="1"/>
                  <w14:checkedState w14:val="2612" w14:font="MS Gothic"/>
                  <w14:uncheckedState w14:val="2610" w14:font="MS Gothic"/>
                </w14:checkbox>
              </w:sdtPr>
              <w:sdtEndPr/>
              <w:sdtContent>
                <w:r w:rsidR="003D4B43">
                  <w:rPr>
                    <w:rFonts w:ascii="MS Gothic" w:eastAsia="MS Gothic" w:hAnsi="MS Gothic" w:cs="Arial" w:hint="eastAsia"/>
                    <w:sz w:val="24"/>
                    <w:szCs w:val="24"/>
                  </w:rPr>
                  <w:t>☒</w:t>
                </w:r>
              </w:sdtContent>
            </w:sdt>
            <w:r w:rsidRPr="00645F4E">
              <w:rPr>
                <w:rFonts w:ascii="Arial" w:hAnsi="Arial" w:cs="Arial"/>
                <w:sz w:val="24"/>
                <w:szCs w:val="24"/>
              </w:rPr>
              <w:t xml:space="preserve"> </w:t>
            </w:r>
          </w:p>
        </w:tc>
      </w:tr>
    </w:tbl>
    <w:p w14:paraId="6C236FAE" w14:textId="77777777" w:rsidR="00357122" w:rsidRDefault="00357122" w:rsidP="005D60B5">
      <w:pPr>
        <w:ind w:left="-1274" w:right="32"/>
        <w:rPr>
          <w:rFonts w:ascii="Arial" w:hAnsi="Arial" w:cs="Arial"/>
          <w:b/>
          <w:sz w:val="28"/>
        </w:rPr>
        <w:sectPr w:rsidR="00357122" w:rsidSect="00787AFF">
          <w:footerReference w:type="default" r:id="rId17"/>
          <w:type w:val="continuous"/>
          <w:pgSz w:w="11906" w:h="16838"/>
          <w:pgMar w:top="822" w:right="903" w:bottom="284" w:left="1800" w:header="426" w:footer="165" w:gutter="0"/>
          <w:cols w:space="720"/>
        </w:sectPr>
      </w:pPr>
    </w:p>
    <w:p w14:paraId="22FD7ACD" w14:textId="77777777" w:rsidR="00DB4800" w:rsidRDefault="00A937C4" w:rsidP="0056360E">
      <w:pPr>
        <w:pStyle w:val="BodyText2"/>
        <w:ind w:left="-567" w:right="32"/>
        <w:jc w:val="left"/>
      </w:pPr>
      <w:r>
        <w:lastRenderedPageBreak/>
        <w:t>DETAIL OF CONSULTATION</w:t>
      </w:r>
    </w:p>
    <w:p w14:paraId="715CD21A" w14:textId="77777777" w:rsidR="00DB4800" w:rsidRDefault="00DB4800" w:rsidP="005D60B5">
      <w:pPr>
        <w:pStyle w:val="BodyText2"/>
        <w:ind w:left="-1274" w:right="32"/>
        <w:jc w:val="left"/>
      </w:pPr>
    </w:p>
    <w:p w14:paraId="10F5222A" w14:textId="77777777" w:rsidR="002F1D73" w:rsidRPr="00F70FEB" w:rsidRDefault="002F1D73" w:rsidP="002F1D73">
      <w:pPr>
        <w:pStyle w:val="BodyText2"/>
        <w:ind w:left="-567" w:right="698"/>
        <w:jc w:val="left"/>
        <w:rPr>
          <w:rFonts w:cs="Arial"/>
          <w:b w:val="0"/>
          <w:szCs w:val="24"/>
        </w:rPr>
      </w:pPr>
      <w:r>
        <w:rPr>
          <w:rFonts w:cs="Arial"/>
          <w:b w:val="0"/>
          <w:szCs w:val="24"/>
        </w:rPr>
        <w:t>Food Standards Scotland (FSS) would welcome your comments on proposals detailed in this letter</w:t>
      </w:r>
    </w:p>
    <w:p w14:paraId="272C5C55" w14:textId="77777777" w:rsidR="00063B5D" w:rsidRDefault="00063B5D" w:rsidP="005D60B5">
      <w:pPr>
        <w:pStyle w:val="BodyText2"/>
        <w:ind w:left="-567" w:right="698"/>
        <w:jc w:val="left"/>
      </w:pPr>
    </w:p>
    <w:p w14:paraId="6BDEEFC2" w14:textId="77777777" w:rsidR="00C33434" w:rsidRDefault="00DB4800" w:rsidP="005D60B5">
      <w:pPr>
        <w:pStyle w:val="BodyText2"/>
        <w:ind w:left="-567" w:right="698"/>
        <w:jc w:val="left"/>
      </w:pPr>
      <w:r>
        <w:t>Introduction</w:t>
      </w:r>
    </w:p>
    <w:p w14:paraId="62A0DF3C" w14:textId="77777777" w:rsidR="00C93644" w:rsidRDefault="00C93644" w:rsidP="00C93644">
      <w:pPr>
        <w:ind w:right="698"/>
        <w:rPr>
          <w:rFonts w:ascii="Arial" w:hAnsi="Arial" w:cs="Arial"/>
          <w:sz w:val="24"/>
          <w:szCs w:val="24"/>
        </w:rPr>
      </w:pPr>
    </w:p>
    <w:p w14:paraId="25839592" w14:textId="6DF558C2" w:rsidR="00F02594" w:rsidRPr="000179A0" w:rsidRDefault="00F02594" w:rsidP="001F00AD">
      <w:pPr>
        <w:pStyle w:val="BodyText2"/>
        <w:ind w:left="-567" w:right="698"/>
        <w:jc w:val="left"/>
        <w:rPr>
          <w:rFonts w:cs="Arial"/>
          <w:b w:val="0"/>
          <w:szCs w:val="24"/>
        </w:rPr>
      </w:pPr>
      <w:r w:rsidRPr="000179A0">
        <w:rPr>
          <w:rFonts w:cs="Arial"/>
          <w:b w:val="0"/>
          <w:szCs w:val="24"/>
        </w:rPr>
        <w:t>Currently</w:t>
      </w:r>
      <w:r w:rsidR="003B7D97">
        <w:rPr>
          <w:rFonts w:cs="Arial"/>
          <w:b w:val="0"/>
          <w:szCs w:val="24"/>
        </w:rPr>
        <w:t>,</w:t>
      </w:r>
      <w:r w:rsidRPr="000179A0">
        <w:rPr>
          <w:rFonts w:cs="Arial"/>
          <w:b w:val="0"/>
          <w:szCs w:val="24"/>
        </w:rPr>
        <w:t xml:space="preserve"> food businesses in Scotland</w:t>
      </w:r>
      <w:r w:rsidR="003E6818">
        <w:rPr>
          <w:rFonts w:cs="Arial"/>
          <w:b w:val="0"/>
          <w:szCs w:val="24"/>
        </w:rPr>
        <w:t>,</w:t>
      </w:r>
      <w:r w:rsidRPr="000179A0">
        <w:rPr>
          <w:rFonts w:cs="Arial"/>
          <w:b w:val="0"/>
          <w:szCs w:val="24"/>
        </w:rPr>
        <w:t xml:space="preserve"> and across the UK in the wider context</w:t>
      </w:r>
      <w:r w:rsidR="003E6818">
        <w:rPr>
          <w:rFonts w:cs="Arial"/>
          <w:b w:val="0"/>
          <w:szCs w:val="24"/>
        </w:rPr>
        <w:t>,</w:t>
      </w:r>
      <w:r w:rsidRPr="000179A0">
        <w:rPr>
          <w:rFonts w:cs="Arial"/>
          <w:b w:val="0"/>
          <w:szCs w:val="24"/>
        </w:rPr>
        <w:t xml:space="preserve"> must inform consumers if they have used any of the 14 mandated allergens as an ingredient in their food. </w:t>
      </w:r>
    </w:p>
    <w:p w14:paraId="440DD6EF" w14:textId="77777777" w:rsidR="00F02594" w:rsidRPr="000179A0" w:rsidRDefault="00F02594" w:rsidP="001F00AD">
      <w:pPr>
        <w:pStyle w:val="BodyText2"/>
        <w:ind w:left="-567" w:right="698"/>
        <w:jc w:val="left"/>
        <w:rPr>
          <w:rFonts w:cs="Arial"/>
          <w:b w:val="0"/>
          <w:szCs w:val="24"/>
        </w:rPr>
      </w:pPr>
    </w:p>
    <w:p w14:paraId="6CA40CEA" w14:textId="728DF802" w:rsidR="00CE42ED" w:rsidRPr="00A0258D" w:rsidRDefault="00F02594" w:rsidP="00CE42ED">
      <w:pPr>
        <w:pStyle w:val="BodyText2"/>
        <w:ind w:left="-567" w:right="698"/>
        <w:rPr>
          <w:rFonts w:cs="Arial"/>
          <w:b w:val="0"/>
          <w:bCs/>
          <w:szCs w:val="24"/>
        </w:rPr>
      </w:pPr>
      <w:r w:rsidRPr="000179A0">
        <w:rPr>
          <w:rFonts w:cs="Arial"/>
          <w:b w:val="0"/>
          <w:szCs w:val="24"/>
        </w:rPr>
        <w:t xml:space="preserve">In the case of prepacked food such as </w:t>
      </w:r>
      <w:r w:rsidR="00FA5868" w:rsidRPr="00FA5868">
        <w:rPr>
          <w:rFonts w:cs="Arial"/>
          <w:b w:val="0"/>
          <w:szCs w:val="24"/>
        </w:rPr>
        <w:t>a ready meal, a sandwich or bar of chocolate sold in a supermarket</w:t>
      </w:r>
      <w:r w:rsidR="00BE106C">
        <w:rPr>
          <w:rFonts w:cs="Arial"/>
          <w:b w:val="0"/>
          <w:szCs w:val="24"/>
        </w:rPr>
        <w:t xml:space="preserve">. </w:t>
      </w:r>
      <w:r w:rsidR="00BE106C" w:rsidRPr="00BE106C">
        <w:rPr>
          <w:rFonts w:cs="Arial"/>
          <w:b w:val="0"/>
          <w:szCs w:val="24"/>
        </w:rPr>
        <w:t xml:space="preserve">All prepacked foods must display the full mandatory food information on the product packaging or on a label which includes but is not limited to, the name of the food, a full list of ingredients (including allergens), the weight or volume of the food (net quantity) and a ‘best before’ or ‘use by’ date etc. </w:t>
      </w:r>
      <w:r w:rsidRPr="000179A0">
        <w:rPr>
          <w:rFonts w:cs="Arial"/>
          <w:b w:val="0"/>
          <w:szCs w:val="24"/>
        </w:rPr>
        <w:t>However, when food i</w:t>
      </w:r>
      <w:r w:rsidR="00312B7C">
        <w:rPr>
          <w:rFonts w:cs="Arial"/>
          <w:b w:val="0"/>
          <w:szCs w:val="24"/>
        </w:rPr>
        <w:t xml:space="preserve">s </w:t>
      </w:r>
      <w:r w:rsidR="00816D8B">
        <w:rPr>
          <w:rFonts w:cs="Arial"/>
          <w:b w:val="0"/>
          <w:szCs w:val="24"/>
        </w:rPr>
        <w:t>presented</w:t>
      </w:r>
      <w:r w:rsidRPr="000179A0">
        <w:rPr>
          <w:rFonts w:cs="Arial"/>
          <w:b w:val="0"/>
          <w:szCs w:val="24"/>
        </w:rPr>
        <w:t xml:space="preserve"> non-prepacked such as </w:t>
      </w:r>
      <w:r w:rsidR="009201D2">
        <w:rPr>
          <w:rFonts w:cs="Arial"/>
          <w:b w:val="0"/>
          <w:szCs w:val="24"/>
        </w:rPr>
        <w:t xml:space="preserve">food sold in </w:t>
      </w:r>
      <w:r w:rsidR="001F00AD">
        <w:rPr>
          <w:rFonts w:cs="Arial"/>
          <w:b w:val="0"/>
          <w:szCs w:val="24"/>
        </w:rPr>
        <w:t>restaurants</w:t>
      </w:r>
      <w:r w:rsidR="005A7717">
        <w:rPr>
          <w:rFonts w:cs="Arial"/>
          <w:b w:val="0"/>
          <w:szCs w:val="24"/>
        </w:rPr>
        <w:t xml:space="preserve">, made to order sandwiches, </w:t>
      </w:r>
      <w:r w:rsidR="001F00AD">
        <w:rPr>
          <w:rFonts w:cs="Arial"/>
          <w:b w:val="0"/>
          <w:szCs w:val="24"/>
        </w:rPr>
        <w:t>food sold loose from bakers and butchers</w:t>
      </w:r>
      <w:r w:rsidR="007C5BA1">
        <w:rPr>
          <w:rFonts w:cs="Arial"/>
          <w:b w:val="0"/>
          <w:szCs w:val="24"/>
        </w:rPr>
        <w:t>,</w:t>
      </w:r>
      <w:r w:rsidR="001F00AD" w:rsidRPr="000179A0">
        <w:rPr>
          <w:rFonts w:cs="Arial"/>
          <w:b w:val="0"/>
          <w:szCs w:val="24"/>
        </w:rPr>
        <w:t xml:space="preserve"> food</w:t>
      </w:r>
      <w:r w:rsidRPr="000179A0">
        <w:rPr>
          <w:rFonts w:cs="Arial"/>
          <w:b w:val="0"/>
          <w:szCs w:val="24"/>
        </w:rPr>
        <w:t xml:space="preserve"> businesses can choose how they provide allergen information</w:t>
      </w:r>
      <w:r w:rsidR="0005477E">
        <w:rPr>
          <w:rFonts w:cs="Arial"/>
          <w:b w:val="0"/>
          <w:szCs w:val="24"/>
        </w:rPr>
        <w:t>. T</w:t>
      </w:r>
      <w:r w:rsidRPr="000179A0">
        <w:rPr>
          <w:rFonts w:cs="Arial"/>
          <w:b w:val="0"/>
          <w:szCs w:val="24"/>
        </w:rPr>
        <w:t xml:space="preserve">his can be done in a number of ways such as </w:t>
      </w:r>
      <w:r w:rsidR="00CE42ED" w:rsidRPr="007C5BA1">
        <w:rPr>
          <w:rFonts w:cs="Arial"/>
          <w:b w:val="0"/>
          <w:bCs/>
          <w:szCs w:val="24"/>
        </w:rPr>
        <w:t xml:space="preserve">on a label attached to the food or on a notice, menu or ticket that is clearly visible to the consumer or verbally at the place where the consumer chooses the food. </w:t>
      </w:r>
      <w:r w:rsidR="00F47285">
        <w:rPr>
          <w:rFonts w:cs="Arial"/>
          <w:b w:val="0"/>
          <w:bCs/>
          <w:szCs w:val="24"/>
        </w:rPr>
        <w:t xml:space="preserve">If </w:t>
      </w:r>
      <w:r w:rsidR="003D0DE3">
        <w:rPr>
          <w:rFonts w:cs="Arial"/>
          <w:b w:val="0"/>
          <w:bCs/>
          <w:szCs w:val="24"/>
        </w:rPr>
        <w:t xml:space="preserve">opting </w:t>
      </w:r>
      <w:r w:rsidR="004F5A4E">
        <w:rPr>
          <w:rFonts w:cs="Arial"/>
          <w:b w:val="0"/>
          <w:bCs/>
          <w:szCs w:val="24"/>
        </w:rPr>
        <w:t xml:space="preserve">to provide such information verbally, </w:t>
      </w:r>
      <w:r w:rsidR="00CE42ED" w:rsidRPr="007C5BA1">
        <w:rPr>
          <w:rFonts w:cs="Arial"/>
          <w:b w:val="0"/>
          <w:bCs/>
          <w:szCs w:val="24"/>
        </w:rPr>
        <w:t xml:space="preserve"> food businesses must indicate clearly to the consumer where the allergen information can be found.</w:t>
      </w:r>
      <w:r w:rsidR="00CE42ED" w:rsidRPr="00CE42ED">
        <w:rPr>
          <w:rFonts w:cs="Arial"/>
          <w:szCs w:val="24"/>
        </w:rPr>
        <w:t xml:space="preserve"> </w:t>
      </w:r>
      <w:r w:rsidR="005005DC" w:rsidRPr="00A0258D">
        <w:rPr>
          <w:rFonts w:cs="Arial"/>
          <w:b w:val="0"/>
          <w:bCs/>
          <w:szCs w:val="24"/>
        </w:rPr>
        <w:t xml:space="preserve">e.g. </w:t>
      </w:r>
      <w:r w:rsidR="00C979F6">
        <w:rPr>
          <w:rFonts w:cs="Arial"/>
          <w:b w:val="0"/>
          <w:bCs/>
          <w:szCs w:val="24"/>
        </w:rPr>
        <w:t xml:space="preserve">a sign </w:t>
      </w:r>
      <w:r w:rsidR="001952A1">
        <w:rPr>
          <w:rFonts w:cs="Arial"/>
          <w:b w:val="0"/>
          <w:bCs/>
          <w:szCs w:val="24"/>
        </w:rPr>
        <w:t>stating ‘P</w:t>
      </w:r>
      <w:r w:rsidR="005005DC" w:rsidRPr="00A0258D">
        <w:rPr>
          <w:rFonts w:cs="Arial"/>
          <w:b w:val="0"/>
          <w:bCs/>
          <w:szCs w:val="24"/>
        </w:rPr>
        <w:t>lease speak t</w:t>
      </w:r>
      <w:r w:rsidR="00126080" w:rsidRPr="00A0258D">
        <w:rPr>
          <w:rFonts w:cs="Arial"/>
          <w:b w:val="0"/>
          <w:bCs/>
          <w:szCs w:val="24"/>
        </w:rPr>
        <w:t>o a member of staff</w:t>
      </w:r>
      <w:r w:rsidR="001952A1">
        <w:rPr>
          <w:rFonts w:cs="Arial"/>
          <w:b w:val="0"/>
          <w:bCs/>
          <w:szCs w:val="24"/>
        </w:rPr>
        <w:t>.’</w:t>
      </w:r>
      <w:r w:rsidR="00126080" w:rsidRPr="00A0258D">
        <w:rPr>
          <w:rFonts w:cs="Arial"/>
          <w:b w:val="0"/>
          <w:bCs/>
          <w:szCs w:val="24"/>
        </w:rPr>
        <w:t>.</w:t>
      </w:r>
    </w:p>
    <w:p w14:paraId="03C300C1" w14:textId="77777777" w:rsidR="00F02594" w:rsidRPr="000179A0" w:rsidRDefault="00F02594" w:rsidP="001F00AD">
      <w:pPr>
        <w:pStyle w:val="BodyText2"/>
        <w:ind w:left="-567" w:right="698"/>
        <w:jc w:val="left"/>
        <w:rPr>
          <w:rFonts w:cs="Arial"/>
          <w:b w:val="0"/>
          <w:szCs w:val="24"/>
        </w:rPr>
      </w:pPr>
    </w:p>
    <w:p w14:paraId="6B00A19C" w14:textId="5E1F2A95" w:rsidR="00F02594" w:rsidRPr="000179A0" w:rsidRDefault="00F02594" w:rsidP="001F00AD">
      <w:pPr>
        <w:pStyle w:val="BodyText2"/>
        <w:ind w:left="-567" w:right="698"/>
        <w:jc w:val="left"/>
        <w:rPr>
          <w:rFonts w:cs="Arial"/>
          <w:b w:val="0"/>
          <w:szCs w:val="24"/>
        </w:rPr>
      </w:pPr>
      <w:r w:rsidRPr="000179A0">
        <w:rPr>
          <w:rFonts w:cs="Arial"/>
          <w:b w:val="0"/>
          <w:szCs w:val="24"/>
        </w:rPr>
        <w:t xml:space="preserve">It is the responsibility of the individual food business to ensure that all mandatory food information including allergen information is accurate, available and easily accessible to the consumer. This applies to all food supplied by food businesses, including food which is offered </w:t>
      </w:r>
      <w:r w:rsidR="002D3E01">
        <w:rPr>
          <w:rFonts w:cs="Arial"/>
          <w:b w:val="0"/>
          <w:szCs w:val="24"/>
        </w:rPr>
        <w:t xml:space="preserve">as </w:t>
      </w:r>
      <w:r w:rsidRPr="000179A0">
        <w:rPr>
          <w:rFonts w:cs="Arial"/>
          <w:b w:val="0"/>
          <w:szCs w:val="24"/>
        </w:rPr>
        <w:t>complimentarily samples or otherwise without charge.</w:t>
      </w:r>
    </w:p>
    <w:p w14:paraId="1244D20A" w14:textId="77777777" w:rsidR="00F02594" w:rsidRPr="000179A0" w:rsidRDefault="00F02594" w:rsidP="001F00AD">
      <w:pPr>
        <w:pStyle w:val="BodyText2"/>
        <w:ind w:left="-567" w:right="698"/>
        <w:jc w:val="left"/>
        <w:rPr>
          <w:rFonts w:cs="Arial"/>
          <w:b w:val="0"/>
          <w:szCs w:val="24"/>
        </w:rPr>
      </w:pPr>
    </w:p>
    <w:p w14:paraId="753A808D" w14:textId="77777777" w:rsidR="00F02594" w:rsidRPr="000179A0" w:rsidRDefault="00F02594" w:rsidP="001F00AD">
      <w:pPr>
        <w:pStyle w:val="BodyText2"/>
        <w:ind w:left="-567" w:right="698"/>
        <w:jc w:val="left"/>
        <w:rPr>
          <w:rFonts w:cs="Arial"/>
          <w:b w:val="0"/>
          <w:szCs w:val="24"/>
        </w:rPr>
      </w:pPr>
      <w:r w:rsidRPr="000179A0">
        <w:rPr>
          <w:rFonts w:cs="Arial"/>
          <w:b w:val="0"/>
          <w:szCs w:val="24"/>
        </w:rPr>
        <w:t xml:space="preserve">Allergen information is particularly important for consumers who have a food allergy, intolerance, or coeliac disease. This is because eating certain foods can cause adverse reactions which can range in severity. At worse this can cause anaphylaxis, which can be life threatening. </w:t>
      </w:r>
    </w:p>
    <w:p w14:paraId="6062A6E5" w14:textId="77777777" w:rsidR="00F02594" w:rsidRPr="000179A0" w:rsidRDefault="00F02594" w:rsidP="001F00AD">
      <w:pPr>
        <w:pStyle w:val="BodyText2"/>
        <w:ind w:left="-567" w:right="698"/>
        <w:jc w:val="left"/>
        <w:rPr>
          <w:rFonts w:cs="Arial"/>
          <w:b w:val="0"/>
          <w:szCs w:val="24"/>
        </w:rPr>
      </w:pPr>
    </w:p>
    <w:p w14:paraId="43A97AD4" w14:textId="3B211CC0" w:rsidR="00F02594" w:rsidRPr="000179A0" w:rsidRDefault="00F02594" w:rsidP="001F00AD">
      <w:pPr>
        <w:pStyle w:val="BodyText2"/>
        <w:ind w:left="-567" w:right="698"/>
        <w:jc w:val="left"/>
        <w:rPr>
          <w:rFonts w:cs="Arial"/>
          <w:b w:val="0"/>
          <w:szCs w:val="24"/>
        </w:rPr>
      </w:pPr>
      <w:r w:rsidRPr="000179A0">
        <w:rPr>
          <w:rFonts w:cs="Arial"/>
          <w:b w:val="0"/>
          <w:szCs w:val="24"/>
        </w:rPr>
        <w:t>FSS is therefore seeking views from consumers, third party organisations, food businesses</w:t>
      </w:r>
      <w:r w:rsidR="00C42A22">
        <w:rPr>
          <w:rFonts w:cs="Arial"/>
          <w:b w:val="0"/>
          <w:szCs w:val="24"/>
        </w:rPr>
        <w:t xml:space="preserve">, Local </w:t>
      </w:r>
      <w:r w:rsidR="007C5BA1">
        <w:rPr>
          <w:rFonts w:cs="Arial"/>
          <w:b w:val="0"/>
          <w:szCs w:val="24"/>
        </w:rPr>
        <w:t>Authorities</w:t>
      </w:r>
      <w:r w:rsidRPr="000179A0">
        <w:rPr>
          <w:rFonts w:cs="Arial"/>
          <w:b w:val="0"/>
          <w:szCs w:val="24"/>
        </w:rPr>
        <w:t xml:space="preserve"> and representative groups to understand the most effective ways allergen information can be provided to consumers in the non-prepacked sector. </w:t>
      </w:r>
    </w:p>
    <w:p w14:paraId="57D9F679" w14:textId="77777777" w:rsidR="00F02594" w:rsidRPr="000179A0" w:rsidRDefault="00F02594" w:rsidP="001F00AD">
      <w:pPr>
        <w:pStyle w:val="BodyText2"/>
        <w:ind w:left="-567" w:right="698"/>
        <w:jc w:val="left"/>
        <w:rPr>
          <w:rFonts w:cs="Arial"/>
          <w:b w:val="0"/>
          <w:szCs w:val="24"/>
        </w:rPr>
      </w:pPr>
    </w:p>
    <w:p w14:paraId="5FD16988" w14:textId="77777777" w:rsidR="00F02594" w:rsidRPr="000179A0" w:rsidRDefault="00F02594" w:rsidP="001F00AD">
      <w:pPr>
        <w:pStyle w:val="BodyText2"/>
        <w:ind w:left="-567" w:right="698"/>
        <w:jc w:val="left"/>
        <w:rPr>
          <w:rFonts w:cs="Arial"/>
          <w:b w:val="0"/>
          <w:szCs w:val="24"/>
        </w:rPr>
      </w:pPr>
      <w:r w:rsidRPr="000179A0">
        <w:rPr>
          <w:rFonts w:cs="Arial"/>
          <w:b w:val="0"/>
          <w:szCs w:val="24"/>
        </w:rPr>
        <w:t xml:space="preserve">However, FSS recognises that food allergies and intolerances can occur due to consumption of a range of foods and not just the 14 mandated in food law. We are therefore also seeking views on the provision of food information relating to ingredients in the non-prepacked sector. </w:t>
      </w:r>
    </w:p>
    <w:p w14:paraId="06BAFBC7" w14:textId="77777777" w:rsidR="00586540" w:rsidRPr="008C5CA5" w:rsidRDefault="00586540" w:rsidP="00C93644">
      <w:pPr>
        <w:pStyle w:val="BodyText2"/>
        <w:tabs>
          <w:tab w:val="left" w:pos="-567"/>
        </w:tabs>
        <w:ind w:left="-567" w:right="698"/>
        <w:jc w:val="left"/>
        <w:rPr>
          <w:rFonts w:cs="Arial"/>
        </w:rPr>
      </w:pPr>
    </w:p>
    <w:p w14:paraId="4A90DF6B" w14:textId="75B39DD5" w:rsidR="00C93644" w:rsidRPr="008C5CA5" w:rsidRDefault="002F1D73" w:rsidP="00C93644">
      <w:pPr>
        <w:pStyle w:val="BodyText2"/>
        <w:tabs>
          <w:tab w:val="left" w:pos="-567"/>
        </w:tabs>
        <w:ind w:left="-567" w:right="698"/>
        <w:jc w:val="left"/>
        <w:rPr>
          <w:rFonts w:cs="Arial"/>
        </w:rPr>
      </w:pPr>
      <w:r w:rsidRPr="008C5CA5">
        <w:rPr>
          <w:rFonts w:cs="Arial"/>
        </w:rPr>
        <w:t xml:space="preserve">Background </w:t>
      </w:r>
    </w:p>
    <w:p w14:paraId="32D7F90B" w14:textId="77777777" w:rsidR="00C93644" w:rsidRPr="008C5CA5" w:rsidRDefault="00C93644" w:rsidP="00C93644">
      <w:pPr>
        <w:pStyle w:val="BodyText2"/>
        <w:tabs>
          <w:tab w:val="left" w:pos="-567"/>
        </w:tabs>
        <w:ind w:left="-567" w:right="698"/>
        <w:jc w:val="left"/>
        <w:rPr>
          <w:rFonts w:eastAsia="Calibri" w:cs="Arial"/>
          <w:szCs w:val="24"/>
          <w:u w:val="single"/>
          <w:lang w:eastAsia="en-US"/>
        </w:rPr>
      </w:pPr>
    </w:p>
    <w:p w14:paraId="25ED7F43" w14:textId="63C7233B" w:rsidR="00835236" w:rsidRPr="00835236" w:rsidRDefault="00835236" w:rsidP="00835236">
      <w:pPr>
        <w:spacing w:after="160" w:line="259" w:lineRule="auto"/>
        <w:ind w:left="-567"/>
        <w:rPr>
          <w:rFonts w:ascii="Arial" w:eastAsia="Calibri" w:hAnsi="Arial" w:cs="Arial"/>
          <w:sz w:val="24"/>
          <w:szCs w:val="24"/>
          <w:lang w:eastAsia="en-US"/>
        </w:rPr>
      </w:pPr>
      <w:r w:rsidRPr="00835236">
        <w:rPr>
          <w:rFonts w:ascii="Arial" w:eastAsia="Calibri" w:hAnsi="Arial" w:cs="Arial"/>
          <w:sz w:val="24"/>
          <w:szCs w:val="24"/>
          <w:lang w:eastAsia="en-US"/>
        </w:rPr>
        <w:t xml:space="preserve">In 2017, Owen Carey, tragically died after eating chicken marinated in buttermilk whilst having lunch at a </w:t>
      </w:r>
      <w:r w:rsidR="00E770CB">
        <w:rPr>
          <w:rFonts w:ascii="Arial" w:eastAsia="Calibri" w:hAnsi="Arial" w:cs="Arial"/>
          <w:sz w:val="24"/>
          <w:szCs w:val="24"/>
          <w:lang w:eastAsia="en-US"/>
        </w:rPr>
        <w:t>restaurant</w:t>
      </w:r>
      <w:r w:rsidRPr="00835236">
        <w:rPr>
          <w:rFonts w:ascii="Arial" w:eastAsia="Calibri" w:hAnsi="Arial" w:cs="Arial"/>
          <w:sz w:val="24"/>
          <w:szCs w:val="24"/>
          <w:lang w:eastAsia="en-US"/>
        </w:rPr>
        <w:t xml:space="preserve"> during a celebration of his eighteenth birthday. Owen had suffered multiple allergies to food, pollen, cleaning products, animal hair, and more, all his life. Some of these were relatively minor, only causing mild stomach upset, or sneezing and itching, some more significant, and some ultimately life threatening. Through the various medical tests and the fastidious care of his mother and wider family, Owen avoided contact </w:t>
      </w:r>
      <w:r w:rsidRPr="00835236">
        <w:rPr>
          <w:rFonts w:ascii="Arial" w:eastAsia="Calibri" w:hAnsi="Arial" w:cs="Arial"/>
          <w:sz w:val="24"/>
          <w:szCs w:val="24"/>
          <w:lang w:eastAsia="en-US"/>
        </w:rPr>
        <w:lastRenderedPageBreak/>
        <w:t>with his main food allergens and therefore had never suffered an anaphylactic reaction before the day he died.</w:t>
      </w:r>
    </w:p>
    <w:p w14:paraId="63AE80D8" w14:textId="77777777" w:rsidR="00835236" w:rsidRPr="00835236" w:rsidRDefault="00835236" w:rsidP="00835236">
      <w:pPr>
        <w:spacing w:after="160" w:line="259" w:lineRule="auto"/>
        <w:ind w:left="-567"/>
        <w:rPr>
          <w:rFonts w:ascii="Arial" w:eastAsia="Calibri" w:hAnsi="Arial" w:cs="Arial"/>
          <w:sz w:val="24"/>
          <w:szCs w:val="24"/>
          <w:lang w:eastAsia="en-US"/>
        </w:rPr>
      </w:pPr>
      <w:r w:rsidRPr="00835236">
        <w:rPr>
          <w:rFonts w:ascii="Arial" w:eastAsia="Calibri" w:hAnsi="Arial" w:cs="Arial"/>
          <w:sz w:val="24"/>
          <w:szCs w:val="24"/>
          <w:lang w:eastAsia="en-US"/>
        </w:rPr>
        <w:t xml:space="preserve">Following Owen's death, the Carey family have campaigned for better allergen information in restaurants, and for several other changes intended to improve information provided to people with a food hypersensitivity, and the way in which deaths from food-related anaphylaxis are recorded.  Specifically, they want to see a change in the law that compels restaurants to state the fourteen major allergens prescribed by EU derived law in their dishes in writing at the point of ordering and without the customer having to ask. </w:t>
      </w:r>
    </w:p>
    <w:p w14:paraId="4955ABF7" w14:textId="77777777" w:rsidR="00835236" w:rsidRPr="00835236" w:rsidRDefault="00835236" w:rsidP="00835236">
      <w:pPr>
        <w:spacing w:after="160" w:line="259" w:lineRule="auto"/>
        <w:ind w:left="-567"/>
        <w:rPr>
          <w:rFonts w:ascii="Arial" w:eastAsia="Calibri" w:hAnsi="Arial" w:cs="Arial"/>
          <w:sz w:val="24"/>
          <w:szCs w:val="24"/>
          <w:lang w:eastAsia="en-US"/>
        </w:rPr>
      </w:pPr>
      <w:r w:rsidRPr="00835236">
        <w:rPr>
          <w:rFonts w:ascii="Arial" w:eastAsia="Calibri" w:hAnsi="Arial" w:cs="Arial"/>
          <w:sz w:val="24"/>
          <w:szCs w:val="24"/>
          <w:lang w:eastAsia="en-US"/>
        </w:rPr>
        <w:t>The intention is for this to be in the form of symbols, numbers or words representing the fourteen major allergens, and to be printed by each dish either on the face of the menu, on a display board or via an app, etc. They want a breakdown of each dish, with the allergens in each component of a dish to be listed in the allergy matrix and that this should be written in legislation, making it an enforceable offence for food businesses not to comply. They would also like to see restaurants be obliged to initiate a discussion with customers about allergies on all occasions so that customers do not have to ask, and with all servers to positively ask each customer if they suffer from any allergies. All servers would then have to read out the food order and any dietary requirements with the customer before submitting it to the kitchen and Duty Managers would be obliged to directly supervise this process where consumers with allergies are present.</w:t>
      </w:r>
    </w:p>
    <w:p w14:paraId="4AE98636" w14:textId="6311DC00" w:rsidR="00835236" w:rsidRPr="00835236" w:rsidRDefault="00835236" w:rsidP="00835236">
      <w:pPr>
        <w:spacing w:after="160" w:line="259" w:lineRule="auto"/>
        <w:ind w:left="-567"/>
        <w:rPr>
          <w:rFonts w:ascii="Arial" w:eastAsia="Calibri" w:hAnsi="Arial" w:cs="Arial"/>
          <w:sz w:val="24"/>
          <w:szCs w:val="24"/>
          <w:lang w:eastAsia="en-US"/>
        </w:rPr>
      </w:pPr>
      <w:r w:rsidRPr="00835236">
        <w:rPr>
          <w:rFonts w:ascii="Arial" w:eastAsia="Calibri" w:hAnsi="Arial" w:cs="Arial"/>
          <w:sz w:val="24"/>
          <w:szCs w:val="24"/>
          <w:lang w:eastAsia="en-US"/>
        </w:rPr>
        <w:t xml:space="preserve">The Carey family believe these changes would eliminate the risk that exists at the point of order when a waiter either does not fully understand, is </w:t>
      </w:r>
      <w:r w:rsidR="00607CF5">
        <w:rPr>
          <w:rFonts w:ascii="Arial" w:eastAsia="Calibri" w:hAnsi="Arial" w:cs="Arial"/>
          <w:sz w:val="24"/>
          <w:szCs w:val="24"/>
          <w:lang w:eastAsia="en-US"/>
        </w:rPr>
        <w:t>insufficiently</w:t>
      </w:r>
      <w:r w:rsidRPr="00835236">
        <w:rPr>
          <w:rFonts w:ascii="Arial" w:eastAsia="Calibri" w:hAnsi="Arial" w:cs="Arial"/>
          <w:sz w:val="24"/>
          <w:szCs w:val="24"/>
          <w:lang w:eastAsia="en-US"/>
        </w:rPr>
        <w:t xml:space="preserve"> trained  to process the information correctly, or simply ignores the customer’s concerns about allergens in each dish.</w:t>
      </w:r>
    </w:p>
    <w:p w14:paraId="79E93DC2" w14:textId="56C0E0EE" w:rsidR="00835236" w:rsidRPr="00A25D45" w:rsidRDefault="00835236" w:rsidP="00835236">
      <w:pPr>
        <w:spacing w:after="160" w:line="259" w:lineRule="auto"/>
        <w:ind w:left="-567"/>
        <w:rPr>
          <w:rFonts w:ascii="Arial" w:eastAsia="Calibri" w:hAnsi="Arial" w:cs="Arial"/>
          <w:b/>
          <w:bCs/>
          <w:sz w:val="24"/>
          <w:szCs w:val="24"/>
          <w:lang w:eastAsia="en-US"/>
        </w:rPr>
      </w:pPr>
      <w:r w:rsidRPr="00A25D45">
        <w:rPr>
          <w:rFonts w:ascii="Arial" w:eastAsia="Calibri" w:hAnsi="Arial" w:cs="Arial"/>
          <w:b/>
          <w:bCs/>
          <w:sz w:val="24"/>
          <w:szCs w:val="24"/>
          <w:lang w:eastAsia="en-US"/>
        </w:rPr>
        <w:t>FSS Position</w:t>
      </w:r>
    </w:p>
    <w:p w14:paraId="03F3347D" w14:textId="77777777" w:rsidR="00835236" w:rsidRPr="00835236" w:rsidRDefault="00835236" w:rsidP="00835236">
      <w:pPr>
        <w:spacing w:after="160" w:line="259" w:lineRule="auto"/>
        <w:ind w:left="-567"/>
        <w:rPr>
          <w:rFonts w:ascii="Arial" w:eastAsia="Calibri" w:hAnsi="Arial" w:cs="Arial"/>
          <w:sz w:val="24"/>
          <w:szCs w:val="24"/>
          <w:lang w:eastAsia="en-US"/>
        </w:rPr>
      </w:pPr>
      <w:r w:rsidRPr="00835236">
        <w:rPr>
          <w:rFonts w:ascii="Arial" w:eastAsia="Calibri" w:hAnsi="Arial" w:cs="Arial"/>
          <w:sz w:val="24"/>
          <w:szCs w:val="24"/>
          <w:lang w:eastAsia="en-US"/>
        </w:rPr>
        <w:t xml:space="preserve">On the 11th of December 2024, the FSS Board met to consider a paper which presented general options on how FSS could seek to improve the provision of allergen information in the non-prepacked sector, such as restaurants, cafes and food sold loose. </w:t>
      </w:r>
    </w:p>
    <w:p w14:paraId="154B08DC" w14:textId="77777777" w:rsidR="00835236" w:rsidRPr="00835236" w:rsidRDefault="00835236" w:rsidP="00835236">
      <w:pPr>
        <w:spacing w:after="160" w:line="259" w:lineRule="auto"/>
        <w:ind w:left="-567"/>
        <w:rPr>
          <w:rFonts w:ascii="Arial" w:eastAsia="Calibri" w:hAnsi="Arial" w:cs="Arial"/>
          <w:sz w:val="24"/>
          <w:szCs w:val="24"/>
          <w:lang w:eastAsia="en-US"/>
        </w:rPr>
      </w:pPr>
      <w:r w:rsidRPr="00835236">
        <w:rPr>
          <w:rFonts w:ascii="Arial" w:eastAsia="Calibri" w:hAnsi="Arial" w:cs="Arial"/>
          <w:sz w:val="24"/>
          <w:szCs w:val="24"/>
          <w:lang w:eastAsia="en-US"/>
        </w:rPr>
        <w:t xml:space="preserve">The paper asked the Board whether they wished to take a guidance/best practice approach or adopt the same position as the FSA (who had previously expressed a view that it would be in the interests of consumers to take a mandatory approach on a four-country basis) and seek a change in legislation to require businesses to provide consumers with written allergen information for non-prepacked food. </w:t>
      </w:r>
    </w:p>
    <w:p w14:paraId="5AA69688" w14:textId="0EF64410" w:rsidR="00835236" w:rsidRPr="00835236" w:rsidRDefault="00835236" w:rsidP="00835236">
      <w:pPr>
        <w:spacing w:after="160" w:line="259" w:lineRule="auto"/>
        <w:ind w:left="-567"/>
        <w:rPr>
          <w:rFonts w:ascii="Arial" w:eastAsia="Calibri" w:hAnsi="Arial" w:cs="Arial"/>
          <w:sz w:val="24"/>
          <w:szCs w:val="24"/>
          <w:lang w:eastAsia="en-US"/>
        </w:rPr>
      </w:pPr>
      <w:r w:rsidRPr="00835236">
        <w:rPr>
          <w:rFonts w:ascii="Arial" w:eastAsia="Calibri" w:hAnsi="Arial" w:cs="Arial"/>
          <w:sz w:val="24"/>
          <w:szCs w:val="24"/>
          <w:lang w:eastAsia="en-US"/>
        </w:rPr>
        <w:t xml:space="preserve">The FSS Board were concerned that mandation of the fourteen allergens listed in the Food Information to Consumers (FIC) Regulation alone would not provide all food-allergic or food-intolerant consumers with the same level of protection. The FSS Executive also advised that they are unaware of any research which separates the numbers of those with an allergy listed within the FIC Regulation versus those with allergies to other foods. This lack of evidence on the numbers of consumers with an allergy outside of the fourteen specified introduces a high degree of uncertainty on the benefits and risks associated with the introduction of mandation for the fourteen listed allergens because it is unclear how many consumers would still be at risk. Recognising this is a subject which provokes strong opinions from those affected by food allergies and intolerances, as well as from food businesses and other stakeholders, the Board agreed that a guidance/best practice approach was the preferred route at this time. Guidance will potentially allow for quicker change to be seen in the area and allows for a degree of flexibility as it can be adapted as necessary. It will also allow for any potential issues around the subject and its </w:t>
      </w:r>
      <w:r w:rsidRPr="00835236">
        <w:rPr>
          <w:rFonts w:ascii="Arial" w:eastAsia="Calibri" w:hAnsi="Arial" w:cs="Arial"/>
          <w:sz w:val="24"/>
          <w:szCs w:val="24"/>
          <w:lang w:eastAsia="en-US"/>
        </w:rPr>
        <w:lastRenderedPageBreak/>
        <w:t xml:space="preserve">implementation to be teased out, without the constraints and rigidity that comes with a legislation first approach. </w:t>
      </w:r>
    </w:p>
    <w:p w14:paraId="79157050" w14:textId="77777777" w:rsidR="00835236" w:rsidRPr="00835236" w:rsidRDefault="00835236" w:rsidP="00835236">
      <w:pPr>
        <w:spacing w:after="160" w:line="259" w:lineRule="auto"/>
        <w:ind w:left="-567"/>
        <w:rPr>
          <w:rFonts w:ascii="Arial" w:eastAsia="Calibri" w:hAnsi="Arial" w:cs="Arial"/>
          <w:sz w:val="24"/>
          <w:szCs w:val="24"/>
          <w:lang w:eastAsia="en-US"/>
        </w:rPr>
      </w:pPr>
      <w:r w:rsidRPr="00835236">
        <w:rPr>
          <w:rFonts w:ascii="Arial" w:eastAsia="Calibri" w:hAnsi="Arial" w:cs="Arial"/>
          <w:sz w:val="24"/>
          <w:szCs w:val="24"/>
          <w:lang w:eastAsia="en-US"/>
        </w:rPr>
        <w:t xml:space="preserve">However, it should be noted that, although guidance is the favoured way forward currently, the potential to pursue a legislative route has not been ruled out in the future, depending on how widely and effectively the changes are implemented. </w:t>
      </w:r>
    </w:p>
    <w:p w14:paraId="1E159D43" w14:textId="77777777" w:rsidR="00835236" w:rsidRPr="00835236" w:rsidRDefault="00835236" w:rsidP="00835236">
      <w:pPr>
        <w:spacing w:after="160" w:line="259" w:lineRule="auto"/>
        <w:ind w:left="-567"/>
        <w:rPr>
          <w:rFonts w:ascii="Arial" w:eastAsia="Calibri" w:hAnsi="Arial" w:cs="Arial"/>
          <w:sz w:val="24"/>
          <w:szCs w:val="24"/>
          <w:lang w:eastAsia="en-US"/>
        </w:rPr>
      </w:pPr>
      <w:r w:rsidRPr="00835236">
        <w:rPr>
          <w:rFonts w:ascii="Arial" w:eastAsia="Calibri" w:hAnsi="Arial" w:cs="Arial"/>
          <w:sz w:val="24"/>
          <w:szCs w:val="24"/>
          <w:lang w:eastAsia="en-US"/>
        </w:rPr>
        <w:t xml:space="preserve">Following on from this the Board were asked to decide on a set of options which sought to address the levels of information that businesses would need to provide. They decided on an option which, whilst setting strong direction on the need for written allergen information, also allows for flexibility in how that information is provided. The option also provided for ingredient information to be made available in writing as well as allergen information and that the importance of staff training needs to be highlighted and encouraged. Finally, the Board agreed to create a presumption that those supplying non-prepacked food will provide allergen information to the consumer in both writing and verbally via a conversation.  </w:t>
      </w:r>
    </w:p>
    <w:p w14:paraId="3E3EE0AB" w14:textId="77777777" w:rsidR="00835236" w:rsidRPr="00835236" w:rsidRDefault="00835236" w:rsidP="00835236">
      <w:pPr>
        <w:spacing w:after="160" w:line="259" w:lineRule="auto"/>
        <w:ind w:left="-567"/>
        <w:rPr>
          <w:rFonts w:ascii="Arial" w:eastAsia="Calibri" w:hAnsi="Arial" w:cs="Arial"/>
          <w:sz w:val="24"/>
          <w:szCs w:val="24"/>
          <w:lang w:eastAsia="en-US"/>
        </w:rPr>
      </w:pPr>
    </w:p>
    <w:p w14:paraId="13F45EF3" w14:textId="77777777" w:rsidR="00C93644" w:rsidRPr="00C93644" w:rsidRDefault="00C93644" w:rsidP="00C93644">
      <w:pPr>
        <w:spacing w:after="160" w:line="259" w:lineRule="auto"/>
        <w:ind w:left="-567"/>
        <w:rPr>
          <w:rFonts w:ascii="Arial" w:eastAsia="Calibri" w:hAnsi="Arial" w:cs="Arial"/>
          <w:b/>
          <w:bCs/>
          <w:sz w:val="24"/>
          <w:szCs w:val="24"/>
          <w:lang w:eastAsia="en-US"/>
        </w:rPr>
      </w:pPr>
      <w:r w:rsidRPr="00C93644">
        <w:rPr>
          <w:rFonts w:ascii="Arial" w:eastAsia="Calibri" w:hAnsi="Arial" w:cs="Arial"/>
          <w:b/>
          <w:bCs/>
          <w:sz w:val="24"/>
          <w:szCs w:val="24"/>
          <w:lang w:eastAsia="en-US"/>
        </w:rPr>
        <w:t>Consultation process</w:t>
      </w:r>
    </w:p>
    <w:p w14:paraId="20EB428E" w14:textId="320086F1" w:rsidR="00C93644" w:rsidRPr="00C93644" w:rsidRDefault="00C93644" w:rsidP="00C93644">
      <w:pPr>
        <w:spacing w:after="160" w:line="259" w:lineRule="auto"/>
        <w:ind w:left="-567"/>
        <w:rPr>
          <w:rFonts w:ascii="Arial" w:eastAsia="Calibri" w:hAnsi="Arial" w:cs="Arial"/>
          <w:bCs/>
          <w:sz w:val="24"/>
          <w:szCs w:val="24"/>
          <w:lang w:eastAsia="en-US"/>
        </w:rPr>
      </w:pPr>
      <w:r w:rsidRPr="00C93644">
        <w:rPr>
          <w:rFonts w:ascii="Arial" w:eastAsia="Calibri" w:hAnsi="Arial" w:cs="Arial"/>
          <w:bCs/>
          <w:sz w:val="24"/>
          <w:szCs w:val="24"/>
          <w:lang w:eastAsia="en-US"/>
        </w:rPr>
        <w:t xml:space="preserve">This consultation will last for </w:t>
      </w:r>
      <w:r w:rsidR="00763A6C">
        <w:rPr>
          <w:rFonts w:ascii="Arial" w:eastAsia="Calibri" w:hAnsi="Arial" w:cs="Arial"/>
          <w:bCs/>
          <w:sz w:val="24"/>
          <w:szCs w:val="24"/>
          <w:lang w:eastAsia="en-US"/>
        </w:rPr>
        <w:t>12</w:t>
      </w:r>
      <w:r w:rsidRPr="00C93644">
        <w:rPr>
          <w:rFonts w:ascii="Arial" w:eastAsia="Calibri" w:hAnsi="Arial" w:cs="Arial"/>
          <w:bCs/>
          <w:sz w:val="24"/>
          <w:szCs w:val="24"/>
          <w:lang w:eastAsia="en-US"/>
        </w:rPr>
        <w:t xml:space="preserve"> weeks to provide interested parties in Scotland with the opportunity to comment </w:t>
      </w:r>
      <w:r w:rsidR="0056764B">
        <w:rPr>
          <w:rFonts w:ascii="Arial" w:eastAsia="Calibri" w:hAnsi="Arial" w:cs="Arial"/>
          <w:bCs/>
          <w:sz w:val="24"/>
          <w:szCs w:val="24"/>
          <w:lang w:eastAsia="en-US"/>
        </w:rPr>
        <w:t>and provide views</w:t>
      </w:r>
      <w:r w:rsidRPr="00C93644">
        <w:rPr>
          <w:rFonts w:ascii="Arial" w:eastAsia="Calibri" w:hAnsi="Arial" w:cs="Arial"/>
          <w:bCs/>
          <w:sz w:val="24"/>
          <w:szCs w:val="24"/>
          <w:lang w:eastAsia="en-US"/>
        </w:rPr>
        <w:t xml:space="preserve">. Any responses received as part of this consultation will be given careful consideration and a summary of the responses received will be published on the FSS website following the end of the consultation period. </w:t>
      </w:r>
    </w:p>
    <w:p w14:paraId="4D2A9E28" w14:textId="77777777" w:rsidR="00C93644" w:rsidRDefault="00C93644" w:rsidP="00C93644">
      <w:pPr>
        <w:spacing w:after="160" w:line="259" w:lineRule="auto"/>
        <w:ind w:left="-567"/>
        <w:rPr>
          <w:rFonts w:ascii="Arial" w:eastAsia="Calibri" w:hAnsi="Arial" w:cs="Arial"/>
          <w:b/>
          <w:bCs/>
          <w:sz w:val="24"/>
          <w:szCs w:val="24"/>
          <w:lang w:eastAsia="en-US"/>
        </w:rPr>
      </w:pPr>
      <w:r w:rsidRPr="00C93644">
        <w:rPr>
          <w:rFonts w:ascii="Arial" w:eastAsia="Calibri" w:hAnsi="Arial" w:cs="Arial"/>
          <w:b/>
          <w:bCs/>
          <w:sz w:val="24"/>
          <w:szCs w:val="24"/>
          <w:lang w:eastAsia="en-US"/>
        </w:rPr>
        <w:t>Groups affected</w:t>
      </w:r>
    </w:p>
    <w:p w14:paraId="78CF1D00" w14:textId="29B80F84" w:rsidR="00657546" w:rsidRPr="00657546" w:rsidRDefault="00657546" w:rsidP="00C93644">
      <w:pPr>
        <w:spacing w:after="160" w:line="259" w:lineRule="auto"/>
        <w:ind w:left="-567"/>
        <w:rPr>
          <w:rFonts w:ascii="Arial" w:eastAsia="Calibri" w:hAnsi="Arial" w:cs="Arial"/>
          <w:sz w:val="24"/>
          <w:szCs w:val="24"/>
          <w:lang w:eastAsia="en-US"/>
        </w:rPr>
      </w:pPr>
      <w:r>
        <w:rPr>
          <w:rFonts w:ascii="Arial" w:eastAsia="Calibri" w:hAnsi="Arial" w:cs="Arial"/>
          <w:sz w:val="24"/>
          <w:szCs w:val="24"/>
          <w:lang w:eastAsia="en-US"/>
        </w:rPr>
        <w:t xml:space="preserve">The proposal will primarily affect </w:t>
      </w:r>
      <w:r w:rsidR="000D7ABE">
        <w:rPr>
          <w:rFonts w:ascii="Arial" w:hAnsi="Arial" w:cs="Arial"/>
          <w:sz w:val="24"/>
          <w:szCs w:val="24"/>
        </w:rPr>
        <w:t xml:space="preserve">Food Businesses who provide food to consumers in the non-prepacked sector, </w:t>
      </w:r>
      <w:r w:rsidR="008D3A9D">
        <w:rPr>
          <w:rFonts w:ascii="Arial" w:hAnsi="Arial" w:cs="Arial"/>
          <w:sz w:val="24"/>
          <w:szCs w:val="24"/>
        </w:rPr>
        <w:t xml:space="preserve">local authority enforcement officers and </w:t>
      </w:r>
      <w:r w:rsidR="000D7ABE">
        <w:rPr>
          <w:rFonts w:ascii="Arial" w:hAnsi="Arial" w:cs="Arial"/>
          <w:sz w:val="24"/>
          <w:szCs w:val="24"/>
        </w:rPr>
        <w:t xml:space="preserve">consumers who </w:t>
      </w:r>
      <w:r w:rsidR="00CB1AB2">
        <w:rPr>
          <w:rFonts w:ascii="Arial" w:hAnsi="Arial" w:cs="Arial"/>
          <w:sz w:val="24"/>
          <w:szCs w:val="24"/>
        </w:rPr>
        <w:t>have</w:t>
      </w:r>
      <w:r w:rsidR="000D7ABE">
        <w:rPr>
          <w:rFonts w:ascii="Arial" w:hAnsi="Arial" w:cs="Arial"/>
          <w:sz w:val="24"/>
          <w:szCs w:val="24"/>
        </w:rPr>
        <w:t xml:space="preserve">, or have a family member who </w:t>
      </w:r>
      <w:r w:rsidR="00CB1AB2">
        <w:rPr>
          <w:rFonts w:ascii="Arial" w:hAnsi="Arial" w:cs="Arial"/>
          <w:sz w:val="24"/>
          <w:szCs w:val="24"/>
        </w:rPr>
        <w:t>has</w:t>
      </w:r>
      <w:r w:rsidR="000D7ABE">
        <w:rPr>
          <w:rFonts w:ascii="Arial" w:hAnsi="Arial" w:cs="Arial"/>
          <w:sz w:val="24"/>
          <w:szCs w:val="24"/>
        </w:rPr>
        <w:t>, food allergies, hypersensitivities or coeliac disease</w:t>
      </w:r>
      <w:r w:rsidR="008D3A9D">
        <w:rPr>
          <w:rFonts w:ascii="Arial" w:hAnsi="Arial" w:cs="Arial"/>
          <w:sz w:val="24"/>
          <w:szCs w:val="24"/>
        </w:rPr>
        <w:t>.</w:t>
      </w:r>
      <w:r w:rsidR="000D7ABE">
        <w:rPr>
          <w:rFonts w:ascii="Arial" w:hAnsi="Arial" w:cs="Arial"/>
          <w:sz w:val="24"/>
          <w:szCs w:val="24"/>
        </w:rPr>
        <w:t xml:space="preserve"> </w:t>
      </w:r>
    </w:p>
    <w:p w14:paraId="2F3EB03B" w14:textId="54BF0090" w:rsidR="00C93644" w:rsidRPr="001C482F" w:rsidRDefault="00C93644" w:rsidP="00C93644">
      <w:pPr>
        <w:ind w:left="-567"/>
        <w:rPr>
          <w:rFonts w:ascii="Arial" w:hAnsi="Arial" w:cs="Arial"/>
          <w:b/>
          <w:bCs/>
          <w:sz w:val="24"/>
          <w:szCs w:val="24"/>
        </w:rPr>
      </w:pPr>
      <w:r>
        <w:rPr>
          <w:rFonts w:ascii="Arial" w:hAnsi="Arial" w:cs="Arial"/>
          <w:b/>
          <w:bCs/>
          <w:sz w:val="24"/>
          <w:szCs w:val="24"/>
        </w:rPr>
        <w:t>Summary of q</w:t>
      </w:r>
      <w:r w:rsidRPr="001C482F">
        <w:rPr>
          <w:rFonts w:ascii="Arial" w:hAnsi="Arial" w:cs="Arial"/>
          <w:b/>
          <w:bCs/>
          <w:sz w:val="24"/>
          <w:szCs w:val="24"/>
        </w:rPr>
        <w:t>uestions asked in this consultation</w:t>
      </w:r>
    </w:p>
    <w:p w14:paraId="12FBA612" w14:textId="77777777" w:rsidR="00C93644" w:rsidRPr="00A26E72" w:rsidRDefault="00C93644" w:rsidP="002F1D73">
      <w:pPr>
        <w:ind w:left="-567"/>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9072"/>
      </w:tblGrid>
      <w:tr w:rsidR="003C7694" w:rsidRPr="003C7694" w14:paraId="13414B70" w14:textId="77777777" w:rsidTr="00A25D45">
        <w:trPr>
          <w:trHeight w:val="1252"/>
        </w:trPr>
        <w:tc>
          <w:tcPr>
            <w:tcW w:w="9072" w:type="dxa"/>
            <w:shd w:val="clear" w:color="auto" w:fill="BDDDE6"/>
          </w:tcPr>
          <w:p w14:paraId="5B1EC3D3" w14:textId="77777777" w:rsidR="003C7694" w:rsidRDefault="003C7694" w:rsidP="00A25D45">
            <w:pPr>
              <w:pStyle w:val="BodyText2"/>
              <w:ind w:left="34"/>
              <w:jc w:val="left"/>
            </w:pPr>
            <w:r>
              <w:t xml:space="preserve">Questions asked </w:t>
            </w:r>
            <w:r w:rsidR="00032B45">
              <w:t>in</w:t>
            </w:r>
            <w:r>
              <w:t xml:space="preserve"> this consultation</w:t>
            </w:r>
            <w:r w:rsidRPr="003C7694">
              <w:t>:</w:t>
            </w:r>
          </w:p>
          <w:p w14:paraId="464B53D6" w14:textId="77777777" w:rsidR="002F1D73" w:rsidRDefault="002F1D73" w:rsidP="00A25D45">
            <w:pPr>
              <w:pStyle w:val="BodyText2"/>
              <w:ind w:left="34"/>
              <w:jc w:val="left"/>
              <w:rPr>
                <w:rFonts w:cs="Arial"/>
                <w:b w:val="0"/>
                <w:color w:val="808080"/>
              </w:rPr>
            </w:pPr>
          </w:p>
          <w:p w14:paraId="690FF34A" w14:textId="77777777" w:rsidR="00A70EA4" w:rsidRPr="00A70EA4" w:rsidRDefault="00A70EA4" w:rsidP="00A25D45">
            <w:pPr>
              <w:pStyle w:val="BodyText2"/>
              <w:ind w:left="34"/>
              <w:jc w:val="left"/>
              <w:rPr>
                <w:bCs/>
              </w:rPr>
            </w:pPr>
            <w:r w:rsidRPr="00A70EA4">
              <w:rPr>
                <w:bCs/>
              </w:rPr>
              <w:t>Part 1 Allergen Information</w:t>
            </w:r>
          </w:p>
          <w:p w14:paraId="23F56009" w14:textId="77777777" w:rsidR="00A70EA4" w:rsidRPr="00A70EA4" w:rsidRDefault="00A70EA4" w:rsidP="00A25D45">
            <w:pPr>
              <w:pStyle w:val="BodyText2"/>
              <w:ind w:left="34"/>
              <w:jc w:val="left"/>
            </w:pPr>
          </w:p>
          <w:p w14:paraId="1772004E" w14:textId="2CABA42F" w:rsidR="00A70EA4" w:rsidRPr="00A70EA4" w:rsidRDefault="00A70EA4" w:rsidP="00A25D45">
            <w:pPr>
              <w:pStyle w:val="BodyText2"/>
              <w:numPr>
                <w:ilvl w:val="0"/>
                <w:numId w:val="30"/>
              </w:numPr>
              <w:jc w:val="left"/>
            </w:pPr>
            <w:r w:rsidRPr="00A70EA4">
              <w:t>Do you feel the current level of allergen information provided in the non-prepacked sector is adequate?</w:t>
            </w:r>
            <w:r w:rsidR="004F2257">
              <w:t xml:space="preserve"> Please provide reasons for your answer.</w:t>
            </w:r>
          </w:p>
          <w:p w14:paraId="0B826B4F" w14:textId="77777777" w:rsidR="00A70EA4" w:rsidRPr="00A70EA4" w:rsidRDefault="00A70EA4" w:rsidP="00A25D45">
            <w:pPr>
              <w:pStyle w:val="BodyText2"/>
              <w:ind w:left="34"/>
              <w:jc w:val="left"/>
            </w:pPr>
          </w:p>
          <w:p w14:paraId="71C45033" w14:textId="1A2E30E8" w:rsidR="00065210" w:rsidRDefault="00A70EA4" w:rsidP="004F2257">
            <w:pPr>
              <w:pStyle w:val="BodyText2"/>
              <w:numPr>
                <w:ilvl w:val="0"/>
                <w:numId w:val="30"/>
              </w:numPr>
              <w:jc w:val="left"/>
            </w:pPr>
            <w:r w:rsidRPr="00A70EA4">
              <w:t xml:space="preserve">When receiving allergen information </w:t>
            </w:r>
            <w:r w:rsidR="00065210" w:rsidRPr="00A70EA4">
              <w:t>when eating out in a restaurant or café</w:t>
            </w:r>
            <w:r w:rsidRPr="00A70EA4">
              <w:t xml:space="preserve">, how is it offered most often? </w:t>
            </w:r>
            <w:r w:rsidR="004F2257">
              <w:t xml:space="preserve">(a) </w:t>
            </w:r>
            <w:r w:rsidR="004F2257" w:rsidRPr="00A70EA4">
              <w:t xml:space="preserve">Orally/via a conversation. </w:t>
            </w:r>
            <w:r w:rsidR="004F2257">
              <w:t xml:space="preserve">(b) </w:t>
            </w:r>
            <w:r w:rsidR="004F2257" w:rsidRPr="00A70EA4">
              <w:t>Written either on a menu, allergen matrix, ticket, chalkboard, online</w:t>
            </w:r>
            <w:r w:rsidR="004F2257">
              <w:t>. (c) both. Please provide any additional information.</w:t>
            </w:r>
          </w:p>
          <w:p w14:paraId="41776A98" w14:textId="77777777" w:rsidR="004F2257" w:rsidRDefault="004F2257" w:rsidP="00D769EB">
            <w:pPr>
              <w:pStyle w:val="BodyText2"/>
              <w:ind w:left="720"/>
              <w:jc w:val="left"/>
            </w:pPr>
          </w:p>
          <w:p w14:paraId="2CD316EC" w14:textId="5394CB3B" w:rsidR="00B165E4" w:rsidRPr="00A70EA4" w:rsidRDefault="00B165E4" w:rsidP="00B165E4">
            <w:pPr>
              <w:pStyle w:val="BodyText2"/>
              <w:numPr>
                <w:ilvl w:val="0"/>
                <w:numId w:val="30"/>
              </w:numPr>
              <w:jc w:val="left"/>
            </w:pPr>
            <w:r w:rsidRPr="00A70EA4">
              <w:t xml:space="preserve">When receiving allergen information in a fast-food outlet, how is it offered most often? </w:t>
            </w:r>
            <w:r w:rsidR="00961DEB">
              <w:t xml:space="preserve">(a) </w:t>
            </w:r>
            <w:r w:rsidRPr="00A70EA4">
              <w:t xml:space="preserve">Orally/via a conversation. </w:t>
            </w:r>
            <w:r w:rsidR="00961DEB">
              <w:t xml:space="preserve">(b) </w:t>
            </w:r>
            <w:r w:rsidRPr="00A70EA4">
              <w:t>Written either on a menu, allergen matrix, ticket, chalkboard, online</w:t>
            </w:r>
            <w:r w:rsidR="00065210">
              <w:t>.</w:t>
            </w:r>
            <w:r w:rsidR="00D1339F">
              <w:t xml:space="preserve"> (c) both</w:t>
            </w:r>
            <w:r w:rsidR="00761BCD">
              <w:t>. Please provide any additional information.</w:t>
            </w:r>
          </w:p>
          <w:p w14:paraId="38BFF428" w14:textId="77777777" w:rsidR="00B165E4" w:rsidRDefault="00B165E4" w:rsidP="00B165E4">
            <w:pPr>
              <w:pStyle w:val="BodyText2"/>
              <w:jc w:val="left"/>
            </w:pPr>
          </w:p>
          <w:p w14:paraId="5CBDD930" w14:textId="59B87C47" w:rsidR="00B165E4" w:rsidRPr="00A70EA4" w:rsidRDefault="00B165E4" w:rsidP="00B165E4">
            <w:pPr>
              <w:pStyle w:val="BodyText2"/>
              <w:numPr>
                <w:ilvl w:val="0"/>
                <w:numId w:val="30"/>
              </w:numPr>
              <w:jc w:val="left"/>
            </w:pPr>
            <w:r w:rsidRPr="00A70EA4">
              <w:t xml:space="preserve">When receiving allergen information </w:t>
            </w:r>
            <w:r>
              <w:t xml:space="preserve">in </w:t>
            </w:r>
            <w:r w:rsidRPr="00A70EA4">
              <w:t xml:space="preserve">other retail premises such as a bakery, butcher, small convenience shop or any other food business presenting non prepacked food, how is it offered most often? </w:t>
            </w:r>
            <w:r w:rsidR="00D1339F">
              <w:t>(a)</w:t>
            </w:r>
            <w:r w:rsidRPr="00A70EA4">
              <w:t xml:space="preserve">Orally/via a conversation. </w:t>
            </w:r>
            <w:r w:rsidR="00D1339F">
              <w:t xml:space="preserve">(b) </w:t>
            </w:r>
            <w:r w:rsidRPr="00A70EA4">
              <w:t xml:space="preserve">Written either on a menu, allergen </w:t>
            </w:r>
            <w:r w:rsidRPr="00A70EA4">
              <w:lastRenderedPageBreak/>
              <w:t xml:space="preserve">matrix, ticket, chalkboard, online. </w:t>
            </w:r>
            <w:r w:rsidR="00D1339F">
              <w:t>(c) both</w:t>
            </w:r>
            <w:r w:rsidR="00DD13F9">
              <w:t>. P</w:t>
            </w:r>
            <w:r w:rsidR="00B66962">
              <w:t>lease prov</w:t>
            </w:r>
            <w:r w:rsidR="00DD13F9">
              <w:t>i</w:t>
            </w:r>
            <w:r w:rsidR="00B66962">
              <w:t xml:space="preserve">de any </w:t>
            </w:r>
            <w:r w:rsidR="00DD13F9">
              <w:t>additional</w:t>
            </w:r>
            <w:r w:rsidR="00B66962">
              <w:t xml:space="preserve"> information</w:t>
            </w:r>
            <w:r w:rsidR="00761BCD">
              <w:t>.</w:t>
            </w:r>
          </w:p>
          <w:p w14:paraId="3E96D841" w14:textId="77777777" w:rsidR="00A70EA4" w:rsidRPr="00A70EA4" w:rsidRDefault="00A70EA4" w:rsidP="00A25D45">
            <w:pPr>
              <w:pStyle w:val="BodyText2"/>
              <w:ind w:left="34"/>
              <w:jc w:val="left"/>
            </w:pPr>
          </w:p>
          <w:p w14:paraId="3BF302F1" w14:textId="77777777" w:rsidR="00A70EA4" w:rsidRPr="00A70EA4" w:rsidRDefault="00A70EA4" w:rsidP="00A25D45">
            <w:pPr>
              <w:pStyle w:val="BodyText2"/>
              <w:numPr>
                <w:ilvl w:val="0"/>
                <w:numId w:val="30"/>
              </w:numPr>
              <w:jc w:val="left"/>
            </w:pPr>
            <w:r w:rsidRPr="00A70EA4">
              <w:t>What would be your preferred method of receiving allergen information in the non-prepacked sector?</w:t>
            </w:r>
          </w:p>
          <w:p w14:paraId="74C49C68" w14:textId="77777777" w:rsidR="00A70EA4" w:rsidRPr="00A70EA4" w:rsidRDefault="00A70EA4" w:rsidP="00A25D45">
            <w:pPr>
              <w:pStyle w:val="BodyText2"/>
              <w:ind w:left="34"/>
              <w:jc w:val="left"/>
            </w:pPr>
          </w:p>
          <w:p w14:paraId="35B13F36" w14:textId="316FA4B6" w:rsidR="00A70EA4" w:rsidRPr="00A70EA4" w:rsidRDefault="00A70EA4" w:rsidP="00A25D45">
            <w:pPr>
              <w:pStyle w:val="BodyText2"/>
              <w:numPr>
                <w:ilvl w:val="0"/>
                <w:numId w:val="30"/>
              </w:numPr>
              <w:jc w:val="left"/>
            </w:pPr>
            <w:r w:rsidRPr="00A70EA4">
              <w:t xml:space="preserve">Would you like to see more allergen information provided in writing in the non-prepacked sector in Scotland? </w:t>
            </w:r>
            <w:bookmarkStart w:id="0" w:name="_Hlk219362396"/>
            <w:bookmarkStart w:id="1" w:name="_Hlk218600381"/>
            <w:r w:rsidR="00406A31">
              <w:t>(</w:t>
            </w:r>
            <w:r w:rsidRPr="00A70EA4">
              <w:t xml:space="preserve">a) No, please provide your reasons for your answer. </w:t>
            </w:r>
            <w:r w:rsidR="00406A31">
              <w:t>(</w:t>
            </w:r>
            <w:r w:rsidRPr="00A70EA4">
              <w:t xml:space="preserve">b) </w:t>
            </w:r>
            <w:r w:rsidR="00406A31">
              <w:t>If y</w:t>
            </w:r>
            <w:r w:rsidRPr="00A70EA4">
              <w:t>es</w:t>
            </w:r>
            <w:r w:rsidR="00406A31">
              <w:t xml:space="preserve">, </w:t>
            </w:r>
            <w:r w:rsidRPr="00A70EA4">
              <w:t>is there a particular area of the non-prepacked sector where you think this is needed? Please provide reasons for your answer.</w:t>
            </w:r>
            <w:bookmarkEnd w:id="0"/>
          </w:p>
          <w:bookmarkEnd w:id="1"/>
          <w:p w14:paraId="6BD2D727" w14:textId="77777777" w:rsidR="00A70EA4" w:rsidRPr="00A70EA4" w:rsidRDefault="00A70EA4" w:rsidP="00A25D45">
            <w:pPr>
              <w:pStyle w:val="BodyText2"/>
              <w:ind w:left="34"/>
              <w:jc w:val="left"/>
            </w:pPr>
          </w:p>
          <w:p w14:paraId="1294D986" w14:textId="77777777" w:rsidR="00A70EA4" w:rsidRPr="00A70EA4" w:rsidRDefault="00A70EA4" w:rsidP="00A25D45">
            <w:pPr>
              <w:pStyle w:val="BodyText2"/>
              <w:numPr>
                <w:ilvl w:val="0"/>
                <w:numId w:val="30"/>
              </w:numPr>
              <w:jc w:val="left"/>
            </w:pPr>
            <w:r w:rsidRPr="00A70EA4">
              <w:t>Would you like to see written allergen information provided in the whole non-prepacked sector, such as fast food outlets, sandwich shops, bakeries, butchers, small convenience stores, or only in restaurants?</w:t>
            </w:r>
          </w:p>
          <w:p w14:paraId="7369A1F3" w14:textId="77777777" w:rsidR="00A70EA4" w:rsidRPr="00A70EA4" w:rsidRDefault="00A70EA4" w:rsidP="00A25D45">
            <w:pPr>
              <w:pStyle w:val="BodyText2"/>
              <w:ind w:left="34"/>
              <w:jc w:val="left"/>
            </w:pPr>
            <w:r w:rsidRPr="00A70EA4">
              <w:t xml:space="preserve"> </w:t>
            </w:r>
          </w:p>
          <w:p w14:paraId="3676D0ED" w14:textId="77777777" w:rsidR="00A70EA4" w:rsidRPr="00A70EA4" w:rsidRDefault="00A70EA4" w:rsidP="00A25D45">
            <w:pPr>
              <w:pStyle w:val="BodyText2"/>
              <w:numPr>
                <w:ilvl w:val="0"/>
                <w:numId w:val="30"/>
              </w:numPr>
              <w:jc w:val="left"/>
            </w:pPr>
            <w:r w:rsidRPr="00A70EA4">
              <w:t>If you would like to see it in the whole non-prepacked sector please provide reasons for your answer, including any potential risks, issues or benefits with doing so.</w:t>
            </w:r>
          </w:p>
          <w:p w14:paraId="0739F270" w14:textId="77777777" w:rsidR="00A70EA4" w:rsidRPr="00A70EA4" w:rsidRDefault="00A70EA4" w:rsidP="00A25D45">
            <w:pPr>
              <w:pStyle w:val="BodyText2"/>
              <w:ind w:left="34"/>
              <w:jc w:val="left"/>
            </w:pPr>
          </w:p>
          <w:p w14:paraId="55165A19" w14:textId="77777777" w:rsidR="00A70EA4" w:rsidRPr="00A70EA4" w:rsidRDefault="00A70EA4" w:rsidP="00A25D45">
            <w:pPr>
              <w:pStyle w:val="BodyText2"/>
              <w:numPr>
                <w:ilvl w:val="0"/>
                <w:numId w:val="30"/>
              </w:numPr>
              <w:jc w:val="left"/>
            </w:pPr>
            <w:r w:rsidRPr="00A70EA4">
              <w:t>If you would like to see it in restaurants only, please provide reasons for your answer, including any potential risks, issues, or benefits with doing so.</w:t>
            </w:r>
          </w:p>
          <w:p w14:paraId="558B5FC0" w14:textId="77777777" w:rsidR="00A70EA4" w:rsidRPr="00A70EA4" w:rsidRDefault="00A70EA4" w:rsidP="00A25D45">
            <w:pPr>
              <w:pStyle w:val="BodyText2"/>
              <w:ind w:left="34"/>
              <w:jc w:val="left"/>
            </w:pPr>
          </w:p>
          <w:p w14:paraId="330E1DF8" w14:textId="182FEA79" w:rsidR="008B1FB7" w:rsidRPr="00A70EA4" w:rsidRDefault="00A70EA4" w:rsidP="008B1FB7">
            <w:pPr>
              <w:pStyle w:val="BodyText2"/>
              <w:numPr>
                <w:ilvl w:val="0"/>
                <w:numId w:val="30"/>
              </w:numPr>
              <w:jc w:val="left"/>
            </w:pPr>
            <w:r w:rsidRPr="00A70EA4">
              <w:t>Do you think the use of symbols or numbers to communicate the presence of allergens  within a food</w:t>
            </w:r>
            <w:r w:rsidR="00903DA2">
              <w:t xml:space="preserve"> or drink</w:t>
            </w:r>
            <w:r w:rsidRPr="00A70EA4">
              <w:t>, alongside a key for information is useful</w:t>
            </w:r>
            <w:r w:rsidR="00052ABA">
              <w:t>?</w:t>
            </w:r>
            <w:r w:rsidR="008B1FB7">
              <w:t xml:space="preserve"> </w:t>
            </w:r>
            <w:r w:rsidR="008B1FB7" w:rsidRPr="00A70EA4">
              <w:t>Please provide reasons for your answer, including any potential risks, issues or benefits with doing so.</w:t>
            </w:r>
          </w:p>
          <w:p w14:paraId="285B4DF4" w14:textId="77777777" w:rsidR="00A70EA4" w:rsidRPr="00A70EA4" w:rsidRDefault="00A70EA4" w:rsidP="00A25D45">
            <w:pPr>
              <w:pStyle w:val="BodyText2"/>
              <w:ind w:left="34"/>
              <w:jc w:val="left"/>
            </w:pPr>
          </w:p>
          <w:p w14:paraId="51CA497B" w14:textId="1B28EA76" w:rsidR="00A70EA4" w:rsidRPr="00A70EA4" w:rsidRDefault="008A5683" w:rsidP="00A25D45">
            <w:pPr>
              <w:pStyle w:val="BodyText2"/>
              <w:numPr>
                <w:ilvl w:val="0"/>
                <w:numId w:val="30"/>
              </w:numPr>
              <w:jc w:val="left"/>
            </w:pPr>
            <w:r>
              <w:t>Overall,</w:t>
            </w:r>
            <w:r w:rsidR="00157E27">
              <w:t xml:space="preserve"> w</w:t>
            </w:r>
            <w:r w:rsidR="00A70EA4" w:rsidRPr="00A70EA4">
              <w:t xml:space="preserve">hat benefits, risks and unforeseen issues do you think providing written allergen information might have? </w:t>
            </w:r>
          </w:p>
          <w:p w14:paraId="5871C43B" w14:textId="77777777" w:rsidR="00A70EA4" w:rsidRPr="00A70EA4" w:rsidRDefault="00A70EA4" w:rsidP="00A25D45">
            <w:pPr>
              <w:pStyle w:val="BodyText2"/>
              <w:ind w:left="34"/>
              <w:jc w:val="left"/>
            </w:pPr>
          </w:p>
          <w:p w14:paraId="1F81EF64" w14:textId="77777777" w:rsidR="00A70EA4" w:rsidRPr="00A70EA4" w:rsidRDefault="00A70EA4" w:rsidP="00A25D45">
            <w:pPr>
              <w:pStyle w:val="BodyText2"/>
              <w:ind w:left="34"/>
              <w:jc w:val="left"/>
            </w:pPr>
          </w:p>
          <w:p w14:paraId="56C98EA4" w14:textId="77777777" w:rsidR="00A70EA4" w:rsidRPr="00A70EA4" w:rsidRDefault="00A70EA4" w:rsidP="00A25D45">
            <w:pPr>
              <w:pStyle w:val="BodyText2"/>
              <w:ind w:left="34"/>
              <w:jc w:val="left"/>
              <w:rPr>
                <w:bCs/>
              </w:rPr>
            </w:pPr>
            <w:r w:rsidRPr="00A70EA4">
              <w:rPr>
                <w:bCs/>
              </w:rPr>
              <w:t>Part 2 Ingredient Information</w:t>
            </w:r>
          </w:p>
          <w:p w14:paraId="0D721614" w14:textId="77777777" w:rsidR="00A70EA4" w:rsidRPr="00A70EA4" w:rsidRDefault="00A70EA4" w:rsidP="00A25D45">
            <w:pPr>
              <w:pStyle w:val="BodyText2"/>
              <w:ind w:left="34"/>
              <w:jc w:val="left"/>
            </w:pPr>
          </w:p>
          <w:p w14:paraId="6CC5B157" w14:textId="73715527" w:rsidR="00A70EA4" w:rsidRPr="00A70EA4" w:rsidRDefault="00A70EA4" w:rsidP="00A25D45">
            <w:pPr>
              <w:pStyle w:val="BodyText2"/>
              <w:numPr>
                <w:ilvl w:val="0"/>
                <w:numId w:val="30"/>
              </w:numPr>
              <w:jc w:val="left"/>
            </w:pPr>
            <w:r w:rsidRPr="00A70EA4">
              <w:t xml:space="preserve">How easy do you find it to get non allergen ingredient information for food </w:t>
            </w:r>
            <w:r w:rsidR="00903DA2">
              <w:t xml:space="preserve">and drink </w:t>
            </w:r>
            <w:r w:rsidRPr="00A70EA4">
              <w:t>products in the non-prepacked sector?</w:t>
            </w:r>
          </w:p>
          <w:p w14:paraId="773139A8" w14:textId="77777777" w:rsidR="00A70EA4" w:rsidRPr="00A70EA4" w:rsidRDefault="00A70EA4" w:rsidP="00A25D45">
            <w:pPr>
              <w:pStyle w:val="BodyText2"/>
              <w:ind w:left="34"/>
              <w:jc w:val="left"/>
            </w:pPr>
          </w:p>
          <w:p w14:paraId="367DE754" w14:textId="77777777" w:rsidR="00A70EA4" w:rsidRPr="00A70EA4" w:rsidRDefault="00A70EA4" w:rsidP="00A25D45">
            <w:pPr>
              <w:pStyle w:val="BodyText2"/>
              <w:numPr>
                <w:ilvl w:val="0"/>
                <w:numId w:val="30"/>
              </w:numPr>
              <w:jc w:val="left"/>
            </w:pPr>
            <w:r w:rsidRPr="00A70EA4">
              <w:t>Do you feel the current level of ingredient information available in the non-prepacked sector is adequate?</w:t>
            </w:r>
          </w:p>
          <w:p w14:paraId="172060C1" w14:textId="77777777" w:rsidR="00A70EA4" w:rsidRPr="00A70EA4" w:rsidRDefault="00A70EA4" w:rsidP="00A25D45">
            <w:pPr>
              <w:pStyle w:val="BodyText2"/>
              <w:ind w:left="34"/>
              <w:jc w:val="left"/>
            </w:pPr>
          </w:p>
          <w:p w14:paraId="502C7A6B" w14:textId="1941FBA0" w:rsidR="00A70EA4" w:rsidRPr="00A70EA4" w:rsidRDefault="00A70EA4" w:rsidP="00A25D45">
            <w:pPr>
              <w:pStyle w:val="BodyText2"/>
              <w:numPr>
                <w:ilvl w:val="0"/>
                <w:numId w:val="30"/>
              </w:numPr>
              <w:jc w:val="left"/>
            </w:pPr>
            <w:r w:rsidRPr="00A70EA4">
              <w:t xml:space="preserve">Would you like to see ingredient information being provided in writing in the non-prepacked sector in Scotland? </w:t>
            </w:r>
            <w:r w:rsidR="00B95F6B">
              <w:t>(</w:t>
            </w:r>
            <w:r w:rsidRPr="00A70EA4">
              <w:t xml:space="preserve">a) No, please provide your reasons for your answer. </w:t>
            </w:r>
            <w:r w:rsidR="00B95F6B">
              <w:t>(</w:t>
            </w:r>
            <w:r w:rsidRPr="00A70EA4">
              <w:t>b) Yes. If so, is there a particular area of the non-prepacked sector where you think this is needed? Please provide reasons for your answer.</w:t>
            </w:r>
          </w:p>
          <w:p w14:paraId="55613E73" w14:textId="77777777" w:rsidR="00A70EA4" w:rsidRPr="00A70EA4" w:rsidRDefault="00A70EA4" w:rsidP="00A25D45">
            <w:pPr>
              <w:pStyle w:val="BodyText2"/>
              <w:ind w:left="34"/>
              <w:jc w:val="left"/>
            </w:pPr>
          </w:p>
          <w:p w14:paraId="0EA5AAFB" w14:textId="77777777" w:rsidR="00A70EA4" w:rsidRPr="00A70EA4" w:rsidRDefault="00A70EA4" w:rsidP="00A25D45">
            <w:pPr>
              <w:pStyle w:val="BodyText2"/>
              <w:numPr>
                <w:ilvl w:val="0"/>
                <w:numId w:val="30"/>
              </w:numPr>
              <w:jc w:val="left"/>
            </w:pPr>
            <w:r w:rsidRPr="00A70EA4">
              <w:t>Would you like to see written ingredient information provided in the whole non-prepacked sector, such as fast food outlets, sandwich shops, bakeries, butchers, small convenience stores, or only in restaurants?</w:t>
            </w:r>
          </w:p>
          <w:p w14:paraId="049D1390" w14:textId="77777777" w:rsidR="00A70EA4" w:rsidRPr="00A70EA4" w:rsidRDefault="00A70EA4" w:rsidP="00A25D45">
            <w:pPr>
              <w:pStyle w:val="BodyText2"/>
              <w:ind w:left="34"/>
              <w:jc w:val="left"/>
            </w:pPr>
          </w:p>
          <w:p w14:paraId="19042D84" w14:textId="77777777" w:rsidR="00A70EA4" w:rsidRPr="00A70EA4" w:rsidRDefault="00A70EA4" w:rsidP="00A25D45">
            <w:pPr>
              <w:pStyle w:val="BodyText2"/>
              <w:numPr>
                <w:ilvl w:val="0"/>
                <w:numId w:val="30"/>
              </w:numPr>
              <w:jc w:val="left"/>
            </w:pPr>
            <w:r w:rsidRPr="00A70EA4">
              <w:lastRenderedPageBreak/>
              <w:t>If you would like to see it in the whole non-prepacked sector please provide reasons for your answer, including any potential risks, issues or benefits with doing so.</w:t>
            </w:r>
          </w:p>
          <w:p w14:paraId="5052EF41" w14:textId="77777777" w:rsidR="00A70EA4" w:rsidRPr="00A70EA4" w:rsidRDefault="00A70EA4" w:rsidP="00A25D45">
            <w:pPr>
              <w:pStyle w:val="BodyText2"/>
              <w:ind w:left="34"/>
              <w:jc w:val="left"/>
            </w:pPr>
          </w:p>
          <w:p w14:paraId="18B16356" w14:textId="77777777" w:rsidR="00A70EA4" w:rsidRPr="00A70EA4" w:rsidRDefault="00A70EA4" w:rsidP="00A25D45">
            <w:pPr>
              <w:pStyle w:val="BodyText2"/>
              <w:numPr>
                <w:ilvl w:val="0"/>
                <w:numId w:val="30"/>
              </w:numPr>
              <w:jc w:val="left"/>
            </w:pPr>
            <w:r w:rsidRPr="00A70EA4">
              <w:t>If you would like to see it in restaurants only, please provide reasons for your answer, including any potential risks, issues, or benefits with doing so.</w:t>
            </w:r>
          </w:p>
          <w:p w14:paraId="683CA219" w14:textId="77777777" w:rsidR="00A70EA4" w:rsidRPr="00A70EA4" w:rsidRDefault="00A70EA4" w:rsidP="00A25D45">
            <w:pPr>
              <w:pStyle w:val="BodyText2"/>
              <w:ind w:left="34"/>
              <w:jc w:val="left"/>
            </w:pPr>
          </w:p>
          <w:p w14:paraId="79237A56" w14:textId="162D529E" w:rsidR="00A70EA4" w:rsidRPr="00A70EA4" w:rsidRDefault="00A70EA4" w:rsidP="00A25D45">
            <w:pPr>
              <w:pStyle w:val="BodyText2"/>
              <w:numPr>
                <w:ilvl w:val="0"/>
                <w:numId w:val="30"/>
              </w:numPr>
              <w:jc w:val="left"/>
            </w:pPr>
            <w:r w:rsidRPr="00A70EA4">
              <w:t>If ingredient information was provided in writing, what would be your preferred format, for example on menus, menu boards, allergen sheets/matrixes, scannable QR codes linking to a website, or something else? Please provide reasons for your answer.</w:t>
            </w:r>
          </w:p>
          <w:p w14:paraId="61192C9A" w14:textId="77777777" w:rsidR="00A70EA4" w:rsidRPr="00A70EA4" w:rsidRDefault="00A70EA4" w:rsidP="00A25D45">
            <w:pPr>
              <w:pStyle w:val="BodyText2"/>
              <w:ind w:left="720"/>
              <w:jc w:val="left"/>
            </w:pPr>
          </w:p>
          <w:p w14:paraId="6C8A008B" w14:textId="1DD0F76C" w:rsidR="002F1D73" w:rsidRDefault="00A70EA4" w:rsidP="00A25D45">
            <w:pPr>
              <w:pStyle w:val="BodyText2"/>
              <w:numPr>
                <w:ilvl w:val="0"/>
                <w:numId w:val="30"/>
              </w:numPr>
              <w:jc w:val="left"/>
            </w:pPr>
            <w:r w:rsidRPr="00A70EA4">
              <w:t>What benefits, risks and unforeseen issues do you think providing written ingredient information might have?</w:t>
            </w:r>
          </w:p>
          <w:p w14:paraId="0543C09F" w14:textId="77777777" w:rsidR="002F1D73" w:rsidRPr="003C7694" w:rsidRDefault="002F1D73" w:rsidP="00A25D45">
            <w:pPr>
              <w:pStyle w:val="BodyText2"/>
              <w:ind w:left="34"/>
              <w:jc w:val="left"/>
            </w:pPr>
          </w:p>
        </w:tc>
      </w:tr>
    </w:tbl>
    <w:p w14:paraId="4AF7B997" w14:textId="77777777" w:rsidR="002C5118" w:rsidRDefault="0077674B" w:rsidP="005D60B5">
      <w:pPr>
        <w:pStyle w:val="BodyText2"/>
        <w:ind w:left="-567" w:right="698"/>
        <w:jc w:val="left"/>
        <w:rPr>
          <w:b w:val="0"/>
        </w:rPr>
      </w:pPr>
      <w:r>
        <w:lastRenderedPageBreak/>
        <w:br w:type="page"/>
      </w:r>
      <w:r w:rsidR="002C5118">
        <w:lastRenderedPageBreak/>
        <w:t>Other relevant documents</w:t>
      </w:r>
    </w:p>
    <w:p w14:paraId="1C97AEA6" w14:textId="77777777" w:rsidR="002C5118" w:rsidRPr="002F1D73" w:rsidRDefault="002F1D73" w:rsidP="002F1D73">
      <w:pPr>
        <w:pStyle w:val="BodyText2"/>
        <w:tabs>
          <w:tab w:val="left" w:pos="-567"/>
        </w:tabs>
        <w:ind w:left="-567" w:right="698"/>
        <w:jc w:val="left"/>
        <w:rPr>
          <w:b w:val="0"/>
        </w:rPr>
      </w:pPr>
      <w:r w:rsidRPr="002F1D73">
        <w:rPr>
          <w:b w:val="0"/>
        </w:rPr>
        <w:t>N/A</w:t>
      </w:r>
      <w:r w:rsidR="002C5118" w:rsidRPr="002F1D73">
        <w:rPr>
          <w:b w:val="0"/>
        </w:rPr>
        <w:br/>
      </w:r>
    </w:p>
    <w:p w14:paraId="0213D327" w14:textId="77777777" w:rsidR="0077674B" w:rsidRPr="0077674B" w:rsidRDefault="0077674B" w:rsidP="005D60B5">
      <w:pPr>
        <w:pStyle w:val="BodyText2"/>
        <w:ind w:left="-567" w:right="698"/>
        <w:jc w:val="left"/>
        <w:rPr>
          <w:b w:val="0"/>
        </w:rPr>
      </w:pPr>
      <w:r w:rsidRPr="00032B45">
        <w:t>Responses</w:t>
      </w:r>
    </w:p>
    <w:p w14:paraId="4D981F29" w14:textId="77777777" w:rsidR="0077674B" w:rsidRDefault="0077674B" w:rsidP="005D60B5">
      <w:pPr>
        <w:pStyle w:val="BodyText2"/>
        <w:ind w:right="698"/>
        <w:jc w:val="left"/>
      </w:pPr>
    </w:p>
    <w:p w14:paraId="5FF0573D" w14:textId="4019944E" w:rsidR="00801BF9" w:rsidRPr="002F1D73" w:rsidRDefault="002F1D73" w:rsidP="00645F4E">
      <w:pPr>
        <w:pStyle w:val="BodyText2"/>
        <w:ind w:left="-567" w:right="698"/>
        <w:jc w:val="left"/>
        <w:rPr>
          <w:b w:val="0"/>
        </w:rPr>
      </w:pPr>
      <w:r w:rsidRPr="00236C48">
        <w:rPr>
          <w:b w:val="0"/>
        </w:rPr>
        <w:t xml:space="preserve">This is a </w:t>
      </w:r>
      <w:r w:rsidR="004229FB" w:rsidRPr="00236C48">
        <w:rPr>
          <w:b w:val="0"/>
        </w:rPr>
        <w:t>twelve-week</w:t>
      </w:r>
      <w:r w:rsidR="00801BF9" w:rsidRPr="00236C48">
        <w:rPr>
          <w:b w:val="0"/>
        </w:rPr>
        <w:t xml:space="preserve"> consultation and therefore responses are required by close</w:t>
      </w:r>
      <w:r w:rsidR="00915EB9">
        <w:rPr>
          <w:u w:val="single"/>
        </w:rPr>
        <w:t xml:space="preserve"> </w:t>
      </w:r>
      <w:r w:rsidR="00C843FD">
        <w:rPr>
          <w:u w:val="single"/>
        </w:rPr>
        <w:t>1</w:t>
      </w:r>
      <w:r w:rsidR="0026573F">
        <w:rPr>
          <w:u w:val="single"/>
        </w:rPr>
        <w:t>7</w:t>
      </w:r>
      <w:r w:rsidR="00A25D45">
        <w:rPr>
          <w:u w:val="single"/>
        </w:rPr>
        <w:t xml:space="preserve"> May 2026</w:t>
      </w:r>
    </w:p>
    <w:p w14:paraId="224FACDB" w14:textId="77777777" w:rsidR="00801BF9" w:rsidRDefault="00801BF9" w:rsidP="00645F4E">
      <w:pPr>
        <w:pStyle w:val="BodyText2"/>
        <w:ind w:left="-567" w:right="698"/>
        <w:jc w:val="left"/>
        <w:rPr>
          <w:b w:val="0"/>
        </w:rPr>
      </w:pPr>
    </w:p>
    <w:p w14:paraId="65A72466" w14:textId="0B94FE2A" w:rsidR="00645F4E" w:rsidRDefault="00645F4E" w:rsidP="00645F4E">
      <w:pPr>
        <w:pStyle w:val="BodyText2"/>
        <w:ind w:left="-567" w:right="698"/>
        <w:jc w:val="left"/>
        <w:rPr>
          <w:b w:val="0"/>
        </w:rPr>
      </w:pPr>
      <w:r w:rsidRPr="00032B45">
        <w:rPr>
          <w:b w:val="0"/>
        </w:rPr>
        <w:t>Please state, in your response, whether you are responding as a private individual or on behalf of an organisation/company (including details of any stakeholders your organisation represent</w:t>
      </w:r>
      <w:r>
        <w:rPr>
          <w:b w:val="0"/>
        </w:rPr>
        <w:t>s</w:t>
      </w:r>
      <w:r w:rsidRPr="00032B45">
        <w:rPr>
          <w:b w:val="0"/>
        </w:rPr>
        <w:t>).</w:t>
      </w:r>
      <w:r>
        <w:rPr>
          <w:b w:val="0"/>
        </w:rPr>
        <w:t xml:space="preserve"> If you are replying by </w:t>
      </w:r>
      <w:r w:rsidR="004229FB">
        <w:rPr>
          <w:b w:val="0"/>
        </w:rPr>
        <w:t>post,</w:t>
      </w:r>
      <w:r>
        <w:rPr>
          <w:b w:val="0"/>
        </w:rPr>
        <w:t xml:space="preserve"> then please note our </w:t>
      </w:r>
      <w:r w:rsidR="00C3604E">
        <w:rPr>
          <w:b w:val="0"/>
        </w:rPr>
        <w:t xml:space="preserve">updated </w:t>
      </w:r>
      <w:r>
        <w:rPr>
          <w:b w:val="0"/>
        </w:rPr>
        <w:t>address details</w:t>
      </w:r>
      <w:r w:rsidR="00C3604E">
        <w:rPr>
          <w:b w:val="0"/>
        </w:rPr>
        <w:t xml:space="preserve"> below</w:t>
      </w:r>
      <w:r>
        <w:rPr>
          <w:b w:val="0"/>
        </w:rPr>
        <w:t>.</w:t>
      </w:r>
    </w:p>
    <w:p w14:paraId="582C4AE6" w14:textId="77777777" w:rsidR="00645F4E" w:rsidRDefault="00645F4E" w:rsidP="00645F4E">
      <w:pPr>
        <w:pStyle w:val="BodyText2"/>
        <w:ind w:left="-567" w:right="698"/>
        <w:jc w:val="left"/>
        <w:rPr>
          <w:b w:val="0"/>
        </w:rPr>
      </w:pPr>
    </w:p>
    <w:p w14:paraId="36423E56" w14:textId="2E732FDC" w:rsidR="00645F4E" w:rsidRPr="009664BA" w:rsidRDefault="00645F4E" w:rsidP="00645F4E">
      <w:pPr>
        <w:pStyle w:val="BodyText2"/>
        <w:ind w:left="-567" w:right="698"/>
        <w:jc w:val="left"/>
        <w:rPr>
          <w:b w:val="0"/>
          <w:u w:val="single"/>
        </w:rPr>
      </w:pPr>
      <w:r>
        <w:rPr>
          <w:b w:val="0"/>
        </w:rPr>
        <w:t>We will summarise all comments received and the official response to each will be published on the FSS website following the end of the consultation period.</w:t>
      </w:r>
    </w:p>
    <w:p w14:paraId="265E287C" w14:textId="77777777" w:rsidR="00645F4E" w:rsidRPr="009664BA" w:rsidRDefault="00645F4E" w:rsidP="00645F4E">
      <w:pPr>
        <w:pStyle w:val="BodyText2"/>
        <w:ind w:right="698"/>
        <w:jc w:val="left"/>
        <w:rPr>
          <w:b w:val="0"/>
          <w:u w:val="single"/>
        </w:rPr>
      </w:pPr>
    </w:p>
    <w:p w14:paraId="0543DC37" w14:textId="77777777" w:rsidR="00645F4E" w:rsidRDefault="00645F4E" w:rsidP="00645F4E">
      <w:pPr>
        <w:ind w:left="-567"/>
        <w:rPr>
          <w:rFonts w:ascii="Arial" w:hAnsi="Arial"/>
          <w:sz w:val="24"/>
        </w:rPr>
      </w:pPr>
      <w:r>
        <w:rPr>
          <w:rFonts w:ascii="Arial" w:hAnsi="Arial"/>
          <w:sz w:val="24"/>
        </w:rPr>
        <w:t>Thank you on behalf of Food Standards Scotland for participating in this public consultation.</w:t>
      </w:r>
    </w:p>
    <w:p w14:paraId="1763E22E" w14:textId="77777777" w:rsidR="0077674B" w:rsidRDefault="0077674B" w:rsidP="00645F4E">
      <w:pPr>
        <w:pStyle w:val="BodyText2"/>
        <w:ind w:left="-567" w:right="698"/>
        <w:jc w:val="left"/>
      </w:pPr>
    </w:p>
    <w:p w14:paraId="6DE8BB07" w14:textId="77777777" w:rsidR="0077674B" w:rsidRDefault="0077674B" w:rsidP="005D60B5">
      <w:pPr>
        <w:ind w:left="-567"/>
        <w:rPr>
          <w:rFonts w:ascii="Arial" w:hAnsi="Arial"/>
          <w:sz w:val="24"/>
        </w:rPr>
      </w:pPr>
      <w:r>
        <w:rPr>
          <w:rFonts w:ascii="Arial" w:hAnsi="Arial"/>
          <w:sz w:val="24"/>
        </w:rPr>
        <w:t>Yours</w:t>
      </w:r>
      <w:r w:rsidR="00645F4E">
        <w:rPr>
          <w:rFonts w:ascii="Arial" w:hAnsi="Arial"/>
          <w:sz w:val="24"/>
        </w:rPr>
        <w:t xml:space="preserve"> sincerely</w:t>
      </w:r>
      <w:r>
        <w:rPr>
          <w:rFonts w:ascii="Arial" w:hAnsi="Arial"/>
          <w:sz w:val="24"/>
        </w:rPr>
        <w:t>,</w:t>
      </w:r>
    </w:p>
    <w:p w14:paraId="145BDDDA" w14:textId="77777777" w:rsidR="0077674B" w:rsidRDefault="0077674B" w:rsidP="005D60B5">
      <w:pPr>
        <w:ind w:left="-567"/>
        <w:rPr>
          <w:rFonts w:ascii="Arial" w:hAnsi="Arial"/>
          <w:sz w:val="24"/>
        </w:rPr>
      </w:pPr>
    </w:p>
    <w:p w14:paraId="235AB3A9" w14:textId="77777777" w:rsidR="0077674B" w:rsidRDefault="0077674B" w:rsidP="005D60B5">
      <w:pPr>
        <w:ind w:left="-567"/>
        <w:rPr>
          <w:rFonts w:ascii="Arial" w:hAnsi="Arial"/>
          <w:sz w:val="24"/>
        </w:rPr>
      </w:pPr>
    </w:p>
    <w:p w14:paraId="69AB2E76" w14:textId="77777777" w:rsidR="0077674B" w:rsidRDefault="0077674B" w:rsidP="005D60B5">
      <w:pPr>
        <w:ind w:left="-567"/>
        <w:rPr>
          <w:rFonts w:ascii="Arial" w:hAnsi="Arial"/>
          <w:sz w:val="24"/>
        </w:rPr>
      </w:pPr>
    </w:p>
    <w:p w14:paraId="67225D6D" w14:textId="77777777" w:rsidR="0077674B" w:rsidRDefault="0077674B" w:rsidP="005D60B5">
      <w:pPr>
        <w:ind w:left="-567"/>
        <w:rPr>
          <w:rFonts w:ascii="Arial" w:hAnsi="Arial"/>
          <w:sz w:val="24"/>
        </w:rPr>
      </w:pPr>
    </w:p>
    <w:p w14:paraId="06D4012A" w14:textId="3F7F08A3" w:rsidR="0077674B" w:rsidRDefault="00014B04" w:rsidP="00BF1484">
      <w:pPr>
        <w:pStyle w:val="Heading3"/>
        <w:ind w:left="-567"/>
        <w:jc w:val="left"/>
      </w:pPr>
      <w:r>
        <w:t>Calum Yule</w:t>
      </w:r>
    </w:p>
    <w:p w14:paraId="0E3D5046" w14:textId="77777777" w:rsidR="0077674B" w:rsidRPr="00C93644" w:rsidRDefault="001958A2" w:rsidP="005D60B5">
      <w:pPr>
        <w:ind w:left="-567"/>
        <w:rPr>
          <w:rFonts w:ascii="Arial" w:hAnsi="Arial"/>
          <w:b/>
          <w:sz w:val="24"/>
        </w:rPr>
      </w:pPr>
      <w:r w:rsidRPr="00C93644">
        <w:rPr>
          <w:rFonts w:ascii="Arial" w:hAnsi="Arial"/>
          <w:b/>
          <w:sz w:val="24"/>
        </w:rPr>
        <w:t>Food Standards Scotland</w:t>
      </w:r>
    </w:p>
    <w:p w14:paraId="613D40C1" w14:textId="77777777" w:rsidR="0077674B" w:rsidRDefault="0077674B" w:rsidP="005D60B5">
      <w:pPr>
        <w:ind w:left="-567"/>
        <w:rPr>
          <w:rFonts w:ascii="Arial" w:hAnsi="Arial"/>
          <w:sz w:val="24"/>
        </w:rPr>
      </w:pPr>
    </w:p>
    <w:p w14:paraId="05EA1637" w14:textId="77777777" w:rsidR="001958A2" w:rsidRDefault="001958A2" w:rsidP="005D60B5">
      <w:pPr>
        <w:ind w:left="-567"/>
        <w:rPr>
          <w:rFonts w:ascii="Arial" w:hAnsi="Arial"/>
          <w:sz w:val="24"/>
        </w:rPr>
      </w:pPr>
    </w:p>
    <w:p w14:paraId="0062F741" w14:textId="77777777" w:rsidR="001958A2" w:rsidRDefault="001958A2" w:rsidP="005D60B5">
      <w:pPr>
        <w:ind w:left="-567"/>
        <w:rPr>
          <w:rFonts w:ascii="Arial" w:hAnsi="Arial"/>
          <w:sz w:val="24"/>
        </w:rPr>
      </w:pPr>
    </w:p>
    <w:p w14:paraId="6FB41FB9" w14:textId="77777777" w:rsidR="001958A2" w:rsidRDefault="001958A2" w:rsidP="005D60B5">
      <w:pPr>
        <w:ind w:left="-567"/>
        <w:rPr>
          <w:rFonts w:ascii="Arial" w:hAnsi="Arial"/>
          <w:sz w:val="24"/>
        </w:rPr>
      </w:pPr>
    </w:p>
    <w:p w14:paraId="6C31F55D" w14:textId="77777777" w:rsidR="001958A2" w:rsidRDefault="001958A2" w:rsidP="005D60B5">
      <w:pPr>
        <w:ind w:left="-567"/>
        <w:rPr>
          <w:rFonts w:ascii="Arial" w:hAnsi="Arial"/>
          <w:sz w:val="24"/>
        </w:rPr>
      </w:pPr>
    </w:p>
    <w:p w14:paraId="539EF46F" w14:textId="77777777" w:rsidR="001958A2" w:rsidRDefault="001958A2" w:rsidP="005D60B5">
      <w:pPr>
        <w:ind w:left="-567"/>
        <w:rPr>
          <w:rFonts w:ascii="Arial" w:hAnsi="Arial"/>
          <w:sz w:val="24"/>
        </w:rPr>
      </w:pPr>
    </w:p>
    <w:p w14:paraId="141425B6" w14:textId="77777777" w:rsidR="001958A2" w:rsidRDefault="001958A2" w:rsidP="005D60B5">
      <w:pPr>
        <w:ind w:left="-567"/>
        <w:rPr>
          <w:rFonts w:ascii="Arial" w:hAnsi="Arial"/>
          <w:sz w:val="24"/>
        </w:rPr>
      </w:pPr>
    </w:p>
    <w:p w14:paraId="63F7735C" w14:textId="77777777" w:rsidR="001958A2" w:rsidRDefault="001958A2" w:rsidP="005D60B5">
      <w:pPr>
        <w:ind w:left="-567"/>
        <w:rPr>
          <w:rFonts w:ascii="Arial" w:hAnsi="Arial"/>
          <w:sz w:val="24"/>
        </w:rPr>
      </w:pPr>
    </w:p>
    <w:p w14:paraId="27116BC3" w14:textId="77777777" w:rsidR="001958A2" w:rsidRDefault="001958A2" w:rsidP="005D60B5">
      <w:pPr>
        <w:ind w:left="-567"/>
        <w:rPr>
          <w:rFonts w:ascii="Arial" w:hAnsi="Arial"/>
          <w:sz w:val="24"/>
        </w:rPr>
      </w:pPr>
    </w:p>
    <w:p w14:paraId="625FDB6C" w14:textId="77777777" w:rsidR="001958A2" w:rsidRDefault="001958A2" w:rsidP="005D60B5">
      <w:pPr>
        <w:ind w:left="-567"/>
        <w:rPr>
          <w:rFonts w:ascii="Arial" w:hAnsi="Arial"/>
          <w:sz w:val="24"/>
        </w:rPr>
      </w:pPr>
    </w:p>
    <w:p w14:paraId="1271B84C" w14:textId="77777777" w:rsidR="001958A2" w:rsidRDefault="001958A2" w:rsidP="005D60B5">
      <w:pPr>
        <w:ind w:left="-567"/>
        <w:rPr>
          <w:rFonts w:ascii="Arial" w:hAnsi="Arial"/>
          <w:sz w:val="24"/>
        </w:rPr>
      </w:pPr>
    </w:p>
    <w:p w14:paraId="2FB7EAF7" w14:textId="77777777" w:rsidR="001958A2" w:rsidRDefault="001958A2" w:rsidP="005D60B5">
      <w:pPr>
        <w:ind w:left="-567"/>
        <w:rPr>
          <w:rFonts w:ascii="Arial" w:hAnsi="Arial"/>
          <w:sz w:val="24"/>
        </w:rPr>
      </w:pPr>
    </w:p>
    <w:p w14:paraId="3DBDD7C7" w14:textId="77777777" w:rsidR="001958A2" w:rsidRDefault="001958A2" w:rsidP="005D60B5">
      <w:pPr>
        <w:ind w:left="-567"/>
        <w:rPr>
          <w:rFonts w:ascii="Arial" w:hAnsi="Arial"/>
          <w:sz w:val="24"/>
        </w:rPr>
      </w:pPr>
    </w:p>
    <w:p w14:paraId="370BC329" w14:textId="77777777" w:rsidR="001958A2" w:rsidRDefault="001958A2" w:rsidP="005D60B5">
      <w:pPr>
        <w:ind w:left="-567"/>
        <w:rPr>
          <w:rFonts w:ascii="Arial" w:hAnsi="Arial"/>
          <w:sz w:val="24"/>
        </w:rPr>
      </w:pPr>
    </w:p>
    <w:p w14:paraId="594ADBE0" w14:textId="77777777" w:rsidR="001958A2" w:rsidRDefault="001958A2" w:rsidP="005D60B5">
      <w:pPr>
        <w:ind w:left="-567"/>
        <w:rPr>
          <w:rFonts w:ascii="Arial" w:hAnsi="Arial"/>
          <w:sz w:val="24"/>
        </w:rPr>
      </w:pPr>
    </w:p>
    <w:p w14:paraId="27E2145E" w14:textId="77777777" w:rsidR="001958A2" w:rsidRDefault="001958A2" w:rsidP="005D60B5">
      <w:pPr>
        <w:ind w:left="-567"/>
        <w:rPr>
          <w:rFonts w:ascii="Arial" w:hAnsi="Arial"/>
          <w:sz w:val="24"/>
        </w:rPr>
      </w:pPr>
    </w:p>
    <w:p w14:paraId="27341485" w14:textId="77777777" w:rsidR="001958A2" w:rsidRDefault="001958A2" w:rsidP="005D60B5">
      <w:pPr>
        <w:ind w:left="-567"/>
        <w:rPr>
          <w:rFonts w:ascii="Arial" w:hAnsi="Arial"/>
          <w:sz w:val="24"/>
        </w:rPr>
      </w:pPr>
    </w:p>
    <w:p w14:paraId="1403F8E7" w14:textId="77777777" w:rsidR="001958A2" w:rsidRDefault="001958A2" w:rsidP="005D60B5">
      <w:pPr>
        <w:ind w:left="-567"/>
        <w:rPr>
          <w:rFonts w:ascii="Arial" w:hAnsi="Arial"/>
          <w:sz w:val="24"/>
        </w:rPr>
      </w:pPr>
    </w:p>
    <w:p w14:paraId="77706D70" w14:textId="77777777" w:rsidR="001958A2" w:rsidRDefault="001958A2" w:rsidP="005D60B5">
      <w:pPr>
        <w:ind w:left="-567"/>
        <w:rPr>
          <w:rFonts w:ascii="Arial" w:hAnsi="Arial"/>
          <w:sz w:val="24"/>
        </w:rPr>
      </w:pPr>
    </w:p>
    <w:p w14:paraId="2F235262" w14:textId="77777777" w:rsidR="001958A2" w:rsidRDefault="001958A2" w:rsidP="005D60B5">
      <w:pPr>
        <w:ind w:left="-567"/>
        <w:rPr>
          <w:rFonts w:ascii="Arial" w:hAnsi="Arial"/>
          <w:sz w:val="24"/>
        </w:rPr>
      </w:pPr>
    </w:p>
    <w:p w14:paraId="791C3444" w14:textId="77777777" w:rsidR="001958A2" w:rsidRDefault="001958A2" w:rsidP="005D60B5">
      <w:pPr>
        <w:ind w:left="-567"/>
        <w:rPr>
          <w:rFonts w:ascii="Arial" w:hAnsi="Arial"/>
          <w:sz w:val="24"/>
        </w:rPr>
      </w:pPr>
    </w:p>
    <w:p w14:paraId="4A0E1D86" w14:textId="77777777" w:rsidR="001958A2" w:rsidRDefault="001958A2" w:rsidP="005D60B5">
      <w:pPr>
        <w:ind w:left="-567"/>
        <w:rPr>
          <w:rFonts w:ascii="Arial" w:hAnsi="Arial"/>
          <w:sz w:val="24"/>
        </w:rPr>
      </w:pPr>
    </w:p>
    <w:p w14:paraId="1A8F6B3C" w14:textId="77777777" w:rsidR="0077674B" w:rsidRDefault="00BF1484" w:rsidP="005D60B5">
      <w:pPr>
        <w:pStyle w:val="Heading3"/>
        <w:ind w:left="-567"/>
        <w:jc w:val="left"/>
      </w:pPr>
      <w:r>
        <w:br w:type="page"/>
      </w:r>
      <w:r w:rsidR="0077674B">
        <w:lastRenderedPageBreak/>
        <w:t>Enclosed</w:t>
      </w:r>
    </w:p>
    <w:p w14:paraId="0B119034" w14:textId="77777777" w:rsidR="0077674B" w:rsidRDefault="0077674B" w:rsidP="005D60B5">
      <w:pPr>
        <w:ind w:left="-567"/>
        <w:rPr>
          <w:rFonts w:ascii="Arial" w:hAnsi="Arial"/>
          <w:b/>
          <w:sz w:val="24"/>
        </w:rPr>
      </w:pPr>
    </w:p>
    <w:p w14:paraId="3BD5BF3B" w14:textId="77777777" w:rsidR="00C93644" w:rsidRPr="00C93644" w:rsidRDefault="00C93644" w:rsidP="00C93644">
      <w:pPr>
        <w:ind w:left="-567"/>
        <w:rPr>
          <w:rFonts w:ascii="Arial" w:hAnsi="Arial"/>
          <w:sz w:val="24"/>
        </w:rPr>
      </w:pPr>
      <w:r w:rsidRPr="00C93644">
        <w:rPr>
          <w:rFonts w:ascii="Arial" w:hAnsi="Arial"/>
          <w:sz w:val="24"/>
        </w:rPr>
        <w:t>Annex A: Standard Consultation Information</w:t>
      </w:r>
    </w:p>
    <w:p w14:paraId="121617F2" w14:textId="77777777" w:rsidR="00C93644" w:rsidRPr="00C93644" w:rsidRDefault="00C93644" w:rsidP="00C93644">
      <w:pPr>
        <w:ind w:left="-567"/>
        <w:rPr>
          <w:rFonts w:ascii="Arial" w:hAnsi="Arial"/>
          <w:sz w:val="24"/>
        </w:rPr>
      </w:pPr>
    </w:p>
    <w:p w14:paraId="0FBFAB0E" w14:textId="2AC3B041" w:rsidR="00C93644" w:rsidRPr="00C93644" w:rsidRDefault="00C93644" w:rsidP="00C93644">
      <w:pPr>
        <w:ind w:left="426" w:hanging="993"/>
        <w:rPr>
          <w:rFonts w:ascii="Arial" w:hAnsi="Arial"/>
          <w:sz w:val="24"/>
        </w:rPr>
      </w:pPr>
      <w:r w:rsidRPr="00C93644">
        <w:rPr>
          <w:rFonts w:ascii="Arial" w:hAnsi="Arial"/>
          <w:sz w:val="24"/>
        </w:rPr>
        <w:t xml:space="preserve">Annex </w:t>
      </w:r>
      <w:r w:rsidR="00763A6C">
        <w:rPr>
          <w:rFonts w:ascii="Arial" w:hAnsi="Arial"/>
          <w:sz w:val="24"/>
        </w:rPr>
        <w:t>B</w:t>
      </w:r>
      <w:r w:rsidRPr="00C93644">
        <w:rPr>
          <w:rFonts w:ascii="Arial" w:hAnsi="Arial"/>
          <w:sz w:val="24"/>
        </w:rPr>
        <w:t xml:space="preserve">: </w:t>
      </w:r>
      <w:r w:rsidR="00A0258D">
        <w:rPr>
          <w:rFonts w:ascii="Arial" w:hAnsi="Arial"/>
          <w:sz w:val="24"/>
        </w:rPr>
        <w:t>Example Menu</w:t>
      </w:r>
    </w:p>
    <w:p w14:paraId="4711FEBE" w14:textId="77777777" w:rsidR="00C93644" w:rsidRPr="00C93644" w:rsidRDefault="00C93644" w:rsidP="00C93644">
      <w:pPr>
        <w:ind w:left="-567"/>
        <w:rPr>
          <w:rFonts w:ascii="Arial" w:hAnsi="Arial"/>
          <w:sz w:val="24"/>
        </w:rPr>
      </w:pPr>
    </w:p>
    <w:p w14:paraId="34A9B4F2" w14:textId="77777777" w:rsidR="00C93644" w:rsidRPr="00C93644" w:rsidRDefault="00C93644" w:rsidP="00C93644">
      <w:pPr>
        <w:ind w:left="-567"/>
        <w:rPr>
          <w:rFonts w:ascii="Arial" w:hAnsi="Arial"/>
          <w:sz w:val="24"/>
        </w:rPr>
      </w:pPr>
    </w:p>
    <w:p w14:paraId="6D8F8952" w14:textId="77777777" w:rsidR="003D4655" w:rsidRPr="00645F4E" w:rsidRDefault="003D4655" w:rsidP="005D60B5">
      <w:pPr>
        <w:ind w:left="-567"/>
        <w:rPr>
          <w:rFonts w:ascii="Arial" w:hAnsi="Arial"/>
          <w:sz w:val="24"/>
        </w:rPr>
      </w:pPr>
    </w:p>
    <w:p w14:paraId="3693EDB9" w14:textId="77777777" w:rsidR="003D4655" w:rsidRPr="00645F4E" w:rsidRDefault="003D4655" w:rsidP="005D60B5">
      <w:pPr>
        <w:ind w:left="-567"/>
        <w:rPr>
          <w:rFonts w:ascii="Arial" w:hAnsi="Arial"/>
          <w:sz w:val="24"/>
        </w:rPr>
      </w:pPr>
    </w:p>
    <w:p w14:paraId="6413B170" w14:textId="77777777" w:rsidR="0056360E" w:rsidRDefault="0056360E" w:rsidP="005D60B5">
      <w:pPr>
        <w:ind w:left="-284"/>
        <w:rPr>
          <w:rFonts w:ascii="Arial" w:hAnsi="Arial"/>
          <w:sz w:val="24"/>
        </w:rPr>
      </w:pPr>
    </w:p>
    <w:p w14:paraId="628B10B8" w14:textId="77777777" w:rsidR="003D4655" w:rsidRDefault="003D4655" w:rsidP="005D60B5">
      <w:pPr>
        <w:ind w:left="-284"/>
        <w:rPr>
          <w:rFonts w:ascii="Arial" w:hAnsi="Arial"/>
          <w:sz w:val="24"/>
        </w:rPr>
      </w:pPr>
    </w:p>
    <w:p w14:paraId="0C0D466D" w14:textId="77777777" w:rsidR="003D4655" w:rsidRDefault="003D4655" w:rsidP="005D60B5">
      <w:pPr>
        <w:ind w:left="-284"/>
        <w:rPr>
          <w:rFonts w:ascii="Arial" w:hAnsi="Arial"/>
          <w:sz w:val="24"/>
        </w:rPr>
        <w:sectPr w:rsidR="003D4655" w:rsidSect="00F94822">
          <w:headerReference w:type="default" r:id="rId18"/>
          <w:pgSz w:w="11906" w:h="16838"/>
          <w:pgMar w:top="822" w:right="849" w:bottom="709" w:left="1800" w:header="426" w:footer="477" w:gutter="0"/>
          <w:cols w:space="720"/>
          <w:formProt w:val="0"/>
        </w:sectPr>
      </w:pPr>
    </w:p>
    <w:p w14:paraId="7453866E" w14:textId="77777777" w:rsidR="00C33434" w:rsidRPr="005D60B5" w:rsidRDefault="00C33434" w:rsidP="005D60B5">
      <w:pPr>
        <w:pStyle w:val="Heading3"/>
        <w:keepNext w:val="0"/>
        <w:pageBreakBefore/>
        <w:numPr>
          <w:ilvl w:val="12"/>
          <w:numId w:val="0"/>
        </w:numPr>
        <w:ind w:left="-567" w:right="754"/>
        <w:jc w:val="left"/>
      </w:pPr>
      <w:r w:rsidRPr="005D60B5">
        <w:lastRenderedPageBreak/>
        <w:t>Queries</w:t>
      </w:r>
    </w:p>
    <w:p w14:paraId="43592B10" w14:textId="77777777" w:rsidR="00C33434" w:rsidRPr="005D60B5" w:rsidRDefault="00C33434" w:rsidP="005D60B5">
      <w:pPr>
        <w:numPr>
          <w:ilvl w:val="12"/>
          <w:numId w:val="0"/>
        </w:numPr>
        <w:ind w:left="-567" w:right="752"/>
        <w:rPr>
          <w:rFonts w:ascii="Arial" w:hAnsi="Arial"/>
          <w:sz w:val="24"/>
        </w:rPr>
      </w:pPr>
    </w:p>
    <w:p w14:paraId="4ED5DD74" w14:textId="108F0EDE" w:rsidR="00C33434" w:rsidRPr="005310CD" w:rsidRDefault="00EF2706" w:rsidP="005D60B5">
      <w:pPr>
        <w:pStyle w:val="BodyText2"/>
        <w:numPr>
          <w:ilvl w:val="0"/>
          <w:numId w:val="18"/>
        </w:numPr>
        <w:tabs>
          <w:tab w:val="clear" w:pos="360"/>
          <w:tab w:val="left" w:pos="-567"/>
        </w:tabs>
        <w:ind w:left="-567" w:right="752"/>
        <w:jc w:val="left"/>
        <w:rPr>
          <w:rFonts w:cs="Arial"/>
          <w:b w:val="0"/>
        </w:rPr>
      </w:pPr>
      <w:r w:rsidRPr="005310CD">
        <w:rPr>
          <w:rFonts w:cs="Arial"/>
          <w:b w:val="0"/>
        </w:rPr>
        <w:t xml:space="preserve">If you have any queries relating to this </w:t>
      </w:r>
      <w:r w:rsidR="005661EE" w:rsidRPr="005310CD">
        <w:rPr>
          <w:rFonts w:cs="Arial"/>
          <w:b w:val="0"/>
        </w:rPr>
        <w:t>consultation,</w:t>
      </w:r>
      <w:r w:rsidRPr="005310CD">
        <w:rPr>
          <w:rFonts w:cs="Arial"/>
          <w:b w:val="0"/>
        </w:rPr>
        <w:t xml:space="preserve"> please contact the person named on page 1, </w:t>
      </w:r>
      <w:r w:rsidR="0053280B" w:rsidRPr="005310CD">
        <w:rPr>
          <w:rFonts w:cs="Arial"/>
          <w:b w:val="0"/>
        </w:rPr>
        <w:t>who will be able to respond to your questions</w:t>
      </w:r>
      <w:r w:rsidR="00C33434" w:rsidRPr="005310CD">
        <w:rPr>
          <w:rFonts w:cs="Arial"/>
          <w:b w:val="0"/>
        </w:rPr>
        <w:t xml:space="preserve">. </w:t>
      </w:r>
    </w:p>
    <w:p w14:paraId="7D9D8068" w14:textId="77777777" w:rsidR="00C33434" w:rsidRDefault="00C33434" w:rsidP="005D60B5">
      <w:pPr>
        <w:numPr>
          <w:ilvl w:val="12"/>
          <w:numId w:val="0"/>
        </w:numPr>
        <w:ind w:left="-993"/>
        <w:rPr>
          <w:rFonts w:ascii="Arial" w:hAnsi="Arial"/>
          <w:sz w:val="24"/>
        </w:rPr>
      </w:pPr>
    </w:p>
    <w:p w14:paraId="1E540ABF" w14:textId="77777777" w:rsidR="003D28F2" w:rsidRDefault="003D28F2" w:rsidP="003D28F2">
      <w:pPr>
        <w:pStyle w:val="Heading3"/>
        <w:ind w:left="-567" w:right="752"/>
        <w:jc w:val="left"/>
      </w:pPr>
      <w:r>
        <w:t xml:space="preserve">GDPR, Publication of personal data and confidentiality of responses </w:t>
      </w:r>
    </w:p>
    <w:p w14:paraId="192D09B2" w14:textId="77777777" w:rsidR="003D28F2" w:rsidRDefault="003D28F2" w:rsidP="003D28F2">
      <w:pPr>
        <w:ind w:left="-567" w:right="752"/>
      </w:pPr>
    </w:p>
    <w:p w14:paraId="6FD9B000" w14:textId="77777777" w:rsidR="003D28F2" w:rsidRPr="00E76746" w:rsidRDefault="003D28F2" w:rsidP="003D28F2">
      <w:pPr>
        <w:pStyle w:val="BodyText2"/>
        <w:numPr>
          <w:ilvl w:val="0"/>
          <w:numId w:val="18"/>
        </w:numPr>
        <w:tabs>
          <w:tab w:val="clear" w:pos="360"/>
          <w:tab w:val="left" w:pos="-567"/>
        </w:tabs>
        <w:ind w:left="-567" w:right="752"/>
        <w:jc w:val="left"/>
        <w:rPr>
          <w:rFonts w:cs="Arial"/>
          <w:b w:val="0"/>
        </w:rPr>
      </w:pPr>
      <w:r w:rsidRPr="00E76746">
        <w:rPr>
          <w:rFonts w:cs="Arial"/>
          <w:b w:val="0"/>
          <w:szCs w:val="24"/>
        </w:rPr>
        <w:t>The European General Data Protection Regulation (GDPR) replaces the Data Protection Directive 95/46/EC and was developed to harmoni</w:t>
      </w:r>
      <w:r w:rsidR="00DB40CB">
        <w:rPr>
          <w:rFonts w:cs="Arial"/>
          <w:b w:val="0"/>
          <w:szCs w:val="24"/>
        </w:rPr>
        <w:t>s</w:t>
      </w:r>
      <w:r w:rsidRPr="00E76746">
        <w:rPr>
          <w:rFonts w:cs="Arial"/>
          <w:b w:val="0"/>
          <w:szCs w:val="24"/>
        </w:rPr>
        <w:t>e d</w:t>
      </w:r>
      <w:r w:rsidR="00BD0684">
        <w:rPr>
          <w:rFonts w:cs="Arial"/>
          <w:b w:val="0"/>
          <w:szCs w:val="24"/>
        </w:rPr>
        <w:t>ata privacy laws across Europe</w:t>
      </w:r>
      <w:r w:rsidR="00BD0684" w:rsidRPr="00BD0684">
        <w:rPr>
          <w:rFonts w:cs="Arial"/>
          <w:b w:val="0"/>
          <w:szCs w:val="24"/>
        </w:rPr>
        <w:t xml:space="preserve">.  </w:t>
      </w:r>
      <w:r w:rsidR="00BD0684" w:rsidRPr="00BD0684">
        <w:rPr>
          <w:b w:val="0"/>
        </w:rPr>
        <w:t xml:space="preserve">The Data Protection Act (the DPA) 2018 applies GDPR standards </w:t>
      </w:r>
      <w:r w:rsidR="009B5DD4" w:rsidRPr="00BD0684">
        <w:rPr>
          <w:b w:val="0"/>
        </w:rPr>
        <w:t>and transposes the</w:t>
      </w:r>
      <w:r w:rsidR="00BD0684" w:rsidRPr="00BD0684">
        <w:rPr>
          <w:b w:val="0"/>
        </w:rPr>
        <w:t xml:space="preserve"> EU Data Protection Directive 2016/680 (Law Enforcement Directive) into domestic UK law.  </w:t>
      </w:r>
      <w:r w:rsidRPr="00BD0684">
        <w:rPr>
          <w:rFonts w:cs="Arial"/>
          <w:b w:val="0"/>
          <w:szCs w:val="24"/>
        </w:rPr>
        <w:t>In accordance with the GDPR, we are required to provide a privacy notice in relation to this public</w:t>
      </w:r>
      <w:r w:rsidRPr="00E76746">
        <w:rPr>
          <w:rFonts w:cs="Arial"/>
          <w:b w:val="0"/>
          <w:szCs w:val="24"/>
        </w:rPr>
        <w:t xml:space="preserve"> consultation. Food Standards Scotland will be known as the “Controller” of the personal data provided to us. We need to collect this information to allow us to effectively carry out our official duties of policy development and for the purposes of record keeping. In responding to this consultation, you have consented to provide this information to us but are able to withdraw your consent at any time by getting in touch with us.</w:t>
      </w:r>
    </w:p>
    <w:p w14:paraId="0D41F500" w14:textId="77777777" w:rsidR="003D28F2" w:rsidRDefault="003D28F2" w:rsidP="003D28F2">
      <w:pPr>
        <w:pStyle w:val="BodyText2"/>
        <w:tabs>
          <w:tab w:val="left" w:pos="-567"/>
        </w:tabs>
        <w:ind w:left="-567" w:right="752"/>
        <w:jc w:val="left"/>
        <w:rPr>
          <w:rFonts w:cs="Arial"/>
          <w:b w:val="0"/>
        </w:rPr>
      </w:pPr>
    </w:p>
    <w:p w14:paraId="3660C45D" w14:textId="77777777" w:rsidR="003D28F2" w:rsidRPr="00E76746" w:rsidRDefault="003D28F2" w:rsidP="003D28F2">
      <w:pPr>
        <w:pStyle w:val="BodyText2"/>
        <w:numPr>
          <w:ilvl w:val="0"/>
          <w:numId w:val="18"/>
        </w:numPr>
        <w:tabs>
          <w:tab w:val="clear" w:pos="360"/>
          <w:tab w:val="left" w:pos="-567"/>
        </w:tabs>
        <w:ind w:left="-567" w:right="752"/>
        <w:jc w:val="left"/>
        <w:rPr>
          <w:rFonts w:cs="Arial"/>
          <w:b w:val="0"/>
        </w:rPr>
      </w:pPr>
      <w:r w:rsidRPr="00E76746">
        <w:rPr>
          <w:rFonts w:cs="Arial"/>
          <w:b w:val="0"/>
          <w:szCs w:val="24"/>
        </w:rPr>
        <w:t>Personal information is stored on servers within the European Union and cloud based services have been procured and assessed against the national cyber security centre cloud security principles. Personal information will not be used for any purpose other than in relation to consultations. Personal information will be stored for as long as necessary to carry out the above functions and for five years from receipt in accordance with our retention policy. No third parties have access to your personal data unless the law allows them to do so.</w:t>
      </w:r>
    </w:p>
    <w:p w14:paraId="3959E293" w14:textId="77777777" w:rsidR="003D28F2" w:rsidRPr="00E76746" w:rsidRDefault="003D28F2" w:rsidP="003D28F2">
      <w:pPr>
        <w:pStyle w:val="BodyText2"/>
        <w:tabs>
          <w:tab w:val="left" w:pos="-567"/>
        </w:tabs>
        <w:ind w:left="-567" w:right="752"/>
        <w:jc w:val="left"/>
        <w:rPr>
          <w:rFonts w:cs="Arial"/>
          <w:b w:val="0"/>
        </w:rPr>
      </w:pPr>
    </w:p>
    <w:p w14:paraId="4856037C" w14:textId="77777777" w:rsidR="003D28F2" w:rsidRPr="00E76746" w:rsidRDefault="003D28F2" w:rsidP="003D28F2">
      <w:pPr>
        <w:pStyle w:val="BodyText2"/>
        <w:numPr>
          <w:ilvl w:val="0"/>
          <w:numId w:val="18"/>
        </w:numPr>
        <w:tabs>
          <w:tab w:val="clear" w:pos="360"/>
          <w:tab w:val="left" w:pos="-567"/>
        </w:tabs>
        <w:ind w:left="-567" w:right="752"/>
        <w:jc w:val="left"/>
        <w:rPr>
          <w:rFonts w:cs="Arial"/>
          <w:b w:val="0"/>
        </w:rPr>
      </w:pPr>
      <w:r w:rsidRPr="00E76746">
        <w:rPr>
          <w:rFonts w:cs="Arial"/>
          <w:b w:val="0"/>
          <w:szCs w:val="24"/>
        </w:rPr>
        <w:t xml:space="preserve">You have a right to see the information we hold on you by making a request in writing to the email address below. If at any point you believe the information we process on you is incorrect you can request to have it corrected. If you wish to raise a complaint on how we have handled your personal data, you can contact our Data Protection Officer who will investigate the matter. If you are not satisfied with our response or believe we are processing your personal data not in accordance with the law you can complain to the Information Commissioner’s Office (ICO). Our Data Protection Officer in the FSS is the Head of Corporate Services who can be contacted at the following email address: </w:t>
      </w:r>
      <w:hyperlink r:id="rId19" w:history="1">
        <w:r w:rsidRPr="00E76746">
          <w:rPr>
            <w:rStyle w:val="Hyperlink"/>
            <w:rFonts w:cs="Arial"/>
            <w:b w:val="0"/>
          </w:rPr>
          <w:t>dataprotection@fss.scot</w:t>
        </w:r>
      </w:hyperlink>
      <w:r w:rsidRPr="00E76746">
        <w:rPr>
          <w:rFonts w:cs="Arial"/>
          <w:b w:val="0"/>
          <w:color w:val="1F497D"/>
          <w:szCs w:val="24"/>
        </w:rPr>
        <w:t> </w:t>
      </w:r>
    </w:p>
    <w:p w14:paraId="26D07CF9" w14:textId="77777777" w:rsidR="003D28F2" w:rsidRPr="00E76746" w:rsidRDefault="003D28F2" w:rsidP="003D28F2">
      <w:pPr>
        <w:pStyle w:val="BodyText2"/>
        <w:tabs>
          <w:tab w:val="left" w:pos="-567"/>
        </w:tabs>
        <w:ind w:left="-567" w:right="752"/>
        <w:jc w:val="left"/>
        <w:rPr>
          <w:rFonts w:cs="Arial"/>
          <w:b w:val="0"/>
        </w:rPr>
      </w:pPr>
    </w:p>
    <w:p w14:paraId="27571687" w14:textId="77777777" w:rsidR="003D28F2" w:rsidRPr="00E76746" w:rsidRDefault="003D28F2" w:rsidP="003D28F2">
      <w:pPr>
        <w:pStyle w:val="BodyText2"/>
        <w:numPr>
          <w:ilvl w:val="0"/>
          <w:numId w:val="18"/>
        </w:numPr>
        <w:tabs>
          <w:tab w:val="clear" w:pos="360"/>
          <w:tab w:val="left" w:pos="-567"/>
        </w:tabs>
        <w:ind w:left="-567" w:right="752"/>
        <w:jc w:val="left"/>
        <w:rPr>
          <w:rFonts w:cs="Arial"/>
          <w:b w:val="0"/>
        </w:rPr>
      </w:pPr>
      <w:r w:rsidRPr="00E76746">
        <w:rPr>
          <w:rFonts w:ascii="Times New Roman" w:hAnsi="Times New Roman"/>
          <w:b w:val="0"/>
          <w:sz w:val="14"/>
          <w:szCs w:val="14"/>
        </w:rPr>
        <w:t xml:space="preserve"> </w:t>
      </w:r>
      <w:r w:rsidRPr="00E76746">
        <w:rPr>
          <w:rFonts w:cs="Arial"/>
          <w:b w:val="0"/>
          <w:szCs w:val="24"/>
        </w:rPr>
        <w:t>In accordance with the principle of openness, our office in Pilgrim House in Aberdeen will hold a copy of the completed consultation as per our retention policy</w:t>
      </w:r>
      <w:r w:rsidRPr="00E76746">
        <w:rPr>
          <w:rFonts w:cs="Arial"/>
          <w:b w:val="0"/>
          <w:color w:val="44546A"/>
          <w:szCs w:val="24"/>
        </w:rPr>
        <w:t xml:space="preserve">. </w:t>
      </w:r>
      <w:r w:rsidRPr="00E76746">
        <w:rPr>
          <w:rFonts w:cs="Arial"/>
          <w:b w:val="0"/>
          <w:szCs w:val="24"/>
        </w:rPr>
        <w:t>FSS will not publish anything without your consent. If you have any queries please email</w:t>
      </w:r>
      <w:r w:rsidRPr="00E76746">
        <w:rPr>
          <w:rFonts w:cs="Arial"/>
          <w:b w:val="0"/>
          <w:color w:val="44546A"/>
          <w:szCs w:val="24"/>
        </w:rPr>
        <w:t xml:space="preserve">: </w:t>
      </w:r>
      <w:r w:rsidRPr="00E76746">
        <w:rPr>
          <w:rFonts w:cs="Arial"/>
          <w:b w:val="0"/>
          <w:szCs w:val="24"/>
        </w:rPr>
        <w:t> </w:t>
      </w:r>
      <w:hyperlink r:id="rId20" w:history="1">
        <w:r w:rsidRPr="00E76746">
          <w:rPr>
            <w:rStyle w:val="Hyperlink"/>
            <w:rFonts w:cs="Arial"/>
            <w:b w:val="0"/>
            <w:bCs/>
            <w:szCs w:val="24"/>
          </w:rPr>
          <w:t>dataprotection@fss.scot.</w:t>
        </w:r>
      </w:hyperlink>
      <w:r w:rsidRPr="00E76746">
        <w:rPr>
          <w:rFonts w:cs="Arial"/>
          <w:b w:val="0"/>
          <w:szCs w:val="24"/>
        </w:rPr>
        <w:t xml:space="preserve">  or return by post to the address given on page 1.</w:t>
      </w:r>
      <w:r w:rsidRPr="00E76746">
        <w:rPr>
          <w:rFonts w:cs="Arial"/>
          <w:b w:val="0"/>
          <w:color w:val="44546A"/>
          <w:szCs w:val="24"/>
          <w:highlight w:val="yellow"/>
        </w:rPr>
        <w:t xml:space="preserve"> </w:t>
      </w:r>
    </w:p>
    <w:p w14:paraId="53080A1D" w14:textId="77777777" w:rsidR="003D28F2" w:rsidRPr="00E76746" w:rsidRDefault="003D28F2" w:rsidP="003D28F2">
      <w:pPr>
        <w:pStyle w:val="BodyText2"/>
        <w:tabs>
          <w:tab w:val="left" w:pos="-567"/>
        </w:tabs>
        <w:ind w:left="-567" w:right="752"/>
        <w:jc w:val="left"/>
        <w:rPr>
          <w:rFonts w:cs="Arial"/>
          <w:b w:val="0"/>
        </w:rPr>
      </w:pPr>
    </w:p>
    <w:p w14:paraId="7678E8E7" w14:textId="77777777" w:rsidR="003D28F2" w:rsidRPr="00E76746" w:rsidRDefault="003D28F2" w:rsidP="003D28F2">
      <w:pPr>
        <w:pStyle w:val="BodyText2"/>
        <w:numPr>
          <w:ilvl w:val="0"/>
          <w:numId w:val="18"/>
        </w:numPr>
        <w:tabs>
          <w:tab w:val="clear" w:pos="360"/>
          <w:tab w:val="left" w:pos="-567"/>
        </w:tabs>
        <w:ind w:left="-567" w:right="752"/>
        <w:jc w:val="left"/>
        <w:rPr>
          <w:rFonts w:cs="Arial"/>
          <w:b w:val="0"/>
        </w:rPr>
      </w:pPr>
      <w:r w:rsidRPr="00E76746">
        <w:rPr>
          <w:rFonts w:cs="Arial"/>
          <w:b w:val="0"/>
          <w:szCs w:val="24"/>
        </w:rPr>
        <w:t xml:space="preserve">In accordance with the provisions of Freedom of Information Act (Scotland) 2002/Environmental Information (Scotland) Regulations 2004, all information contained in your response may be subject to publication or disclosure. If you consider that some of the information provided in your response should not be disclosed, you should indicate the information concerned, request that it is not disclosed and explain what harm you consider would result from disclosure. The final decision on whether the information should be withheld rests with FSS. However, we will take into account your views when making this decision.  </w:t>
      </w:r>
    </w:p>
    <w:p w14:paraId="178BD51D" w14:textId="77777777" w:rsidR="003D28F2" w:rsidRPr="00E76746" w:rsidRDefault="003D28F2" w:rsidP="003D28F2">
      <w:pPr>
        <w:pStyle w:val="BodyText2"/>
        <w:tabs>
          <w:tab w:val="left" w:pos="-567"/>
        </w:tabs>
        <w:ind w:left="-567" w:right="752"/>
        <w:jc w:val="left"/>
        <w:rPr>
          <w:rFonts w:cs="Arial"/>
          <w:b w:val="0"/>
        </w:rPr>
      </w:pPr>
    </w:p>
    <w:p w14:paraId="6A7B824A" w14:textId="77777777" w:rsidR="00BD0684" w:rsidRPr="00BD0684" w:rsidRDefault="003D28F2" w:rsidP="00BD0684">
      <w:pPr>
        <w:pStyle w:val="BodyText2"/>
        <w:numPr>
          <w:ilvl w:val="0"/>
          <w:numId w:val="18"/>
        </w:numPr>
        <w:tabs>
          <w:tab w:val="clear" w:pos="360"/>
          <w:tab w:val="left" w:pos="-567"/>
        </w:tabs>
        <w:ind w:left="-567" w:right="752"/>
        <w:jc w:val="left"/>
        <w:rPr>
          <w:rFonts w:cs="Arial"/>
          <w:b w:val="0"/>
        </w:rPr>
      </w:pPr>
      <w:r w:rsidRPr="00E76746">
        <w:rPr>
          <w:rFonts w:cs="Arial"/>
          <w:b w:val="0"/>
          <w:szCs w:val="24"/>
        </w:rPr>
        <w:t xml:space="preserve">Any automatic confidentiality disclaimer generated by your IT system will not be considered as such a request unless you specifically include a request, with an explanation, in the main text of your response. </w:t>
      </w:r>
    </w:p>
    <w:p w14:paraId="1F423909" w14:textId="77777777" w:rsidR="00BD0684" w:rsidRPr="00BD0684" w:rsidRDefault="00BD0684" w:rsidP="00BD0684">
      <w:pPr>
        <w:pStyle w:val="PlainText"/>
        <w:numPr>
          <w:ilvl w:val="0"/>
          <w:numId w:val="18"/>
        </w:numPr>
        <w:tabs>
          <w:tab w:val="clear" w:pos="360"/>
          <w:tab w:val="num" w:pos="-567"/>
        </w:tabs>
        <w:ind w:left="-567" w:hanging="284"/>
      </w:pPr>
      <w:r w:rsidRPr="00BD0684">
        <w:lastRenderedPageBreak/>
        <w:t xml:space="preserve">A detailed Privacy Policy is available on our </w:t>
      </w:r>
      <w:hyperlink r:id="rId21" w:history="1">
        <w:r w:rsidRPr="00BD0684">
          <w:rPr>
            <w:rStyle w:val="Hyperlink"/>
            <w:color w:val="auto"/>
          </w:rPr>
          <w:t>website</w:t>
        </w:r>
      </w:hyperlink>
      <w:r w:rsidR="009B5DD4" w:rsidRPr="00BD0684">
        <w:t xml:space="preserve"> that</w:t>
      </w:r>
      <w:r w:rsidRPr="00BD0684">
        <w:t xml:space="preserve"> explains how FSS will safeguard and process any personal identifiable information that we c</w:t>
      </w:r>
      <w:r>
        <w:t xml:space="preserve">ollect from you in relation to </w:t>
      </w:r>
      <w:r w:rsidRPr="00BD0684">
        <w:t xml:space="preserve">this consultation. </w:t>
      </w:r>
    </w:p>
    <w:p w14:paraId="4A92D42D" w14:textId="77777777" w:rsidR="00C33434" w:rsidRPr="00BD0684" w:rsidRDefault="00C33434" w:rsidP="00BD0684">
      <w:pPr>
        <w:pStyle w:val="BodyText2"/>
        <w:tabs>
          <w:tab w:val="left" w:pos="-567"/>
        </w:tabs>
        <w:ind w:left="-567" w:right="752"/>
        <w:jc w:val="left"/>
        <w:rPr>
          <w:rFonts w:cs="Arial"/>
          <w:b w:val="0"/>
        </w:rPr>
      </w:pPr>
    </w:p>
    <w:p w14:paraId="7DE2AE3E" w14:textId="77777777" w:rsidR="003D28F2" w:rsidRDefault="003D28F2" w:rsidP="005D60B5">
      <w:pPr>
        <w:pStyle w:val="BodyText"/>
        <w:ind w:left="-567" w:right="752"/>
        <w:jc w:val="left"/>
        <w:rPr>
          <w:rFonts w:ascii="Times New Roman" w:hAnsi="Times New Roman"/>
          <w:b w:val="0"/>
          <w:i w:val="0"/>
          <w:sz w:val="20"/>
        </w:rPr>
      </w:pPr>
    </w:p>
    <w:p w14:paraId="7C436FF0" w14:textId="77777777" w:rsidR="00C33434" w:rsidRDefault="00C33434" w:rsidP="005D60B5">
      <w:pPr>
        <w:pStyle w:val="Heading3"/>
        <w:ind w:left="-567" w:right="752"/>
        <w:jc w:val="left"/>
      </w:pPr>
      <w:r>
        <w:t>Further information</w:t>
      </w:r>
    </w:p>
    <w:p w14:paraId="422A4E49" w14:textId="77777777" w:rsidR="00C33434" w:rsidRDefault="00C33434" w:rsidP="005D60B5">
      <w:pPr>
        <w:ind w:left="-567" w:right="752"/>
        <w:rPr>
          <w:rFonts w:ascii="Arial" w:hAnsi="Arial"/>
          <w:sz w:val="24"/>
        </w:rPr>
      </w:pPr>
    </w:p>
    <w:p w14:paraId="6C0A2959" w14:textId="5C1DDF3F" w:rsidR="00C33434" w:rsidRPr="001873DA" w:rsidRDefault="00C33434" w:rsidP="005D60B5">
      <w:pPr>
        <w:pStyle w:val="BodyText2"/>
        <w:numPr>
          <w:ilvl w:val="0"/>
          <w:numId w:val="18"/>
        </w:numPr>
        <w:tabs>
          <w:tab w:val="clear" w:pos="360"/>
          <w:tab w:val="left" w:pos="-567"/>
        </w:tabs>
        <w:ind w:left="-567" w:right="752"/>
        <w:jc w:val="left"/>
        <w:rPr>
          <w:b w:val="0"/>
        </w:rPr>
      </w:pPr>
      <w:r w:rsidRPr="001873DA">
        <w:rPr>
          <w:b w:val="0"/>
        </w:rPr>
        <w:t xml:space="preserve">A list of interested parties to whom this letter is </w:t>
      </w:r>
      <w:r w:rsidRPr="008D4219">
        <w:rPr>
          <w:b w:val="0"/>
        </w:rPr>
        <w:t xml:space="preserve">being sent appears in Annex </w:t>
      </w:r>
      <w:r w:rsidR="00652C85">
        <w:rPr>
          <w:b w:val="0"/>
        </w:rPr>
        <w:t>C</w:t>
      </w:r>
      <w:r w:rsidRPr="008D4219">
        <w:rPr>
          <w:b w:val="0"/>
        </w:rPr>
        <w:t>.</w:t>
      </w:r>
      <w:r w:rsidRPr="001873DA">
        <w:rPr>
          <w:b w:val="0"/>
        </w:rPr>
        <w:t xml:space="preserve">  Please feel free to pass this document to any other </w:t>
      </w:r>
      <w:r w:rsidR="0053280B" w:rsidRPr="001873DA">
        <w:rPr>
          <w:b w:val="0"/>
        </w:rPr>
        <w:t xml:space="preserve">interested </w:t>
      </w:r>
      <w:r w:rsidR="005661EE" w:rsidRPr="001873DA">
        <w:rPr>
          <w:b w:val="0"/>
        </w:rPr>
        <w:t>parties or</w:t>
      </w:r>
      <w:r w:rsidRPr="001873DA">
        <w:rPr>
          <w:b w:val="0"/>
        </w:rPr>
        <w:t xml:space="preserve"> send us their full contact details and we will arrange for a copy to be sent to them direct. </w:t>
      </w:r>
    </w:p>
    <w:p w14:paraId="5CE12B93" w14:textId="77777777" w:rsidR="00C33434" w:rsidRDefault="00C33434" w:rsidP="006642AA">
      <w:pPr>
        <w:ind w:right="752"/>
        <w:rPr>
          <w:rFonts w:ascii="Arial" w:hAnsi="Arial"/>
          <w:sz w:val="24"/>
        </w:rPr>
      </w:pPr>
    </w:p>
    <w:p w14:paraId="45518423" w14:textId="77777777" w:rsidR="00C33434" w:rsidRDefault="00C33434" w:rsidP="005D60B5">
      <w:pPr>
        <w:pStyle w:val="BodyText2"/>
        <w:numPr>
          <w:ilvl w:val="0"/>
          <w:numId w:val="18"/>
        </w:numPr>
        <w:tabs>
          <w:tab w:val="clear" w:pos="360"/>
          <w:tab w:val="left" w:pos="-567"/>
        </w:tabs>
        <w:ind w:left="-567" w:right="752"/>
        <w:jc w:val="left"/>
        <w:rPr>
          <w:rFonts w:cs="Arial"/>
          <w:b w:val="0"/>
        </w:rPr>
      </w:pPr>
      <w:r w:rsidRPr="001873DA">
        <w:rPr>
          <w:rFonts w:cs="Arial"/>
          <w:b w:val="0"/>
        </w:rPr>
        <w:t>Please contact us for alternative versions of the con</w:t>
      </w:r>
      <w:r w:rsidR="001958A2">
        <w:rPr>
          <w:rFonts w:cs="Arial"/>
          <w:b w:val="0"/>
        </w:rPr>
        <w:t xml:space="preserve">sultation documents in Braille or </w:t>
      </w:r>
      <w:r w:rsidRPr="001873DA">
        <w:rPr>
          <w:rFonts w:cs="Arial"/>
          <w:b w:val="0"/>
        </w:rPr>
        <w:t>other languages.</w:t>
      </w:r>
    </w:p>
    <w:p w14:paraId="63471578" w14:textId="77777777" w:rsidR="002C5118" w:rsidRDefault="002C5118" w:rsidP="005D60B5">
      <w:pPr>
        <w:pStyle w:val="BodyText2"/>
        <w:tabs>
          <w:tab w:val="left" w:pos="-567"/>
        </w:tabs>
        <w:ind w:right="752"/>
        <w:jc w:val="left"/>
        <w:rPr>
          <w:rFonts w:cs="Arial"/>
          <w:b w:val="0"/>
        </w:rPr>
      </w:pPr>
    </w:p>
    <w:p w14:paraId="390F85DE" w14:textId="77777777" w:rsidR="002C5118" w:rsidRPr="001873DA" w:rsidRDefault="002C5118" w:rsidP="005D60B5">
      <w:pPr>
        <w:pStyle w:val="BodyText2"/>
        <w:numPr>
          <w:ilvl w:val="0"/>
          <w:numId w:val="18"/>
        </w:numPr>
        <w:tabs>
          <w:tab w:val="clear" w:pos="360"/>
          <w:tab w:val="left" w:pos="-567"/>
        </w:tabs>
        <w:ind w:left="-567" w:right="752"/>
        <w:jc w:val="left"/>
        <w:rPr>
          <w:rFonts w:cs="Arial"/>
          <w:b w:val="0"/>
        </w:rPr>
      </w:pPr>
      <w:r>
        <w:rPr>
          <w:rFonts w:cs="Arial"/>
          <w:b w:val="0"/>
        </w:rPr>
        <w:t xml:space="preserve">Please let us know if you need paper copies of the consultation documents or of anything specified </w:t>
      </w:r>
      <w:r w:rsidRPr="00801BF9">
        <w:rPr>
          <w:rFonts w:cs="Arial"/>
          <w:b w:val="0"/>
        </w:rPr>
        <w:t>under ‘Other relevant documents’.</w:t>
      </w:r>
    </w:p>
    <w:p w14:paraId="238F775B" w14:textId="77777777" w:rsidR="00C33434" w:rsidRDefault="00C33434" w:rsidP="005D60B5">
      <w:pPr>
        <w:ind w:left="-567" w:right="752"/>
        <w:rPr>
          <w:rFonts w:ascii="Arial" w:hAnsi="Arial"/>
          <w:sz w:val="24"/>
        </w:rPr>
      </w:pPr>
    </w:p>
    <w:p w14:paraId="51E2B281" w14:textId="77777777" w:rsidR="001958A2" w:rsidRPr="00D8000A" w:rsidRDefault="001958A2" w:rsidP="001958A2">
      <w:pPr>
        <w:pStyle w:val="BodyText2"/>
        <w:numPr>
          <w:ilvl w:val="0"/>
          <w:numId w:val="18"/>
        </w:numPr>
        <w:tabs>
          <w:tab w:val="clear" w:pos="360"/>
          <w:tab w:val="left" w:pos="-567"/>
        </w:tabs>
        <w:ind w:left="-567" w:right="752"/>
        <w:jc w:val="left"/>
        <w:rPr>
          <w:rFonts w:cs="Arial"/>
          <w:b w:val="0"/>
          <w:color w:val="000000"/>
          <w:szCs w:val="24"/>
        </w:rPr>
      </w:pPr>
      <w:r w:rsidRPr="001873DA">
        <w:rPr>
          <w:b w:val="0"/>
        </w:rPr>
        <w:t xml:space="preserve">This consultation has been </w:t>
      </w:r>
      <w:r w:rsidRPr="001873DA">
        <w:rPr>
          <w:rFonts w:cs="Arial"/>
          <w:b w:val="0"/>
        </w:rPr>
        <w:t>prepared</w:t>
      </w:r>
      <w:r w:rsidR="00C2160C">
        <w:rPr>
          <w:b w:val="0"/>
        </w:rPr>
        <w:t xml:space="preserve"> taking account of the Consultation Criteria.</w:t>
      </w:r>
    </w:p>
    <w:p w14:paraId="00E6CD8B" w14:textId="77777777" w:rsidR="008D4219" w:rsidRPr="001873DA" w:rsidRDefault="008D4219" w:rsidP="00207F29">
      <w:pPr>
        <w:pStyle w:val="BodyText2"/>
        <w:tabs>
          <w:tab w:val="left" w:pos="-567"/>
        </w:tabs>
        <w:ind w:left="-567" w:right="752"/>
        <w:jc w:val="left"/>
        <w:rPr>
          <w:rFonts w:cs="Arial"/>
          <w:b w:val="0"/>
          <w:color w:val="000000"/>
          <w:szCs w:val="24"/>
        </w:rPr>
      </w:pPr>
    </w:p>
    <w:p w14:paraId="3167F655" w14:textId="77777777" w:rsidR="00BD0684" w:rsidRPr="00BD0684" w:rsidRDefault="001958A2" w:rsidP="00BD0684">
      <w:pPr>
        <w:pStyle w:val="BodyText2"/>
        <w:numPr>
          <w:ilvl w:val="0"/>
          <w:numId w:val="18"/>
        </w:numPr>
        <w:tabs>
          <w:tab w:val="clear" w:pos="360"/>
          <w:tab w:val="left" w:pos="-567"/>
        </w:tabs>
        <w:ind w:left="-567" w:right="752"/>
        <w:jc w:val="left"/>
        <w:rPr>
          <w:rFonts w:cs="Arial"/>
          <w:b w:val="0"/>
          <w:color w:val="000000"/>
          <w:szCs w:val="24"/>
        </w:rPr>
      </w:pPr>
      <w:r w:rsidRPr="001873DA">
        <w:rPr>
          <w:b w:val="0"/>
        </w:rPr>
        <w:t xml:space="preserve">The Consultation Criteria </w:t>
      </w:r>
      <w:r>
        <w:rPr>
          <w:b w:val="0"/>
        </w:rPr>
        <w:t>from that Code should be included in each consultation and they are listed below:</w:t>
      </w:r>
    </w:p>
    <w:p w14:paraId="7C61F47E" w14:textId="77777777" w:rsidR="00BD0684" w:rsidRDefault="00BD0684" w:rsidP="00BD0684">
      <w:pPr>
        <w:pStyle w:val="BodyText2"/>
        <w:tabs>
          <w:tab w:val="left" w:pos="-567"/>
        </w:tabs>
        <w:ind w:left="-567" w:right="752"/>
        <w:jc w:val="left"/>
        <w:rPr>
          <w:rFonts w:cs="Arial"/>
          <w:b w:val="0"/>
          <w:color w:val="000000"/>
          <w:szCs w:val="24"/>
        </w:rPr>
      </w:pPr>
    </w:p>
    <w:p w14:paraId="54ED7467" w14:textId="77777777" w:rsidR="00BD0684" w:rsidRPr="00BD0684" w:rsidRDefault="00BD0684" w:rsidP="00BD0684">
      <w:pPr>
        <w:pStyle w:val="BodyText2"/>
        <w:tabs>
          <w:tab w:val="left" w:pos="-567"/>
        </w:tabs>
        <w:ind w:left="-567" w:right="752"/>
        <w:jc w:val="left"/>
        <w:rPr>
          <w:rFonts w:cs="Arial"/>
          <w:b w:val="0"/>
          <w:color w:val="000000"/>
          <w:szCs w:val="24"/>
        </w:rPr>
      </w:pPr>
    </w:p>
    <w:p w14:paraId="349787EF" w14:textId="77777777" w:rsidR="001958A2" w:rsidRPr="00BD0684" w:rsidRDefault="001958A2" w:rsidP="00BD0684">
      <w:pPr>
        <w:pStyle w:val="BodyText2"/>
        <w:tabs>
          <w:tab w:val="left" w:pos="-567"/>
        </w:tabs>
        <w:ind w:left="-567" w:right="752"/>
        <w:jc w:val="left"/>
        <w:rPr>
          <w:rFonts w:cs="Arial"/>
          <w:b w:val="0"/>
          <w:color w:val="000000"/>
          <w:szCs w:val="24"/>
        </w:rPr>
      </w:pPr>
      <w:r w:rsidRPr="00BD0684">
        <w:rPr>
          <w:rFonts w:cs="Arial"/>
          <w:szCs w:val="24"/>
        </w:rPr>
        <w:t>The Seven Consultation Criteria</w:t>
      </w:r>
    </w:p>
    <w:p w14:paraId="3446A09C" w14:textId="77777777" w:rsidR="001958A2" w:rsidRPr="00F44E06" w:rsidRDefault="001958A2" w:rsidP="00BD0684">
      <w:pPr>
        <w:autoSpaceDE w:val="0"/>
        <w:autoSpaceDN w:val="0"/>
        <w:adjustRightInd w:val="0"/>
        <w:spacing w:before="240"/>
        <w:ind w:left="-284" w:hanging="709"/>
        <w:rPr>
          <w:rFonts w:ascii="Arial" w:hAnsi="Arial" w:cs="Arial"/>
          <w:b/>
          <w:bCs/>
          <w:sz w:val="22"/>
          <w:szCs w:val="22"/>
        </w:rPr>
      </w:pPr>
      <w:r w:rsidRPr="00F44E06">
        <w:rPr>
          <w:rFonts w:ascii="Arial" w:hAnsi="Arial" w:cs="Arial"/>
          <w:b/>
          <w:bCs/>
          <w:sz w:val="22"/>
          <w:szCs w:val="22"/>
        </w:rPr>
        <w:t>Criterion 1</w:t>
      </w:r>
      <w:r w:rsidRPr="00F44E06">
        <w:rPr>
          <w:rFonts w:ascii="Arial" w:hAnsi="Arial" w:cs="Arial"/>
          <w:sz w:val="22"/>
          <w:szCs w:val="22"/>
        </w:rPr>
        <w:t xml:space="preserve"> </w:t>
      </w:r>
      <w:r w:rsidRPr="00F44E06">
        <w:rPr>
          <w:rFonts w:ascii="Arial" w:hAnsi="Arial" w:cs="Arial"/>
          <w:b/>
          <w:sz w:val="22"/>
          <w:szCs w:val="22"/>
        </w:rPr>
        <w:t xml:space="preserve">— </w:t>
      </w:r>
      <w:r w:rsidRPr="00F44E06">
        <w:rPr>
          <w:rFonts w:ascii="Arial" w:hAnsi="Arial" w:cs="Arial"/>
          <w:b/>
          <w:bCs/>
          <w:sz w:val="22"/>
          <w:szCs w:val="22"/>
        </w:rPr>
        <w:t>When to consult</w:t>
      </w:r>
    </w:p>
    <w:p w14:paraId="148C50C6" w14:textId="77777777" w:rsidR="001958A2" w:rsidRPr="00F44E06" w:rsidRDefault="001958A2" w:rsidP="00BD0684">
      <w:pPr>
        <w:autoSpaceDE w:val="0"/>
        <w:autoSpaceDN w:val="0"/>
        <w:adjustRightInd w:val="0"/>
        <w:ind w:left="-284" w:hanging="709"/>
        <w:rPr>
          <w:rFonts w:ascii="Arial" w:hAnsi="Arial" w:cs="Arial"/>
          <w:i/>
          <w:iCs/>
          <w:sz w:val="22"/>
          <w:szCs w:val="22"/>
        </w:rPr>
      </w:pPr>
      <w:r w:rsidRPr="00F44E06">
        <w:rPr>
          <w:rFonts w:ascii="Arial" w:hAnsi="Arial" w:cs="Arial"/>
          <w:i/>
          <w:iCs/>
          <w:sz w:val="22"/>
          <w:szCs w:val="22"/>
        </w:rPr>
        <w:t>Formal consultation should take place at a stage when there is scope to influence</w:t>
      </w:r>
      <w:r>
        <w:rPr>
          <w:rFonts w:ascii="Arial" w:hAnsi="Arial" w:cs="Arial"/>
          <w:i/>
          <w:iCs/>
          <w:sz w:val="22"/>
          <w:szCs w:val="22"/>
        </w:rPr>
        <w:t xml:space="preserve"> </w:t>
      </w:r>
      <w:r w:rsidRPr="00F44E06">
        <w:rPr>
          <w:rFonts w:ascii="Arial" w:hAnsi="Arial" w:cs="Arial"/>
          <w:i/>
          <w:iCs/>
          <w:sz w:val="22"/>
          <w:szCs w:val="22"/>
        </w:rPr>
        <w:t>the policy outcome.</w:t>
      </w:r>
    </w:p>
    <w:p w14:paraId="66037612" w14:textId="77777777" w:rsidR="001958A2" w:rsidRPr="00F44E06" w:rsidRDefault="001958A2" w:rsidP="00BD0684">
      <w:pPr>
        <w:autoSpaceDE w:val="0"/>
        <w:autoSpaceDN w:val="0"/>
        <w:adjustRightInd w:val="0"/>
        <w:spacing w:before="240"/>
        <w:ind w:left="-284" w:hanging="709"/>
        <w:rPr>
          <w:rFonts w:ascii="Arial" w:hAnsi="Arial" w:cs="Arial"/>
          <w:b/>
          <w:bCs/>
          <w:sz w:val="22"/>
          <w:szCs w:val="22"/>
        </w:rPr>
      </w:pPr>
      <w:r w:rsidRPr="00F44E06">
        <w:rPr>
          <w:rFonts w:ascii="Arial" w:hAnsi="Arial" w:cs="Arial"/>
          <w:b/>
          <w:bCs/>
          <w:sz w:val="22"/>
          <w:szCs w:val="22"/>
        </w:rPr>
        <w:t>Criterion 2</w:t>
      </w:r>
      <w:r w:rsidRPr="00F44E06">
        <w:rPr>
          <w:rFonts w:ascii="Arial" w:hAnsi="Arial" w:cs="Arial"/>
          <w:sz w:val="22"/>
          <w:szCs w:val="22"/>
        </w:rPr>
        <w:t xml:space="preserve"> </w:t>
      </w:r>
      <w:r w:rsidRPr="00F44E06">
        <w:rPr>
          <w:rFonts w:ascii="Arial" w:hAnsi="Arial" w:cs="Arial"/>
          <w:b/>
          <w:sz w:val="22"/>
          <w:szCs w:val="22"/>
        </w:rPr>
        <w:t>—</w:t>
      </w:r>
      <w:r w:rsidRPr="00F44E06">
        <w:rPr>
          <w:rFonts w:ascii="Arial" w:hAnsi="Arial" w:cs="Arial"/>
          <w:sz w:val="22"/>
          <w:szCs w:val="22"/>
        </w:rPr>
        <w:t xml:space="preserve"> </w:t>
      </w:r>
      <w:r w:rsidRPr="00F44E06">
        <w:rPr>
          <w:rFonts w:ascii="Arial" w:hAnsi="Arial" w:cs="Arial"/>
          <w:b/>
          <w:bCs/>
          <w:sz w:val="22"/>
          <w:szCs w:val="22"/>
        </w:rPr>
        <w:t>Duration of consultation exercises</w:t>
      </w:r>
    </w:p>
    <w:p w14:paraId="2DD58EF2" w14:textId="77777777" w:rsidR="001958A2" w:rsidRPr="00F44E06" w:rsidRDefault="001958A2" w:rsidP="00BD0684">
      <w:pPr>
        <w:autoSpaceDE w:val="0"/>
        <w:autoSpaceDN w:val="0"/>
        <w:adjustRightInd w:val="0"/>
        <w:ind w:left="-284" w:hanging="709"/>
        <w:rPr>
          <w:rFonts w:ascii="Arial" w:hAnsi="Arial" w:cs="Arial"/>
          <w:i/>
          <w:iCs/>
          <w:sz w:val="22"/>
          <w:szCs w:val="22"/>
        </w:rPr>
      </w:pPr>
      <w:r w:rsidRPr="00F44E06">
        <w:rPr>
          <w:rFonts w:ascii="Arial" w:hAnsi="Arial" w:cs="Arial"/>
          <w:i/>
          <w:iCs/>
          <w:sz w:val="22"/>
          <w:szCs w:val="22"/>
        </w:rPr>
        <w:t>Consultations should normally last for at least 12 weeks with consideration given</w:t>
      </w:r>
      <w:r>
        <w:rPr>
          <w:rFonts w:ascii="Arial" w:hAnsi="Arial" w:cs="Arial"/>
          <w:i/>
          <w:iCs/>
          <w:sz w:val="22"/>
          <w:szCs w:val="22"/>
        </w:rPr>
        <w:t xml:space="preserve"> </w:t>
      </w:r>
      <w:r w:rsidRPr="00F44E06">
        <w:rPr>
          <w:rFonts w:ascii="Arial" w:hAnsi="Arial" w:cs="Arial"/>
          <w:i/>
          <w:iCs/>
          <w:sz w:val="22"/>
          <w:szCs w:val="22"/>
        </w:rPr>
        <w:t>to longer timescales where feasible and sensible.</w:t>
      </w:r>
    </w:p>
    <w:p w14:paraId="74D99DCC" w14:textId="77777777" w:rsidR="001958A2" w:rsidRPr="00F44E06" w:rsidRDefault="001958A2" w:rsidP="00BD0684">
      <w:pPr>
        <w:autoSpaceDE w:val="0"/>
        <w:autoSpaceDN w:val="0"/>
        <w:adjustRightInd w:val="0"/>
        <w:spacing w:before="240"/>
        <w:ind w:left="-284" w:hanging="709"/>
        <w:rPr>
          <w:rFonts w:ascii="Arial" w:hAnsi="Arial" w:cs="Arial"/>
          <w:b/>
          <w:bCs/>
          <w:sz w:val="22"/>
          <w:szCs w:val="22"/>
        </w:rPr>
      </w:pPr>
      <w:r w:rsidRPr="00F44E06">
        <w:rPr>
          <w:rFonts w:ascii="Arial" w:hAnsi="Arial" w:cs="Arial"/>
          <w:b/>
          <w:bCs/>
          <w:sz w:val="22"/>
          <w:szCs w:val="22"/>
        </w:rPr>
        <w:t>Criterion 3 —</w:t>
      </w:r>
      <w:r w:rsidRPr="00F44E06">
        <w:rPr>
          <w:rFonts w:ascii="Arial" w:hAnsi="Arial" w:cs="Arial"/>
          <w:sz w:val="22"/>
          <w:szCs w:val="22"/>
        </w:rPr>
        <w:t xml:space="preserve"> </w:t>
      </w:r>
      <w:r w:rsidRPr="00F44E06">
        <w:rPr>
          <w:rFonts w:ascii="Arial" w:hAnsi="Arial" w:cs="Arial"/>
          <w:b/>
          <w:bCs/>
          <w:sz w:val="22"/>
          <w:szCs w:val="22"/>
        </w:rPr>
        <w:t>Clarity of scope and impact</w:t>
      </w:r>
    </w:p>
    <w:p w14:paraId="5B878AAD" w14:textId="77777777" w:rsidR="001958A2" w:rsidRPr="00F44E06" w:rsidRDefault="001958A2" w:rsidP="00BD0684">
      <w:pPr>
        <w:autoSpaceDE w:val="0"/>
        <w:autoSpaceDN w:val="0"/>
        <w:adjustRightInd w:val="0"/>
        <w:ind w:left="-284" w:hanging="709"/>
        <w:rPr>
          <w:rFonts w:ascii="Arial" w:hAnsi="Arial" w:cs="Arial"/>
          <w:i/>
          <w:iCs/>
          <w:sz w:val="22"/>
          <w:szCs w:val="22"/>
        </w:rPr>
      </w:pPr>
      <w:r w:rsidRPr="00F44E06">
        <w:rPr>
          <w:rFonts w:ascii="Arial" w:hAnsi="Arial" w:cs="Arial"/>
          <w:i/>
          <w:iCs/>
          <w:sz w:val="22"/>
          <w:szCs w:val="22"/>
        </w:rPr>
        <w:t>Consultation documents should be clear about t</w:t>
      </w:r>
      <w:r>
        <w:rPr>
          <w:rFonts w:ascii="Arial" w:hAnsi="Arial" w:cs="Arial"/>
          <w:i/>
          <w:iCs/>
          <w:sz w:val="22"/>
          <w:szCs w:val="22"/>
        </w:rPr>
        <w:t xml:space="preserve">he consultation process, what is </w:t>
      </w:r>
      <w:r w:rsidRPr="00F44E06">
        <w:rPr>
          <w:rFonts w:ascii="Arial" w:hAnsi="Arial" w:cs="Arial"/>
          <w:i/>
          <w:iCs/>
          <w:sz w:val="22"/>
          <w:szCs w:val="22"/>
        </w:rPr>
        <w:t>being proposed, the scope to influence and the expected costs and benefits of</w:t>
      </w:r>
      <w:r>
        <w:rPr>
          <w:rFonts w:ascii="Arial" w:hAnsi="Arial" w:cs="Arial"/>
          <w:i/>
          <w:iCs/>
          <w:sz w:val="22"/>
          <w:szCs w:val="22"/>
        </w:rPr>
        <w:t xml:space="preserve"> </w:t>
      </w:r>
      <w:r w:rsidRPr="00F44E06">
        <w:rPr>
          <w:rFonts w:ascii="Arial" w:hAnsi="Arial" w:cs="Arial"/>
          <w:i/>
          <w:iCs/>
          <w:sz w:val="22"/>
          <w:szCs w:val="22"/>
        </w:rPr>
        <w:t>the proposals.</w:t>
      </w:r>
    </w:p>
    <w:p w14:paraId="79DFFA84" w14:textId="77777777" w:rsidR="001958A2" w:rsidRPr="00F44E06" w:rsidRDefault="001958A2" w:rsidP="00BD0684">
      <w:pPr>
        <w:autoSpaceDE w:val="0"/>
        <w:autoSpaceDN w:val="0"/>
        <w:adjustRightInd w:val="0"/>
        <w:spacing w:before="240"/>
        <w:ind w:left="-284" w:hanging="709"/>
        <w:rPr>
          <w:rFonts w:ascii="Arial" w:hAnsi="Arial" w:cs="Arial"/>
          <w:b/>
          <w:bCs/>
          <w:sz w:val="22"/>
          <w:szCs w:val="22"/>
        </w:rPr>
      </w:pPr>
      <w:r w:rsidRPr="00F44E06">
        <w:rPr>
          <w:rFonts w:ascii="Arial" w:hAnsi="Arial" w:cs="Arial"/>
          <w:b/>
          <w:bCs/>
          <w:sz w:val="22"/>
          <w:szCs w:val="22"/>
        </w:rPr>
        <w:t xml:space="preserve">Criterion </w:t>
      </w:r>
      <w:r w:rsidRPr="00F44E06">
        <w:rPr>
          <w:rFonts w:ascii="Arial" w:hAnsi="Arial" w:cs="Arial"/>
          <w:b/>
          <w:sz w:val="22"/>
          <w:szCs w:val="22"/>
        </w:rPr>
        <w:t>4</w:t>
      </w:r>
      <w:r w:rsidRPr="00F44E06">
        <w:rPr>
          <w:rFonts w:ascii="Arial" w:hAnsi="Arial" w:cs="Arial"/>
          <w:sz w:val="22"/>
          <w:szCs w:val="22"/>
        </w:rPr>
        <w:t xml:space="preserve"> </w:t>
      </w:r>
      <w:r w:rsidRPr="00F44E06">
        <w:rPr>
          <w:rFonts w:ascii="Arial" w:hAnsi="Arial" w:cs="Arial"/>
          <w:b/>
          <w:sz w:val="22"/>
          <w:szCs w:val="22"/>
        </w:rPr>
        <w:t>—</w:t>
      </w:r>
      <w:r w:rsidRPr="00F44E06">
        <w:rPr>
          <w:rFonts w:ascii="Arial" w:hAnsi="Arial" w:cs="Arial"/>
          <w:sz w:val="22"/>
          <w:szCs w:val="22"/>
        </w:rPr>
        <w:t xml:space="preserve"> </w:t>
      </w:r>
      <w:r w:rsidRPr="00F44E06">
        <w:rPr>
          <w:rFonts w:ascii="Arial" w:hAnsi="Arial" w:cs="Arial"/>
          <w:b/>
          <w:bCs/>
          <w:sz w:val="22"/>
          <w:szCs w:val="22"/>
        </w:rPr>
        <w:t>Accessibility of consultation exercises</w:t>
      </w:r>
    </w:p>
    <w:p w14:paraId="209A9AD5" w14:textId="77777777" w:rsidR="001958A2" w:rsidRPr="00F44E06" w:rsidRDefault="001958A2" w:rsidP="00BD0684">
      <w:pPr>
        <w:autoSpaceDE w:val="0"/>
        <w:autoSpaceDN w:val="0"/>
        <w:adjustRightInd w:val="0"/>
        <w:ind w:left="-284" w:hanging="709"/>
        <w:rPr>
          <w:rFonts w:ascii="Arial" w:hAnsi="Arial" w:cs="Arial"/>
          <w:i/>
          <w:iCs/>
          <w:sz w:val="22"/>
          <w:szCs w:val="22"/>
        </w:rPr>
      </w:pPr>
      <w:r w:rsidRPr="00F44E06">
        <w:rPr>
          <w:rFonts w:ascii="Arial" w:hAnsi="Arial" w:cs="Arial"/>
          <w:i/>
          <w:iCs/>
          <w:sz w:val="22"/>
          <w:szCs w:val="22"/>
        </w:rPr>
        <w:t>Consultation exercises should be designed to be acc</w:t>
      </w:r>
      <w:r>
        <w:rPr>
          <w:rFonts w:ascii="Arial" w:hAnsi="Arial" w:cs="Arial"/>
          <w:i/>
          <w:iCs/>
          <w:sz w:val="22"/>
          <w:szCs w:val="22"/>
        </w:rPr>
        <w:t xml:space="preserve">essible to, and clearly targeted </w:t>
      </w:r>
      <w:r w:rsidRPr="00F44E06">
        <w:rPr>
          <w:rFonts w:ascii="Arial" w:hAnsi="Arial" w:cs="Arial"/>
          <w:i/>
          <w:iCs/>
          <w:sz w:val="22"/>
          <w:szCs w:val="22"/>
        </w:rPr>
        <w:t>at, those people the exercise is intended to reach.</w:t>
      </w:r>
    </w:p>
    <w:p w14:paraId="6632A10A" w14:textId="77777777" w:rsidR="001958A2" w:rsidRPr="00F44E06" w:rsidRDefault="001958A2" w:rsidP="00BD0684">
      <w:pPr>
        <w:autoSpaceDE w:val="0"/>
        <w:autoSpaceDN w:val="0"/>
        <w:adjustRightInd w:val="0"/>
        <w:spacing w:before="240"/>
        <w:ind w:left="-284" w:hanging="709"/>
        <w:rPr>
          <w:rFonts w:ascii="Arial" w:hAnsi="Arial" w:cs="Arial"/>
          <w:b/>
          <w:bCs/>
          <w:sz w:val="22"/>
          <w:szCs w:val="22"/>
        </w:rPr>
      </w:pPr>
      <w:r w:rsidRPr="00F44E06">
        <w:rPr>
          <w:rFonts w:ascii="Arial" w:hAnsi="Arial" w:cs="Arial"/>
          <w:b/>
          <w:bCs/>
          <w:sz w:val="22"/>
          <w:szCs w:val="22"/>
        </w:rPr>
        <w:t xml:space="preserve">Criterion </w:t>
      </w:r>
      <w:r w:rsidRPr="00F44E06">
        <w:rPr>
          <w:rFonts w:ascii="Arial" w:hAnsi="Arial" w:cs="Arial"/>
          <w:b/>
          <w:sz w:val="22"/>
          <w:szCs w:val="22"/>
        </w:rPr>
        <w:t>5 —</w:t>
      </w:r>
      <w:r w:rsidRPr="00F44E06">
        <w:rPr>
          <w:rFonts w:ascii="Arial" w:hAnsi="Arial" w:cs="Arial"/>
          <w:sz w:val="22"/>
          <w:szCs w:val="22"/>
        </w:rPr>
        <w:t xml:space="preserve"> </w:t>
      </w:r>
      <w:r w:rsidRPr="00F44E06">
        <w:rPr>
          <w:rFonts w:ascii="Arial" w:hAnsi="Arial" w:cs="Arial"/>
          <w:b/>
          <w:bCs/>
          <w:sz w:val="22"/>
          <w:szCs w:val="22"/>
        </w:rPr>
        <w:t>The burden of consultation</w:t>
      </w:r>
    </w:p>
    <w:p w14:paraId="3F58D74C" w14:textId="77777777" w:rsidR="001958A2" w:rsidRPr="00F44E06" w:rsidRDefault="001958A2" w:rsidP="00BD0684">
      <w:pPr>
        <w:autoSpaceDE w:val="0"/>
        <w:autoSpaceDN w:val="0"/>
        <w:adjustRightInd w:val="0"/>
        <w:ind w:left="-284" w:hanging="709"/>
        <w:rPr>
          <w:rFonts w:ascii="Arial" w:hAnsi="Arial" w:cs="Arial"/>
          <w:i/>
          <w:iCs/>
          <w:sz w:val="22"/>
          <w:szCs w:val="22"/>
        </w:rPr>
      </w:pPr>
      <w:r w:rsidRPr="00F44E06">
        <w:rPr>
          <w:rFonts w:ascii="Arial" w:hAnsi="Arial" w:cs="Arial"/>
          <w:i/>
          <w:iCs/>
          <w:sz w:val="22"/>
          <w:szCs w:val="22"/>
        </w:rPr>
        <w:t>Keeping the burden of consultation to a minimum is essential if consultations are</w:t>
      </w:r>
    </w:p>
    <w:p w14:paraId="4E485035" w14:textId="77777777" w:rsidR="001958A2" w:rsidRPr="00F44E06" w:rsidRDefault="001958A2" w:rsidP="00BD0684">
      <w:pPr>
        <w:autoSpaceDE w:val="0"/>
        <w:autoSpaceDN w:val="0"/>
        <w:adjustRightInd w:val="0"/>
        <w:ind w:left="-284" w:hanging="709"/>
        <w:rPr>
          <w:rFonts w:ascii="Arial" w:hAnsi="Arial" w:cs="Arial"/>
          <w:i/>
          <w:iCs/>
          <w:sz w:val="22"/>
          <w:szCs w:val="22"/>
        </w:rPr>
      </w:pPr>
      <w:r w:rsidRPr="00F44E06">
        <w:rPr>
          <w:rFonts w:ascii="Arial" w:hAnsi="Arial" w:cs="Arial"/>
          <w:i/>
          <w:iCs/>
          <w:sz w:val="22"/>
          <w:szCs w:val="22"/>
        </w:rPr>
        <w:t>to be effective and if consultees’ buy-in to the process is to be obtained.</w:t>
      </w:r>
    </w:p>
    <w:p w14:paraId="4739D3AD" w14:textId="77777777" w:rsidR="001958A2" w:rsidRPr="00F44E06" w:rsidRDefault="001958A2" w:rsidP="00BD0684">
      <w:pPr>
        <w:autoSpaceDE w:val="0"/>
        <w:autoSpaceDN w:val="0"/>
        <w:adjustRightInd w:val="0"/>
        <w:spacing w:before="240"/>
        <w:ind w:left="-284" w:hanging="709"/>
        <w:rPr>
          <w:rFonts w:ascii="Arial" w:hAnsi="Arial" w:cs="Arial"/>
          <w:b/>
          <w:bCs/>
          <w:sz w:val="22"/>
          <w:szCs w:val="22"/>
        </w:rPr>
      </w:pPr>
      <w:r w:rsidRPr="00F44E06">
        <w:rPr>
          <w:rFonts w:ascii="Arial" w:hAnsi="Arial" w:cs="Arial"/>
          <w:b/>
          <w:bCs/>
          <w:sz w:val="22"/>
          <w:szCs w:val="22"/>
        </w:rPr>
        <w:t>Criterion 6</w:t>
      </w:r>
      <w:r>
        <w:rPr>
          <w:rFonts w:ascii="Arial" w:hAnsi="Arial" w:cs="Arial"/>
          <w:b/>
          <w:bCs/>
          <w:sz w:val="22"/>
          <w:szCs w:val="22"/>
        </w:rPr>
        <w:t xml:space="preserve"> </w:t>
      </w:r>
      <w:r w:rsidRPr="00F44E06">
        <w:rPr>
          <w:rFonts w:ascii="Arial" w:hAnsi="Arial" w:cs="Arial"/>
          <w:b/>
          <w:sz w:val="22"/>
          <w:szCs w:val="22"/>
        </w:rPr>
        <w:t>—</w:t>
      </w:r>
      <w:r w:rsidRPr="00F44E06">
        <w:rPr>
          <w:rFonts w:ascii="Arial" w:hAnsi="Arial" w:cs="Arial"/>
          <w:sz w:val="22"/>
          <w:szCs w:val="22"/>
        </w:rPr>
        <w:t xml:space="preserve"> </w:t>
      </w:r>
      <w:r w:rsidRPr="00F44E06">
        <w:rPr>
          <w:rFonts w:ascii="Arial" w:hAnsi="Arial" w:cs="Arial"/>
          <w:b/>
          <w:bCs/>
          <w:sz w:val="22"/>
          <w:szCs w:val="22"/>
        </w:rPr>
        <w:t>Responsiveness of consultation exercises</w:t>
      </w:r>
    </w:p>
    <w:p w14:paraId="107A6632" w14:textId="77777777" w:rsidR="001958A2" w:rsidRPr="00F44E06" w:rsidRDefault="001958A2" w:rsidP="00BD0684">
      <w:pPr>
        <w:autoSpaceDE w:val="0"/>
        <w:autoSpaceDN w:val="0"/>
        <w:adjustRightInd w:val="0"/>
        <w:ind w:left="-284" w:hanging="709"/>
        <w:rPr>
          <w:rFonts w:ascii="Arial" w:hAnsi="Arial" w:cs="Arial"/>
          <w:i/>
          <w:iCs/>
          <w:sz w:val="22"/>
          <w:szCs w:val="22"/>
        </w:rPr>
      </w:pPr>
      <w:r w:rsidRPr="00F44E06">
        <w:rPr>
          <w:rFonts w:ascii="Arial" w:hAnsi="Arial" w:cs="Arial"/>
          <w:i/>
          <w:iCs/>
          <w:sz w:val="22"/>
          <w:szCs w:val="22"/>
        </w:rPr>
        <w:t>Consultation responses should be analysed carefully and clear feedback should</w:t>
      </w:r>
      <w:r>
        <w:rPr>
          <w:rFonts w:ascii="Arial" w:hAnsi="Arial" w:cs="Arial"/>
          <w:i/>
          <w:iCs/>
          <w:sz w:val="22"/>
          <w:szCs w:val="22"/>
        </w:rPr>
        <w:t xml:space="preserve"> </w:t>
      </w:r>
      <w:r w:rsidRPr="00F44E06">
        <w:rPr>
          <w:rFonts w:ascii="Arial" w:hAnsi="Arial" w:cs="Arial"/>
          <w:i/>
          <w:iCs/>
          <w:sz w:val="22"/>
          <w:szCs w:val="22"/>
        </w:rPr>
        <w:t>be provided to participants following the consultation.</w:t>
      </w:r>
    </w:p>
    <w:p w14:paraId="42AF578B" w14:textId="77777777" w:rsidR="001958A2" w:rsidRPr="00F44E06" w:rsidRDefault="001958A2" w:rsidP="00BD0684">
      <w:pPr>
        <w:autoSpaceDE w:val="0"/>
        <w:autoSpaceDN w:val="0"/>
        <w:adjustRightInd w:val="0"/>
        <w:spacing w:before="240"/>
        <w:ind w:left="-284" w:hanging="709"/>
        <w:rPr>
          <w:rFonts w:ascii="Arial" w:hAnsi="Arial" w:cs="Arial"/>
          <w:b/>
          <w:bCs/>
          <w:sz w:val="22"/>
          <w:szCs w:val="22"/>
        </w:rPr>
      </w:pPr>
      <w:r w:rsidRPr="00F44E06">
        <w:rPr>
          <w:rFonts w:ascii="Arial" w:hAnsi="Arial" w:cs="Arial"/>
          <w:b/>
          <w:bCs/>
          <w:sz w:val="22"/>
          <w:szCs w:val="22"/>
        </w:rPr>
        <w:t xml:space="preserve">Criterion </w:t>
      </w:r>
      <w:r w:rsidRPr="00F44E06">
        <w:rPr>
          <w:rFonts w:ascii="Arial" w:hAnsi="Arial" w:cs="Arial"/>
          <w:b/>
          <w:sz w:val="22"/>
          <w:szCs w:val="22"/>
        </w:rPr>
        <w:t>7</w:t>
      </w:r>
      <w:r w:rsidRPr="00F44E06">
        <w:rPr>
          <w:rFonts w:ascii="Arial" w:hAnsi="Arial" w:cs="Arial"/>
          <w:sz w:val="22"/>
          <w:szCs w:val="22"/>
        </w:rPr>
        <w:t xml:space="preserve"> </w:t>
      </w:r>
      <w:r w:rsidRPr="00F44E06">
        <w:rPr>
          <w:rFonts w:ascii="Arial" w:hAnsi="Arial" w:cs="Arial"/>
          <w:b/>
          <w:sz w:val="22"/>
          <w:szCs w:val="22"/>
        </w:rPr>
        <w:t>—</w:t>
      </w:r>
      <w:r w:rsidRPr="00F44E06">
        <w:rPr>
          <w:rFonts w:ascii="Arial" w:hAnsi="Arial" w:cs="Arial"/>
          <w:sz w:val="22"/>
          <w:szCs w:val="22"/>
        </w:rPr>
        <w:t xml:space="preserve"> </w:t>
      </w:r>
      <w:r w:rsidRPr="00F44E06">
        <w:rPr>
          <w:rFonts w:ascii="Arial" w:hAnsi="Arial" w:cs="Arial"/>
          <w:b/>
          <w:bCs/>
          <w:sz w:val="22"/>
          <w:szCs w:val="22"/>
        </w:rPr>
        <w:t>Capacity to consult</w:t>
      </w:r>
    </w:p>
    <w:p w14:paraId="5BBE3EFE" w14:textId="77777777" w:rsidR="001958A2" w:rsidRPr="00F44E06" w:rsidRDefault="001958A2" w:rsidP="00BD0684">
      <w:pPr>
        <w:autoSpaceDE w:val="0"/>
        <w:autoSpaceDN w:val="0"/>
        <w:adjustRightInd w:val="0"/>
        <w:ind w:left="-284" w:hanging="709"/>
        <w:rPr>
          <w:rFonts w:ascii="Arial" w:hAnsi="Arial" w:cs="Arial"/>
          <w:i/>
          <w:iCs/>
          <w:sz w:val="22"/>
          <w:szCs w:val="22"/>
        </w:rPr>
      </w:pPr>
      <w:r w:rsidRPr="00F44E06">
        <w:rPr>
          <w:rFonts w:ascii="Arial" w:hAnsi="Arial" w:cs="Arial"/>
          <w:i/>
          <w:iCs/>
          <w:sz w:val="22"/>
          <w:szCs w:val="22"/>
        </w:rPr>
        <w:t>Officials running consultations should seek guidance in how to run an effective</w:t>
      </w:r>
      <w:r>
        <w:rPr>
          <w:rFonts w:ascii="Arial" w:hAnsi="Arial" w:cs="Arial"/>
          <w:i/>
          <w:iCs/>
          <w:sz w:val="22"/>
          <w:szCs w:val="22"/>
        </w:rPr>
        <w:t xml:space="preserve"> </w:t>
      </w:r>
      <w:r w:rsidRPr="00F44E06">
        <w:rPr>
          <w:rFonts w:ascii="Arial" w:hAnsi="Arial" w:cs="Arial"/>
          <w:i/>
          <w:iCs/>
          <w:sz w:val="22"/>
          <w:szCs w:val="22"/>
        </w:rPr>
        <w:t>consultation exercise and share what they have learned from the experience.</w:t>
      </w:r>
    </w:p>
    <w:p w14:paraId="2C838BC3" w14:textId="77777777" w:rsidR="00F94822" w:rsidRDefault="00F94822" w:rsidP="005D60B5">
      <w:pPr>
        <w:autoSpaceDE w:val="0"/>
        <w:autoSpaceDN w:val="0"/>
        <w:adjustRightInd w:val="0"/>
        <w:ind w:left="-993"/>
        <w:rPr>
          <w:rFonts w:ascii="Arial" w:hAnsi="Arial"/>
          <w:sz w:val="24"/>
        </w:rPr>
      </w:pPr>
    </w:p>
    <w:p w14:paraId="693BAEFC" w14:textId="174383FC" w:rsidR="002F1D73" w:rsidRPr="00DF3817" w:rsidRDefault="002F1D73" w:rsidP="002F1D73">
      <w:pPr>
        <w:pStyle w:val="BodyText2"/>
        <w:numPr>
          <w:ilvl w:val="0"/>
          <w:numId w:val="18"/>
        </w:numPr>
        <w:tabs>
          <w:tab w:val="clear" w:pos="360"/>
          <w:tab w:val="left" w:pos="-567"/>
        </w:tabs>
        <w:ind w:left="-567" w:right="752"/>
        <w:rPr>
          <w:b w:val="0"/>
        </w:rPr>
      </w:pPr>
      <w:r>
        <w:rPr>
          <w:b w:val="0"/>
        </w:rPr>
        <w:t xml:space="preserve">The Code of Practice states that an Impact Assessment should normally be published alongside a formal consultation. However, this consultation is concerned with </w:t>
      </w:r>
      <w:r w:rsidR="00944683">
        <w:rPr>
          <w:b w:val="0"/>
        </w:rPr>
        <w:t>updates</w:t>
      </w:r>
      <w:r>
        <w:rPr>
          <w:b w:val="0"/>
        </w:rPr>
        <w:t xml:space="preserve"> to domestic </w:t>
      </w:r>
      <w:r w:rsidR="00944683">
        <w:rPr>
          <w:b w:val="0"/>
        </w:rPr>
        <w:t>guidance</w:t>
      </w:r>
      <w:r>
        <w:rPr>
          <w:b w:val="0"/>
        </w:rPr>
        <w:t xml:space="preserve"> with costs expected to be </w:t>
      </w:r>
      <w:r w:rsidR="00617D85">
        <w:rPr>
          <w:b w:val="0"/>
        </w:rPr>
        <w:t xml:space="preserve">minimal in respect of </w:t>
      </w:r>
      <w:r>
        <w:rPr>
          <w:b w:val="0"/>
        </w:rPr>
        <w:t>familiarisation.</w:t>
      </w:r>
      <w:r w:rsidRPr="0029660C">
        <w:rPr>
          <w:rFonts w:cs="Arial"/>
          <w:szCs w:val="24"/>
        </w:rPr>
        <w:t xml:space="preserve"> </w:t>
      </w:r>
      <w:r w:rsidRPr="00DF3817">
        <w:rPr>
          <w:b w:val="0"/>
        </w:rPr>
        <w:t>FSS does not propose producing a Business</w:t>
      </w:r>
      <w:r w:rsidRPr="0029660C">
        <w:t xml:space="preserve"> </w:t>
      </w:r>
      <w:r w:rsidRPr="00DF3817">
        <w:rPr>
          <w:b w:val="0"/>
        </w:rPr>
        <w:t>and Regulatory Impact Assessment at present but will revisit, depending on stakeholder feedback to this consultation.</w:t>
      </w:r>
    </w:p>
    <w:p w14:paraId="31B4F09C" w14:textId="77777777" w:rsidR="001958A2" w:rsidRPr="00F94822" w:rsidRDefault="001958A2" w:rsidP="002F1D73">
      <w:pPr>
        <w:pStyle w:val="BodyText2"/>
        <w:tabs>
          <w:tab w:val="left" w:pos="-567"/>
        </w:tabs>
        <w:ind w:left="-567" w:right="752"/>
        <w:jc w:val="left"/>
        <w:rPr>
          <w:b w:val="0"/>
        </w:rPr>
      </w:pPr>
    </w:p>
    <w:p w14:paraId="057F5C34" w14:textId="77777777" w:rsidR="0048216E" w:rsidRDefault="0048216E" w:rsidP="005D60B5">
      <w:pPr>
        <w:ind w:left="-993"/>
        <w:rPr>
          <w:rFonts w:ascii="Arial" w:hAnsi="Arial"/>
          <w:sz w:val="24"/>
        </w:rPr>
      </w:pPr>
    </w:p>
    <w:p w14:paraId="0200EDF8" w14:textId="77777777" w:rsidR="00C33434" w:rsidRDefault="00C33434" w:rsidP="005D60B5">
      <w:pPr>
        <w:pStyle w:val="Heading3"/>
        <w:numPr>
          <w:ilvl w:val="12"/>
          <w:numId w:val="0"/>
        </w:numPr>
        <w:ind w:left="-567"/>
        <w:jc w:val="left"/>
      </w:pPr>
      <w:r>
        <w:t>Comments on the consultation process itself</w:t>
      </w:r>
    </w:p>
    <w:p w14:paraId="78B5E39C" w14:textId="77777777" w:rsidR="00645F4E" w:rsidRDefault="00645F4E" w:rsidP="00645F4E">
      <w:pPr>
        <w:numPr>
          <w:ilvl w:val="12"/>
          <w:numId w:val="0"/>
        </w:numPr>
        <w:ind w:left="-993"/>
        <w:rPr>
          <w:rFonts w:ascii="Arial" w:hAnsi="Arial"/>
          <w:sz w:val="24"/>
        </w:rPr>
      </w:pPr>
    </w:p>
    <w:p w14:paraId="74E9D16E" w14:textId="77777777" w:rsidR="00645F4E" w:rsidRPr="00301347" w:rsidRDefault="00645F4E" w:rsidP="00645F4E">
      <w:pPr>
        <w:pStyle w:val="BodyText2"/>
        <w:numPr>
          <w:ilvl w:val="0"/>
          <w:numId w:val="18"/>
        </w:numPr>
        <w:tabs>
          <w:tab w:val="clear" w:pos="360"/>
          <w:tab w:val="left" w:pos="-567"/>
        </w:tabs>
        <w:ind w:left="-567" w:right="752"/>
        <w:jc w:val="left"/>
        <w:rPr>
          <w:rFonts w:cs="Arial"/>
          <w:b w:val="0"/>
        </w:rPr>
      </w:pPr>
      <w:r w:rsidRPr="00301347">
        <w:rPr>
          <w:b w:val="0"/>
        </w:rPr>
        <w:t xml:space="preserve">We are interested in what you thought of this consultation and would therefore welcome your general feedback on both the consultation package and overall consultation process.  If you would like to help us improve the quality of future consultations, please feel free to share your thoughts with us by </w:t>
      </w:r>
      <w:r w:rsidR="00AC7CEC">
        <w:rPr>
          <w:b w:val="0"/>
        </w:rPr>
        <w:t xml:space="preserve">sending an email to </w:t>
      </w:r>
      <w:hyperlink r:id="rId22" w:history="1">
        <w:r w:rsidRPr="00301347">
          <w:rPr>
            <w:rStyle w:val="Hyperlink"/>
            <w:b w:val="0"/>
          </w:rPr>
          <w:t>openness@fss.scot</w:t>
        </w:r>
      </w:hyperlink>
      <w:r w:rsidRPr="00301347">
        <w:rPr>
          <w:b w:val="0"/>
        </w:rPr>
        <w:t xml:space="preserve"> or return by post to the address given on page 1.</w:t>
      </w:r>
      <w:r w:rsidRPr="00301347">
        <w:rPr>
          <w:rFonts w:cs="Arial"/>
          <w:b w:val="0"/>
        </w:rPr>
        <w:t xml:space="preserve"> </w:t>
      </w:r>
    </w:p>
    <w:p w14:paraId="4914602C" w14:textId="77777777" w:rsidR="00C33434" w:rsidRDefault="00C33434" w:rsidP="005D60B5">
      <w:pPr>
        <w:rPr>
          <w:sz w:val="24"/>
        </w:rPr>
      </w:pPr>
    </w:p>
    <w:sectPr w:rsidR="00C33434" w:rsidSect="00AE5EC7">
      <w:headerReference w:type="default" r:id="rId23"/>
      <w:type w:val="continuous"/>
      <w:pgSz w:w="11906" w:h="16838"/>
      <w:pgMar w:top="822" w:right="849" w:bottom="709" w:left="1800" w:header="426" w:footer="47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9D7BA" w14:textId="77777777" w:rsidR="007F41EF" w:rsidRDefault="007F41EF">
      <w:r>
        <w:separator/>
      </w:r>
    </w:p>
  </w:endnote>
  <w:endnote w:type="continuationSeparator" w:id="0">
    <w:p w14:paraId="1DC421E9" w14:textId="77777777" w:rsidR="007F41EF" w:rsidRDefault="007F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BF5B" w14:textId="77777777" w:rsidR="00645F4E" w:rsidRDefault="00645F4E">
    <w:pPr>
      <w:pStyle w:val="Footer"/>
      <w:jc w:val="center"/>
    </w:pPr>
    <w:r>
      <w:rPr>
        <w:rStyle w:val="PageNumber"/>
      </w:rPr>
      <w:fldChar w:fldCharType="begin"/>
    </w:r>
    <w:r>
      <w:rPr>
        <w:rStyle w:val="PageNumber"/>
      </w:rPr>
      <w:instrText xml:space="preserve"> PAGE </w:instrText>
    </w:r>
    <w:r>
      <w:rPr>
        <w:rStyle w:val="PageNumber"/>
      </w:rPr>
      <w:fldChar w:fldCharType="separate"/>
    </w:r>
    <w:r w:rsidR="00D14288">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88AF1" w14:textId="77777777" w:rsidR="00645F4E" w:rsidRDefault="00645F4E">
    <w:pPr>
      <w:pStyle w:val="Footer"/>
      <w:jc w:val="center"/>
      <w:rPr>
        <w:rStyle w:val="PageNumber"/>
        <w:sz w:val="2"/>
      </w:rPr>
    </w:pPr>
  </w:p>
  <w:tbl>
    <w:tblPr>
      <w:tblW w:w="0" w:type="auto"/>
      <w:tblInd w:w="-1026" w:type="dxa"/>
      <w:tblLook w:val="01E0" w:firstRow="1" w:lastRow="1" w:firstColumn="1" w:lastColumn="1" w:noHBand="0" w:noVBand="0"/>
    </w:tblPr>
    <w:tblGrid>
      <w:gridCol w:w="1485"/>
      <w:gridCol w:w="7169"/>
      <w:gridCol w:w="1630"/>
    </w:tblGrid>
    <w:tr w:rsidR="00645F4E" w14:paraId="5BB94E48" w14:textId="77777777" w:rsidTr="001B1D34">
      <w:tc>
        <w:tcPr>
          <w:tcW w:w="1560" w:type="dxa"/>
        </w:tcPr>
        <w:p w14:paraId="0AF73677" w14:textId="77777777" w:rsidR="00645F4E" w:rsidRPr="004444B4" w:rsidRDefault="00645F4E" w:rsidP="001B1D34">
          <w:pPr>
            <w:pStyle w:val="Footer"/>
            <w:tabs>
              <w:tab w:val="clear" w:pos="4153"/>
              <w:tab w:val="clear" w:pos="8306"/>
              <w:tab w:val="left" w:pos="8080"/>
            </w:tabs>
            <w:jc w:val="center"/>
          </w:pPr>
        </w:p>
      </w:tc>
      <w:tc>
        <w:tcPr>
          <w:tcW w:w="7512" w:type="dxa"/>
        </w:tcPr>
        <w:p w14:paraId="48F130D2" w14:textId="77777777" w:rsidR="00645F4E" w:rsidRPr="004444B4" w:rsidRDefault="00645F4E" w:rsidP="004444B4">
          <w:pPr>
            <w:pStyle w:val="Footer"/>
            <w:tabs>
              <w:tab w:val="clear" w:pos="4153"/>
              <w:tab w:val="clear" w:pos="8306"/>
              <w:tab w:val="left" w:pos="8080"/>
            </w:tabs>
            <w:jc w:val="center"/>
            <w:rPr>
              <w:rFonts w:ascii="Arial" w:hAnsi="Arial"/>
            </w:rPr>
          </w:pPr>
          <w:r w:rsidRPr="004444B4">
            <w:rPr>
              <w:rFonts w:ascii="Arial" w:hAnsi="Arial"/>
            </w:rPr>
            <w:t xml:space="preserve">If you would prefer to receive future FSS consultations by e-mail, </w:t>
          </w:r>
        </w:p>
        <w:p w14:paraId="67EACDF7" w14:textId="77777777" w:rsidR="00645F4E" w:rsidRPr="004444B4" w:rsidRDefault="00645F4E" w:rsidP="004444B4">
          <w:pPr>
            <w:pStyle w:val="Footer"/>
            <w:tabs>
              <w:tab w:val="clear" w:pos="4153"/>
              <w:tab w:val="clear" w:pos="8306"/>
              <w:tab w:val="left" w:pos="8080"/>
            </w:tabs>
            <w:jc w:val="center"/>
            <w:rPr>
              <w:rFonts w:ascii="Arial" w:hAnsi="Arial"/>
            </w:rPr>
          </w:pPr>
          <w:r>
            <w:rPr>
              <w:rFonts w:ascii="Arial" w:hAnsi="Arial"/>
            </w:rPr>
            <w:t>o</w:t>
          </w:r>
          <w:r w:rsidRPr="004444B4">
            <w:rPr>
              <w:rFonts w:ascii="Arial" w:hAnsi="Arial"/>
            </w:rPr>
            <w:t>r if you no longer wish to receive information on this subject please notify the named person in this consultation.</w:t>
          </w:r>
        </w:p>
        <w:p w14:paraId="35EC693A" w14:textId="77777777" w:rsidR="00645F4E" w:rsidRPr="004444B4" w:rsidRDefault="00645F4E" w:rsidP="001B1D34">
          <w:pPr>
            <w:pStyle w:val="Footer"/>
            <w:tabs>
              <w:tab w:val="clear" w:pos="4153"/>
              <w:tab w:val="clear" w:pos="8306"/>
              <w:tab w:val="left" w:pos="8080"/>
            </w:tabs>
            <w:jc w:val="center"/>
          </w:pPr>
        </w:p>
      </w:tc>
      <w:tc>
        <w:tcPr>
          <w:tcW w:w="1713" w:type="dxa"/>
        </w:tcPr>
        <w:p w14:paraId="498DB082" w14:textId="77777777" w:rsidR="00645F4E" w:rsidRDefault="00645F4E" w:rsidP="001B1D34">
          <w:pPr>
            <w:pStyle w:val="Footer"/>
            <w:tabs>
              <w:tab w:val="clear" w:pos="4153"/>
              <w:tab w:val="clear" w:pos="8306"/>
              <w:tab w:val="left" w:pos="8080"/>
            </w:tabs>
            <w:jc w:val="center"/>
          </w:pPr>
        </w:p>
      </w:tc>
    </w:tr>
  </w:tbl>
  <w:p w14:paraId="6EFCFEF0" w14:textId="77777777" w:rsidR="00645F4E" w:rsidRPr="00787AFF" w:rsidRDefault="00645F4E" w:rsidP="00F2642E">
    <w:pPr>
      <w:pStyle w:val="Footer"/>
      <w:tabs>
        <w:tab w:val="clear" w:pos="4153"/>
        <w:tab w:val="clear" w:pos="8306"/>
        <w:tab w:val="left" w:pos="8080"/>
      </w:tabs>
      <w:rPr>
        <w:rFonts w:ascii="Arial" w:hAnsi="Arial" w:cs="Arial"/>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E65E0" w14:textId="77777777" w:rsidR="00645F4E" w:rsidRDefault="00645F4E">
    <w:pPr>
      <w:pStyle w:val="Footer"/>
      <w:jc w:val="center"/>
    </w:pPr>
    <w:r>
      <w:rPr>
        <w:rStyle w:val="PageNumber"/>
      </w:rPr>
      <w:fldChar w:fldCharType="begin"/>
    </w:r>
    <w:r>
      <w:rPr>
        <w:rStyle w:val="PageNumber"/>
      </w:rPr>
      <w:instrText xml:space="preserve"> PAGE </w:instrText>
    </w:r>
    <w:r>
      <w:rPr>
        <w:rStyle w:val="PageNumber"/>
      </w:rPr>
      <w:fldChar w:fldCharType="separate"/>
    </w:r>
    <w:r w:rsidR="00CF5025">
      <w:rPr>
        <w:rStyle w:val="PageNumber"/>
        <w:noProof/>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B702F" w14:textId="77777777" w:rsidR="007F41EF" w:rsidRDefault="007F41EF">
      <w:r>
        <w:separator/>
      </w:r>
    </w:p>
  </w:footnote>
  <w:footnote w:type="continuationSeparator" w:id="0">
    <w:p w14:paraId="3F00F770" w14:textId="77777777" w:rsidR="007F41EF" w:rsidRDefault="007F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9AAF0" w14:textId="77777777" w:rsidR="00645F4E" w:rsidRDefault="00645F4E">
    <w:pPr>
      <w:pStyle w:val="Header"/>
      <w:jc w:val="right"/>
      <w:rPr>
        <w:rFonts w:ascii="Arial" w:hAnsi="Arial"/>
        <w:b/>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822" w:type="dxa"/>
      <w:tblInd w:w="-1026" w:type="dxa"/>
      <w:tblLook w:val="01E0" w:firstRow="1" w:lastRow="1" w:firstColumn="1" w:lastColumn="1" w:noHBand="0" w:noVBand="0"/>
    </w:tblPr>
    <w:tblGrid>
      <w:gridCol w:w="10490"/>
      <w:gridCol w:w="2332"/>
    </w:tblGrid>
    <w:tr w:rsidR="00645F4E" w14:paraId="0F6E2212" w14:textId="77777777" w:rsidTr="00102588">
      <w:trPr>
        <w:trHeight w:hRule="exact" w:val="1992"/>
      </w:trPr>
      <w:tc>
        <w:tcPr>
          <w:tcW w:w="10490" w:type="dxa"/>
        </w:tcPr>
        <w:p w14:paraId="3F49ADB5" w14:textId="173DCC86" w:rsidR="00645F4E" w:rsidRDefault="004229FB" w:rsidP="00837F9D">
          <w:r>
            <w:rPr>
              <w:noProof/>
            </w:rPr>
            <w:drawing>
              <wp:anchor distT="0" distB="0" distL="114300" distR="114300" simplePos="0" relativeHeight="2" behindDoc="0" locked="0" layoutInCell="1" allowOverlap="1" wp14:anchorId="33340692" wp14:editId="334272E0">
                <wp:simplePos x="0" y="0"/>
                <wp:positionH relativeFrom="column">
                  <wp:posOffset>-3810</wp:posOffset>
                </wp:positionH>
                <wp:positionV relativeFrom="paragraph">
                  <wp:posOffset>-149225</wp:posOffset>
                </wp:positionV>
                <wp:extent cx="1835785" cy="156019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85" cy="1560195"/>
                        </a:xfrm>
                        <a:prstGeom prst="rect">
                          <a:avLst/>
                        </a:prstGeom>
                        <a:noFill/>
                      </pic:spPr>
                    </pic:pic>
                  </a:graphicData>
                </a:graphic>
                <wp14:sizeRelH relativeFrom="page">
                  <wp14:pctWidth>0</wp14:pctWidth>
                </wp14:sizeRelH>
                <wp14:sizeRelV relativeFrom="page">
                  <wp14:pctHeight>0</wp14:pctHeight>
                </wp14:sizeRelV>
              </wp:anchor>
            </w:drawing>
          </w:r>
        </w:p>
        <w:p w14:paraId="0899C4A9" w14:textId="77777777" w:rsidR="00645F4E" w:rsidRDefault="00645F4E" w:rsidP="00102588">
          <w:pPr>
            <w:ind w:left="175"/>
            <w:jc w:val="right"/>
            <w:rPr>
              <w:rFonts w:ascii="Arial" w:hAnsi="Arial" w:cs="Arial"/>
              <w:b/>
              <w:sz w:val="28"/>
              <w:szCs w:val="28"/>
            </w:rPr>
          </w:pPr>
          <w:r w:rsidRPr="00583054">
            <w:rPr>
              <w:rFonts w:ascii="Arial" w:hAnsi="Arial" w:cs="Arial"/>
              <w:b/>
              <w:sz w:val="28"/>
              <w:szCs w:val="28"/>
            </w:rPr>
            <w:t>F</w:t>
          </w:r>
          <w:r>
            <w:rPr>
              <w:rFonts w:ascii="Arial" w:hAnsi="Arial" w:cs="Arial"/>
              <w:b/>
              <w:sz w:val="28"/>
              <w:szCs w:val="28"/>
            </w:rPr>
            <w:t>ood Standards Scotland (FSS)</w:t>
          </w:r>
        </w:p>
        <w:p w14:paraId="0E1A3AF3" w14:textId="77777777" w:rsidR="00645F4E" w:rsidRDefault="00645F4E" w:rsidP="00102588">
          <w:pPr>
            <w:ind w:left="175"/>
            <w:jc w:val="right"/>
            <w:rPr>
              <w:rFonts w:ascii="Arial" w:hAnsi="Arial" w:cs="Arial"/>
              <w:b/>
              <w:sz w:val="28"/>
              <w:szCs w:val="28"/>
            </w:rPr>
          </w:pPr>
          <w:r>
            <w:rPr>
              <w:rFonts w:ascii="Arial" w:hAnsi="Arial" w:cs="Arial"/>
              <w:b/>
              <w:sz w:val="28"/>
              <w:szCs w:val="28"/>
            </w:rPr>
            <w:t xml:space="preserve">Public Consultation </w:t>
          </w:r>
        </w:p>
        <w:p w14:paraId="1F542E8E" w14:textId="77777777" w:rsidR="00645F4E" w:rsidRDefault="00645F4E" w:rsidP="00102588">
          <w:pPr>
            <w:ind w:firstLine="175"/>
            <w:jc w:val="right"/>
            <w:rPr>
              <w:rFonts w:ascii="Arial" w:hAnsi="Arial" w:cs="Arial"/>
              <w:b/>
              <w:sz w:val="28"/>
              <w:szCs w:val="28"/>
            </w:rPr>
          </w:pPr>
        </w:p>
        <w:p w14:paraId="7B8AD2DA" w14:textId="77777777" w:rsidR="00645F4E" w:rsidRDefault="00645F4E" w:rsidP="00102588">
          <w:pPr>
            <w:ind w:firstLine="175"/>
            <w:jc w:val="right"/>
            <w:rPr>
              <w:rFonts w:ascii="Arial" w:hAnsi="Arial" w:cs="Arial"/>
              <w:b/>
              <w:sz w:val="28"/>
              <w:szCs w:val="28"/>
            </w:rPr>
          </w:pPr>
          <w:hyperlink r:id="rId2" w:history="1">
            <w:r>
              <w:rPr>
                <w:rStyle w:val="Hyperlink"/>
                <w:rFonts w:ascii="Arial" w:hAnsi="Arial" w:cs="Arial"/>
                <w:b/>
                <w:sz w:val="28"/>
                <w:szCs w:val="28"/>
              </w:rPr>
              <w:t>www.foodstandards.gov.scot</w:t>
            </w:r>
          </w:hyperlink>
        </w:p>
        <w:p w14:paraId="17C7EA29" w14:textId="77777777" w:rsidR="00645F4E" w:rsidRPr="001B1D34" w:rsidRDefault="00645F4E" w:rsidP="002E4D0E">
          <w:pPr>
            <w:ind w:firstLine="175"/>
            <w:rPr>
              <w:rFonts w:ascii="Arial" w:hAnsi="Arial" w:cs="Arial"/>
              <w:b/>
              <w:sz w:val="28"/>
              <w:szCs w:val="28"/>
            </w:rPr>
          </w:pPr>
        </w:p>
      </w:tc>
      <w:tc>
        <w:tcPr>
          <w:tcW w:w="2332" w:type="dxa"/>
        </w:tcPr>
        <w:p w14:paraId="6B6EEF33" w14:textId="77777777" w:rsidR="00645F4E" w:rsidRDefault="00645F4E" w:rsidP="00681A53">
          <w:pPr>
            <w:pStyle w:val="Header"/>
          </w:pPr>
        </w:p>
        <w:p w14:paraId="19DB5C3C" w14:textId="51311C0E" w:rsidR="00645F4E" w:rsidRDefault="004229FB" w:rsidP="001873DA">
          <w:pPr>
            <w:pStyle w:val="Header"/>
          </w:pPr>
          <w:r>
            <w:rPr>
              <w:noProof/>
            </w:rPr>
            <mc:AlternateContent>
              <mc:Choice Requires="wpc">
                <w:drawing>
                  <wp:inline distT="0" distB="0" distL="0" distR="0" wp14:anchorId="30D7BDA4" wp14:editId="6CE2BB1C">
                    <wp:extent cx="1323975" cy="1123950"/>
                    <wp:effectExtent l="0" t="0" r="0" b="0"/>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726B79AA" id="Canvas 4" o:spid="_x0000_s1026" editas="canvas" style="width:104.25pt;height:88.5pt;mso-position-horizontal-relative:char;mso-position-vertical-relative:line" coordsize="13239,11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239;height:11239;visibility:visible;mso-wrap-style:square">
                      <v:fill o:detectmouseclick="t"/>
                      <v:path o:connecttype="none"/>
                    </v:shape>
                    <w10:anchorlock/>
                  </v:group>
                </w:pict>
              </mc:Fallback>
            </mc:AlternateContent>
          </w:r>
        </w:p>
      </w:tc>
    </w:tr>
  </w:tbl>
  <w:p w14:paraId="0F1DCFD4" w14:textId="77777777" w:rsidR="00645F4E" w:rsidRDefault="00645F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671B" w14:textId="77777777" w:rsidR="00645F4E" w:rsidRPr="00082BE1" w:rsidRDefault="00645F4E" w:rsidP="00082B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3C49" w14:textId="77777777" w:rsidR="00645F4E" w:rsidRPr="0056360E" w:rsidRDefault="00645F4E" w:rsidP="0056360E">
    <w:pPr>
      <w:pStyle w:val="Header"/>
      <w:tabs>
        <w:tab w:val="clear" w:pos="8306"/>
        <w:tab w:val="left" w:pos="8080"/>
      </w:tabs>
      <w:ind w:right="-241"/>
      <w:rPr>
        <w:rFonts w:ascii="Arial" w:hAnsi="Arial" w:cs="Arial"/>
        <w:b/>
        <w:sz w:val="24"/>
        <w:szCs w:val="24"/>
      </w:rPr>
    </w:pPr>
    <w:r>
      <w:rPr>
        <w:rFonts w:ascii="Arial" w:hAnsi="Arial" w:cs="Arial"/>
        <w:b/>
        <w:sz w:val="24"/>
        <w:szCs w:val="24"/>
      </w:rPr>
      <w:tab/>
      <w:t>STANDARD CONSULTATION INFORMATION</w:t>
    </w:r>
    <w:r>
      <w:rPr>
        <w:rFonts w:ascii="Arial" w:hAnsi="Arial" w:cs="Arial"/>
        <w:b/>
        <w:sz w:val="24"/>
        <w:szCs w:val="24"/>
      </w:rPr>
      <w:tab/>
    </w:r>
    <w:r w:rsidRPr="0056360E">
      <w:rPr>
        <w:rFonts w:ascii="Arial" w:hAnsi="Arial" w:cs="Arial"/>
        <w:b/>
        <w:sz w:val="24"/>
        <w:szCs w:val="24"/>
      </w:rPr>
      <w:t>Annex A</w:t>
    </w:r>
  </w:p>
  <w:p w14:paraId="198EA067" w14:textId="77777777" w:rsidR="00645F4E" w:rsidRPr="0056360E" w:rsidRDefault="00645F4E" w:rsidP="0056360E">
    <w:pPr>
      <w:pStyle w:val="Header"/>
      <w:jc w:val="right"/>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C72CAF"/>
    <w:multiLevelType w:val="singleLevel"/>
    <w:tmpl w:val="BA501CA6"/>
    <w:lvl w:ilvl="0">
      <w:start w:val="3"/>
      <w:numFmt w:val="decimal"/>
      <w:lvlText w:val="%1."/>
      <w:legacy w:legacy="1" w:legacySpace="0" w:legacyIndent="360"/>
      <w:lvlJc w:val="left"/>
      <w:pPr>
        <w:ind w:left="360" w:hanging="360"/>
      </w:pPr>
      <w:rPr>
        <w:rFonts w:ascii="Arial" w:hAnsi="Arial" w:hint="default"/>
        <w:b w:val="0"/>
        <w:i w:val="0"/>
        <w:sz w:val="24"/>
      </w:rPr>
    </w:lvl>
  </w:abstractNum>
  <w:abstractNum w:abstractNumId="2" w15:restartNumberingAfterBreak="0">
    <w:nsid w:val="16FF70C1"/>
    <w:multiLevelType w:val="hybridMultilevel"/>
    <w:tmpl w:val="CA7A35EC"/>
    <w:lvl w:ilvl="0" w:tplc="14207750">
      <w:start w:val="1"/>
      <w:numFmt w:val="lowerRoman"/>
      <w:lvlText w:val="%1)"/>
      <w:lvlJc w:val="left"/>
      <w:pPr>
        <w:ind w:left="763" w:hanging="360"/>
      </w:pPr>
      <w:rPr>
        <w:rFonts w:ascii="Arial" w:eastAsia="Arial" w:hAnsi="Arial" w:hint="default"/>
        <w:spacing w:val="-1"/>
        <w:w w:val="100"/>
        <w:sz w:val="24"/>
        <w:szCs w:val="24"/>
      </w:rPr>
    </w:lvl>
    <w:lvl w:ilvl="1" w:tplc="9AFC48A6">
      <w:start w:val="1"/>
      <w:numFmt w:val="bullet"/>
      <w:lvlText w:val="•"/>
      <w:lvlJc w:val="left"/>
      <w:pPr>
        <w:ind w:left="1642" w:hanging="360"/>
      </w:pPr>
      <w:rPr>
        <w:rFonts w:hint="default"/>
      </w:rPr>
    </w:lvl>
    <w:lvl w:ilvl="2" w:tplc="6D40915E">
      <w:start w:val="1"/>
      <w:numFmt w:val="bullet"/>
      <w:lvlText w:val="•"/>
      <w:lvlJc w:val="left"/>
      <w:pPr>
        <w:ind w:left="2525" w:hanging="360"/>
      </w:pPr>
      <w:rPr>
        <w:rFonts w:hint="default"/>
      </w:rPr>
    </w:lvl>
    <w:lvl w:ilvl="3" w:tplc="68A866B2">
      <w:start w:val="1"/>
      <w:numFmt w:val="bullet"/>
      <w:lvlText w:val="•"/>
      <w:lvlJc w:val="left"/>
      <w:pPr>
        <w:ind w:left="3407" w:hanging="360"/>
      </w:pPr>
      <w:rPr>
        <w:rFonts w:hint="default"/>
      </w:rPr>
    </w:lvl>
    <w:lvl w:ilvl="4" w:tplc="4D2E7734">
      <w:start w:val="1"/>
      <w:numFmt w:val="bullet"/>
      <w:lvlText w:val="•"/>
      <w:lvlJc w:val="left"/>
      <w:pPr>
        <w:ind w:left="4290" w:hanging="360"/>
      </w:pPr>
      <w:rPr>
        <w:rFonts w:hint="default"/>
      </w:rPr>
    </w:lvl>
    <w:lvl w:ilvl="5" w:tplc="8520BAB0">
      <w:start w:val="1"/>
      <w:numFmt w:val="bullet"/>
      <w:lvlText w:val="•"/>
      <w:lvlJc w:val="left"/>
      <w:pPr>
        <w:ind w:left="5173" w:hanging="360"/>
      </w:pPr>
      <w:rPr>
        <w:rFonts w:hint="default"/>
      </w:rPr>
    </w:lvl>
    <w:lvl w:ilvl="6" w:tplc="902420FC">
      <w:start w:val="1"/>
      <w:numFmt w:val="bullet"/>
      <w:lvlText w:val="•"/>
      <w:lvlJc w:val="left"/>
      <w:pPr>
        <w:ind w:left="6055" w:hanging="360"/>
      </w:pPr>
      <w:rPr>
        <w:rFonts w:hint="default"/>
      </w:rPr>
    </w:lvl>
    <w:lvl w:ilvl="7" w:tplc="B78E4632">
      <w:start w:val="1"/>
      <w:numFmt w:val="bullet"/>
      <w:lvlText w:val="•"/>
      <w:lvlJc w:val="left"/>
      <w:pPr>
        <w:ind w:left="6938" w:hanging="360"/>
      </w:pPr>
      <w:rPr>
        <w:rFonts w:hint="default"/>
      </w:rPr>
    </w:lvl>
    <w:lvl w:ilvl="8" w:tplc="3FBC99D0">
      <w:start w:val="1"/>
      <w:numFmt w:val="bullet"/>
      <w:lvlText w:val="•"/>
      <w:lvlJc w:val="left"/>
      <w:pPr>
        <w:ind w:left="7821" w:hanging="360"/>
      </w:pPr>
      <w:rPr>
        <w:rFonts w:hint="default"/>
      </w:rPr>
    </w:lvl>
  </w:abstractNum>
  <w:abstractNum w:abstractNumId="3" w15:restartNumberingAfterBreak="0">
    <w:nsid w:val="1A740504"/>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1CEF3EC2"/>
    <w:multiLevelType w:val="hybridMultilevel"/>
    <w:tmpl w:val="9FA298C2"/>
    <w:lvl w:ilvl="0" w:tplc="0809000F">
      <w:start w:val="1"/>
      <w:numFmt w:val="decimal"/>
      <w:lvlText w:val="%1."/>
      <w:lvlJc w:val="left"/>
      <w:pPr>
        <w:tabs>
          <w:tab w:val="num" w:pos="153"/>
        </w:tabs>
        <w:ind w:left="153" w:hanging="360"/>
      </w:p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5" w15:restartNumberingAfterBreak="0">
    <w:nsid w:val="1DC07C84"/>
    <w:multiLevelType w:val="hybridMultilevel"/>
    <w:tmpl w:val="D9308124"/>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5B66D76"/>
    <w:multiLevelType w:val="hybridMultilevel"/>
    <w:tmpl w:val="539CF5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60E219F"/>
    <w:multiLevelType w:val="hybridMultilevel"/>
    <w:tmpl w:val="07F22BA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 w15:restartNumberingAfterBreak="0">
    <w:nsid w:val="262A4BB6"/>
    <w:multiLevelType w:val="singleLevel"/>
    <w:tmpl w:val="0809000F"/>
    <w:lvl w:ilvl="0">
      <w:start w:val="1"/>
      <w:numFmt w:val="decimal"/>
      <w:lvlText w:val="%1."/>
      <w:lvlJc w:val="left"/>
      <w:pPr>
        <w:tabs>
          <w:tab w:val="num" w:pos="360"/>
        </w:tabs>
        <w:ind w:left="360" w:hanging="360"/>
      </w:pPr>
    </w:lvl>
  </w:abstractNum>
  <w:abstractNum w:abstractNumId="9" w15:restartNumberingAfterBreak="0">
    <w:nsid w:val="26A11620"/>
    <w:multiLevelType w:val="hybridMultilevel"/>
    <w:tmpl w:val="018A89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3C1564"/>
    <w:multiLevelType w:val="singleLevel"/>
    <w:tmpl w:val="61BA74B2"/>
    <w:lvl w:ilvl="0">
      <w:start w:val="4"/>
      <w:numFmt w:val="decimal"/>
      <w:lvlText w:val="%1."/>
      <w:legacy w:legacy="1" w:legacySpace="0" w:legacyIndent="360"/>
      <w:lvlJc w:val="left"/>
      <w:pPr>
        <w:ind w:left="360" w:hanging="360"/>
      </w:pPr>
      <w:rPr>
        <w:rFonts w:ascii="Arial" w:hAnsi="Arial" w:hint="default"/>
        <w:b w:val="0"/>
        <w:i w:val="0"/>
        <w:sz w:val="24"/>
      </w:rPr>
    </w:lvl>
  </w:abstractNum>
  <w:abstractNum w:abstractNumId="11" w15:restartNumberingAfterBreak="0">
    <w:nsid w:val="29431751"/>
    <w:multiLevelType w:val="multilevel"/>
    <w:tmpl w:val="9A705FE8"/>
    <w:lvl w:ilvl="0">
      <w:start w:val="1"/>
      <w:numFmt w:val="decimal"/>
      <w:lvlText w:val="%1."/>
      <w:lvlJc w:val="left"/>
      <w:pPr>
        <w:tabs>
          <w:tab w:val="num" w:pos="360"/>
        </w:tabs>
        <w:ind w:left="360" w:hanging="360"/>
      </w:pPr>
      <w:rPr>
        <w:color w:val="auto"/>
      </w:rPr>
    </w:lvl>
    <w:lvl w:ilvl="1">
      <w:start w:val="1"/>
      <w:numFmt w:val="decimal"/>
      <w:lvlText w:val="%2."/>
      <w:lvlJc w:val="left"/>
      <w:pPr>
        <w:tabs>
          <w:tab w:val="num" w:pos="1080"/>
        </w:tabs>
        <w:ind w:left="1080" w:hanging="360"/>
      </w:pPr>
      <w:rPr>
        <w:color w:val="auto"/>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D4F7916"/>
    <w:multiLevelType w:val="multilevel"/>
    <w:tmpl w:val="C018CD86"/>
    <w:lvl w:ilvl="0">
      <w:start w:val="1"/>
      <w:numFmt w:val="decimal"/>
      <w:lvlText w:val="%1."/>
      <w:lvlJc w:val="left"/>
      <w:pPr>
        <w:tabs>
          <w:tab w:val="num" w:pos="360"/>
        </w:tabs>
        <w:ind w:left="360" w:hanging="360"/>
      </w:pPr>
    </w:lvl>
    <w:lvl w:ilvl="1">
      <w:start w:val="2"/>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30393CEB"/>
    <w:multiLevelType w:val="hybridMultilevel"/>
    <w:tmpl w:val="76C842F4"/>
    <w:lvl w:ilvl="0" w:tplc="0900A610">
      <w:start w:val="1"/>
      <w:numFmt w:val="decimal"/>
      <w:lvlText w:val="%1."/>
      <w:lvlJc w:val="left"/>
      <w:pPr>
        <w:tabs>
          <w:tab w:val="num" w:pos="360"/>
        </w:tabs>
        <w:ind w:left="360" w:hanging="360"/>
      </w:pPr>
      <w:rPr>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1E024D8"/>
    <w:multiLevelType w:val="hybridMultilevel"/>
    <w:tmpl w:val="DA98A5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A06AA6"/>
    <w:multiLevelType w:val="singleLevel"/>
    <w:tmpl w:val="61BA74B2"/>
    <w:lvl w:ilvl="0">
      <w:start w:val="4"/>
      <w:numFmt w:val="decimal"/>
      <w:lvlText w:val="%1."/>
      <w:legacy w:legacy="1" w:legacySpace="0" w:legacyIndent="360"/>
      <w:lvlJc w:val="left"/>
      <w:pPr>
        <w:ind w:left="360" w:hanging="360"/>
      </w:pPr>
      <w:rPr>
        <w:rFonts w:ascii="Arial" w:hAnsi="Arial" w:hint="default"/>
        <w:b w:val="0"/>
        <w:i w:val="0"/>
        <w:sz w:val="24"/>
      </w:rPr>
    </w:lvl>
  </w:abstractNum>
  <w:abstractNum w:abstractNumId="16" w15:restartNumberingAfterBreak="0">
    <w:nsid w:val="334235F2"/>
    <w:multiLevelType w:val="singleLevel"/>
    <w:tmpl w:val="7C066002"/>
    <w:lvl w:ilvl="0">
      <w:start w:val="10"/>
      <w:numFmt w:val="decimal"/>
      <w:lvlText w:val="%1."/>
      <w:legacy w:legacy="1" w:legacySpace="0" w:legacyIndent="360"/>
      <w:lvlJc w:val="left"/>
      <w:pPr>
        <w:ind w:left="360" w:hanging="360"/>
      </w:pPr>
      <w:rPr>
        <w:rFonts w:ascii="Arial" w:hAnsi="Arial" w:hint="default"/>
        <w:b w:val="0"/>
        <w:i w:val="0"/>
        <w:sz w:val="24"/>
      </w:rPr>
    </w:lvl>
  </w:abstractNum>
  <w:abstractNum w:abstractNumId="17" w15:restartNumberingAfterBreak="0">
    <w:nsid w:val="356A5118"/>
    <w:multiLevelType w:val="singleLevel"/>
    <w:tmpl w:val="A43AE81A"/>
    <w:lvl w:ilvl="0">
      <w:start w:val="2"/>
      <w:numFmt w:val="decimal"/>
      <w:lvlText w:val="%1."/>
      <w:legacy w:legacy="1" w:legacySpace="0" w:legacyIndent="360"/>
      <w:lvlJc w:val="left"/>
      <w:pPr>
        <w:ind w:left="502" w:hanging="360"/>
      </w:pPr>
      <w:rPr>
        <w:rFonts w:ascii="Arial" w:hAnsi="Arial" w:hint="default"/>
        <w:b w:val="0"/>
        <w:i w:val="0"/>
        <w:sz w:val="24"/>
      </w:rPr>
    </w:lvl>
  </w:abstractNum>
  <w:abstractNum w:abstractNumId="18" w15:restartNumberingAfterBreak="0">
    <w:nsid w:val="3CE84B27"/>
    <w:multiLevelType w:val="singleLevel"/>
    <w:tmpl w:val="ACE6A83A"/>
    <w:lvl w:ilvl="0">
      <w:start w:val="15"/>
      <w:numFmt w:val="decimal"/>
      <w:lvlText w:val="%1."/>
      <w:legacy w:legacy="1" w:legacySpace="0" w:legacyIndent="360"/>
      <w:lvlJc w:val="left"/>
      <w:pPr>
        <w:ind w:left="360" w:hanging="360"/>
      </w:pPr>
      <w:rPr>
        <w:rFonts w:ascii="Arial" w:hAnsi="Arial" w:hint="default"/>
        <w:b w:val="0"/>
        <w:i w:val="0"/>
        <w:sz w:val="24"/>
      </w:rPr>
    </w:lvl>
  </w:abstractNum>
  <w:abstractNum w:abstractNumId="19" w15:restartNumberingAfterBreak="0">
    <w:nsid w:val="41DB36F3"/>
    <w:multiLevelType w:val="multilevel"/>
    <w:tmpl w:val="9FA298C2"/>
    <w:lvl w:ilvl="0">
      <w:start w:val="1"/>
      <w:numFmt w:val="decimal"/>
      <w:lvlText w:val="%1."/>
      <w:lvlJc w:val="left"/>
      <w:pPr>
        <w:tabs>
          <w:tab w:val="num" w:pos="153"/>
        </w:tabs>
        <w:ind w:left="153" w:hanging="360"/>
      </w:pPr>
    </w:lvl>
    <w:lvl w:ilvl="1">
      <w:start w:val="1"/>
      <w:numFmt w:val="lowerLetter"/>
      <w:lvlText w:val="%2."/>
      <w:lvlJc w:val="left"/>
      <w:pPr>
        <w:tabs>
          <w:tab w:val="num" w:pos="873"/>
        </w:tabs>
        <w:ind w:left="873" w:hanging="360"/>
      </w:pPr>
    </w:lvl>
    <w:lvl w:ilvl="2">
      <w:start w:val="1"/>
      <w:numFmt w:val="lowerRoman"/>
      <w:lvlText w:val="%3."/>
      <w:lvlJc w:val="right"/>
      <w:pPr>
        <w:tabs>
          <w:tab w:val="num" w:pos="1593"/>
        </w:tabs>
        <w:ind w:left="1593" w:hanging="180"/>
      </w:pPr>
    </w:lvl>
    <w:lvl w:ilvl="3">
      <w:start w:val="1"/>
      <w:numFmt w:val="decimal"/>
      <w:lvlText w:val="%4."/>
      <w:lvlJc w:val="left"/>
      <w:pPr>
        <w:tabs>
          <w:tab w:val="num" w:pos="2313"/>
        </w:tabs>
        <w:ind w:left="2313" w:hanging="360"/>
      </w:pPr>
    </w:lvl>
    <w:lvl w:ilvl="4">
      <w:start w:val="1"/>
      <w:numFmt w:val="lowerLetter"/>
      <w:lvlText w:val="%5."/>
      <w:lvlJc w:val="left"/>
      <w:pPr>
        <w:tabs>
          <w:tab w:val="num" w:pos="3033"/>
        </w:tabs>
        <w:ind w:left="3033" w:hanging="360"/>
      </w:pPr>
    </w:lvl>
    <w:lvl w:ilvl="5">
      <w:start w:val="1"/>
      <w:numFmt w:val="lowerRoman"/>
      <w:lvlText w:val="%6."/>
      <w:lvlJc w:val="right"/>
      <w:pPr>
        <w:tabs>
          <w:tab w:val="num" w:pos="3753"/>
        </w:tabs>
        <w:ind w:left="3753" w:hanging="180"/>
      </w:pPr>
    </w:lvl>
    <w:lvl w:ilvl="6">
      <w:start w:val="1"/>
      <w:numFmt w:val="decimal"/>
      <w:lvlText w:val="%7."/>
      <w:lvlJc w:val="left"/>
      <w:pPr>
        <w:tabs>
          <w:tab w:val="num" w:pos="4473"/>
        </w:tabs>
        <w:ind w:left="4473" w:hanging="360"/>
      </w:pPr>
    </w:lvl>
    <w:lvl w:ilvl="7">
      <w:start w:val="1"/>
      <w:numFmt w:val="lowerLetter"/>
      <w:lvlText w:val="%8."/>
      <w:lvlJc w:val="left"/>
      <w:pPr>
        <w:tabs>
          <w:tab w:val="num" w:pos="5193"/>
        </w:tabs>
        <w:ind w:left="5193" w:hanging="360"/>
      </w:pPr>
    </w:lvl>
    <w:lvl w:ilvl="8">
      <w:start w:val="1"/>
      <w:numFmt w:val="lowerRoman"/>
      <w:lvlText w:val="%9."/>
      <w:lvlJc w:val="right"/>
      <w:pPr>
        <w:tabs>
          <w:tab w:val="num" w:pos="5913"/>
        </w:tabs>
        <w:ind w:left="5913" w:hanging="180"/>
      </w:pPr>
    </w:lvl>
  </w:abstractNum>
  <w:abstractNum w:abstractNumId="20" w15:restartNumberingAfterBreak="0">
    <w:nsid w:val="4B9C7415"/>
    <w:multiLevelType w:val="hybridMultilevel"/>
    <w:tmpl w:val="E86613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2327E1"/>
    <w:multiLevelType w:val="hybridMultilevel"/>
    <w:tmpl w:val="2BB07478"/>
    <w:lvl w:ilvl="0" w:tplc="BA2827FA">
      <w:start w:val="2"/>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3193D75"/>
    <w:multiLevelType w:val="singleLevel"/>
    <w:tmpl w:val="FA3C831E"/>
    <w:lvl w:ilvl="0">
      <w:start w:val="13"/>
      <w:numFmt w:val="decimal"/>
      <w:lvlText w:val="%1."/>
      <w:legacy w:legacy="1" w:legacySpace="0" w:legacyIndent="360"/>
      <w:lvlJc w:val="left"/>
      <w:pPr>
        <w:ind w:left="360" w:hanging="360"/>
      </w:pPr>
      <w:rPr>
        <w:rFonts w:ascii="Arial" w:hAnsi="Arial" w:hint="default"/>
        <w:b w:val="0"/>
        <w:i w:val="0"/>
        <w:sz w:val="24"/>
      </w:rPr>
    </w:lvl>
  </w:abstractNum>
  <w:abstractNum w:abstractNumId="23" w15:restartNumberingAfterBreak="0">
    <w:nsid w:val="66260919"/>
    <w:multiLevelType w:val="hybridMultilevel"/>
    <w:tmpl w:val="07E67B7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71269F6"/>
    <w:multiLevelType w:val="singleLevel"/>
    <w:tmpl w:val="BA501CA6"/>
    <w:lvl w:ilvl="0">
      <w:start w:val="3"/>
      <w:numFmt w:val="decimal"/>
      <w:lvlText w:val="%1."/>
      <w:legacy w:legacy="1" w:legacySpace="0" w:legacyIndent="360"/>
      <w:lvlJc w:val="left"/>
      <w:pPr>
        <w:ind w:left="360" w:hanging="360"/>
      </w:pPr>
      <w:rPr>
        <w:rFonts w:ascii="Arial" w:hAnsi="Arial" w:hint="default"/>
        <w:b w:val="0"/>
        <w:i w:val="0"/>
        <w:sz w:val="24"/>
      </w:rPr>
    </w:lvl>
  </w:abstractNum>
  <w:abstractNum w:abstractNumId="25" w15:restartNumberingAfterBreak="0">
    <w:nsid w:val="678F16A1"/>
    <w:multiLevelType w:val="hybridMultilevel"/>
    <w:tmpl w:val="C0E46A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CA07FBC"/>
    <w:multiLevelType w:val="singleLevel"/>
    <w:tmpl w:val="0809000F"/>
    <w:lvl w:ilvl="0">
      <w:start w:val="1"/>
      <w:numFmt w:val="decimal"/>
      <w:lvlText w:val="%1."/>
      <w:lvlJc w:val="left"/>
      <w:pPr>
        <w:tabs>
          <w:tab w:val="num" w:pos="360"/>
        </w:tabs>
        <w:ind w:left="360" w:hanging="360"/>
      </w:pPr>
    </w:lvl>
  </w:abstractNum>
  <w:abstractNum w:abstractNumId="27" w15:restartNumberingAfterBreak="0">
    <w:nsid w:val="77024C77"/>
    <w:multiLevelType w:val="singleLevel"/>
    <w:tmpl w:val="0809000F"/>
    <w:lvl w:ilvl="0">
      <w:start w:val="1"/>
      <w:numFmt w:val="decimal"/>
      <w:lvlText w:val="%1."/>
      <w:lvlJc w:val="left"/>
      <w:pPr>
        <w:tabs>
          <w:tab w:val="num" w:pos="360"/>
        </w:tabs>
        <w:ind w:left="360" w:hanging="360"/>
      </w:pPr>
    </w:lvl>
  </w:abstractNum>
  <w:abstractNum w:abstractNumId="28" w15:restartNumberingAfterBreak="0">
    <w:nsid w:val="7795667F"/>
    <w:multiLevelType w:val="hybridMultilevel"/>
    <w:tmpl w:val="7F2EA480"/>
    <w:lvl w:ilvl="0" w:tplc="0900A610">
      <w:start w:val="1"/>
      <w:numFmt w:val="decimal"/>
      <w:lvlText w:val="%1."/>
      <w:lvlJc w:val="left"/>
      <w:pPr>
        <w:tabs>
          <w:tab w:val="num" w:pos="360"/>
        </w:tabs>
        <w:ind w:left="360" w:hanging="360"/>
      </w:pPr>
      <w:rPr>
        <w:color w:val="auto"/>
      </w:rPr>
    </w:lvl>
    <w:lvl w:ilvl="1" w:tplc="0809000F">
      <w:start w:val="1"/>
      <w:numFmt w:val="decimal"/>
      <w:lvlText w:val="%2."/>
      <w:lvlJc w:val="left"/>
      <w:pPr>
        <w:tabs>
          <w:tab w:val="num" w:pos="1080"/>
        </w:tabs>
        <w:ind w:left="1080" w:hanging="360"/>
      </w:pPr>
      <w:rPr>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9" w15:restartNumberingAfterBreak="0">
    <w:nsid w:val="7CF3471D"/>
    <w:multiLevelType w:val="singleLevel"/>
    <w:tmpl w:val="B22CD37A"/>
    <w:lvl w:ilvl="0">
      <w:start w:val="1"/>
      <w:numFmt w:val="decimal"/>
      <w:lvlText w:val="%1."/>
      <w:legacy w:legacy="1" w:legacySpace="0" w:legacyIndent="360"/>
      <w:lvlJc w:val="left"/>
      <w:pPr>
        <w:ind w:left="360" w:hanging="360"/>
      </w:pPr>
      <w:rPr>
        <w:rFonts w:ascii="Arial" w:hAnsi="Arial" w:hint="default"/>
        <w:b w:val="0"/>
        <w:i w:val="0"/>
        <w:sz w:val="24"/>
      </w:rPr>
    </w:lvl>
  </w:abstractNum>
  <w:num w:numId="1" w16cid:durableId="137459134">
    <w:abstractNumId w:val="29"/>
  </w:num>
  <w:num w:numId="2" w16cid:durableId="1188983781">
    <w:abstractNumId w:val="17"/>
  </w:num>
  <w:num w:numId="3" w16cid:durableId="1588416388">
    <w:abstractNumId w:val="0"/>
    <w:lvlOverride w:ilvl="0">
      <w:lvl w:ilvl="0">
        <w:start w:val="1"/>
        <w:numFmt w:val="bullet"/>
        <w:lvlText w:val=""/>
        <w:legacy w:legacy="1" w:legacySpace="0" w:legacyIndent="360"/>
        <w:lvlJc w:val="left"/>
        <w:pPr>
          <w:ind w:left="786" w:hanging="360"/>
        </w:pPr>
        <w:rPr>
          <w:rFonts w:ascii="Symbol" w:hAnsi="Symbol" w:hint="default"/>
        </w:rPr>
      </w:lvl>
    </w:lvlOverride>
  </w:num>
  <w:num w:numId="4" w16cid:durableId="1259826029">
    <w:abstractNumId w:val="24"/>
  </w:num>
  <w:num w:numId="5" w16cid:durableId="2022127302">
    <w:abstractNumId w:val="24"/>
  </w:num>
  <w:num w:numId="6" w16cid:durableId="2129738511">
    <w:abstractNumId w:val="16"/>
  </w:num>
  <w:num w:numId="7" w16cid:durableId="4594225">
    <w:abstractNumId w:val="22"/>
  </w:num>
  <w:num w:numId="8" w16cid:durableId="2097089125">
    <w:abstractNumId w:val="18"/>
  </w:num>
  <w:num w:numId="9" w16cid:durableId="121966419">
    <w:abstractNumId w:val="12"/>
  </w:num>
  <w:num w:numId="10" w16cid:durableId="418447549">
    <w:abstractNumId w:val="3"/>
  </w:num>
  <w:num w:numId="11" w16cid:durableId="2129467892">
    <w:abstractNumId w:val="15"/>
  </w:num>
  <w:num w:numId="12" w16cid:durableId="1423645596">
    <w:abstractNumId w:val="15"/>
  </w:num>
  <w:num w:numId="13" w16cid:durableId="1472672825">
    <w:abstractNumId w:val="10"/>
  </w:num>
  <w:num w:numId="14" w16cid:durableId="1040396829">
    <w:abstractNumId w:val="26"/>
  </w:num>
  <w:num w:numId="15" w16cid:durableId="1381203351">
    <w:abstractNumId w:val="24"/>
  </w:num>
  <w:num w:numId="16" w16cid:durableId="1670055759">
    <w:abstractNumId w:val="28"/>
  </w:num>
  <w:num w:numId="17" w16cid:durableId="623924556">
    <w:abstractNumId w:val="11"/>
  </w:num>
  <w:num w:numId="18" w16cid:durableId="366835312">
    <w:abstractNumId w:val="13"/>
  </w:num>
  <w:num w:numId="19" w16cid:durableId="2108381233">
    <w:abstractNumId w:val="4"/>
  </w:num>
  <w:num w:numId="20" w16cid:durableId="241917368">
    <w:abstractNumId w:val="19"/>
  </w:num>
  <w:num w:numId="21" w16cid:durableId="693456408">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32601068">
    <w:abstractNumId w:val="23"/>
  </w:num>
  <w:num w:numId="23" w16cid:durableId="1390959043">
    <w:abstractNumId w:val="5"/>
  </w:num>
  <w:num w:numId="24" w16cid:durableId="1279263568">
    <w:abstractNumId w:val="14"/>
  </w:num>
  <w:num w:numId="25" w16cid:durableId="1043411084">
    <w:abstractNumId w:val="25"/>
  </w:num>
  <w:num w:numId="26" w16cid:durableId="350225682">
    <w:abstractNumId w:val="9"/>
  </w:num>
  <w:num w:numId="27" w16cid:durableId="768040963">
    <w:abstractNumId w:val="6"/>
  </w:num>
  <w:num w:numId="28" w16cid:durableId="690226307">
    <w:abstractNumId w:val="2"/>
  </w:num>
  <w:num w:numId="29" w16cid:durableId="157575902">
    <w:abstractNumId w:val="7"/>
  </w:num>
  <w:num w:numId="30" w16cid:durableId="13103595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C8D"/>
    <w:rsid w:val="00014B04"/>
    <w:rsid w:val="000179A0"/>
    <w:rsid w:val="00020953"/>
    <w:rsid w:val="00023C81"/>
    <w:rsid w:val="00024A4C"/>
    <w:rsid w:val="00031F32"/>
    <w:rsid w:val="00032B45"/>
    <w:rsid w:val="00052278"/>
    <w:rsid w:val="00052ABA"/>
    <w:rsid w:val="000535E6"/>
    <w:rsid w:val="0005477E"/>
    <w:rsid w:val="00055089"/>
    <w:rsid w:val="00055222"/>
    <w:rsid w:val="00060EA6"/>
    <w:rsid w:val="00061A0B"/>
    <w:rsid w:val="00063B5D"/>
    <w:rsid w:val="00065210"/>
    <w:rsid w:val="00066787"/>
    <w:rsid w:val="000702DB"/>
    <w:rsid w:val="000823C8"/>
    <w:rsid w:val="00082BE1"/>
    <w:rsid w:val="00093F8D"/>
    <w:rsid w:val="0009766A"/>
    <w:rsid w:val="000A3A36"/>
    <w:rsid w:val="000A4FF0"/>
    <w:rsid w:val="000B3BDB"/>
    <w:rsid w:val="000B48B7"/>
    <w:rsid w:val="000B48BE"/>
    <w:rsid w:val="000B76BB"/>
    <w:rsid w:val="000D7ABE"/>
    <w:rsid w:val="000E3EDD"/>
    <w:rsid w:val="000F14A1"/>
    <w:rsid w:val="00101D25"/>
    <w:rsid w:val="00102588"/>
    <w:rsid w:val="00103079"/>
    <w:rsid w:val="00104074"/>
    <w:rsid w:val="001073E8"/>
    <w:rsid w:val="0011323E"/>
    <w:rsid w:val="00114B0B"/>
    <w:rsid w:val="0011678F"/>
    <w:rsid w:val="00126080"/>
    <w:rsid w:val="00126AB9"/>
    <w:rsid w:val="001273C7"/>
    <w:rsid w:val="00131770"/>
    <w:rsid w:val="00140D55"/>
    <w:rsid w:val="001417EF"/>
    <w:rsid w:val="00142CDB"/>
    <w:rsid w:val="0014341A"/>
    <w:rsid w:val="00153B84"/>
    <w:rsid w:val="00157828"/>
    <w:rsid w:val="00157E27"/>
    <w:rsid w:val="00164E41"/>
    <w:rsid w:val="00166EDF"/>
    <w:rsid w:val="001721FB"/>
    <w:rsid w:val="00174ECB"/>
    <w:rsid w:val="00183739"/>
    <w:rsid w:val="001858B9"/>
    <w:rsid w:val="00185957"/>
    <w:rsid w:val="001870F3"/>
    <w:rsid w:val="001873DA"/>
    <w:rsid w:val="00190FAB"/>
    <w:rsid w:val="001952A1"/>
    <w:rsid w:val="001958A2"/>
    <w:rsid w:val="001A1E12"/>
    <w:rsid w:val="001A33E6"/>
    <w:rsid w:val="001A7600"/>
    <w:rsid w:val="001B1D34"/>
    <w:rsid w:val="001C39D2"/>
    <w:rsid w:val="001D18D5"/>
    <w:rsid w:val="001D2480"/>
    <w:rsid w:val="001D27F6"/>
    <w:rsid w:val="001D5193"/>
    <w:rsid w:val="001F00AD"/>
    <w:rsid w:val="001F2FC1"/>
    <w:rsid w:val="00201886"/>
    <w:rsid w:val="0020338F"/>
    <w:rsid w:val="00205D45"/>
    <w:rsid w:val="00207F29"/>
    <w:rsid w:val="00215794"/>
    <w:rsid w:val="00236C48"/>
    <w:rsid w:val="0024187A"/>
    <w:rsid w:val="002427C0"/>
    <w:rsid w:val="00253CDD"/>
    <w:rsid w:val="00254B88"/>
    <w:rsid w:val="00261469"/>
    <w:rsid w:val="0026573F"/>
    <w:rsid w:val="002725F1"/>
    <w:rsid w:val="002735EE"/>
    <w:rsid w:val="002770C8"/>
    <w:rsid w:val="00280698"/>
    <w:rsid w:val="0028512B"/>
    <w:rsid w:val="00286EEF"/>
    <w:rsid w:val="00290E9C"/>
    <w:rsid w:val="002911E0"/>
    <w:rsid w:val="00295725"/>
    <w:rsid w:val="00297166"/>
    <w:rsid w:val="002973E4"/>
    <w:rsid w:val="002A1C33"/>
    <w:rsid w:val="002A257A"/>
    <w:rsid w:val="002A2616"/>
    <w:rsid w:val="002A3CE4"/>
    <w:rsid w:val="002B07C1"/>
    <w:rsid w:val="002B38A3"/>
    <w:rsid w:val="002B53E0"/>
    <w:rsid w:val="002C11DE"/>
    <w:rsid w:val="002C461B"/>
    <w:rsid w:val="002C5118"/>
    <w:rsid w:val="002C7507"/>
    <w:rsid w:val="002D118A"/>
    <w:rsid w:val="002D3E01"/>
    <w:rsid w:val="002D7B9D"/>
    <w:rsid w:val="002E18D9"/>
    <w:rsid w:val="002E4D0E"/>
    <w:rsid w:val="002F1D73"/>
    <w:rsid w:val="00301234"/>
    <w:rsid w:val="0030678A"/>
    <w:rsid w:val="00312B7C"/>
    <w:rsid w:val="00325D95"/>
    <w:rsid w:val="00326243"/>
    <w:rsid w:val="0033550D"/>
    <w:rsid w:val="00344F08"/>
    <w:rsid w:val="00346935"/>
    <w:rsid w:val="00350F86"/>
    <w:rsid w:val="00351FF7"/>
    <w:rsid w:val="00352259"/>
    <w:rsid w:val="00354CB8"/>
    <w:rsid w:val="00357122"/>
    <w:rsid w:val="003600CE"/>
    <w:rsid w:val="00361217"/>
    <w:rsid w:val="00365B25"/>
    <w:rsid w:val="003729E1"/>
    <w:rsid w:val="00373814"/>
    <w:rsid w:val="00374F14"/>
    <w:rsid w:val="003812A1"/>
    <w:rsid w:val="00382A55"/>
    <w:rsid w:val="00384316"/>
    <w:rsid w:val="003872C3"/>
    <w:rsid w:val="00392B42"/>
    <w:rsid w:val="00393A1B"/>
    <w:rsid w:val="00394812"/>
    <w:rsid w:val="00397A69"/>
    <w:rsid w:val="003A2772"/>
    <w:rsid w:val="003A66CD"/>
    <w:rsid w:val="003B0042"/>
    <w:rsid w:val="003B36A4"/>
    <w:rsid w:val="003B7D97"/>
    <w:rsid w:val="003C7694"/>
    <w:rsid w:val="003D0DE3"/>
    <w:rsid w:val="003D28F2"/>
    <w:rsid w:val="003D4655"/>
    <w:rsid w:val="003D4B43"/>
    <w:rsid w:val="003D7DD0"/>
    <w:rsid w:val="003E3C3C"/>
    <w:rsid w:val="003E6818"/>
    <w:rsid w:val="003F3001"/>
    <w:rsid w:val="003F5E14"/>
    <w:rsid w:val="00403C6E"/>
    <w:rsid w:val="004051C5"/>
    <w:rsid w:val="00406A31"/>
    <w:rsid w:val="00406E70"/>
    <w:rsid w:val="004116A1"/>
    <w:rsid w:val="004217E0"/>
    <w:rsid w:val="004229FB"/>
    <w:rsid w:val="00423EAE"/>
    <w:rsid w:val="004444B4"/>
    <w:rsid w:val="0044753F"/>
    <w:rsid w:val="00452462"/>
    <w:rsid w:val="004527FD"/>
    <w:rsid w:val="00463AB6"/>
    <w:rsid w:val="0048216E"/>
    <w:rsid w:val="004878D4"/>
    <w:rsid w:val="004A0D59"/>
    <w:rsid w:val="004A77B3"/>
    <w:rsid w:val="004B4A06"/>
    <w:rsid w:val="004C2FF1"/>
    <w:rsid w:val="004C6C80"/>
    <w:rsid w:val="004D3792"/>
    <w:rsid w:val="004D3886"/>
    <w:rsid w:val="004D39CB"/>
    <w:rsid w:val="004E7430"/>
    <w:rsid w:val="004E7D84"/>
    <w:rsid w:val="004F1B28"/>
    <w:rsid w:val="004F2257"/>
    <w:rsid w:val="004F2E74"/>
    <w:rsid w:val="004F5A4E"/>
    <w:rsid w:val="005005DC"/>
    <w:rsid w:val="005107EA"/>
    <w:rsid w:val="00514222"/>
    <w:rsid w:val="00515983"/>
    <w:rsid w:val="005310CD"/>
    <w:rsid w:val="0053280B"/>
    <w:rsid w:val="0053613D"/>
    <w:rsid w:val="005475F1"/>
    <w:rsid w:val="00550E68"/>
    <w:rsid w:val="00552CC9"/>
    <w:rsid w:val="00554CD3"/>
    <w:rsid w:val="00557918"/>
    <w:rsid w:val="0056360E"/>
    <w:rsid w:val="00565AD7"/>
    <w:rsid w:val="005661EE"/>
    <w:rsid w:val="0056764B"/>
    <w:rsid w:val="00580F8C"/>
    <w:rsid w:val="00586540"/>
    <w:rsid w:val="00586A6C"/>
    <w:rsid w:val="00591824"/>
    <w:rsid w:val="00596206"/>
    <w:rsid w:val="005A7717"/>
    <w:rsid w:val="005B1544"/>
    <w:rsid w:val="005C3710"/>
    <w:rsid w:val="005C51E5"/>
    <w:rsid w:val="005D4237"/>
    <w:rsid w:val="005D60B5"/>
    <w:rsid w:val="005E213D"/>
    <w:rsid w:val="005E3E39"/>
    <w:rsid w:val="005F750B"/>
    <w:rsid w:val="006008BE"/>
    <w:rsid w:val="006014FA"/>
    <w:rsid w:val="0060465E"/>
    <w:rsid w:val="00605DA1"/>
    <w:rsid w:val="006061E8"/>
    <w:rsid w:val="006066A0"/>
    <w:rsid w:val="0060684D"/>
    <w:rsid w:val="00607CF5"/>
    <w:rsid w:val="0061223F"/>
    <w:rsid w:val="006134D0"/>
    <w:rsid w:val="00615E1D"/>
    <w:rsid w:val="00617D85"/>
    <w:rsid w:val="006240D9"/>
    <w:rsid w:val="006311E1"/>
    <w:rsid w:val="00645F4E"/>
    <w:rsid w:val="00652C85"/>
    <w:rsid w:val="00652EE8"/>
    <w:rsid w:val="00657546"/>
    <w:rsid w:val="006623B8"/>
    <w:rsid w:val="006642AA"/>
    <w:rsid w:val="00666066"/>
    <w:rsid w:val="0067200F"/>
    <w:rsid w:val="00677208"/>
    <w:rsid w:val="00681A53"/>
    <w:rsid w:val="00687D80"/>
    <w:rsid w:val="0069251A"/>
    <w:rsid w:val="00693DBC"/>
    <w:rsid w:val="006A43D0"/>
    <w:rsid w:val="006A6F49"/>
    <w:rsid w:val="006B4151"/>
    <w:rsid w:val="006B5147"/>
    <w:rsid w:val="006B73FF"/>
    <w:rsid w:val="006D6389"/>
    <w:rsid w:val="006D7C38"/>
    <w:rsid w:val="006E1C0E"/>
    <w:rsid w:val="006F7183"/>
    <w:rsid w:val="007000FD"/>
    <w:rsid w:val="00700D79"/>
    <w:rsid w:val="00706395"/>
    <w:rsid w:val="00714B8B"/>
    <w:rsid w:val="007159CB"/>
    <w:rsid w:val="00715EAF"/>
    <w:rsid w:val="0072158D"/>
    <w:rsid w:val="00736C64"/>
    <w:rsid w:val="00755E4A"/>
    <w:rsid w:val="00761BCD"/>
    <w:rsid w:val="00763A6C"/>
    <w:rsid w:val="0077674B"/>
    <w:rsid w:val="00777167"/>
    <w:rsid w:val="00777206"/>
    <w:rsid w:val="00777823"/>
    <w:rsid w:val="00780A19"/>
    <w:rsid w:val="0078126E"/>
    <w:rsid w:val="00787AFF"/>
    <w:rsid w:val="007A4347"/>
    <w:rsid w:val="007B0649"/>
    <w:rsid w:val="007B0A01"/>
    <w:rsid w:val="007B18B8"/>
    <w:rsid w:val="007B5C2B"/>
    <w:rsid w:val="007B7D17"/>
    <w:rsid w:val="007C4060"/>
    <w:rsid w:val="007C5604"/>
    <w:rsid w:val="007C5BA1"/>
    <w:rsid w:val="007E11FB"/>
    <w:rsid w:val="007E3D71"/>
    <w:rsid w:val="007E5FCF"/>
    <w:rsid w:val="007F41EF"/>
    <w:rsid w:val="007F42A5"/>
    <w:rsid w:val="00801BF9"/>
    <w:rsid w:val="00805053"/>
    <w:rsid w:val="008112A3"/>
    <w:rsid w:val="00812AAC"/>
    <w:rsid w:val="00816D8B"/>
    <w:rsid w:val="008321F2"/>
    <w:rsid w:val="00835236"/>
    <w:rsid w:val="00837F9D"/>
    <w:rsid w:val="00844C74"/>
    <w:rsid w:val="00846BDD"/>
    <w:rsid w:val="00847918"/>
    <w:rsid w:val="008573EA"/>
    <w:rsid w:val="00860944"/>
    <w:rsid w:val="008616E2"/>
    <w:rsid w:val="00871A33"/>
    <w:rsid w:val="008729B4"/>
    <w:rsid w:val="00876AC8"/>
    <w:rsid w:val="008A5683"/>
    <w:rsid w:val="008B07EA"/>
    <w:rsid w:val="008B1FB7"/>
    <w:rsid w:val="008B4BBE"/>
    <w:rsid w:val="008B5963"/>
    <w:rsid w:val="008C4CDC"/>
    <w:rsid w:val="008C5CA5"/>
    <w:rsid w:val="008D3A9D"/>
    <w:rsid w:val="008D4219"/>
    <w:rsid w:val="008D4DC1"/>
    <w:rsid w:val="008D7375"/>
    <w:rsid w:val="008E2525"/>
    <w:rsid w:val="008E2A62"/>
    <w:rsid w:val="008E61A5"/>
    <w:rsid w:val="008F1863"/>
    <w:rsid w:val="008F387A"/>
    <w:rsid w:val="00900A1F"/>
    <w:rsid w:val="00903DA2"/>
    <w:rsid w:val="00915EB9"/>
    <w:rsid w:val="009201D2"/>
    <w:rsid w:val="0092598A"/>
    <w:rsid w:val="0093043C"/>
    <w:rsid w:val="009311BF"/>
    <w:rsid w:val="00935EEE"/>
    <w:rsid w:val="009410C2"/>
    <w:rsid w:val="00942603"/>
    <w:rsid w:val="0094351B"/>
    <w:rsid w:val="00944683"/>
    <w:rsid w:val="009515E5"/>
    <w:rsid w:val="00956DE7"/>
    <w:rsid w:val="00961DEB"/>
    <w:rsid w:val="00964D27"/>
    <w:rsid w:val="00967E71"/>
    <w:rsid w:val="00971479"/>
    <w:rsid w:val="009764B8"/>
    <w:rsid w:val="00983D8D"/>
    <w:rsid w:val="0098475C"/>
    <w:rsid w:val="00992FA4"/>
    <w:rsid w:val="009B10FE"/>
    <w:rsid w:val="009B2972"/>
    <w:rsid w:val="009B3B01"/>
    <w:rsid w:val="009B5DD4"/>
    <w:rsid w:val="009E01D8"/>
    <w:rsid w:val="00A0258D"/>
    <w:rsid w:val="00A06F34"/>
    <w:rsid w:val="00A11B15"/>
    <w:rsid w:val="00A25D45"/>
    <w:rsid w:val="00A26E72"/>
    <w:rsid w:val="00A339CA"/>
    <w:rsid w:val="00A42860"/>
    <w:rsid w:val="00A44A6F"/>
    <w:rsid w:val="00A53577"/>
    <w:rsid w:val="00A70339"/>
    <w:rsid w:val="00A70EA4"/>
    <w:rsid w:val="00A756D6"/>
    <w:rsid w:val="00A80589"/>
    <w:rsid w:val="00A81AEE"/>
    <w:rsid w:val="00A844C9"/>
    <w:rsid w:val="00A85154"/>
    <w:rsid w:val="00A87EC9"/>
    <w:rsid w:val="00A937C4"/>
    <w:rsid w:val="00A93D59"/>
    <w:rsid w:val="00A93F9A"/>
    <w:rsid w:val="00A96317"/>
    <w:rsid w:val="00A9696B"/>
    <w:rsid w:val="00AA62CE"/>
    <w:rsid w:val="00AB0A00"/>
    <w:rsid w:val="00AB4F64"/>
    <w:rsid w:val="00AC7CEC"/>
    <w:rsid w:val="00AC7D05"/>
    <w:rsid w:val="00AE5EC7"/>
    <w:rsid w:val="00AE6718"/>
    <w:rsid w:val="00AE6EFE"/>
    <w:rsid w:val="00AF2E87"/>
    <w:rsid w:val="00B034CD"/>
    <w:rsid w:val="00B03646"/>
    <w:rsid w:val="00B0540B"/>
    <w:rsid w:val="00B11BE2"/>
    <w:rsid w:val="00B165E4"/>
    <w:rsid w:val="00B341CE"/>
    <w:rsid w:val="00B6093E"/>
    <w:rsid w:val="00B632D1"/>
    <w:rsid w:val="00B66962"/>
    <w:rsid w:val="00B67867"/>
    <w:rsid w:val="00B76D84"/>
    <w:rsid w:val="00B803D2"/>
    <w:rsid w:val="00B805DA"/>
    <w:rsid w:val="00B863F1"/>
    <w:rsid w:val="00B95F6B"/>
    <w:rsid w:val="00BB21EF"/>
    <w:rsid w:val="00BB5F00"/>
    <w:rsid w:val="00BB718B"/>
    <w:rsid w:val="00BC1D72"/>
    <w:rsid w:val="00BD0684"/>
    <w:rsid w:val="00BD079D"/>
    <w:rsid w:val="00BD45B4"/>
    <w:rsid w:val="00BD5BD2"/>
    <w:rsid w:val="00BE106C"/>
    <w:rsid w:val="00BE4AFF"/>
    <w:rsid w:val="00BE54F3"/>
    <w:rsid w:val="00BE611A"/>
    <w:rsid w:val="00BE6ECF"/>
    <w:rsid w:val="00BF1350"/>
    <w:rsid w:val="00BF1484"/>
    <w:rsid w:val="00BF160D"/>
    <w:rsid w:val="00BF2638"/>
    <w:rsid w:val="00C02E93"/>
    <w:rsid w:val="00C11AA3"/>
    <w:rsid w:val="00C13FA2"/>
    <w:rsid w:val="00C17B3F"/>
    <w:rsid w:val="00C2160C"/>
    <w:rsid w:val="00C21FED"/>
    <w:rsid w:val="00C25543"/>
    <w:rsid w:val="00C33434"/>
    <w:rsid w:val="00C3522E"/>
    <w:rsid w:val="00C3604E"/>
    <w:rsid w:val="00C36DD6"/>
    <w:rsid w:val="00C36E5A"/>
    <w:rsid w:val="00C42932"/>
    <w:rsid w:val="00C42A22"/>
    <w:rsid w:val="00C46B89"/>
    <w:rsid w:val="00C57462"/>
    <w:rsid w:val="00C765F3"/>
    <w:rsid w:val="00C843FD"/>
    <w:rsid w:val="00C93644"/>
    <w:rsid w:val="00C957C5"/>
    <w:rsid w:val="00C974BE"/>
    <w:rsid w:val="00C9780D"/>
    <w:rsid w:val="00C979F6"/>
    <w:rsid w:val="00CA4C17"/>
    <w:rsid w:val="00CB0E6D"/>
    <w:rsid w:val="00CB1AB2"/>
    <w:rsid w:val="00CC0572"/>
    <w:rsid w:val="00CC2674"/>
    <w:rsid w:val="00CD3ADA"/>
    <w:rsid w:val="00CD593F"/>
    <w:rsid w:val="00CE3121"/>
    <w:rsid w:val="00CE3514"/>
    <w:rsid w:val="00CE42ED"/>
    <w:rsid w:val="00CF30C6"/>
    <w:rsid w:val="00CF42DC"/>
    <w:rsid w:val="00CF5025"/>
    <w:rsid w:val="00CF5492"/>
    <w:rsid w:val="00D00ACE"/>
    <w:rsid w:val="00D12F2C"/>
    <w:rsid w:val="00D1339F"/>
    <w:rsid w:val="00D14288"/>
    <w:rsid w:val="00D14782"/>
    <w:rsid w:val="00D2449C"/>
    <w:rsid w:val="00D25A40"/>
    <w:rsid w:val="00D2703D"/>
    <w:rsid w:val="00D500BC"/>
    <w:rsid w:val="00D53100"/>
    <w:rsid w:val="00D55045"/>
    <w:rsid w:val="00D60CDB"/>
    <w:rsid w:val="00D64C82"/>
    <w:rsid w:val="00D67F1B"/>
    <w:rsid w:val="00D71CBB"/>
    <w:rsid w:val="00D71DC8"/>
    <w:rsid w:val="00D721F0"/>
    <w:rsid w:val="00D75876"/>
    <w:rsid w:val="00D763CC"/>
    <w:rsid w:val="00D769EB"/>
    <w:rsid w:val="00D8340C"/>
    <w:rsid w:val="00D929F8"/>
    <w:rsid w:val="00DA13C3"/>
    <w:rsid w:val="00DA23CC"/>
    <w:rsid w:val="00DA35C5"/>
    <w:rsid w:val="00DA497A"/>
    <w:rsid w:val="00DB1A7D"/>
    <w:rsid w:val="00DB288D"/>
    <w:rsid w:val="00DB40CB"/>
    <w:rsid w:val="00DB4800"/>
    <w:rsid w:val="00DC1F8E"/>
    <w:rsid w:val="00DC5CCB"/>
    <w:rsid w:val="00DD13F9"/>
    <w:rsid w:val="00DD4103"/>
    <w:rsid w:val="00DD5711"/>
    <w:rsid w:val="00DD6ADE"/>
    <w:rsid w:val="00DE1A81"/>
    <w:rsid w:val="00DE2788"/>
    <w:rsid w:val="00DF44D8"/>
    <w:rsid w:val="00DF4F6D"/>
    <w:rsid w:val="00E01302"/>
    <w:rsid w:val="00E0138A"/>
    <w:rsid w:val="00E0549D"/>
    <w:rsid w:val="00E05B90"/>
    <w:rsid w:val="00E10672"/>
    <w:rsid w:val="00E1761F"/>
    <w:rsid w:val="00E20A3B"/>
    <w:rsid w:val="00E243A6"/>
    <w:rsid w:val="00E32E8A"/>
    <w:rsid w:val="00E34654"/>
    <w:rsid w:val="00E42BAA"/>
    <w:rsid w:val="00E44802"/>
    <w:rsid w:val="00E50AE1"/>
    <w:rsid w:val="00E54C5D"/>
    <w:rsid w:val="00E578DD"/>
    <w:rsid w:val="00E57E8B"/>
    <w:rsid w:val="00E72095"/>
    <w:rsid w:val="00E770CB"/>
    <w:rsid w:val="00E83B10"/>
    <w:rsid w:val="00E85A25"/>
    <w:rsid w:val="00E87D82"/>
    <w:rsid w:val="00E97C72"/>
    <w:rsid w:val="00EA2F34"/>
    <w:rsid w:val="00EA6578"/>
    <w:rsid w:val="00EA673E"/>
    <w:rsid w:val="00EB76B7"/>
    <w:rsid w:val="00EC6DF3"/>
    <w:rsid w:val="00EC7DA7"/>
    <w:rsid w:val="00ED352F"/>
    <w:rsid w:val="00EE244E"/>
    <w:rsid w:val="00EE2C19"/>
    <w:rsid w:val="00EE3EA8"/>
    <w:rsid w:val="00EF2706"/>
    <w:rsid w:val="00EF6453"/>
    <w:rsid w:val="00F02594"/>
    <w:rsid w:val="00F05C8D"/>
    <w:rsid w:val="00F11391"/>
    <w:rsid w:val="00F14012"/>
    <w:rsid w:val="00F232B4"/>
    <w:rsid w:val="00F24C1D"/>
    <w:rsid w:val="00F2642E"/>
    <w:rsid w:val="00F36925"/>
    <w:rsid w:val="00F4100F"/>
    <w:rsid w:val="00F4312C"/>
    <w:rsid w:val="00F44E06"/>
    <w:rsid w:val="00F47285"/>
    <w:rsid w:val="00F5145D"/>
    <w:rsid w:val="00F54E4F"/>
    <w:rsid w:val="00F55985"/>
    <w:rsid w:val="00F576CD"/>
    <w:rsid w:val="00F62484"/>
    <w:rsid w:val="00F63566"/>
    <w:rsid w:val="00F732EB"/>
    <w:rsid w:val="00F75AA0"/>
    <w:rsid w:val="00F77E4C"/>
    <w:rsid w:val="00F81EF0"/>
    <w:rsid w:val="00F86979"/>
    <w:rsid w:val="00F94822"/>
    <w:rsid w:val="00F94E87"/>
    <w:rsid w:val="00FA0A86"/>
    <w:rsid w:val="00FA5868"/>
    <w:rsid w:val="00FA5EF8"/>
    <w:rsid w:val="00FB1C0E"/>
    <w:rsid w:val="00FB2769"/>
    <w:rsid w:val="00FB5212"/>
    <w:rsid w:val="00FB6377"/>
    <w:rsid w:val="00FD0EE0"/>
    <w:rsid w:val="00FD7EB4"/>
    <w:rsid w:val="00FE0517"/>
    <w:rsid w:val="00FE4ECD"/>
    <w:rsid w:val="00FE709B"/>
    <w:rsid w:val="00FF22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05674D"/>
  <w15:chartTrackingRefBased/>
  <w15:docId w15:val="{51995BEA-CF50-4938-95F7-6101959A4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01D8"/>
  </w:style>
  <w:style w:type="paragraph" w:styleId="Heading1">
    <w:name w:val="heading 1"/>
    <w:basedOn w:val="Normal"/>
    <w:next w:val="Normal"/>
    <w:qFormat/>
    <w:rsid w:val="009E01D8"/>
    <w:pPr>
      <w:keepNext/>
      <w:jc w:val="right"/>
      <w:outlineLvl w:val="0"/>
    </w:pPr>
    <w:rPr>
      <w:b/>
      <w:sz w:val="24"/>
      <w:u w:val="single"/>
    </w:rPr>
  </w:style>
  <w:style w:type="paragraph" w:styleId="Heading2">
    <w:name w:val="heading 2"/>
    <w:basedOn w:val="Normal"/>
    <w:next w:val="Normal"/>
    <w:qFormat/>
    <w:rsid w:val="009E01D8"/>
    <w:pPr>
      <w:keepNext/>
      <w:jc w:val="center"/>
      <w:outlineLvl w:val="1"/>
    </w:pPr>
    <w:rPr>
      <w:rFonts w:ascii="Arial" w:hAnsi="Arial"/>
      <w:b/>
      <w:sz w:val="32"/>
      <w:u w:val="single"/>
    </w:rPr>
  </w:style>
  <w:style w:type="paragraph" w:styleId="Heading3">
    <w:name w:val="heading 3"/>
    <w:basedOn w:val="Normal"/>
    <w:next w:val="Normal"/>
    <w:qFormat/>
    <w:rsid w:val="009E01D8"/>
    <w:pPr>
      <w:keepNext/>
      <w:jc w:val="both"/>
      <w:outlineLvl w:val="2"/>
    </w:pPr>
    <w:rPr>
      <w:rFonts w:ascii="Arial" w:hAnsi="Arial"/>
      <w:b/>
      <w:sz w:val="24"/>
    </w:rPr>
  </w:style>
  <w:style w:type="paragraph" w:styleId="Heading4">
    <w:name w:val="heading 4"/>
    <w:basedOn w:val="Normal"/>
    <w:next w:val="Normal"/>
    <w:qFormat/>
    <w:rsid w:val="009E01D8"/>
    <w:pPr>
      <w:keepNext/>
      <w:jc w:val="both"/>
      <w:outlineLvl w:val="3"/>
    </w:pPr>
    <w:rPr>
      <w:rFonts w:ascii="Arial" w:hAnsi="Arial"/>
      <w:sz w:val="24"/>
    </w:rPr>
  </w:style>
  <w:style w:type="paragraph" w:styleId="Heading5">
    <w:name w:val="heading 5"/>
    <w:basedOn w:val="Normal"/>
    <w:next w:val="Normal"/>
    <w:qFormat/>
    <w:rsid w:val="009E01D8"/>
    <w:pPr>
      <w:keepNext/>
      <w:jc w:val="center"/>
      <w:outlineLvl w:val="4"/>
    </w:pPr>
    <w:rPr>
      <w:rFonts w:ascii="Arial" w:hAnsi="Arial"/>
      <w:b/>
      <w:sz w:val="24"/>
      <w:u w:val="single"/>
    </w:rPr>
  </w:style>
  <w:style w:type="paragraph" w:styleId="Heading6">
    <w:name w:val="heading 6"/>
    <w:basedOn w:val="Normal"/>
    <w:next w:val="Normal"/>
    <w:qFormat/>
    <w:rsid w:val="009E01D8"/>
    <w:pPr>
      <w:keepNext/>
      <w:tabs>
        <w:tab w:val="left" w:pos="1134"/>
      </w:tabs>
      <w:spacing w:after="240"/>
      <w:ind w:left="1134"/>
      <w:outlineLvl w:val="5"/>
    </w:pPr>
    <w:rPr>
      <w:rFonts w:ascii="Arial" w:hAnsi="Arial"/>
      <w:i/>
    </w:rPr>
  </w:style>
  <w:style w:type="paragraph" w:styleId="Heading7">
    <w:name w:val="heading 7"/>
    <w:basedOn w:val="Normal"/>
    <w:next w:val="Normal"/>
    <w:qFormat/>
    <w:rsid w:val="009E01D8"/>
    <w:pPr>
      <w:keepNext/>
      <w:tabs>
        <w:tab w:val="left" w:pos="1134"/>
      </w:tabs>
      <w:spacing w:after="240"/>
      <w:jc w:val="center"/>
      <w:outlineLvl w:val="6"/>
    </w:pPr>
    <w:rPr>
      <w:rFonts w:ascii="Arial" w:hAnsi="Arial"/>
      <w:b/>
      <w:sz w:val="28"/>
    </w:rPr>
  </w:style>
  <w:style w:type="paragraph" w:styleId="Heading8">
    <w:name w:val="heading 8"/>
    <w:basedOn w:val="Normal"/>
    <w:next w:val="Normal"/>
    <w:qFormat/>
    <w:rsid w:val="009E01D8"/>
    <w:pPr>
      <w:keepNext/>
      <w:jc w:val="center"/>
      <w:outlineLvl w:val="7"/>
    </w:pPr>
    <w:rPr>
      <w:rFonts w:ascii="Arial" w:hAnsi="Arial"/>
      <w:b/>
      <w:sz w:val="32"/>
    </w:rPr>
  </w:style>
  <w:style w:type="paragraph" w:styleId="Heading9">
    <w:name w:val="heading 9"/>
    <w:basedOn w:val="Normal"/>
    <w:next w:val="Normal"/>
    <w:qFormat/>
    <w:rsid w:val="009E01D8"/>
    <w:pPr>
      <w:keepNext/>
      <w:jc w:val="center"/>
      <w:outlineLvl w:val="8"/>
    </w:pPr>
    <w:rPr>
      <w:rFonts w:ascii="Arial" w:hAnsi="Arial"/>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E01D8"/>
    <w:rPr>
      <w:color w:val="0000FF"/>
      <w:u w:val="single"/>
    </w:rPr>
  </w:style>
  <w:style w:type="paragraph" w:styleId="BodyText2">
    <w:name w:val="Body Text 2"/>
    <w:basedOn w:val="Normal"/>
    <w:link w:val="BodyText2Char"/>
    <w:rsid w:val="009E01D8"/>
    <w:pPr>
      <w:jc w:val="both"/>
    </w:pPr>
    <w:rPr>
      <w:rFonts w:ascii="Arial" w:hAnsi="Arial"/>
      <w:b/>
      <w:sz w:val="24"/>
    </w:rPr>
  </w:style>
  <w:style w:type="character" w:styleId="FollowedHyperlink">
    <w:name w:val="FollowedHyperlink"/>
    <w:rsid w:val="009E01D8"/>
    <w:rPr>
      <w:color w:val="800080"/>
      <w:u w:val="single"/>
    </w:rPr>
  </w:style>
  <w:style w:type="paragraph" w:styleId="BodyTextIndent2">
    <w:name w:val="Body Text Indent 2"/>
    <w:basedOn w:val="Normal"/>
    <w:rsid w:val="009E01D8"/>
    <w:pPr>
      <w:tabs>
        <w:tab w:val="left" w:pos="1134"/>
      </w:tabs>
      <w:spacing w:after="240"/>
      <w:ind w:left="1134"/>
    </w:pPr>
    <w:rPr>
      <w:rFonts w:ascii="Arial" w:hAnsi="Arial"/>
      <w:i/>
      <w:sz w:val="24"/>
    </w:rPr>
  </w:style>
  <w:style w:type="paragraph" w:styleId="BodyText">
    <w:name w:val="Body Text"/>
    <w:basedOn w:val="Normal"/>
    <w:rsid w:val="009E01D8"/>
    <w:pPr>
      <w:jc w:val="both"/>
    </w:pPr>
    <w:rPr>
      <w:rFonts w:ascii="Arial" w:hAnsi="Arial"/>
      <w:b/>
      <w:i/>
      <w:sz w:val="24"/>
    </w:rPr>
  </w:style>
  <w:style w:type="paragraph" w:styleId="Footer">
    <w:name w:val="footer"/>
    <w:basedOn w:val="Normal"/>
    <w:rsid w:val="009E01D8"/>
    <w:pPr>
      <w:tabs>
        <w:tab w:val="center" w:pos="4153"/>
        <w:tab w:val="right" w:pos="8306"/>
      </w:tabs>
    </w:pPr>
  </w:style>
  <w:style w:type="character" w:styleId="PageNumber">
    <w:name w:val="page number"/>
    <w:basedOn w:val="DefaultParagraphFont"/>
    <w:rsid w:val="009E01D8"/>
  </w:style>
  <w:style w:type="character" w:styleId="Strong">
    <w:name w:val="Strong"/>
    <w:qFormat/>
    <w:rsid w:val="009E01D8"/>
    <w:rPr>
      <w:b/>
    </w:rPr>
  </w:style>
  <w:style w:type="paragraph" w:styleId="BodyText3">
    <w:name w:val="Body Text 3"/>
    <w:basedOn w:val="Normal"/>
    <w:rsid w:val="009E01D8"/>
    <w:rPr>
      <w:rFonts w:ascii="Arial" w:hAnsi="Arial"/>
      <w:sz w:val="24"/>
    </w:rPr>
  </w:style>
  <w:style w:type="paragraph" w:styleId="Header">
    <w:name w:val="header"/>
    <w:basedOn w:val="Normal"/>
    <w:rsid w:val="009E01D8"/>
    <w:pPr>
      <w:tabs>
        <w:tab w:val="center" w:pos="4153"/>
        <w:tab w:val="right" w:pos="8306"/>
      </w:tabs>
    </w:pPr>
  </w:style>
  <w:style w:type="paragraph" w:styleId="BodyTextIndent">
    <w:name w:val="Body Text Indent"/>
    <w:basedOn w:val="Normal"/>
    <w:rsid w:val="009E01D8"/>
    <w:pPr>
      <w:ind w:left="360"/>
      <w:jc w:val="both"/>
    </w:pPr>
    <w:rPr>
      <w:rFonts w:ascii="Arial" w:hAnsi="Arial"/>
      <w:snapToGrid w:val="0"/>
      <w:color w:val="FF0000"/>
      <w:sz w:val="24"/>
      <w:lang w:eastAsia="en-US"/>
    </w:rPr>
  </w:style>
  <w:style w:type="paragraph" w:styleId="BodyTextIndent3">
    <w:name w:val="Body Text Indent 3"/>
    <w:basedOn w:val="Normal"/>
    <w:rsid w:val="009E01D8"/>
    <w:pPr>
      <w:ind w:left="360"/>
      <w:jc w:val="both"/>
    </w:pPr>
    <w:rPr>
      <w:rFonts w:ascii="Arial" w:hAnsi="Arial"/>
      <w:sz w:val="24"/>
    </w:rPr>
  </w:style>
  <w:style w:type="table" w:styleId="TableGrid">
    <w:name w:val="Table Grid"/>
    <w:basedOn w:val="TableNormal"/>
    <w:uiPriority w:val="59"/>
    <w:rsid w:val="00837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84316"/>
    <w:rPr>
      <w:rFonts w:ascii="Tahoma" w:hAnsi="Tahoma" w:cs="Tahoma"/>
      <w:sz w:val="16"/>
      <w:szCs w:val="16"/>
    </w:rPr>
  </w:style>
  <w:style w:type="character" w:styleId="CommentReference">
    <w:name w:val="annotation reference"/>
    <w:rsid w:val="001958A2"/>
    <w:rPr>
      <w:sz w:val="16"/>
      <w:szCs w:val="16"/>
    </w:rPr>
  </w:style>
  <w:style w:type="paragraph" w:styleId="CommentText">
    <w:name w:val="annotation text"/>
    <w:basedOn w:val="Normal"/>
    <w:link w:val="CommentTextChar"/>
    <w:rsid w:val="001958A2"/>
  </w:style>
  <w:style w:type="character" w:customStyle="1" w:styleId="CommentTextChar">
    <w:name w:val="Comment Text Char"/>
    <w:basedOn w:val="DefaultParagraphFont"/>
    <w:link w:val="CommentText"/>
    <w:rsid w:val="001958A2"/>
  </w:style>
  <w:style w:type="paragraph" w:styleId="CommentSubject">
    <w:name w:val="annotation subject"/>
    <w:basedOn w:val="CommentText"/>
    <w:next w:val="CommentText"/>
    <w:link w:val="CommentSubjectChar"/>
    <w:rsid w:val="001958A2"/>
    <w:rPr>
      <w:b/>
      <w:bCs/>
    </w:rPr>
  </w:style>
  <w:style w:type="character" w:customStyle="1" w:styleId="CommentSubjectChar">
    <w:name w:val="Comment Subject Char"/>
    <w:link w:val="CommentSubject"/>
    <w:rsid w:val="001958A2"/>
    <w:rPr>
      <w:b/>
      <w:bCs/>
    </w:rPr>
  </w:style>
  <w:style w:type="character" w:customStyle="1" w:styleId="BodyText2Char">
    <w:name w:val="Body Text 2 Char"/>
    <w:link w:val="BodyText2"/>
    <w:rsid w:val="003D28F2"/>
    <w:rPr>
      <w:rFonts w:ascii="Arial" w:hAnsi="Arial"/>
      <w:b/>
      <w:sz w:val="24"/>
    </w:rPr>
  </w:style>
  <w:style w:type="paragraph" w:styleId="PlainText">
    <w:name w:val="Plain Text"/>
    <w:basedOn w:val="Normal"/>
    <w:link w:val="PlainTextChar"/>
    <w:uiPriority w:val="99"/>
    <w:unhideWhenUsed/>
    <w:rsid w:val="00BD0684"/>
    <w:rPr>
      <w:rFonts w:ascii="Arial" w:eastAsia="Calibri" w:hAnsi="Arial" w:cs="Arial"/>
      <w:sz w:val="24"/>
      <w:szCs w:val="24"/>
      <w:lang w:eastAsia="en-US"/>
    </w:rPr>
  </w:style>
  <w:style w:type="character" w:customStyle="1" w:styleId="PlainTextChar">
    <w:name w:val="Plain Text Char"/>
    <w:link w:val="PlainText"/>
    <w:uiPriority w:val="99"/>
    <w:rsid w:val="00BD0684"/>
    <w:rPr>
      <w:rFonts w:ascii="Arial" w:eastAsia="Calibri" w:hAnsi="Arial" w:cs="Arial"/>
      <w:sz w:val="24"/>
      <w:szCs w:val="24"/>
      <w:lang w:eastAsia="en-US"/>
    </w:rPr>
  </w:style>
  <w:style w:type="paragraph" w:styleId="ListParagraph">
    <w:name w:val="List Paragraph"/>
    <w:aliases w:val="Dot pt,No Spacing1,List Paragraph Char Char Char,Indicator Text,List Paragraph1,Numbered Para 1,Bullet 1,List Paragraph12,F5 List Paragraph,Bullet Points,MAIN CONTENT,Bullet Style,Colorful List - Accent 11,Normal numbered,List Paragraph2"/>
    <w:basedOn w:val="Normal"/>
    <w:link w:val="ListParagraphChar"/>
    <w:uiPriority w:val="34"/>
    <w:qFormat/>
    <w:rsid w:val="002F1D73"/>
    <w:pPr>
      <w:spacing w:after="200" w:line="276" w:lineRule="auto"/>
      <w:ind w:left="720"/>
      <w:contextualSpacing/>
    </w:pPr>
    <w:rPr>
      <w:rFonts w:ascii="Calibri" w:eastAsia="Calibri" w:hAnsi="Calibri"/>
      <w:sz w:val="22"/>
      <w:szCs w:val="22"/>
      <w:lang w:eastAsia="en-US"/>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
    <w:link w:val="ListParagraph"/>
    <w:uiPriority w:val="34"/>
    <w:qFormat/>
    <w:rsid w:val="002F1D73"/>
    <w:rPr>
      <w:rFonts w:ascii="Calibri" w:eastAsia="Calibri" w:hAnsi="Calibri"/>
      <w:sz w:val="22"/>
      <w:szCs w:val="22"/>
      <w:lang w:eastAsia="en-US"/>
    </w:rPr>
  </w:style>
  <w:style w:type="paragraph" w:styleId="Revision">
    <w:name w:val="Revision"/>
    <w:hidden/>
    <w:uiPriority w:val="99"/>
    <w:semiHidden/>
    <w:rsid w:val="00E72095"/>
  </w:style>
  <w:style w:type="paragraph" w:styleId="FootnoteText">
    <w:name w:val="footnote text"/>
    <w:basedOn w:val="Normal"/>
    <w:link w:val="FootnoteTextChar"/>
    <w:uiPriority w:val="99"/>
    <w:rsid w:val="00C93644"/>
    <w:rPr>
      <w:rFonts w:ascii="Arial" w:hAnsi="Arial"/>
    </w:rPr>
  </w:style>
  <w:style w:type="character" w:customStyle="1" w:styleId="FootnoteTextChar">
    <w:name w:val="Footnote Text Char"/>
    <w:link w:val="FootnoteText"/>
    <w:rsid w:val="00C93644"/>
    <w:rPr>
      <w:rFonts w:ascii="Arial" w:hAnsi="Arial"/>
    </w:rPr>
  </w:style>
  <w:style w:type="character" w:styleId="FootnoteReference">
    <w:name w:val="footnote reference"/>
    <w:uiPriority w:val="99"/>
    <w:rsid w:val="00C93644"/>
    <w:rPr>
      <w:vertAlign w:val="superscript"/>
    </w:rPr>
  </w:style>
  <w:style w:type="character" w:styleId="UnresolvedMention">
    <w:name w:val="Unresolved Mention"/>
    <w:uiPriority w:val="99"/>
    <w:semiHidden/>
    <w:unhideWhenUsed/>
    <w:rsid w:val="00031F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53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foodstandards.gov.scot/privacy"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dataprotection@fss.sco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mailto:dataprotection@fss.sco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mailto:openness@fss.scot"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foodstandards.gov.sco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A5CB6AF40D2F468926BF77761D679D" ma:contentTypeVersion="1" ma:contentTypeDescription="Create a new document." ma:contentTypeScope="" ma:versionID="cdbfde30a6acfdc10a989b712c666c88">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etadata xmlns="http://www.objective.com/ecm/document/metadata/53D26341A57B383EE0540010E0463CCA" version="1.0.0">
  <systemFields>
    <field name="Objective-Id">
      <value order="0">A46768855</value>
    </field>
    <field name="Objective-Title">
      <value order="0">Home Slaughter - Consultation - Letter - Consultation on amendment to Food Standards Scotlands Home Slaughter guidance - 10 January 2024</value>
    </field>
    <field name="Objective-Description">
      <value order="0"/>
    </field>
    <field name="Objective-CreationStamp">
      <value order="0">2024-01-10T10:07:19Z</value>
    </field>
    <field name="Objective-IsApproved">
      <value order="0">false</value>
    </field>
    <field name="Objective-IsPublished">
      <value order="0">false</value>
    </field>
    <field name="Objective-DatePublished">
      <value order="0"/>
    </field>
    <field name="Objective-ModificationStamp">
      <value order="0">2024-01-23T11:36:28Z</value>
    </field>
    <field name="Objective-Owner">
      <value order="0">McKnight, Lynda L (U443374)</value>
    </field>
    <field name="Objective-Path">
      <value order="0">Objective Global Folder:Food Standards Scotland File Plan:Health, Nutrition and Care:Food and Drink:Meat:Advice and Policy: Meat (Food Standards Scotland):Regulatory Policy: Meat: Advice and Policy: Part 2: 2021-2026</value>
    </field>
    <field name="Objective-Parent">
      <value order="0">Regulatory Policy: Meat: Advice and Policy: Part 2: 2021-2026</value>
    </field>
    <field name="Objective-State">
      <value order="0">Being Drafted</value>
    </field>
    <field name="Objective-VersionId">
      <value order="0">vA70535434</value>
    </field>
    <field name="Objective-Version">
      <value order="0">1.5</value>
    </field>
    <field name="Objective-VersionNumber">
      <value order="0">9</value>
    </field>
    <field name="Objective-VersionComment">
      <value order="0"/>
    </field>
    <field name="Objective-FileNumber">
      <value order="0">POL/36861</value>
    </field>
    <field name="Objective-Classification">
      <value order="0">OFFICIAL</value>
    </field>
    <field name="Objective-Caveats">
      <value order="0">Caveat for access to Food Standards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38C496CC-A3F3-4023-9AE2-EE716ACD549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9FB9F6E-08B9-4259-90A9-26D819148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E9320F-85D0-4851-8601-EC841BEB6B60}">
  <ds:schemaRefs>
    <ds:schemaRef ds:uri="http://schemas.openxmlformats.org/officeDocument/2006/bibliography"/>
  </ds:schemaRefs>
</ds:datastoreItem>
</file>

<file path=customXml/itemProps4.xml><?xml version="1.0" encoding="utf-8"?>
<ds:datastoreItem xmlns:ds="http://schemas.openxmlformats.org/officeDocument/2006/customXml" ds:itemID="{9AD02564-B2BB-40D6-AFB0-1FA09E1AEF08}">
  <ds:schemaRefs>
    <ds:schemaRef ds:uri="http://schemas.microsoft.com/office/2006/metadata/longProperties"/>
  </ds:schemaRefs>
</ds:datastoreItem>
</file>

<file path=customXml/itemProps5.xml><?xml version="1.0" encoding="utf-8"?>
<ds:datastoreItem xmlns:ds="http://schemas.openxmlformats.org/officeDocument/2006/customXml" ds:itemID="{D4DDC7DF-E48B-47EF-B6DE-8D28C241EDE2}">
  <ds:schemaRefs>
    <ds:schemaRef ds:uri="http://schemas.microsoft.com/sharepoint/v3/contenttype/forms"/>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123</TotalTime>
  <Pages>11</Pages>
  <Words>3381</Words>
  <Characters>18283</Characters>
  <Application>Microsoft Office Word</Application>
  <DocSecurity>0</DocSecurity>
  <Lines>457</Lines>
  <Paragraphs>145</Paragraphs>
  <ScaleCrop>false</ScaleCrop>
  <HeadingPairs>
    <vt:vector size="2" baseType="variant">
      <vt:variant>
        <vt:lpstr>Title</vt:lpstr>
      </vt:variant>
      <vt:variant>
        <vt:i4>1</vt:i4>
      </vt:variant>
    </vt:vector>
  </HeadingPairs>
  <TitlesOfParts>
    <vt:vector size="1" baseType="lpstr">
      <vt:lpstr>Annex E</vt:lpstr>
    </vt:vector>
  </TitlesOfParts>
  <Company>Department of Health</Company>
  <LinksUpToDate>false</LinksUpToDate>
  <CharactersWithSpaces>21519</CharactersWithSpaces>
  <SharedDoc>false</SharedDoc>
  <HLinks>
    <vt:vector size="36" baseType="variant">
      <vt:variant>
        <vt:i4>8323147</vt:i4>
      </vt:variant>
      <vt:variant>
        <vt:i4>16</vt:i4>
      </vt:variant>
      <vt:variant>
        <vt:i4>0</vt:i4>
      </vt:variant>
      <vt:variant>
        <vt:i4>5</vt:i4>
      </vt:variant>
      <vt:variant>
        <vt:lpwstr>mailto:openness@fss.scot</vt:lpwstr>
      </vt:variant>
      <vt:variant>
        <vt:lpwstr/>
      </vt:variant>
      <vt:variant>
        <vt:i4>2424955</vt:i4>
      </vt:variant>
      <vt:variant>
        <vt:i4>13</vt:i4>
      </vt:variant>
      <vt:variant>
        <vt:i4>0</vt:i4>
      </vt:variant>
      <vt:variant>
        <vt:i4>5</vt:i4>
      </vt:variant>
      <vt:variant>
        <vt:lpwstr>https://www.foodstandards.gov.scot/privacy</vt:lpwstr>
      </vt:variant>
      <vt:variant>
        <vt:lpwstr/>
      </vt:variant>
      <vt:variant>
        <vt:i4>1638433</vt:i4>
      </vt:variant>
      <vt:variant>
        <vt:i4>10</vt:i4>
      </vt:variant>
      <vt:variant>
        <vt:i4>0</vt:i4>
      </vt:variant>
      <vt:variant>
        <vt:i4>5</vt:i4>
      </vt:variant>
      <vt:variant>
        <vt:lpwstr>mailto:dataprotection@fss.scot.</vt:lpwstr>
      </vt:variant>
      <vt:variant>
        <vt:lpwstr/>
      </vt:variant>
      <vt:variant>
        <vt:i4>1638433</vt:i4>
      </vt:variant>
      <vt:variant>
        <vt:i4>7</vt:i4>
      </vt:variant>
      <vt:variant>
        <vt:i4>0</vt:i4>
      </vt:variant>
      <vt:variant>
        <vt:i4>5</vt:i4>
      </vt:variant>
      <vt:variant>
        <vt:lpwstr>mailto:dataprotection@fss.scot</vt:lpwstr>
      </vt:variant>
      <vt:variant>
        <vt:lpwstr/>
      </vt:variant>
      <vt:variant>
        <vt:i4>4128864</vt:i4>
      </vt:variant>
      <vt:variant>
        <vt:i4>4</vt:i4>
      </vt:variant>
      <vt:variant>
        <vt:i4>0</vt:i4>
      </vt:variant>
      <vt:variant>
        <vt:i4>5</vt:i4>
      </vt:variant>
      <vt:variant>
        <vt:lpwstr>https://www.foodstandards.gov.scot/business-and-industry/safety-and-regulation/food-allergies-2/allergen-training-tool</vt:lpwstr>
      </vt:variant>
      <vt:variant>
        <vt:lpwstr/>
      </vt:variant>
      <vt:variant>
        <vt:i4>7798844</vt:i4>
      </vt:variant>
      <vt:variant>
        <vt:i4>3</vt:i4>
      </vt:variant>
      <vt:variant>
        <vt:i4>0</vt:i4>
      </vt:variant>
      <vt:variant>
        <vt:i4>5</vt:i4>
      </vt:variant>
      <vt:variant>
        <vt:lpwstr>http://www.foodstandards.gov.scot/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E</dc:title>
  <dc:subject/>
  <dc:creator>CHarvey</dc:creator>
  <cp:keywords/>
  <cp:lastModifiedBy>Calum Yule</cp:lastModifiedBy>
  <cp:revision>13</cp:revision>
  <cp:lastPrinted>2012-01-19T11:58:00Z</cp:lastPrinted>
  <dcterms:created xsi:type="dcterms:W3CDTF">2026-02-11T14:56:00Z</dcterms:created>
  <dcterms:modified xsi:type="dcterms:W3CDTF">2026-02-19T13:25:00Z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MHS Document</vt:lpwstr>
  </property>
  <property fmtid="{D5CDD505-2E9C-101B-9397-08002B2CF9AE}" pid="3" name="Subject">
    <vt:lpwstr/>
  </property>
  <property fmtid="{D5CDD505-2E9C-101B-9397-08002B2CF9AE}" pid="4" name="Keywords">
    <vt:lpwstr/>
  </property>
  <property fmtid="{D5CDD505-2E9C-101B-9397-08002B2CF9AE}" pid="5" name="_Author">
    <vt:lpwstr>CHarvey</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0x010100F11E570A498E48058CE7335B08027A2C00310D1D794ECBD241A986B4A9D9DB3764</vt:lpwstr>
  </property>
  <property fmtid="{D5CDD505-2E9C-101B-9397-08002B2CF9AE}" pid="12" name="InformationSubject">
    <vt:lpwstr>Consultations and Legislation</vt:lpwstr>
  </property>
  <property fmtid="{D5CDD505-2E9C-101B-9397-08002B2CF9AE}" pid="13" name="InformationDescription">
    <vt:lpwstr>Consultation Template</vt:lpwstr>
  </property>
  <property fmtid="{D5CDD505-2E9C-101B-9397-08002B2CF9AE}" pid="14" name="DocumentOrganisation">
    <vt:lpwstr>Food Standards Agency</vt:lpwstr>
  </property>
  <property fmtid="{D5CDD505-2E9C-101B-9397-08002B2CF9AE}" pid="15" name="RecordVersions">
    <vt:lpwstr>0</vt:lpwstr>
  </property>
  <property fmtid="{D5CDD505-2E9C-101B-9397-08002B2CF9AE}" pid="16" name="Objective-Id">
    <vt:lpwstr>A46768855</vt:lpwstr>
  </property>
  <property fmtid="{D5CDD505-2E9C-101B-9397-08002B2CF9AE}" pid="17" name="Objective-Title">
    <vt:lpwstr>Home Slaughter - Consultation - Letter - Consultation on amendment to Food Standards Scotlands Home Slaughter guidance - 10 January 2024</vt:lpwstr>
  </property>
  <property fmtid="{D5CDD505-2E9C-101B-9397-08002B2CF9AE}" pid="18" name="Objective-Comment">
    <vt:lpwstr/>
  </property>
  <property fmtid="{D5CDD505-2E9C-101B-9397-08002B2CF9AE}" pid="19" name="Objective-CreationStamp">
    <vt:filetime>2024-01-10T10:07:19Z</vt:filetime>
  </property>
  <property fmtid="{D5CDD505-2E9C-101B-9397-08002B2CF9AE}" pid="20" name="Objective-IsApproved">
    <vt:bool>false</vt:bool>
  </property>
  <property fmtid="{D5CDD505-2E9C-101B-9397-08002B2CF9AE}" pid="21" name="Objective-IsPublished">
    <vt:bool>false</vt:bool>
  </property>
  <property fmtid="{D5CDD505-2E9C-101B-9397-08002B2CF9AE}" pid="22" name="Objective-DatePublished">
    <vt:lpwstr/>
  </property>
  <property fmtid="{D5CDD505-2E9C-101B-9397-08002B2CF9AE}" pid="23" name="Objective-ModificationStamp">
    <vt:filetime>2024-01-23T11:36:28Z</vt:filetime>
  </property>
  <property fmtid="{D5CDD505-2E9C-101B-9397-08002B2CF9AE}" pid="24" name="Objective-Owner">
    <vt:lpwstr>McKnight, Lynda L (U443374)</vt:lpwstr>
  </property>
  <property fmtid="{D5CDD505-2E9C-101B-9397-08002B2CF9AE}" pid="25" name="Objective-Path">
    <vt:lpwstr>Objective Global Folder:Food Standards Scotland File Plan:Health, Nutrition and Care:Food and Drink:Meat:Advice and Policy: Meat (Food Standards Scotland):Regulatory Policy: Meat: Advice and Policy: Part 2: 2021-2026</vt:lpwstr>
  </property>
  <property fmtid="{D5CDD505-2E9C-101B-9397-08002B2CF9AE}" pid="26" name="Objective-Parent">
    <vt:lpwstr>Regulatory Policy: Meat: Advice and Policy: Part 2: 2021-2026</vt:lpwstr>
  </property>
  <property fmtid="{D5CDD505-2E9C-101B-9397-08002B2CF9AE}" pid="27" name="Objective-State">
    <vt:lpwstr>Being Drafted</vt:lpwstr>
  </property>
  <property fmtid="{D5CDD505-2E9C-101B-9397-08002B2CF9AE}" pid="28" name="Objective-Version">
    <vt:lpwstr>1.5</vt:lpwstr>
  </property>
  <property fmtid="{D5CDD505-2E9C-101B-9397-08002B2CF9AE}" pid="29" name="Objective-VersionNumber">
    <vt:r8>9</vt:r8>
  </property>
  <property fmtid="{D5CDD505-2E9C-101B-9397-08002B2CF9AE}" pid="30" name="Objective-VersionComment">
    <vt:lpwstr/>
  </property>
  <property fmtid="{D5CDD505-2E9C-101B-9397-08002B2CF9AE}" pid="31" name="Objective-FileNumber">
    <vt:lpwstr>POL/36861</vt:lpwstr>
  </property>
  <property fmtid="{D5CDD505-2E9C-101B-9397-08002B2CF9AE}" pid="32" name="Objective-Classification">
    <vt:lpwstr>OFFICIAL</vt:lpwstr>
  </property>
  <property fmtid="{D5CDD505-2E9C-101B-9397-08002B2CF9AE}" pid="33" name="Objective-Caveats">
    <vt:lpwstr>Caveat for access to Food Standards Scotland</vt:lpwstr>
  </property>
  <property fmtid="{D5CDD505-2E9C-101B-9397-08002B2CF9AE}" pid="34" name="Objective-Date of Original [system]">
    <vt:lpwstr/>
  </property>
  <property fmtid="{D5CDD505-2E9C-101B-9397-08002B2CF9AE}" pid="35" name="Objective-Date Received [system]">
    <vt:lpwstr/>
  </property>
  <property fmtid="{D5CDD505-2E9C-101B-9397-08002B2CF9AE}" pid="36" name="Objective-SG Web Publication - Category [system]">
    <vt:lpwstr/>
  </property>
  <property fmtid="{D5CDD505-2E9C-101B-9397-08002B2CF9AE}" pid="37" name="Objective-SG Web Publication - Category 2 Classification [system]">
    <vt:lpwstr/>
  </property>
  <property fmtid="{D5CDD505-2E9C-101B-9397-08002B2CF9AE}" pid="38" name="Objective-Connect Creator [system]">
    <vt:lpwstr/>
  </property>
  <property fmtid="{D5CDD505-2E9C-101B-9397-08002B2CF9AE}" pid="39" name="Objective-Date of Original">
    <vt:lpwstr/>
  </property>
  <property fmtid="{D5CDD505-2E9C-101B-9397-08002B2CF9AE}" pid="40" name="Objective-Date Received">
    <vt:lpwstr/>
  </property>
  <property fmtid="{D5CDD505-2E9C-101B-9397-08002B2CF9AE}" pid="41" name="Objective-SG Web Publication - Category">
    <vt:lpwstr/>
  </property>
  <property fmtid="{D5CDD505-2E9C-101B-9397-08002B2CF9AE}" pid="42" name="Objective-SG Web Publication - Category 2 Classification">
    <vt:lpwstr/>
  </property>
  <property fmtid="{D5CDD505-2E9C-101B-9397-08002B2CF9AE}" pid="43" name="Objective-Connect Creator">
    <vt:lpwstr/>
  </property>
  <property fmtid="{D5CDD505-2E9C-101B-9397-08002B2CF9AE}" pid="44" name="Objective-Description">
    <vt:lpwstr/>
  </property>
  <property fmtid="{D5CDD505-2E9C-101B-9397-08002B2CF9AE}" pid="45" name="Objective-VersionId">
    <vt:lpwstr>vA70535434</vt:lpwstr>
  </property>
  <property fmtid="{D5CDD505-2E9C-101B-9397-08002B2CF9AE}" pid="46" name="Objective-Required Redaction">
    <vt:lpwstr/>
  </property>
  <property fmtid="{D5CDD505-2E9C-101B-9397-08002B2CF9AE}" pid="47" name="Objective-Shared By">
    <vt:lpwstr/>
  </property>
  <property fmtid="{D5CDD505-2E9C-101B-9397-08002B2CF9AE}" pid="48" name="Objective-Access Conditions">
    <vt:lpwstr/>
  </property>
  <property fmtid="{D5CDD505-2E9C-101B-9397-08002B2CF9AE}" pid="49" name="Objective-Access Status">
    <vt:lpwstr/>
  </property>
  <property fmtid="{D5CDD505-2E9C-101B-9397-08002B2CF9AE}" pid="50" name="Objective-Date Open From">
    <vt:lpwstr/>
  </property>
</Properties>
</file>