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EA6A9" w14:textId="77777777" w:rsidR="000C41CB" w:rsidRPr="000C41CB" w:rsidRDefault="000C41CB" w:rsidP="000C41CB">
      <w:pPr>
        <w:spacing w:before="100" w:beforeAutospacing="1" w:after="100" w:afterAutospacing="1"/>
        <w:jc w:val="right"/>
        <w:rPr>
          <w:rFonts w:eastAsia="Arial" w:cs="Arial"/>
          <w:b/>
          <w:bCs/>
          <w:color w:val="009CBD"/>
          <w:kern w:val="24"/>
          <w:lang w:eastAsia="en-GB"/>
        </w:rPr>
      </w:pPr>
      <w:r w:rsidRPr="000C41CB">
        <w:rPr>
          <w:rFonts w:ascii="Times New Roman" w:hAnsi="Times New Roman"/>
          <w:noProof/>
          <w:szCs w:val="24"/>
          <w:lang w:eastAsia="en-GB"/>
        </w:rPr>
        <w:drawing>
          <wp:inline distT="0" distB="0" distL="0" distR="0" wp14:anchorId="0431D1FD" wp14:editId="06519089">
            <wp:extent cx="1733550" cy="1285875"/>
            <wp:effectExtent l="0" t="0" r="0" b="0"/>
            <wp:docPr id="1" name="Picture 1" descr="A purpl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urpl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CA57F" w14:textId="77777777" w:rsidR="000C41CB" w:rsidRPr="000C41CB" w:rsidRDefault="000C41CB" w:rsidP="000C41CB">
      <w:pPr>
        <w:spacing w:before="100" w:beforeAutospacing="1" w:after="100" w:afterAutospacing="1"/>
        <w:rPr>
          <w:rFonts w:ascii="Times New Roman" w:hAnsi="Times New Roman"/>
          <w:color w:val="009CBD"/>
          <w:sz w:val="32"/>
          <w:szCs w:val="32"/>
          <w:lang w:eastAsia="en-GB"/>
        </w:rPr>
      </w:pPr>
      <w:r w:rsidRPr="000C41CB">
        <w:rPr>
          <w:rFonts w:eastAsia="Arial" w:cs="Arial"/>
          <w:b/>
          <w:bCs/>
          <w:color w:val="009CBD"/>
          <w:kern w:val="24"/>
          <w:sz w:val="32"/>
          <w:szCs w:val="32"/>
          <w:lang w:eastAsia="en-GB"/>
        </w:rPr>
        <w:t>Risk Management Recommendation on</w:t>
      </w:r>
      <w:r w:rsidRPr="000C41CB">
        <w:rPr>
          <w:color w:val="009CBD"/>
          <w:kern w:val="24"/>
          <w:sz w:val="32"/>
          <w:szCs w:val="32"/>
          <w:lang w:eastAsia="en-GB"/>
        </w:rPr>
        <w:t xml:space="preserve"> </w:t>
      </w:r>
      <w:r w:rsidRPr="000C41CB">
        <w:rPr>
          <w:rFonts w:eastAsia="Arial" w:cs="Arial"/>
          <w:b/>
          <w:bCs/>
          <w:color w:val="009CBD"/>
          <w:kern w:val="24"/>
          <w:sz w:val="32"/>
          <w:szCs w:val="32"/>
          <w:lang w:eastAsia="en-GB"/>
        </w:rPr>
        <w:t>Market Authorisation of a</w:t>
      </w:r>
      <w:r w:rsidRPr="000C41CB">
        <w:rPr>
          <w:rFonts w:eastAsia="Arial" w:cs="Arial"/>
          <w:b/>
          <w:bCs/>
          <w:color w:val="009CBD"/>
          <w:sz w:val="32"/>
          <w:szCs w:val="32"/>
          <w:lang w:eastAsia="en-GB"/>
        </w:rPr>
        <w:t xml:space="preserve"> </w:t>
      </w:r>
      <w:r w:rsidRPr="000C41CB">
        <w:rPr>
          <w:rFonts w:eastAsia="Arial" w:cs="Arial"/>
          <w:b/>
          <w:bCs/>
          <w:color w:val="009CBD"/>
          <w:kern w:val="24"/>
          <w:sz w:val="32"/>
          <w:szCs w:val="32"/>
          <w:lang w:eastAsia="en-GB"/>
        </w:rPr>
        <w:t xml:space="preserve">Traditional Food from a third country - </w:t>
      </w:r>
      <w:r w:rsidRPr="000C41CB">
        <w:rPr>
          <w:rFonts w:cs="Arial"/>
          <w:b/>
          <w:bCs/>
          <w:color w:val="009CBD"/>
          <w:sz w:val="32"/>
          <w:szCs w:val="32"/>
          <w:shd w:val="clear" w:color="auto" w:fill="FFFFFF"/>
          <w:lang w:eastAsia="en-GB"/>
        </w:rPr>
        <w:t>Dried Kenari Nut</w:t>
      </w:r>
      <w:r w:rsidRPr="000C41CB">
        <w:rPr>
          <w:rFonts w:eastAsia="Arial" w:cs="Arial"/>
          <w:b/>
          <w:bCs/>
          <w:color w:val="009CBD"/>
          <w:kern w:val="24"/>
          <w:sz w:val="32"/>
          <w:szCs w:val="32"/>
          <w:lang w:eastAsia="en-GB"/>
        </w:rPr>
        <w:t xml:space="preserve"> – 6 August 2026</w:t>
      </w:r>
    </w:p>
    <w:p w14:paraId="6DC5B59A" w14:textId="77777777" w:rsidR="000C41CB" w:rsidRPr="000C41CB" w:rsidRDefault="000C41CB" w:rsidP="000C41CB">
      <w:pPr>
        <w:spacing w:line="360" w:lineRule="auto"/>
        <w:rPr>
          <w:rFonts w:eastAsiaTheme="minorHAnsi" w:cs="Arial"/>
          <w:szCs w:val="24"/>
        </w:rPr>
      </w:pPr>
      <w:r w:rsidRPr="000C41CB">
        <w:rPr>
          <w:rFonts w:eastAsiaTheme="minorHAnsi" w:cs="Arial"/>
          <w:szCs w:val="24"/>
        </w:rPr>
        <w:t>Date of publication: 6 August 2026.</w:t>
      </w:r>
    </w:p>
    <w:p w14:paraId="54D4C530" w14:textId="77777777" w:rsidR="000C41CB" w:rsidRPr="000C41CB" w:rsidRDefault="000C41CB" w:rsidP="000C41CB">
      <w:pPr>
        <w:spacing w:line="360" w:lineRule="auto"/>
        <w:rPr>
          <w:rFonts w:eastAsiaTheme="minorHAnsi" w:cs="Arial"/>
          <w:sz w:val="4"/>
          <w:szCs w:val="4"/>
        </w:rPr>
      </w:pPr>
    </w:p>
    <w:p w14:paraId="019DA02D" w14:textId="77777777" w:rsidR="000C41CB" w:rsidRPr="000C41CB" w:rsidRDefault="000C41CB" w:rsidP="000C41CB">
      <w:pPr>
        <w:spacing w:after="160" w:line="360" w:lineRule="auto"/>
        <w:outlineLvl w:val="1"/>
        <w:rPr>
          <w:rFonts w:eastAsiaTheme="minorHAnsi" w:cs="Arial"/>
          <w:b/>
          <w:bCs/>
          <w:kern w:val="24"/>
          <w:sz w:val="28"/>
          <w:szCs w:val="28"/>
        </w:rPr>
      </w:pPr>
      <w:r w:rsidRPr="000C41CB">
        <w:rPr>
          <w:rFonts w:eastAsiaTheme="minorHAnsi" w:cs="Arial"/>
          <w:b/>
          <w:bCs/>
          <w:kern w:val="24"/>
          <w:sz w:val="28"/>
          <w:szCs w:val="28"/>
        </w:rPr>
        <w:t>Document Subject and Purpose</w:t>
      </w:r>
    </w:p>
    <w:p w14:paraId="17169ABE" w14:textId="77777777" w:rsidR="000C41CB" w:rsidRPr="000C41CB" w:rsidRDefault="000C41CB" w:rsidP="000C41CB">
      <w:pPr>
        <w:spacing w:beforeLines="40" w:before="96" w:line="360" w:lineRule="auto"/>
        <w:contextualSpacing/>
        <w:textAlignment w:val="baseline"/>
        <w:rPr>
          <w:rFonts w:eastAsia="Arial" w:cs="Arial"/>
          <w:color w:val="000000" w:themeColor="text1"/>
          <w:szCs w:val="24"/>
        </w:rPr>
      </w:pPr>
      <w:r w:rsidRPr="000C41CB">
        <w:rPr>
          <w:rFonts w:eastAsia="Arial" w:cs="Arial"/>
          <w:szCs w:val="24"/>
        </w:rPr>
        <w:t>In this document we publish the Food Standards Scotland (FSS) risk management recommendations on a traditional</w:t>
      </w:r>
      <w:r w:rsidRPr="000C41CB">
        <w:rPr>
          <w:rFonts w:eastAsia="Arial" w:cs="Arial"/>
          <w:color w:val="000000" w:themeColor="text1"/>
          <w:szCs w:val="24"/>
        </w:rPr>
        <w:t xml:space="preserve"> food notification from a third country.</w:t>
      </w:r>
    </w:p>
    <w:p w14:paraId="593B2DEF" w14:textId="77777777" w:rsidR="000C41CB" w:rsidRPr="000C41CB" w:rsidRDefault="000C41CB" w:rsidP="000C41CB">
      <w:pPr>
        <w:spacing w:beforeLines="40" w:before="96" w:line="360" w:lineRule="auto"/>
        <w:contextualSpacing/>
        <w:textAlignment w:val="baseline"/>
        <w:rPr>
          <w:rFonts w:eastAsia="Arial" w:cs="Arial"/>
          <w:szCs w:val="24"/>
        </w:rPr>
      </w:pPr>
    </w:p>
    <w:p w14:paraId="4E5E1708" w14:textId="77777777" w:rsidR="000C41CB" w:rsidRPr="000C41CB" w:rsidRDefault="000C41CB" w:rsidP="000C41CB">
      <w:pPr>
        <w:spacing w:beforeLines="40" w:before="96" w:line="360" w:lineRule="auto"/>
        <w:contextualSpacing/>
        <w:textAlignment w:val="baseline"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FSS and the FSA risk assessors deliver the science behind our risk management advice. They are responsible for identifying and characterising hazards and risks to health and assessing exposure levels. </w:t>
      </w:r>
      <w:r w:rsidRPr="000C41CB">
        <w:rPr>
          <w:rFonts w:eastAsiaTheme="minorHAnsi" w:cs="Arial"/>
          <w:color w:val="000000" w:themeColor="text1"/>
          <w:szCs w:val="24"/>
        </w:rPr>
        <w:t>For this traditional food, the notification has been considered by a panel of internal FSS and FSA risk assessment experts. The conclusions can be found in the Annex below.</w:t>
      </w:r>
    </w:p>
    <w:p w14:paraId="0AA670F7" w14:textId="77777777" w:rsidR="000C41CB" w:rsidRPr="000C41CB" w:rsidRDefault="000C41CB" w:rsidP="000C41CB">
      <w:pPr>
        <w:spacing w:beforeLines="40" w:before="96" w:line="360" w:lineRule="auto"/>
        <w:contextualSpacing/>
        <w:textAlignment w:val="baseline"/>
        <w:rPr>
          <w:rFonts w:eastAsia="Arial" w:cs="Arial"/>
          <w:szCs w:val="24"/>
        </w:rPr>
      </w:pPr>
    </w:p>
    <w:p w14:paraId="2E486C27" w14:textId="77777777" w:rsidR="000C41CB" w:rsidRPr="000C41CB" w:rsidRDefault="000C41CB" w:rsidP="000C41CB">
      <w:pPr>
        <w:spacing w:beforeLines="40" w:before="96" w:line="360" w:lineRule="auto"/>
        <w:contextualSpacing/>
        <w:textAlignment w:val="baseline"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FSS will write to the Cabinet Secretary with recommendations on the terms of authorisation, considering any stakeholder views received through this consultation.</w:t>
      </w:r>
    </w:p>
    <w:p w14:paraId="2B69E564" w14:textId="77777777" w:rsidR="000C41CB" w:rsidRPr="000C41CB" w:rsidRDefault="000C41CB" w:rsidP="000C41CB">
      <w:pPr>
        <w:spacing w:beforeLines="40" w:before="96" w:line="360" w:lineRule="auto"/>
        <w:contextualSpacing/>
        <w:textAlignment w:val="baseline"/>
        <w:rPr>
          <w:rFonts w:eastAsia="Arial" w:cs="Arial"/>
          <w:szCs w:val="24"/>
        </w:rPr>
      </w:pPr>
    </w:p>
    <w:p w14:paraId="18920346" w14:textId="77777777" w:rsidR="000C41CB" w:rsidRPr="000C41CB" w:rsidRDefault="000C41CB" w:rsidP="000C41CB">
      <w:pPr>
        <w:spacing w:beforeLines="40" w:before="96" w:line="360" w:lineRule="auto"/>
        <w:contextualSpacing/>
        <w:textAlignment w:val="baseline"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FSA England and Wales will also write to their respective ministers with similar submissions.</w:t>
      </w:r>
    </w:p>
    <w:p w14:paraId="34945505" w14:textId="77777777" w:rsidR="000C41CB" w:rsidRPr="000C41CB" w:rsidRDefault="000C41CB" w:rsidP="000C41CB">
      <w:pPr>
        <w:spacing w:beforeLines="40" w:before="96" w:line="360" w:lineRule="auto"/>
        <w:contextualSpacing/>
        <w:textAlignment w:val="baseline"/>
        <w:rPr>
          <w:rFonts w:eastAsia="Arial" w:cs="Arial"/>
          <w:szCs w:val="24"/>
        </w:rPr>
      </w:pPr>
    </w:p>
    <w:p w14:paraId="398E6A52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List of Annexes</w:t>
      </w:r>
    </w:p>
    <w:p w14:paraId="2791ACE6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hyperlink w:anchor="AnnexA" w:history="1">
        <w:r w:rsidRPr="000C41CB">
          <w:rPr>
            <w:rFonts w:eastAsia="Arial" w:cs="Arial"/>
            <w:color w:val="467886" w:themeColor="hyperlink"/>
            <w:szCs w:val="24"/>
            <w:u w:val="single"/>
          </w:rPr>
          <w:t>Annex A:</w:t>
        </w:r>
      </w:hyperlink>
      <w:r w:rsidRPr="000C41CB">
        <w:rPr>
          <w:rFonts w:eastAsia="Arial" w:cs="Arial"/>
          <w:szCs w:val="24"/>
        </w:rPr>
        <w:t xml:space="preserve"> </w:t>
      </w:r>
      <w:proofErr w:type="spellStart"/>
      <w:r w:rsidRPr="000C41CB">
        <w:rPr>
          <w:rFonts w:eastAsia="Arial" w:cs="Arial"/>
          <w:szCs w:val="24"/>
        </w:rPr>
        <w:t>RP2323</w:t>
      </w:r>
      <w:proofErr w:type="spellEnd"/>
      <w:r w:rsidRPr="000C41CB">
        <w:rPr>
          <w:rFonts w:eastAsia="Arial" w:cs="Arial"/>
          <w:szCs w:val="24"/>
        </w:rPr>
        <w:t xml:space="preserve"> Dried Kenari Nuts (</w:t>
      </w:r>
      <w:r w:rsidRPr="000C41CB">
        <w:rPr>
          <w:rFonts w:eastAsia="Arial" w:cs="Arial"/>
          <w:i/>
          <w:iCs/>
          <w:szCs w:val="24"/>
        </w:rPr>
        <w:t xml:space="preserve">Canarium indicum </w:t>
      </w:r>
      <w:r w:rsidRPr="000C41CB">
        <w:rPr>
          <w:rFonts w:eastAsia="Arial" w:cs="Arial"/>
          <w:szCs w:val="24"/>
        </w:rPr>
        <w:t>L</w:t>
      </w:r>
      <w:r w:rsidRPr="000C41CB">
        <w:rPr>
          <w:rFonts w:eastAsia="Arial" w:cs="Arial"/>
          <w:i/>
          <w:iCs/>
          <w:szCs w:val="24"/>
        </w:rPr>
        <w:t>.)</w:t>
      </w:r>
      <w:r w:rsidRPr="000C41CB">
        <w:rPr>
          <w:rFonts w:eastAsia="Arial" w:cs="Arial"/>
          <w:szCs w:val="24"/>
        </w:rPr>
        <w:t>, (new) (Traditional Novel Food).</w:t>
      </w:r>
    </w:p>
    <w:p w14:paraId="1AA2B69E" w14:textId="77777777" w:rsidR="000C41CB" w:rsidRPr="000C41CB" w:rsidRDefault="000C41CB" w:rsidP="000C41CB">
      <w:pPr>
        <w:keepNext/>
        <w:keepLines/>
        <w:spacing w:beforeLines="40" w:before="96" w:line="360" w:lineRule="auto"/>
        <w:contextualSpacing/>
        <w:outlineLvl w:val="1"/>
        <w:rPr>
          <w:rFonts w:eastAsia="Arial" w:cs="Arial"/>
          <w:szCs w:val="24"/>
        </w:rPr>
      </w:pPr>
    </w:p>
    <w:p w14:paraId="6F4494AD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</w:p>
    <w:p w14:paraId="3508A36A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</w:p>
    <w:p w14:paraId="2771E902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Theme="minorHAnsi" w:cs="Arial"/>
          <w:szCs w:val="24"/>
        </w:rPr>
      </w:pPr>
    </w:p>
    <w:p w14:paraId="5804C0DA" w14:textId="77777777" w:rsidR="000C41CB" w:rsidRPr="000C41CB" w:rsidRDefault="000C41CB" w:rsidP="000C41CB">
      <w:pPr>
        <w:textAlignment w:val="baseline"/>
        <w:rPr>
          <w:rFonts w:cs="Arial"/>
          <w:color w:val="009CBD"/>
          <w:sz w:val="28"/>
          <w:szCs w:val="28"/>
          <w:lang w:eastAsia="en-GB"/>
        </w:rPr>
      </w:pPr>
      <w:bookmarkStart w:id="0" w:name="AnnexA"/>
      <w:r w:rsidRPr="000C41CB">
        <w:rPr>
          <w:rFonts w:cs="Arial"/>
          <w:b/>
          <w:bCs/>
          <w:color w:val="009CBD"/>
          <w:sz w:val="28"/>
          <w:szCs w:val="28"/>
          <w:lang w:eastAsia="en-GB"/>
        </w:rPr>
        <w:lastRenderedPageBreak/>
        <w:t>Annex A </w:t>
      </w:r>
      <w:r w:rsidRPr="000C41CB">
        <w:rPr>
          <w:rFonts w:cs="Arial"/>
          <w:color w:val="009CBD"/>
          <w:sz w:val="28"/>
          <w:szCs w:val="28"/>
          <w:lang w:eastAsia="en-GB"/>
        </w:rPr>
        <w:t> </w:t>
      </w:r>
    </w:p>
    <w:bookmarkEnd w:id="0"/>
    <w:p w14:paraId="49673DD7" w14:textId="77777777" w:rsidR="000C41CB" w:rsidRPr="000C41CB" w:rsidRDefault="000C41CB" w:rsidP="000C41CB">
      <w:pPr>
        <w:textAlignment w:val="baseline"/>
        <w:rPr>
          <w:rFonts w:ascii="Segoe UI" w:hAnsi="Segoe UI" w:cs="Segoe UI"/>
          <w:color w:val="009CBD"/>
          <w:sz w:val="28"/>
          <w:szCs w:val="28"/>
          <w:lang w:eastAsia="en-GB"/>
        </w:rPr>
      </w:pPr>
    </w:p>
    <w:p w14:paraId="18BC485C" w14:textId="77777777" w:rsidR="000C41CB" w:rsidRPr="000C41CB" w:rsidRDefault="000C41CB" w:rsidP="000C41CB">
      <w:pPr>
        <w:textAlignment w:val="baseline"/>
        <w:rPr>
          <w:rFonts w:cs="Arial"/>
          <w:color w:val="009CBD"/>
          <w:sz w:val="28"/>
          <w:szCs w:val="28"/>
          <w:lang w:eastAsia="en-GB"/>
        </w:rPr>
      </w:pPr>
      <w:r w:rsidRPr="000C41CB">
        <w:rPr>
          <w:rFonts w:cs="Arial"/>
          <w:b/>
          <w:bCs/>
          <w:color w:val="009CBD"/>
          <w:sz w:val="28"/>
          <w:szCs w:val="28"/>
          <w:lang w:eastAsia="en-GB"/>
        </w:rPr>
        <w:t>FSS Risk Management Recommendations</w:t>
      </w:r>
      <w:r w:rsidRPr="000C41CB">
        <w:rPr>
          <w:rFonts w:cs="Arial"/>
          <w:color w:val="009CBD"/>
          <w:sz w:val="28"/>
          <w:szCs w:val="28"/>
          <w:lang w:eastAsia="en-GB"/>
        </w:rPr>
        <w:t> </w:t>
      </w:r>
    </w:p>
    <w:p w14:paraId="0A30B071" w14:textId="77777777" w:rsidR="000C41CB" w:rsidRPr="000C41CB" w:rsidRDefault="000C41CB" w:rsidP="000C41CB">
      <w:pPr>
        <w:textAlignment w:val="baseline"/>
        <w:rPr>
          <w:rFonts w:ascii="Segoe UI" w:hAnsi="Segoe UI" w:cs="Segoe UI"/>
          <w:color w:val="009CBD"/>
          <w:sz w:val="28"/>
          <w:szCs w:val="28"/>
          <w:lang w:eastAsia="en-GB"/>
        </w:rPr>
      </w:pPr>
    </w:p>
    <w:p w14:paraId="08ED8950" w14:textId="77777777" w:rsidR="000C41CB" w:rsidRPr="000C41CB" w:rsidRDefault="000C41CB" w:rsidP="000C41CB">
      <w:pPr>
        <w:keepNext/>
        <w:keepLines/>
        <w:spacing w:beforeLines="40" w:before="96" w:line="360" w:lineRule="auto"/>
        <w:contextualSpacing/>
        <w:outlineLvl w:val="1"/>
        <w:rPr>
          <w:rFonts w:eastAsia="Arial" w:cs="Arial"/>
          <w:b/>
          <w:bCs/>
          <w:color w:val="009CBD"/>
          <w:sz w:val="28"/>
          <w:szCs w:val="28"/>
        </w:rPr>
      </w:pPr>
      <w:proofErr w:type="spellStart"/>
      <w:r w:rsidRPr="000C41CB">
        <w:rPr>
          <w:rFonts w:eastAsia="Arial" w:cs="Arial"/>
          <w:b/>
          <w:bCs/>
          <w:color w:val="009CBD"/>
          <w:sz w:val="28"/>
          <w:szCs w:val="28"/>
        </w:rPr>
        <w:t>RP2323</w:t>
      </w:r>
      <w:proofErr w:type="spellEnd"/>
      <w:r w:rsidRPr="000C41CB">
        <w:rPr>
          <w:rFonts w:eastAsia="Arial" w:cs="Arial"/>
          <w:b/>
          <w:bCs/>
          <w:color w:val="009CBD"/>
          <w:sz w:val="28"/>
          <w:szCs w:val="28"/>
        </w:rPr>
        <w:t xml:space="preserve"> Dried Kenari Nuts (</w:t>
      </w:r>
      <w:r w:rsidRPr="000C41CB">
        <w:rPr>
          <w:rFonts w:eastAsia="Arial" w:cs="Arial"/>
          <w:b/>
          <w:bCs/>
          <w:i/>
          <w:iCs/>
          <w:color w:val="009CBD"/>
          <w:sz w:val="28"/>
          <w:szCs w:val="28"/>
        </w:rPr>
        <w:t xml:space="preserve">Canarium indicum </w:t>
      </w:r>
      <w:r w:rsidRPr="000C41CB">
        <w:rPr>
          <w:rFonts w:eastAsia="Arial" w:cs="Arial"/>
          <w:b/>
          <w:bCs/>
          <w:color w:val="009CBD"/>
          <w:sz w:val="28"/>
          <w:szCs w:val="28"/>
        </w:rPr>
        <w:t>L</w:t>
      </w:r>
      <w:r w:rsidRPr="000C41CB">
        <w:rPr>
          <w:rFonts w:eastAsia="Arial" w:cs="Arial"/>
          <w:b/>
          <w:bCs/>
          <w:i/>
          <w:iCs/>
          <w:color w:val="009CBD"/>
          <w:sz w:val="28"/>
          <w:szCs w:val="28"/>
        </w:rPr>
        <w:t>.)</w:t>
      </w:r>
      <w:r w:rsidRPr="000C41CB">
        <w:rPr>
          <w:rFonts w:eastAsia="Arial" w:cs="Arial"/>
          <w:b/>
          <w:bCs/>
          <w:color w:val="009CBD"/>
          <w:sz w:val="28"/>
          <w:szCs w:val="28"/>
        </w:rPr>
        <w:t>, (new) (Traditional Food from a third country).</w:t>
      </w:r>
    </w:p>
    <w:p w14:paraId="1BB986A0" w14:textId="1F40FBA1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81A2"/>
          <w:szCs w:val="24"/>
        </w:rPr>
      </w:pPr>
      <w:r w:rsidRPr="000C41CB">
        <w:rPr>
          <w:rFonts w:eastAsia="Arial" w:cs="Arial"/>
          <w:b/>
          <w:bCs/>
          <w:color w:val="0081A2"/>
          <w:szCs w:val="24"/>
        </w:rPr>
        <w:t>Introduction</w:t>
      </w:r>
      <w:r w:rsidRPr="000C41CB">
        <w:rPr>
          <w:rFonts w:eastAsia="Arial" w:cs="Arial"/>
          <w:color w:val="0081A2"/>
          <w:szCs w:val="24"/>
        </w:rPr>
        <w:t> </w:t>
      </w:r>
    </w:p>
    <w:p w14:paraId="376E6352" w14:textId="77777777" w:rsidR="000C41CB" w:rsidRPr="000C41CB" w:rsidRDefault="000C41CB" w:rsidP="000C41CB">
      <w:pPr>
        <w:spacing w:line="360" w:lineRule="auto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t>A notification for a traditional food from a third country, Dried Kenari Nuts (</w:t>
      </w:r>
      <w:r w:rsidRPr="000C41CB">
        <w:rPr>
          <w:rFonts w:cs="Arial"/>
          <w:i/>
          <w:iCs/>
          <w:szCs w:val="24"/>
          <w:lang w:eastAsia="en-GB"/>
        </w:rPr>
        <w:t>Canarium indicum</w:t>
      </w:r>
      <w:r w:rsidRPr="000C41CB">
        <w:rPr>
          <w:rFonts w:cs="Arial"/>
          <w:szCs w:val="24"/>
          <w:lang w:eastAsia="en-GB"/>
        </w:rPr>
        <w:t> L.) was submitted to the FSS for authorisation in Great Britain (GB) in June 2025 by the applicant </w:t>
      </w:r>
      <w:proofErr w:type="spellStart"/>
      <w:r w:rsidRPr="000C41CB">
        <w:rPr>
          <w:rFonts w:cs="Arial"/>
          <w:szCs w:val="24"/>
          <w:lang w:eastAsia="en-GB"/>
        </w:rPr>
        <w:t>Kawanasi</w:t>
      </w:r>
      <w:proofErr w:type="spellEnd"/>
      <w:r w:rsidRPr="000C41CB">
        <w:rPr>
          <w:rFonts w:cs="Arial"/>
          <w:szCs w:val="24"/>
          <w:lang w:eastAsia="en-GB"/>
        </w:rPr>
        <w:t> Sehat </w:t>
      </w:r>
      <w:proofErr w:type="spellStart"/>
      <w:r w:rsidRPr="000C41CB">
        <w:rPr>
          <w:rFonts w:cs="Arial"/>
          <w:szCs w:val="24"/>
          <w:lang w:eastAsia="en-GB"/>
        </w:rPr>
        <w:t>Dasacatur</w:t>
      </w:r>
      <w:proofErr w:type="spellEnd"/>
      <w:r w:rsidRPr="000C41CB">
        <w:rPr>
          <w:rFonts w:cs="Arial"/>
          <w:szCs w:val="24"/>
          <w:lang w:eastAsia="en-GB"/>
        </w:rPr>
        <w:t>.</w:t>
      </w:r>
    </w:p>
    <w:p w14:paraId="20E5074C" w14:textId="77777777" w:rsidR="000C41CB" w:rsidRPr="000C41CB" w:rsidRDefault="000C41CB" w:rsidP="000C41CB">
      <w:pPr>
        <w:spacing w:line="360" w:lineRule="auto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C41CB">
        <w:rPr>
          <w:rFonts w:cs="Arial"/>
          <w:szCs w:val="24"/>
          <w:lang w:eastAsia="en-GB"/>
        </w:rPr>
        <w:t> </w:t>
      </w:r>
    </w:p>
    <w:p w14:paraId="0D55C588" w14:textId="77777777" w:rsidR="000C41CB" w:rsidRPr="000C41CB" w:rsidRDefault="000C41CB" w:rsidP="000C41CB">
      <w:pPr>
        <w:spacing w:line="360" w:lineRule="auto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t>For a traditional food from a third country to be placed on the market in GB, a notification shall be submitted in accordance with </w:t>
      </w:r>
      <w:hyperlink r:id="rId6">
        <w:r w:rsidRPr="000C41CB">
          <w:rPr>
            <w:rFonts w:cs="Arial"/>
            <w:color w:val="0000FF"/>
            <w:szCs w:val="24"/>
            <w:u w:val="single"/>
            <w:lang w:eastAsia="en-GB"/>
          </w:rPr>
          <w:t>Regulation (EU) 2015/2283</w:t>
        </w:r>
      </w:hyperlink>
      <w:r w:rsidRPr="000C41CB">
        <w:rPr>
          <w:rFonts w:cs="Arial"/>
          <w:szCs w:val="24"/>
          <w:lang w:eastAsia="en-GB"/>
        </w:rPr>
        <w:t xml:space="preserve"> (“The Novel Foods Regulations”).   </w:t>
      </w:r>
    </w:p>
    <w:p w14:paraId="580274CE" w14:textId="6ED81446" w:rsidR="00E025D9" w:rsidRPr="00E025D9" w:rsidRDefault="000C41CB" w:rsidP="000C41CB">
      <w:pPr>
        <w:spacing w:line="360" w:lineRule="auto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C41CB">
        <w:rPr>
          <w:rFonts w:cs="Arial"/>
          <w:szCs w:val="24"/>
          <w:lang w:eastAsia="en-GB"/>
        </w:rPr>
        <w:t> Under </w:t>
      </w:r>
      <w:hyperlink r:id="rId7" w:history="1">
        <w:r w:rsidRPr="000C41CB">
          <w:rPr>
            <w:rFonts w:eastAsia="Arial" w:cs="Arial"/>
            <w:color w:val="0000FF"/>
            <w:szCs w:val="24"/>
            <w:u w:val="single"/>
            <w:lang w:eastAsia="en-GB"/>
          </w:rPr>
          <w:t>Article 14 </w:t>
        </w:r>
      </w:hyperlink>
      <w:r w:rsidRPr="000C41CB">
        <w:rPr>
          <w:rFonts w:cs="Arial"/>
          <w:szCs w:val="24"/>
          <w:lang w:eastAsia="en-GB"/>
        </w:rPr>
        <w:t> of the Regulation, traditional foods which have a history of safe use in a third country, as defined by </w:t>
      </w:r>
      <w:hyperlink r:id="rId8" w:tgtFrame="_blank" w:history="1">
        <w:r w:rsidRPr="000C41CB">
          <w:rPr>
            <w:rFonts w:cs="Arial"/>
            <w:color w:val="0000FF"/>
            <w:szCs w:val="24"/>
            <w:u w:val="single"/>
            <w:lang w:eastAsia="en-GB"/>
          </w:rPr>
          <w:t>Article 3.2(b) of the Novel Foods Regulation</w:t>
        </w:r>
      </w:hyperlink>
      <w:r w:rsidRPr="000C41CB">
        <w:rPr>
          <w:rFonts w:cs="Arial"/>
          <w:szCs w:val="24"/>
          <w:lang w:eastAsia="en-GB"/>
        </w:rPr>
        <w:t xml:space="preserve">, can be authorised by Ministers. These authorised traditional foods will have been safely consumed outside of the United Kingdom and the European Union for at least </w:t>
      </w:r>
      <w:r w:rsidRPr="000C41CB">
        <w:rPr>
          <w:rFonts w:eastAsia="Arial" w:cs="Arial"/>
          <w:szCs w:val="24"/>
          <w:lang w:eastAsia="en-GB"/>
        </w:rPr>
        <w:t xml:space="preserve">twenty-five </w:t>
      </w:r>
      <w:r w:rsidRPr="000C41CB">
        <w:rPr>
          <w:rFonts w:cs="Arial"/>
          <w:szCs w:val="24"/>
          <w:lang w:eastAsia="en-GB"/>
        </w:rPr>
        <w:t>continuous years before the notification is made.  </w:t>
      </w:r>
    </w:p>
    <w:p w14:paraId="379CC5F0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9CBD"/>
          <w:szCs w:val="24"/>
        </w:rPr>
      </w:pPr>
      <w:r w:rsidRPr="000C41CB">
        <w:rPr>
          <w:rFonts w:eastAsiaTheme="minorHAnsi" w:cs="Arial"/>
          <w:b/>
          <w:bCs/>
          <w:color w:val="009CBD"/>
          <w:szCs w:val="24"/>
          <w:shd w:val="clear" w:color="auto" w:fill="FFFFFF"/>
        </w:rPr>
        <w:t>Expert Assessment Summary</w:t>
      </w:r>
      <w:r w:rsidRPr="000C41CB">
        <w:rPr>
          <w:rFonts w:eastAsiaTheme="minorHAnsi" w:cs="Arial"/>
          <w:color w:val="009CBD"/>
          <w:szCs w:val="24"/>
          <w:shd w:val="clear" w:color="auto" w:fill="FFFFFF"/>
        </w:rPr>
        <w:t> </w:t>
      </w:r>
    </w:p>
    <w:p w14:paraId="14626A32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Theme="minorHAnsi" w:cs="Arial"/>
          <w:color w:val="000000"/>
          <w:szCs w:val="24"/>
          <w:shd w:val="clear" w:color="auto" w:fill="FFFFFF"/>
        </w:rPr>
      </w:pPr>
      <w:r w:rsidRPr="000C41CB">
        <w:rPr>
          <w:rFonts w:eastAsiaTheme="minorHAnsi" w:cs="Arial"/>
          <w:color w:val="000000"/>
          <w:szCs w:val="24"/>
          <w:shd w:val="clear" w:color="auto" w:fill="FFFFFF"/>
        </w:rPr>
        <w:t>The application has been considered by a panel of internal FSS and FSA risk assessment experts. The assessment of Dried Kenari Nuts (</w:t>
      </w:r>
      <w:r w:rsidRPr="000C41CB">
        <w:rPr>
          <w:rFonts w:eastAsiaTheme="minorHAnsi" w:cs="Arial"/>
          <w:i/>
          <w:iCs/>
          <w:color w:val="000000"/>
          <w:szCs w:val="24"/>
          <w:shd w:val="clear" w:color="auto" w:fill="FFFFFF"/>
        </w:rPr>
        <w:t>Canarium indicum</w:t>
      </w:r>
      <w:r w:rsidRPr="000C41CB">
        <w:rPr>
          <w:rFonts w:eastAsiaTheme="minorHAnsi" w:cs="Arial"/>
          <w:color w:val="000000"/>
          <w:szCs w:val="24"/>
          <w:shd w:val="clear" w:color="auto" w:fill="FFFFFF"/>
        </w:rPr>
        <w:t> L.) concluded there are no duly reasoned safety objections to the placing on the market in GB of the traditional food under the proposed conditions of use. </w:t>
      </w:r>
    </w:p>
    <w:p w14:paraId="66DE55AB" w14:textId="77777777" w:rsidR="00E025D9" w:rsidRDefault="00E025D9" w:rsidP="000C41CB">
      <w:pPr>
        <w:spacing w:line="360" w:lineRule="auto"/>
        <w:textAlignment w:val="baseline"/>
        <w:rPr>
          <w:rFonts w:eastAsiaTheme="minorHAnsi" w:cs="Arial"/>
          <w:color w:val="000000"/>
          <w:szCs w:val="24"/>
          <w:shd w:val="clear" w:color="auto" w:fill="FFFFFF"/>
        </w:rPr>
      </w:pPr>
    </w:p>
    <w:p w14:paraId="33A6C574" w14:textId="728EAF0C" w:rsidR="000C41CB" w:rsidRPr="000C41CB" w:rsidRDefault="000C41CB" w:rsidP="000C41CB">
      <w:pPr>
        <w:spacing w:line="360" w:lineRule="auto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t>The assessment summary recognises the following potential concerns which require further appropriate risk mitigation to ensure continued consumer safety:  </w:t>
      </w:r>
    </w:p>
    <w:p w14:paraId="1FF1C3D7" w14:textId="77777777" w:rsidR="000C41CB" w:rsidRPr="000C41CB" w:rsidRDefault="000C41CB" w:rsidP="000C41CB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</w:p>
    <w:p w14:paraId="18F2DAA3" w14:textId="77777777" w:rsidR="000C41CB" w:rsidRPr="000C41CB" w:rsidRDefault="000C41CB" w:rsidP="000C41CB">
      <w:pPr>
        <w:numPr>
          <w:ilvl w:val="0"/>
          <w:numId w:val="11"/>
        </w:numPr>
        <w:spacing w:after="160" w:line="360" w:lineRule="auto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t>potential allergenicity for consumers with existing nut allergies (e.g. hazelnut, cashew, or pistachio). </w:t>
      </w:r>
    </w:p>
    <w:p w14:paraId="37BA564A" w14:textId="77777777" w:rsidR="000C41CB" w:rsidRPr="000C41CB" w:rsidRDefault="000C41CB" w:rsidP="000C41CB">
      <w:pPr>
        <w:ind w:left="720"/>
        <w:textAlignment w:val="baseline"/>
        <w:rPr>
          <w:rFonts w:cs="Arial"/>
          <w:szCs w:val="24"/>
          <w:lang w:eastAsia="en-GB"/>
        </w:rPr>
      </w:pPr>
    </w:p>
    <w:p w14:paraId="028D1BC5" w14:textId="77777777" w:rsidR="000C41CB" w:rsidRPr="000C41CB" w:rsidRDefault="000C41CB" w:rsidP="000C41CB">
      <w:pPr>
        <w:numPr>
          <w:ilvl w:val="0"/>
          <w:numId w:val="11"/>
        </w:numPr>
        <w:shd w:val="clear" w:color="auto" w:fill="FFFFFF"/>
        <w:spacing w:after="160" w:line="360" w:lineRule="auto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color w:val="000000"/>
          <w:szCs w:val="24"/>
          <w:lang w:eastAsia="en-GB"/>
        </w:rPr>
        <w:t>presence of mycotoxins in the traditional food. </w:t>
      </w:r>
    </w:p>
    <w:p w14:paraId="7A6F0198" w14:textId="77777777" w:rsidR="000C41CB" w:rsidRPr="000C41CB" w:rsidRDefault="000C41CB" w:rsidP="000C41CB">
      <w:pPr>
        <w:ind w:left="720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C41CB">
        <w:rPr>
          <w:rFonts w:cs="Arial"/>
          <w:szCs w:val="24"/>
          <w:lang w:eastAsia="en-GB"/>
        </w:rPr>
        <w:t> </w:t>
      </w:r>
    </w:p>
    <w:p w14:paraId="0F9D2ACC" w14:textId="77777777" w:rsidR="000C41CB" w:rsidRPr="000C41CB" w:rsidRDefault="000C41CB" w:rsidP="000C41CB">
      <w:pPr>
        <w:spacing w:line="360" w:lineRule="auto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lastRenderedPageBreak/>
        <w:t>FSS therefore proposes the following conditions for the authorisation of the traditional food to protect consumers:  </w:t>
      </w:r>
    </w:p>
    <w:p w14:paraId="1B7F80FE" w14:textId="77777777" w:rsidR="000C41CB" w:rsidRPr="000C41CB" w:rsidRDefault="000C41CB" w:rsidP="000C41CB">
      <w:pPr>
        <w:spacing w:line="360" w:lineRule="auto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C41CB">
        <w:rPr>
          <w:rFonts w:cs="Arial"/>
          <w:szCs w:val="24"/>
          <w:lang w:eastAsia="en-GB"/>
        </w:rPr>
        <w:t> </w:t>
      </w:r>
    </w:p>
    <w:p w14:paraId="0584628C" w14:textId="77777777" w:rsidR="000C41CB" w:rsidRPr="000C41CB" w:rsidRDefault="000C41CB" w:rsidP="000C41CB">
      <w:pPr>
        <w:numPr>
          <w:ilvl w:val="0"/>
          <w:numId w:val="12"/>
        </w:numPr>
        <w:spacing w:after="160" w:line="360" w:lineRule="auto"/>
        <w:jc w:val="both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t>To mitigate the risk of nut allergic consumers being exposed to the traditional food, FSS proposes that any foods containing the traditional food must be clearly labelled that – ‘Kenari nuts may cause allergic reactions to consumers with known allergies to hazelnut, cashew and pistachio.’ </w:t>
      </w:r>
    </w:p>
    <w:p w14:paraId="42C55945" w14:textId="77777777" w:rsidR="000C41CB" w:rsidRPr="000C41CB" w:rsidRDefault="000C41CB" w:rsidP="000C41CB">
      <w:pPr>
        <w:spacing w:line="360" w:lineRule="auto"/>
        <w:ind w:left="720"/>
        <w:jc w:val="both"/>
        <w:textAlignment w:val="baseline"/>
        <w:rPr>
          <w:rFonts w:cs="Arial"/>
          <w:szCs w:val="24"/>
          <w:lang w:eastAsia="en-GB"/>
        </w:rPr>
      </w:pPr>
    </w:p>
    <w:p w14:paraId="27FE7FB0" w14:textId="77777777" w:rsidR="000C41CB" w:rsidRPr="000C41CB" w:rsidRDefault="000C41CB" w:rsidP="000C41CB">
      <w:pPr>
        <w:numPr>
          <w:ilvl w:val="0"/>
          <w:numId w:val="12"/>
        </w:numPr>
        <w:spacing w:after="160" w:line="360" w:lineRule="auto"/>
        <w:jc w:val="both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t>To reduce the exposure of consumers to mycotoxins, </w:t>
      </w:r>
      <w:r w:rsidRPr="000C41CB">
        <w:rPr>
          <w:rFonts w:cs="Arial"/>
          <w:szCs w:val="24"/>
          <w:lang w:val="en" w:eastAsia="en-GB"/>
        </w:rPr>
        <w:t>FSS risk management recommendation concludes that Dried Kenari Nuts (</w:t>
      </w:r>
      <w:r w:rsidRPr="000C41CB">
        <w:rPr>
          <w:rFonts w:cs="Arial"/>
          <w:i/>
          <w:iCs/>
          <w:szCs w:val="24"/>
          <w:lang w:val="en" w:eastAsia="en-GB"/>
        </w:rPr>
        <w:t>Canarium indicum</w:t>
      </w:r>
      <w:r w:rsidRPr="000C41CB">
        <w:rPr>
          <w:rFonts w:cs="Arial"/>
          <w:szCs w:val="24"/>
          <w:lang w:val="en" w:eastAsia="en-GB"/>
        </w:rPr>
        <w:t xml:space="preserve"> L.) are safe under the proposed conditions of use and are not liable to have an adverse effect on the target population, environmental safety or human health.</w:t>
      </w:r>
    </w:p>
    <w:p w14:paraId="697551AF" w14:textId="77777777" w:rsidR="000C41CB" w:rsidRPr="000C41CB" w:rsidRDefault="000C41CB" w:rsidP="000C41CB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C41CB">
        <w:rPr>
          <w:rFonts w:cs="Arial"/>
          <w:szCs w:val="24"/>
          <w:lang w:eastAsia="en-GB"/>
        </w:rPr>
        <w:t> </w:t>
      </w:r>
    </w:p>
    <w:p w14:paraId="54CBA31B" w14:textId="77777777" w:rsidR="000C41CB" w:rsidRPr="000C41CB" w:rsidRDefault="000C41CB" w:rsidP="000C41CB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C41CB">
        <w:rPr>
          <w:rFonts w:cs="Arial"/>
          <w:szCs w:val="24"/>
          <w:lang w:eastAsia="en-GB"/>
        </w:rPr>
        <w:t>The proposals are reflected in the terms of authorisation.</w:t>
      </w:r>
    </w:p>
    <w:p w14:paraId="233D184E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Theme="minorHAnsi" w:cs="Arial"/>
          <w:color w:val="000000"/>
          <w:szCs w:val="24"/>
          <w:shd w:val="clear" w:color="auto" w:fill="FFFFFF"/>
        </w:rPr>
      </w:pPr>
      <w:r w:rsidRPr="000C41CB">
        <w:rPr>
          <w:rFonts w:eastAsiaTheme="minorHAnsi" w:cs="Arial"/>
          <w:color w:val="000000"/>
          <w:szCs w:val="24"/>
          <w:shd w:val="clear" w:color="auto" w:fill="FFFFFF"/>
        </w:rPr>
        <w:t> </w:t>
      </w:r>
    </w:p>
    <w:p w14:paraId="79DA2579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Relevant legislation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40DC9B8D" w14:textId="77777777" w:rsidR="000C41CB" w:rsidRPr="000C41CB" w:rsidRDefault="000C41CB" w:rsidP="000C41CB">
      <w:pPr>
        <w:numPr>
          <w:ilvl w:val="0"/>
          <w:numId w:val="10"/>
        </w:numPr>
        <w:spacing w:after="160" w:line="360" w:lineRule="auto"/>
        <w:contextualSpacing/>
        <w:rPr>
          <w:rFonts w:eastAsiaTheme="minorHAnsi" w:cs="Arial"/>
          <w:szCs w:val="24"/>
        </w:rPr>
      </w:pPr>
      <w:hyperlink r:id="rId9" w:history="1">
        <w:r w:rsidRPr="000C41CB">
          <w:rPr>
            <w:rFonts w:eastAsiaTheme="minorHAnsi" w:cs="Arial"/>
            <w:color w:val="0066FF"/>
            <w:szCs w:val="24"/>
            <w:u w:val="single"/>
          </w:rPr>
          <w:t>Regulation (EU)2015/2283</w:t>
        </w:r>
      </w:hyperlink>
      <w:r w:rsidRPr="000C41CB">
        <w:rPr>
          <w:rFonts w:eastAsiaTheme="minorHAnsi" w:cs="Arial"/>
          <w:szCs w:val="24"/>
        </w:rPr>
        <w:t xml:space="preserve"> - “The Novel Foods Regulations”</w:t>
      </w:r>
    </w:p>
    <w:p w14:paraId="6A484F28" w14:textId="77777777" w:rsidR="000C41CB" w:rsidRPr="000C41CB" w:rsidRDefault="000C41CB" w:rsidP="000C41CB">
      <w:pPr>
        <w:numPr>
          <w:ilvl w:val="0"/>
          <w:numId w:val="10"/>
        </w:numPr>
        <w:spacing w:after="160" w:line="360" w:lineRule="auto"/>
        <w:rPr>
          <w:rFonts w:eastAsiaTheme="minorHAnsi" w:cs="Arial"/>
          <w:szCs w:val="24"/>
        </w:rPr>
      </w:pPr>
      <w:hyperlink r:id="rId10">
        <w:r w:rsidRPr="000C41CB">
          <w:rPr>
            <w:rFonts w:eastAsiaTheme="minorHAnsi" w:cs="Arial"/>
            <w:color w:val="0066FF"/>
            <w:szCs w:val="24"/>
            <w:u w:val="single"/>
          </w:rPr>
          <w:t>Regulation (EU) 1169/2011</w:t>
        </w:r>
      </w:hyperlink>
      <w:r w:rsidRPr="000C41CB">
        <w:rPr>
          <w:rFonts w:eastAsiaTheme="minorHAnsi" w:cs="Arial"/>
          <w:color w:val="0066FF"/>
          <w:szCs w:val="24"/>
        </w:rPr>
        <w:t> </w:t>
      </w:r>
      <w:r w:rsidRPr="000C41CB">
        <w:rPr>
          <w:rFonts w:eastAsiaTheme="minorHAnsi" w:cs="Arial"/>
          <w:szCs w:val="24"/>
        </w:rPr>
        <w:t>on the provision of food information to consumers.</w:t>
      </w:r>
    </w:p>
    <w:p w14:paraId="731190B0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03E8A401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0EE87BC7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07E14ABA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68FC7558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382E9E84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6F83F6DB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34A225A6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4B8B0EF8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30CA2CBE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57233709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7D032F14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7E321829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62D5CD83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3F39F4BB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2D6E711E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00F654CF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05203290" w14:textId="77777777" w:rsidR="000C41CB" w:rsidRP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39915460" w14:textId="77777777" w:rsid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  <w:r w:rsidRPr="000C41CB">
        <w:rPr>
          <w:rFonts w:ascii="Times New Roman" w:eastAsia="Arial" w:hAnsi="Times New Roman"/>
          <w:szCs w:val="24"/>
          <w:lang w:eastAsia="en-GB"/>
        </w:rPr>
        <w:t> </w:t>
      </w:r>
    </w:p>
    <w:p w14:paraId="266ABCCE" w14:textId="77777777" w:rsidR="000C41CB" w:rsidRDefault="000C41CB" w:rsidP="000C41CB">
      <w:pPr>
        <w:textAlignment w:val="baseline"/>
        <w:rPr>
          <w:rFonts w:ascii="Times New Roman" w:eastAsia="Arial" w:hAnsi="Times New Roman"/>
          <w:szCs w:val="24"/>
          <w:lang w:eastAsia="en-GB"/>
        </w:rPr>
      </w:pPr>
    </w:p>
    <w:p w14:paraId="3F407BFB" w14:textId="175EAEF5" w:rsidR="000C41CB" w:rsidRPr="000C41CB" w:rsidRDefault="000C41CB" w:rsidP="000C41CB">
      <w:pPr>
        <w:textAlignment w:val="baseline"/>
        <w:rPr>
          <w:rFonts w:ascii="Segoe UI" w:hAnsi="Segoe UI" w:cs="Segoe UI"/>
          <w:sz w:val="28"/>
          <w:szCs w:val="28"/>
          <w:lang w:eastAsia="en-GB"/>
        </w:rPr>
      </w:pPr>
      <w:r w:rsidRPr="000C41CB">
        <w:rPr>
          <w:rFonts w:cs="Arial"/>
          <w:b/>
          <w:bCs/>
          <w:color w:val="009CBD"/>
          <w:sz w:val="28"/>
          <w:szCs w:val="28"/>
          <w:lang w:eastAsia="en-GB"/>
        </w:rPr>
        <w:lastRenderedPageBreak/>
        <w:t>TOA</w:t>
      </w:r>
      <w:r w:rsidRPr="000C41CB">
        <w:rPr>
          <w:rFonts w:cs="Arial"/>
          <w:color w:val="009CBD"/>
          <w:sz w:val="28"/>
          <w:szCs w:val="28"/>
          <w:lang w:eastAsia="en-GB"/>
        </w:rPr>
        <w:t> </w:t>
      </w:r>
    </w:p>
    <w:p w14:paraId="27E11DF7" w14:textId="77777777" w:rsidR="000C41CB" w:rsidRPr="000C41CB" w:rsidRDefault="000C41CB" w:rsidP="000C41CB">
      <w:pPr>
        <w:textAlignment w:val="baseline"/>
        <w:rPr>
          <w:rFonts w:cs="Arial"/>
          <w:szCs w:val="24"/>
          <w:lang w:eastAsia="en-GB"/>
        </w:rPr>
      </w:pPr>
    </w:p>
    <w:p w14:paraId="024755CA" w14:textId="77777777" w:rsidR="000C41CB" w:rsidRPr="000C41CB" w:rsidRDefault="000C41CB" w:rsidP="000C41CB">
      <w:pPr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t>The proposed terms of authorisation are set out below:</w:t>
      </w:r>
    </w:p>
    <w:p w14:paraId="05B2DDAF" w14:textId="77777777" w:rsidR="000C41CB" w:rsidRPr="000C41CB" w:rsidRDefault="000C41CB" w:rsidP="000C41CB">
      <w:pPr>
        <w:textAlignment w:val="baseline"/>
        <w:rPr>
          <w:rFonts w:cs="Arial"/>
          <w:szCs w:val="24"/>
          <w:lang w:eastAsia="en-GB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134"/>
        <w:gridCol w:w="1230"/>
        <w:gridCol w:w="3590"/>
        <w:gridCol w:w="1417"/>
      </w:tblGrid>
      <w:tr w:rsidR="000C41CB" w:rsidRPr="000C41CB" w14:paraId="5294C66B" w14:textId="77777777" w:rsidTr="00D72EEB">
        <w:trPr>
          <w:trHeight w:val="30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3800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0C41CB">
              <w:rPr>
                <w:rFonts w:cs="Arial"/>
                <w:color w:val="000000"/>
                <w:sz w:val="22"/>
                <w:szCs w:val="22"/>
                <w:lang w:eastAsia="en-GB"/>
              </w:rPr>
              <w:t>Authorised Novel Food  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43607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0C41CB">
              <w:rPr>
                <w:rFonts w:cs="Arial"/>
                <w:color w:val="000000"/>
                <w:sz w:val="22"/>
                <w:szCs w:val="22"/>
                <w:lang w:eastAsia="en-GB"/>
              </w:rPr>
              <w:t>Conditions under which the novel food may be used  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D97386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0C41CB">
              <w:rPr>
                <w:rFonts w:cs="Arial"/>
                <w:color w:val="000000"/>
                <w:sz w:val="22"/>
                <w:szCs w:val="22"/>
                <w:lang w:eastAsia="en-GB"/>
              </w:rPr>
              <w:t>Additional specific labelling requirements 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31B260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0C41CB">
              <w:rPr>
                <w:rFonts w:cs="Arial"/>
                <w:color w:val="000000"/>
                <w:sz w:val="22"/>
                <w:szCs w:val="22"/>
                <w:lang w:eastAsia="en-GB"/>
              </w:rPr>
              <w:t>Other requirements  </w:t>
            </w:r>
          </w:p>
        </w:tc>
      </w:tr>
      <w:tr w:rsidR="000C41CB" w:rsidRPr="000C41CB" w14:paraId="29EAA90F" w14:textId="77777777" w:rsidTr="00D72EEB">
        <w:trPr>
          <w:trHeight w:val="990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CE3E5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i/>
                <w:iCs/>
                <w:color w:val="000000"/>
                <w:szCs w:val="24"/>
                <w:lang w:eastAsia="en-GB"/>
              </w:rPr>
              <w:t>Canarium indicum</w:t>
            </w:r>
            <w:r w:rsidRPr="000C41CB">
              <w:rPr>
                <w:rFonts w:cs="Arial"/>
                <w:color w:val="000000"/>
                <w:szCs w:val="24"/>
                <w:lang w:eastAsia="en-GB"/>
              </w:rPr>
              <w:t> L. dried nuts (Kenari) (traditional food from a third country)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F86AF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Specified food category: 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6AEADC7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i/>
                <w:iCs/>
                <w:color w:val="000000"/>
                <w:szCs w:val="24"/>
                <w:lang w:eastAsia="en-GB"/>
              </w:rPr>
              <w:t>Maximum levels</w:t>
            </w:r>
            <w:r w:rsidRPr="000C41CB">
              <w:rPr>
                <w:rFonts w:cs="Arial"/>
                <w:color w:val="000000"/>
                <w:szCs w:val="24"/>
                <w:lang w:eastAsia="en-GB"/>
              </w:rPr>
              <w:t>  </w:t>
            </w:r>
          </w:p>
          <w:p w14:paraId="264DB311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4BC0" w14:textId="77777777" w:rsidR="000C41CB" w:rsidRPr="000C41CB" w:rsidRDefault="000C41CB" w:rsidP="000C41CB">
            <w:pPr>
              <w:textAlignment w:val="baseline"/>
              <w:rPr>
                <w:rFonts w:cs="Arial"/>
                <w:color w:val="000000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The designation of the traditional food on the labelling of the food containing it is ‘dried </w:t>
            </w:r>
            <w:proofErr w:type="spellStart"/>
            <w:r w:rsidRPr="000C41CB">
              <w:rPr>
                <w:rFonts w:cs="Arial"/>
                <w:color w:val="000000"/>
                <w:szCs w:val="24"/>
                <w:lang w:eastAsia="en-GB"/>
              </w:rPr>
              <w:t>kenari</w:t>
            </w:r>
            <w:proofErr w:type="spellEnd"/>
          </w:p>
          <w:p w14:paraId="30F5BD8C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(</w:t>
            </w:r>
            <w:r w:rsidRPr="000C41CB">
              <w:rPr>
                <w:rFonts w:cs="Arial"/>
                <w:i/>
                <w:iCs/>
                <w:color w:val="000000"/>
                <w:szCs w:val="24"/>
                <w:lang w:eastAsia="en-GB"/>
              </w:rPr>
              <w:t>Canarium indicum</w:t>
            </w:r>
            <w:r w:rsidRPr="000C41CB">
              <w:rPr>
                <w:rFonts w:cs="Arial"/>
                <w:color w:val="000000"/>
                <w:szCs w:val="24"/>
                <w:lang w:eastAsia="en-GB"/>
              </w:rPr>
              <w:t>) nuts’. </w:t>
            </w:r>
          </w:p>
          <w:p w14:paraId="5E75718F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color w:val="000000" w:themeColor="text1"/>
                <w:szCs w:val="24"/>
                <w:lang w:eastAsia="en-GB"/>
              </w:rPr>
              <w:t>The labelling of the food containing the traditional food must bear a statement that ‘Kenari Nuts’ may cause allergic reactions to consumers with known allergies to hazel, cashew and pistachio. This statement shall appear </w:t>
            </w:r>
            <w:proofErr w:type="gramStart"/>
            <w:r w:rsidRPr="000C41CB">
              <w:rPr>
                <w:rFonts w:cs="Arial"/>
                <w:color w:val="000000" w:themeColor="text1"/>
                <w:szCs w:val="24"/>
                <w:lang w:eastAsia="en-GB"/>
              </w:rPr>
              <w:t>in close proximity to</w:t>
            </w:r>
            <w:proofErr w:type="gramEnd"/>
            <w:r w:rsidRPr="000C41CB">
              <w:rPr>
                <w:rFonts w:cs="Arial"/>
                <w:color w:val="000000" w:themeColor="text1"/>
                <w:szCs w:val="24"/>
                <w:lang w:eastAsia="en-GB"/>
              </w:rPr>
              <w:t> the list of ingredients or, in the absence of a list of ingredients, </w:t>
            </w:r>
            <w:proofErr w:type="gramStart"/>
            <w:r w:rsidRPr="000C41CB">
              <w:rPr>
                <w:rFonts w:cs="Arial"/>
                <w:color w:val="000000" w:themeColor="text1"/>
                <w:szCs w:val="24"/>
                <w:lang w:eastAsia="en-GB"/>
              </w:rPr>
              <w:t>in close proximity to</w:t>
            </w:r>
            <w:proofErr w:type="gramEnd"/>
            <w:r w:rsidRPr="000C41CB">
              <w:rPr>
                <w:rFonts w:cs="Arial"/>
                <w:color w:val="000000" w:themeColor="text1"/>
                <w:szCs w:val="24"/>
                <w:lang w:eastAsia="en-GB"/>
              </w:rPr>
              <w:t> the name of the food. </w:t>
            </w:r>
          </w:p>
          <w:p w14:paraId="5A9262A6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szCs w:val="24"/>
                <w:lang w:eastAsia="en-GB"/>
              </w:rPr>
              <w:t>The food information must be presented in accordance with the provisions of Regulation (EU) 1169/2011 of the European Parliament and of the Council on the provision of food information to consumers (EUR 2011/1169) which apply to mandatory food information</w:t>
            </w:r>
            <w:r w:rsidRPr="000C41CB">
              <w:rPr>
                <w:rFonts w:cs="Arial"/>
                <w:sz w:val="20"/>
                <w:lang w:eastAsia="en-GB"/>
              </w:rPr>
              <w:t>.</w:t>
            </w:r>
            <w:r w:rsidRPr="000C41CB">
              <w:rPr>
                <w:rFonts w:cs="Arial"/>
                <w:szCs w:val="24"/>
                <w:lang w:eastAsia="en-GB"/>
              </w:rPr>
              <w:t> 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6321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  </w:t>
            </w:r>
          </w:p>
          <w:p w14:paraId="60EAC73F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  </w:t>
            </w:r>
          </w:p>
        </w:tc>
      </w:tr>
      <w:tr w:rsidR="000C41CB" w:rsidRPr="000C41CB" w14:paraId="7B2F21D2" w14:textId="77777777" w:rsidTr="00D72EEB">
        <w:trPr>
          <w:trHeight w:val="3255"/>
        </w:trPr>
        <w:tc>
          <w:tcPr>
            <w:tcW w:w="1693" w:type="dxa"/>
            <w:vMerge/>
            <w:vAlign w:val="center"/>
            <w:hideMark/>
          </w:tcPr>
          <w:p w14:paraId="2A6470E1" w14:textId="77777777" w:rsidR="000C41CB" w:rsidRPr="000C41CB" w:rsidRDefault="000C41CB" w:rsidP="000C41CB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B25B4" w14:textId="77777777" w:rsidR="000C41CB" w:rsidRPr="000C41CB" w:rsidRDefault="000C41CB" w:rsidP="000C41CB">
            <w:pPr>
              <w:textAlignment w:val="baseline"/>
              <w:rPr>
                <w:rFonts w:cs="Arial"/>
                <w:color w:val="000000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Not </w:t>
            </w:r>
          </w:p>
          <w:p w14:paraId="5FF24C8C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specified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D6F6EBF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cs="Arial"/>
                <w:color w:val="000000"/>
                <w:szCs w:val="24"/>
                <w:lang w:eastAsia="en-GB"/>
              </w:rPr>
              <w:t>N/A  </w:t>
            </w:r>
          </w:p>
        </w:tc>
        <w:tc>
          <w:tcPr>
            <w:tcW w:w="3590" w:type="dxa"/>
            <w:vMerge/>
            <w:vAlign w:val="center"/>
            <w:hideMark/>
          </w:tcPr>
          <w:p w14:paraId="66F8980F" w14:textId="77777777" w:rsidR="000C41CB" w:rsidRPr="000C41CB" w:rsidRDefault="000C41CB" w:rsidP="000C41CB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9EE6F42" w14:textId="77777777" w:rsidR="000C41CB" w:rsidRPr="000C41CB" w:rsidRDefault="000C41CB" w:rsidP="000C41CB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</w:tbl>
    <w:p w14:paraId="5A31763D" w14:textId="77777777" w:rsidR="000C41CB" w:rsidRPr="000C41CB" w:rsidRDefault="000C41CB" w:rsidP="000C41CB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C41CB">
        <w:rPr>
          <w:rFonts w:ascii="Calibri" w:hAnsi="Calibri" w:cs="Calibri"/>
          <w:sz w:val="22"/>
          <w:szCs w:val="22"/>
          <w:lang w:eastAsia="en-GB"/>
        </w:rPr>
        <w:t> </w:t>
      </w:r>
    </w:p>
    <w:p w14:paraId="3691F33A" w14:textId="77777777" w:rsidR="000C41CB" w:rsidRPr="000C41CB" w:rsidRDefault="000C41CB" w:rsidP="000C41CB">
      <w:pPr>
        <w:textAlignment w:val="baseline"/>
        <w:rPr>
          <w:rFonts w:ascii="Segoe UI" w:hAnsi="Segoe UI" w:cs="Segoe UI"/>
          <w:color w:val="1F3763"/>
          <w:sz w:val="18"/>
          <w:szCs w:val="18"/>
          <w:lang w:eastAsia="en-GB"/>
        </w:rPr>
      </w:pPr>
      <w:r w:rsidRPr="000C41CB">
        <w:rPr>
          <w:rFonts w:cs="Arial"/>
          <w:b/>
          <w:bCs/>
          <w:color w:val="009CBD"/>
          <w:szCs w:val="24"/>
          <w:lang w:eastAsia="en-GB"/>
        </w:rPr>
        <w:t>Specifications</w:t>
      </w:r>
      <w:r w:rsidRPr="000C41CB">
        <w:rPr>
          <w:rFonts w:cs="Arial"/>
          <w:color w:val="009CBD"/>
          <w:szCs w:val="24"/>
          <w:lang w:eastAsia="en-GB"/>
        </w:rPr>
        <w:t> </w:t>
      </w:r>
    </w:p>
    <w:p w14:paraId="182CD595" w14:textId="77777777" w:rsidR="000C41CB" w:rsidRPr="000C41CB" w:rsidRDefault="000C41CB" w:rsidP="000C41CB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C41CB">
        <w:rPr>
          <w:rFonts w:ascii="Calibri" w:hAnsi="Calibri" w:cs="Calibri"/>
          <w:sz w:val="4"/>
          <w:szCs w:val="4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0C41CB" w:rsidRPr="000C41CB" w14:paraId="2D4FA676" w14:textId="77777777" w:rsidTr="00D72EEB">
        <w:trPr>
          <w:trHeight w:val="300"/>
        </w:trPr>
        <w:tc>
          <w:tcPr>
            <w:tcW w:w="1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82FC" w14:textId="77777777" w:rsidR="000C41CB" w:rsidRPr="000C41CB" w:rsidRDefault="000C41CB" w:rsidP="000C41CB">
            <w:pPr>
              <w:jc w:val="center"/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b/>
                <w:bCs/>
                <w:sz w:val="22"/>
                <w:szCs w:val="22"/>
                <w:lang w:eastAsia="en-GB"/>
              </w:rPr>
              <w:t>Specification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</w:tc>
      </w:tr>
      <w:tr w:rsidR="000C41CB" w:rsidRPr="000C41CB" w14:paraId="66B3AF2A" w14:textId="77777777" w:rsidTr="00D72EEB">
        <w:trPr>
          <w:trHeight w:val="285"/>
        </w:trPr>
        <w:tc>
          <w:tcPr>
            <w:tcW w:w="1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B716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b/>
                <w:bCs/>
                <w:sz w:val="22"/>
                <w:szCs w:val="22"/>
                <w:lang w:eastAsia="en-GB"/>
              </w:rPr>
              <w:t>Description/Definition:</w:t>
            </w:r>
            <w:r w:rsidRPr="000C41CB">
              <w:rPr>
                <w:rFonts w:cs="Arial"/>
                <w:b/>
                <w:bCs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33C9A601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The traditional food is processed dried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Kenari Nuts. The term “Kenari Nuts” refers to the kernels of ripe Kenari fruit, scientifically known as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Canarium indicum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L. (or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Canarium</w:t>
            </w:r>
            <w:r w:rsidRPr="000C41CB">
              <w:rPr>
                <w:rFonts w:cs="Arial"/>
                <w:i/>
                <w:iCs/>
                <w:sz w:val="22"/>
                <w:szCs w:val="22"/>
                <w:lang w:eastAsia="en-GB"/>
              </w:rPr>
              <w:t> </w:t>
            </w:r>
            <w:proofErr w:type="spellStart"/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amboinense</w:t>
            </w:r>
            <w:proofErr w:type="spellEnd"/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Hochr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.; family: Burseraceae). </w:t>
            </w:r>
          </w:p>
          <w:p w14:paraId="59F23420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  <w:p w14:paraId="3BC69F92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b/>
                <w:bCs/>
                <w:sz w:val="22"/>
                <w:szCs w:val="22"/>
                <w:lang w:eastAsia="en-GB"/>
              </w:rPr>
              <w:t>Composition: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4DE465C0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Ash: ≤ 5 g/100 g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4E205C0D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Moisture: ≤ 6 g/100 g </w:t>
            </w:r>
          </w:p>
          <w:p w14:paraId="4A784EBD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Protein: 12.8–14.4 g/100 g </w:t>
            </w:r>
          </w:p>
          <w:p w14:paraId="047197B5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Carbohydrates: 11.0–16.4 g/100 g </w:t>
            </w:r>
          </w:p>
          <w:p w14:paraId="14D5B593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Fat: 59.3–66.3 g/100 g </w:t>
            </w:r>
          </w:p>
          <w:p w14:paraId="65A3926E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Dietary fibre: 4.4–9.8 g/100 g </w:t>
            </w:r>
          </w:p>
          <w:p w14:paraId="4F35717C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504F6E9F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b/>
                <w:bCs/>
                <w:sz w:val="22"/>
                <w:szCs w:val="22"/>
                <w:lang w:eastAsia="en-GB"/>
              </w:rPr>
              <w:t>Microbiological Criteria: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1253BC08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lastRenderedPageBreak/>
              <w:t>Aerobic Plate Count: ≤ 5.0 x 10³ CFU/g </w:t>
            </w:r>
          </w:p>
          <w:p w14:paraId="31613275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 xml:space="preserve">Coliforms: &lt; 3 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MPN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/g </w:t>
            </w:r>
          </w:p>
          <w:p w14:paraId="78D98B24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Escherichia coli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 xml:space="preserve">: &lt; 3 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MPN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/g </w:t>
            </w:r>
          </w:p>
          <w:p w14:paraId="4CBBDFB6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Yeasts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&amp;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moulds: &lt; 10 CFU/g </w:t>
            </w:r>
          </w:p>
          <w:p w14:paraId="5E8217DE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Salmonella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: Absent in 25 g </w:t>
            </w:r>
          </w:p>
          <w:p w14:paraId="3FDA75D1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Staphylococcus aureus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: Absent in 25 g  </w:t>
            </w:r>
          </w:p>
          <w:p w14:paraId="3AE6A86B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Listeria monocytogenes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: Absent in 25 g</w:t>
            </w:r>
          </w:p>
          <w:p w14:paraId="3DD7F460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20C6E91C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b/>
                <w:bCs/>
                <w:sz w:val="22"/>
                <w:szCs w:val="22"/>
                <w:lang w:eastAsia="en-GB"/>
              </w:rPr>
              <w:t>Aflatoxins: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09E98FAC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 xml:space="preserve">Aflatoxin 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B1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: ≤ 2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 w:cs="Fira Sans"/>
                <w:sz w:val="22"/>
                <w:szCs w:val="22"/>
                <w:lang w:eastAsia="en-GB"/>
              </w:rPr>
              <w:t>µ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g/kg </w:t>
            </w:r>
          </w:p>
          <w:p w14:paraId="60396B4F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 xml:space="preserve">Sum of aflatoxins 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B1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B2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G1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G2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: ≤ 4 µg/kg </w:t>
            </w:r>
          </w:p>
          <w:p w14:paraId="15D6ADE3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67D99E6D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b/>
                <w:bCs/>
                <w:sz w:val="22"/>
                <w:szCs w:val="22"/>
                <w:lang w:eastAsia="en-GB"/>
              </w:rPr>
              <w:t>Dioxins and dioxin like PCBs: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229FA7F2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Sum of dioxins: ≤ 0.75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pg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/g fat </w:t>
            </w:r>
          </w:p>
          <w:p w14:paraId="61FABB6A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Sum of dioxins and dioxin-like PCBs: ≤ 1.5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proofErr w:type="spellStart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pg</w:t>
            </w:r>
            <w:proofErr w:type="spellEnd"/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/g fat </w:t>
            </w:r>
          </w:p>
          <w:p w14:paraId="6AF4BCCE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49FC08DF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b/>
                <w:bCs/>
                <w:sz w:val="22"/>
                <w:szCs w:val="22"/>
                <w:lang w:eastAsia="en-GB"/>
              </w:rPr>
              <w:t>Heavy Metals: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64ED2B5A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Cadmium (Cd): ≤ 0.02 mg/kg</w:t>
            </w:r>
            <w:r w:rsidRPr="000C41CB">
              <w:rPr>
                <w:rFonts w:cs="Arial"/>
                <w:sz w:val="22"/>
                <w:szCs w:val="22"/>
                <w:lang w:eastAsia="en-GB"/>
              </w:rPr>
              <w:t> 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</w:p>
          <w:p w14:paraId="79A4FB73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Lead (Pb): ≤ 0.07 mg/kg </w:t>
            </w:r>
          </w:p>
          <w:p w14:paraId="494F7039" w14:textId="77777777" w:rsidR="000C41CB" w:rsidRPr="000C41CB" w:rsidRDefault="000C41CB" w:rsidP="000C41CB">
            <w:pPr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szCs w:val="24"/>
                <w:lang w:eastAsia="en-GB"/>
              </w:rPr>
              <w:t> </w:t>
            </w:r>
          </w:p>
          <w:p w14:paraId="079127E2" w14:textId="77777777" w:rsidR="000C41CB" w:rsidRPr="000C41CB" w:rsidRDefault="000C41CB" w:rsidP="000C41CB">
            <w:pPr>
              <w:tabs>
                <w:tab w:val="left" w:pos="5847"/>
              </w:tabs>
              <w:spacing w:afterAutospacing="1"/>
              <w:textAlignment w:val="baseline"/>
              <w:rPr>
                <w:rFonts w:ascii="Times New Roman" w:hAnsi="Times New Roman"/>
                <w:szCs w:val="24"/>
                <w:lang w:eastAsia="en-GB"/>
              </w:rPr>
            </w:pPr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 xml:space="preserve">CFU: colony forming unit; </w:t>
            </w:r>
            <w:proofErr w:type="spellStart"/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MPN</w:t>
            </w:r>
            <w:proofErr w:type="spellEnd"/>
            <w:r w:rsidRPr="000C41CB">
              <w:rPr>
                <w:rFonts w:ascii="Fira Sans" w:hAnsi="Fira Sans"/>
                <w:i/>
                <w:iCs/>
                <w:sz w:val="22"/>
                <w:szCs w:val="22"/>
                <w:lang w:eastAsia="en-GB"/>
              </w:rPr>
              <w:t>: most probable number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> </w:t>
            </w:r>
            <w:r w:rsidRPr="000C41CB">
              <w:rPr>
                <w:rFonts w:ascii="Fira Sans" w:hAnsi="Fira Sans"/>
                <w:sz w:val="22"/>
                <w:szCs w:val="22"/>
                <w:lang w:eastAsia="en-GB"/>
              </w:rPr>
              <w:tab/>
              <w:t> </w:t>
            </w:r>
          </w:p>
        </w:tc>
      </w:tr>
    </w:tbl>
    <w:p w14:paraId="1653C297" w14:textId="77777777" w:rsidR="000C41CB" w:rsidRPr="000C41CB" w:rsidRDefault="000C41CB" w:rsidP="000C41CB">
      <w:pPr>
        <w:spacing w:before="100" w:beforeAutospacing="1" w:after="100" w:afterAutospacing="1"/>
        <w:rPr>
          <w:rFonts w:cs="Arial"/>
          <w:color w:val="009CBD"/>
          <w:sz w:val="28"/>
          <w:szCs w:val="28"/>
          <w:lang w:eastAsia="en-GB"/>
        </w:rPr>
      </w:pPr>
      <w:r w:rsidRPr="000C41CB">
        <w:rPr>
          <w:rFonts w:cs="Arial"/>
          <w:b/>
          <w:bCs/>
          <w:color w:val="009CBD"/>
          <w:sz w:val="28"/>
          <w:szCs w:val="28"/>
          <w:lang w:eastAsia="en-GB"/>
        </w:rPr>
        <w:lastRenderedPageBreak/>
        <w:t>Proposed uses</w:t>
      </w:r>
      <w:r w:rsidRPr="000C41CB">
        <w:rPr>
          <w:rFonts w:cs="Arial"/>
          <w:color w:val="009CBD"/>
          <w:sz w:val="28"/>
          <w:szCs w:val="28"/>
          <w:lang w:eastAsia="en-GB"/>
        </w:rPr>
        <w:t> </w:t>
      </w:r>
    </w:p>
    <w:p w14:paraId="265CD6A6" w14:textId="77777777" w:rsidR="000C41CB" w:rsidRPr="000C41CB" w:rsidRDefault="000C41CB" w:rsidP="000C41CB">
      <w:pPr>
        <w:spacing w:before="100" w:beforeAutospacing="1" w:after="100" w:afterAutospacing="1" w:line="360" w:lineRule="auto"/>
        <w:rPr>
          <w:rFonts w:cs="Arial"/>
          <w:szCs w:val="24"/>
          <w:lang w:eastAsia="en-GB"/>
        </w:rPr>
      </w:pPr>
      <w:r w:rsidRPr="000C41CB">
        <w:rPr>
          <w:rFonts w:cs="Arial"/>
          <w:szCs w:val="24"/>
          <w:lang w:eastAsia="en-GB"/>
        </w:rPr>
        <w:t>Per the terms of the traditional food notification process, the authorised uses may only be those covered by traditional use evidenced in the notification.</w:t>
      </w:r>
    </w:p>
    <w:p w14:paraId="52A37632" w14:textId="77777777" w:rsidR="000C41CB" w:rsidRPr="000C41CB" w:rsidRDefault="000C41CB" w:rsidP="000C41CB">
      <w:pPr>
        <w:spacing w:before="100" w:beforeAutospacing="1" w:after="100" w:afterAutospacing="1" w:line="360" w:lineRule="auto"/>
        <w:rPr>
          <w:rFonts w:cs="Arial"/>
          <w:szCs w:val="24"/>
          <w:lang w:eastAsia="en-GB"/>
        </w:rPr>
      </w:pPr>
      <w:r w:rsidRPr="000C41CB">
        <w:rPr>
          <w:rFonts w:eastAsiaTheme="minorHAnsi" w:cs="Arial"/>
          <w:color w:val="000000"/>
          <w:szCs w:val="24"/>
          <w:shd w:val="clear" w:color="auto" w:fill="FFFFFF"/>
        </w:rPr>
        <w:t>Evidence demonstrates continuous safe use of the traditional food as whole nuts and as an ingredient in a wide range of dishes for the general population in a third country for over twenty-five years. Given the breadth of both the traditional uses and the proposed uses, categorisation into specific food types is not needed. The food is considered safe when consumed as a nut or as an ingredient in other foods.  </w:t>
      </w:r>
    </w:p>
    <w:p w14:paraId="63FA3879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Supplementary information 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115571C5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N/A</w:t>
      </w:r>
    </w:p>
    <w:p w14:paraId="2EC4B71F" w14:textId="4BB1E2A6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Labelling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1EB08FB2" w14:textId="66B6467F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hyperlink r:id="rId11">
        <w:r w:rsidRPr="000C41CB">
          <w:rPr>
            <w:rFonts w:eastAsia="Arial" w:cs="Arial"/>
            <w:color w:val="0000FF"/>
            <w:szCs w:val="24"/>
            <w:u w:val="single"/>
          </w:rPr>
          <w:t>Article 9(3)(b) of Regulation (EU) 2015/2283</w:t>
        </w:r>
      </w:hyperlink>
      <w:r w:rsidRPr="000C41CB">
        <w:rPr>
          <w:rFonts w:eastAsia="Arial" w:cs="Arial"/>
          <w:color w:val="FF0000"/>
          <w:szCs w:val="24"/>
        </w:rPr>
        <w:t> </w:t>
      </w:r>
      <w:r w:rsidRPr="000C41CB">
        <w:rPr>
          <w:rFonts w:eastAsia="Arial" w:cs="Arial"/>
          <w:szCs w:val="24"/>
        </w:rPr>
        <w:t xml:space="preserve">provides that an authorisation of a novel </w:t>
      </w:r>
    </w:p>
    <w:p w14:paraId="76854FD7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food should, where appropriate, include additional specific labelling requirements. </w:t>
      </w:r>
    </w:p>
    <w:p w14:paraId="7354E370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</w:p>
    <w:p w14:paraId="1AA6351A" w14:textId="77777777" w:rsidR="000C41CB" w:rsidRPr="000C41CB" w:rsidRDefault="000C41CB" w:rsidP="000C41CB">
      <w:pPr>
        <w:numPr>
          <w:ilvl w:val="0"/>
          <w:numId w:val="13"/>
        </w:numPr>
        <w:spacing w:after="160" w:line="360" w:lineRule="auto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color w:val="000000"/>
          <w:szCs w:val="24"/>
          <w:lang w:eastAsia="en-GB"/>
        </w:rPr>
        <w:t>The designation of the novel food on the labelling of the food containing it is ‘dried </w:t>
      </w:r>
      <w:proofErr w:type="spellStart"/>
      <w:r w:rsidRPr="000C41CB">
        <w:rPr>
          <w:rFonts w:cs="Arial"/>
          <w:color w:val="000000"/>
          <w:szCs w:val="24"/>
          <w:lang w:eastAsia="en-GB"/>
        </w:rPr>
        <w:t>kenari</w:t>
      </w:r>
      <w:proofErr w:type="spellEnd"/>
      <w:r w:rsidRPr="000C41CB">
        <w:rPr>
          <w:rFonts w:cs="Arial"/>
          <w:color w:val="000000"/>
          <w:szCs w:val="24"/>
          <w:lang w:eastAsia="en-GB"/>
        </w:rPr>
        <w:t> (</w:t>
      </w:r>
      <w:r w:rsidRPr="000C41CB">
        <w:rPr>
          <w:rFonts w:cs="Arial"/>
          <w:i/>
          <w:iCs/>
          <w:color w:val="000000"/>
          <w:szCs w:val="24"/>
          <w:lang w:eastAsia="en-GB"/>
        </w:rPr>
        <w:t>Canarium indicum</w:t>
      </w:r>
      <w:r w:rsidRPr="000C41CB">
        <w:rPr>
          <w:rFonts w:cs="Arial"/>
          <w:color w:val="000000"/>
          <w:szCs w:val="24"/>
          <w:lang w:eastAsia="en-GB"/>
        </w:rPr>
        <w:t>) nuts’. </w:t>
      </w:r>
    </w:p>
    <w:p w14:paraId="754FF232" w14:textId="77777777" w:rsidR="000C41CB" w:rsidRPr="000C41CB" w:rsidRDefault="000C41CB" w:rsidP="000C41CB">
      <w:pPr>
        <w:spacing w:line="360" w:lineRule="auto"/>
        <w:ind w:left="720"/>
        <w:textAlignment w:val="baseline"/>
        <w:rPr>
          <w:rFonts w:cs="Arial"/>
          <w:szCs w:val="24"/>
          <w:lang w:eastAsia="en-GB"/>
        </w:rPr>
      </w:pPr>
    </w:p>
    <w:p w14:paraId="299BE7E6" w14:textId="497E6AE4" w:rsidR="000C41CB" w:rsidRPr="000C41CB" w:rsidRDefault="000C41CB" w:rsidP="000C41CB">
      <w:pPr>
        <w:numPr>
          <w:ilvl w:val="0"/>
          <w:numId w:val="13"/>
        </w:numPr>
        <w:spacing w:after="160" w:line="360" w:lineRule="auto"/>
        <w:textAlignment w:val="baseline"/>
        <w:rPr>
          <w:rFonts w:cs="Arial"/>
          <w:szCs w:val="24"/>
          <w:lang w:eastAsia="en-GB"/>
        </w:rPr>
      </w:pPr>
      <w:r w:rsidRPr="000C41CB">
        <w:rPr>
          <w:rFonts w:cs="Arial"/>
          <w:color w:val="000000"/>
          <w:szCs w:val="24"/>
          <w:lang w:eastAsia="en-GB"/>
        </w:rPr>
        <w:lastRenderedPageBreak/>
        <w:t>The labelling of the food containing the traditional food must bear a statement that ‘Kenari nuts may cause allergic reactions to consumers with known allergies to hazelnut, cashew and pistachio’. This statement shall appear </w:t>
      </w:r>
      <w:proofErr w:type="gramStart"/>
      <w:r w:rsidRPr="000C41CB">
        <w:rPr>
          <w:rFonts w:cs="Arial"/>
          <w:color w:val="000000"/>
          <w:szCs w:val="24"/>
          <w:lang w:eastAsia="en-GB"/>
        </w:rPr>
        <w:t>in close proximity to</w:t>
      </w:r>
      <w:proofErr w:type="gramEnd"/>
      <w:r w:rsidRPr="000C41CB">
        <w:rPr>
          <w:rFonts w:cs="Arial"/>
          <w:color w:val="000000"/>
          <w:szCs w:val="24"/>
          <w:lang w:eastAsia="en-GB"/>
        </w:rPr>
        <w:t> the list of ingredients or, in the absence of a list of ingredients, </w:t>
      </w:r>
      <w:proofErr w:type="gramStart"/>
      <w:r w:rsidRPr="000C41CB">
        <w:rPr>
          <w:rFonts w:cs="Arial"/>
          <w:color w:val="000000"/>
          <w:szCs w:val="24"/>
          <w:lang w:eastAsia="en-GB"/>
        </w:rPr>
        <w:t>in close proximity to</w:t>
      </w:r>
      <w:proofErr w:type="gramEnd"/>
      <w:r w:rsidRPr="000C41CB">
        <w:rPr>
          <w:rFonts w:cs="Arial"/>
          <w:color w:val="000000"/>
          <w:szCs w:val="24"/>
          <w:lang w:eastAsia="en-GB"/>
        </w:rPr>
        <w:t> the name of the food. </w:t>
      </w:r>
    </w:p>
    <w:p w14:paraId="5D1C1EA5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9CBD"/>
          <w:sz w:val="28"/>
          <w:szCs w:val="28"/>
        </w:rPr>
      </w:pPr>
      <w:r w:rsidRPr="000C41CB">
        <w:rPr>
          <w:rFonts w:eastAsia="Arial" w:cs="Arial"/>
          <w:szCs w:val="24"/>
        </w:rPr>
        <w:t xml:space="preserve">The food information must be presented in accordance with the provisions of </w:t>
      </w:r>
      <w:hyperlink r:id="rId12">
        <w:r w:rsidRPr="000C41CB">
          <w:rPr>
            <w:rFonts w:eastAsia="Arial" w:cs="Arial"/>
            <w:color w:val="0000FF"/>
            <w:szCs w:val="24"/>
            <w:u w:val="single"/>
          </w:rPr>
          <w:t>Regulation (EU) No 1169/2011</w:t>
        </w:r>
      </w:hyperlink>
      <w:r w:rsidRPr="000C41CB">
        <w:rPr>
          <w:rFonts w:eastAsia="Arial" w:cs="Arial"/>
          <w:color w:val="0000FF"/>
          <w:szCs w:val="24"/>
        </w:rPr>
        <w:t xml:space="preserve"> </w:t>
      </w:r>
      <w:r w:rsidRPr="000C41CB">
        <w:rPr>
          <w:rFonts w:eastAsia="Arial" w:cs="Arial"/>
          <w:szCs w:val="24"/>
        </w:rPr>
        <w:t>of the European Parliament and of the Council on the provision of food information to consumers (EUR 2011/1169) which apply to mandatory food information.  </w:t>
      </w:r>
    </w:p>
    <w:p w14:paraId="1AD093B5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Transitional requirements/ provisions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4EBF5295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N/A </w:t>
      </w:r>
    </w:p>
    <w:p w14:paraId="1CCFF114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Further explanation/ Rationale</w:t>
      </w:r>
    </w:p>
    <w:p w14:paraId="706042A9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N/A </w:t>
      </w:r>
    </w:p>
    <w:p w14:paraId="37EA48A7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Post Market Monitoring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31F200DE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N/A  </w:t>
      </w:r>
    </w:p>
    <w:p w14:paraId="2C180217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Definitions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30150419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N/A  </w:t>
      </w:r>
    </w:p>
    <w:p w14:paraId="314B0175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Other Legitimate Factors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2583BF32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9CBD"/>
          <w:sz w:val="28"/>
          <w:szCs w:val="28"/>
        </w:rPr>
      </w:pPr>
      <w:r w:rsidRPr="000C41CB">
        <w:rPr>
          <w:rFonts w:eastAsia="Arial" w:cs="Arial"/>
          <w:szCs w:val="24"/>
        </w:rPr>
        <w:t>N/A </w:t>
      </w:r>
    </w:p>
    <w:p w14:paraId="4A4AA4E6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Impacts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2CA4ED30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As part of the risk analysis process, FSS has assessed the potential impacts that</w:t>
      </w:r>
    </w:p>
    <w:p w14:paraId="049CDD05" w14:textId="77777777" w:rsidR="00E025D9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would result from the authorisation of this traditional food. No significant impacts</w:t>
      </w:r>
    </w:p>
    <w:p w14:paraId="4E2C17EA" w14:textId="10D7B986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were identified. The impacts considered included those most frequently identified as potential impacts when introducing or amending food and feed law (i.e. environmental, trade, and consumer interests).   </w:t>
      </w:r>
    </w:p>
    <w:p w14:paraId="0C9E3ECF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 xml:space="preserve">The authorisation of this product should generally result in greater market </w:t>
      </w:r>
    </w:p>
    <w:p w14:paraId="61C07EF8" w14:textId="7366D772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competition, supporting growth and innovation in the sector. </w:t>
      </w:r>
    </w:p>
    <w:p w14:paraId="2C368F53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Trade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4425296F" w14:textId="6586D47B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Food exported from the UK to other countries/blocs will need to continue to mee</w:t>
      </w:r>
      <w:r w:rsidR="00E025D9">
        <w:rPr>
          <w:rFonts w:eastAsia="Arial" w:cs="Arial"/>
          <w:szCs w:val="24"/>
        </w:rPr>
        <w:t>t</w:t>
      </w:r>
    </w:p>
    <w:p w14:paraId="60B36FB3" w14:textId="77777777" w:rsid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the rules of those countries/blocs. </w:t>
      </w:r>
    </w:p>
    <w:p w14:paraId="5D39D41D" w14:textId="77777777" w:rsidR="009C0696" w:rsidRPr="000C41CB" w:rsidRDefault="009C0696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</w:p>
    <w:p w14:paraId="234B2C3C" w14:textId="77777777" w:rsidR="00E025D9" w:rsidRDefault="00E025D9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9CBD"/>
          <w:sz w:val="28"/>
          <w:szCs w:val="28"/>
        </w:rPr>
      </w:pPr>
    </w:p>
    <w:p w14:paraId="081D83F1" w14:textId="79BB58D0" w:rsidR="00E025D9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b/>
          <w:bCs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lastRenderedPageBreak/>
        <w:t>EU</w:t>
      </w:r>
    </w:p>
    <w:p w14:paraId="131A17A4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Theme="minorHAnsi" w:cs="Arial"/>
          <w:color w:val="000000"/>
          <w:szCs w:val="24"/>
          <w:shd w:val="clear" w:color="auto" w:fill="FFFFFF"/>
        </w:rPr>
        <w:t>Dried Kenari Nuts (</w:t>
      </w:r>
      <w:r w:rsidRPr="000C41CB">
        <w:rPr>
          <w:rFonts w:eastAsiaTheme="minorHAnsi" w:cs="Arial"/>
          <w:i/>
          <w:iCs/>
          <w:color w:val="000000"/>
          <w:szCs w:val="24"/>
          <w:shd w:val="clear" w:color="auto" w:fill="FFFFFF"/>
        </w:rPr>
        <w:t>Canarium indicum</w:t>
      </w:r>
      <w:r w:rsidRPr="000C41CB">
        <w:rPr>
          <w:rFonts w:eastAsiaTheme="minorHAnsi" w:cs="Arial"/>
          <w:color w:val="000000"/>
          <w:szCs w:val="24"/>
          <w:shd w:val="clear" w:color="auto" w:fill="FFFFFF"/>
        </w:rPr>
        <w:t> L.) </w:t>
      </w:r>
      <w:r w:rsidRPr="000C41CB" w:rsidDel="00E55F35">
        <w:rPr>
          <w:rFonts w:eastAsiaTheme="minorHAnsi" w:cs="Arial"/>
          <w:color w:val="000000"/>
          <w:szCs w:val="24"/>
          <w:shd w:val="clear" w:color="auto" w:fill="FFFFFF"/>
        </w:rPr>
        <w:t>are</w:t>
      </w:r>
      <w:r w:rsidRPr="000C41CB">
        <w:rPr>
          <w:rFonts w:eastAsiaTheme="minorHAnsi" w:cs="Arial"/>
          <w:color w:val="000000" w:themeColor="text1"/>
          <w:szCs w:val="24"/>
        </w:rPr>
        <w:t xml:space="preserve"> already approved for use in the EU. </w:t>
      </w:r>
    </w:p>
    <w:p w14:paraId="6B09B8C1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Northern Ireland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0FCE7B3F" w14:textId="7F5ADEE6" w:rsidR="009C0696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This product is already authorised for use in Northern Ireland. The authorisation of</w:t>
      </w:r>
    </w:p>
    <w:p w14:paraId="55F61496" w14:textId="15ECB944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</w:rPr>
      </w:pPr>
      <w:r w:rsidRPr="000C41CB">
        <w:rPr>
          <w:rFonts w:eastAsia="Arial" w:cs="Arial"/>
          <w:szCs w:val="24"/>
        </w:rPr>
        <w:t>this product in GB would create alignment with Northern Ireland.</w:t>
      </w:r>
    </w:p>
    <w:p w14:paraId="42CD70B2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color w:val="009CBD"/>
          <w:sz w:val="28"/>
          <w:szCs w:val="28"/>
        </w:rPr>
      </w:pPr>
      <w:r w:rsidRPr="000C41CB">
        <w:rPr>
          <w:rFonts w:eastAsia="Arial" w:cs="Arial"/>
          <w:b/>
          <w:bCs/>
          <w:color w:val="009CBD"/>
          <w:sz w:val="28"/>
          <w:szCs w:val="28"/>
        </w:rPr>
        <w:t>Risk Management Recommendation</w:t>
      </w:r>
      <w:r w:rsidRPr="000C41CB">
        <w:rPr>
          <w:rFonts w:eastAsia="Arial" w:cs="Arial"/>
          <w:color w:val="009CBD"/>
          <w:sz w:val="28"/>
          <w:szCs w:val="28"/>
        </w:rPr>
        <w:t> </w:t>
      </w:r>
    </w:p>
    <w:p w14:paraId="5E692EB6" w14:textId="77777777" w:rsidR="000C41CB" w:rsidRPr="000C41CB" w:rsidRDefault="000C41CB" w:rsidP="000C41CB">
      <w:pPr>
        <w:spacing w:beforeLines="40" w:before="96" w:line="360" w:lineRule="auto"/>
        <w:contextualSpacing/>
        <w:rPr>
          <w:rFonts w:eastAsia="Arial" w:cs="Arial"/>
          <w:szCs w:val="24"/>
          <w:lang w:val="en-US"/>
        </w:rPr>
      </w:pPr>
      <w:r w:rsidRPr="000C41CB">
        <w:rPr>
          <w:rFonts w:eastAsia="Arial" w:cs="Arial"/>
          <w:szCs w:val="24"/>
        </w:rPr>
        <w:t xml:space="preserve">FSS Risk Management recommendation concludes that </w:t>
      </w:r>
      <w:r w:rsidRPr="000C41CB">
        <w:rPr>
          <w:rFonts w:eastAsiaTheme="minorHAnsi" w:cs="Arial"/>
          <w:color w:val="000000"/>
          <w:szCs w:val="24"/>
          <w:shd w:val="clear" w:color="auto" w:fill="FFFFFF"/>
        </w:rPr>
        <w:t>Dried Kenari Nuts (</w:t>
      </w:r>
      <w:r w:rsidRPr="000C41CB">
        <w:rPr>
          <w:rFonts w:eastAsiaTheme="minorHAnsi" w:cs="Arial"/>
          <w:i/>
          <w:iCs/>
          <w:color w:val="000000"/>
          <w:szCs w:val="24"/>
          <w:shd w:val="clear" w:color="auto" w:fill="FFFFFF"/>
        </w:rPr>
        <w:t>Canarium indicum</w:t>
      </w:r>
      <w:r w:rsidRPr="000C41CB">
        <w:rPr>
          <w:rFonts w:eastAsiaTheme="minorHAnsi" w:cs="Arial"/>
          <w:color w:val="000000"/>
          <w:szCs w:val="24"/>
          <w:shd w:val="clear" w:color="auto" w:fill="FFFFFF"/>
        </w:rPr>
        <w:t> L.) are safe and are not liable to have an adverse effect on the target population, environmental safety and human health with the proposed uses.  </w:t>
      </w:r>
    </w:p>
    <w:p w14:paraId="5DABF886" w14:textId="77777777" w:rsidR="00027C27" w:rsidRPr="000C41CB" w:rsidRDefault="00027C27" w:rsidP="00B561C0">
      <w:pPr>
        <w:rPr>
          <w:lang w:val="en-US"/>
        </w:rPr>
      </w:pPr>
    </w:p>
    <w:sectPr w:rsidR="00027C27" w:rsidRPr="000C41CB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9B47808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7A57B4F"/>
    <w:multiLevelType w:val="hybridMultilevel"/>
    <w:tmpl w:val="135E7A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9E5FFA"/>
    <w:multiLevelType w:val="hybridMultilevel"/>
    <w:tmpl w:val="6554C2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B3127"/>
    <w:multiLevelType w:val="hybridMultilevel"/>
    <w:tmpl w:val="D2F24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4522E"/>
    <w:multiLevelType w:val="hybridMultilevel"/>
    <w:tmpl w:val="045A3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2109265">
    <w:abstractNumId w:val="5"/>
  </w:num>
  <w:num w:numId="2" w16cid:durableId="1979844676">
    <w:abstractNumId w:val="0"/>
  </w:num>
  <w:num w:numId="3" w16cid:durableId="1413818653">
    <w:abstractNumId w:val="0"/>
  </w:num>
  <w:num w:numId="4" w16cid:durableId="350690757">
    <w:abstractNumId w:val="0"/>
  </w:num>
  <w:num w:numId="5" w16cid:durableId="2116558774">
    <w:abstractNumId w:val="5"/>
  </w:num>
  <w:num w:numId="6" w16cid:durableId="1531338038">
    <w:abstractNumId w:val="0"/>
  </w:num>
  <w:num w:numId="7" w16cid:durableId="1715226706">
    <w:abstractNumId w:val="0"/>
  </w:num>
  <w:num w:numId="8" w16cid:durableId="34162964">
    <w:abstractNumId w:val="0"/>
  </w:num>
  <w:num w:numId="9" w16cid:durableId="445466865">
    <w:abstractNumId w:val="0"/>
  </w:num>
  <w:num w:numId="10" w16cid:durableId="590164771">
    <w:abstractNumId w:val="1"/>
  </w:num>
  <w:num w:numId="11" w16cid:durableId="1522813560">
    <w:abstractNumId w:val="3"/>
  </w:num>
  <w:num w:numId="12" w16cid:durableId="926574088">
    <w:abstractNumId w:val="2"/>
  </w:num>
  <w:num w:numId="13" w16cid:durableId="1894461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CB"/>
    <w:rsid w:val="00027C27"/>
    <w:rsid w:val="000C0CF4"/>
    <w:rsid w:val="000C41CB"/>
    <w:rsid w:val="00281579"/>
    <w:rsid w:val="00306C61"/>
    <w:rsid w:val="0037582B"/>
    <w:rsid w:val="004010CB"/>
    <w:rsid w:val="004A1652"/>
    <w:rsid w:val="004F6D8E"/>
    <w:rsid w:val="00857548"/>
    <w:rsid w:val="008A7966"/>
    <w:rsid w:val="009406B9"/>
    <w:rsid w:val="009B7615"/>
    <w:rsid w:val="009C0696"/>
    <w:rsid w:val="00B40052"/>
    <w:rsid w:val="00B51BDC"/>
    <w:rsid w:val="00B561C0"/>
    <w:rsid w:val="00B773CE"/>
    <w:rsid w:val="00C91823"/>
    <w:rsid w:val="00D008AB"/>
    <w:rsid w:val="00E025D9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A3CC"/>
  <w15:chartTrackingRefBased/>
  <w15:docId w15:val="{14F008C9-CD60-41B2-AE84-0F086926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6B9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9406B9"/>
    <w:pPr>
      <w:numPr>
        <w:numId w:val="9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406B9"/>
    <w:pPr>
      <w:numPr>
        <w:ilvl w:val="1"/>
        <w:numId w:val="9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406B9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0C41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1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1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1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1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1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9406B9"/>
    <w:rPr>
      <w:rFonts w:ascii="Arial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9406B9"/>
    <w:rPr>
      <w:rFonts w:ascii="Arial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9406B9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9406B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C41CB"/>
    <w:rPr>
      <w:rFonts w:eastAsiaTheme="majorEastAsia" w:cstheme="majorBidi"/>
      <w:i/>
      <w:iCs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1CB"/>
    <w:rPr>
      <w:rFonts w:eastAsiaTheme="majorEastAsia" w:cstheme="majorBidi"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1CB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1CB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1CB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1CB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C41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1C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1C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1C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C41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1CB"/>
    <w:rPr>
      <w:rFonts w:ascii="Arial" w:hAnsi="Arial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0C4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1CB"/>
    <w:rPr>
      <w:rFonts w:ascii="Arial" w:hAnsi="Arial" w:cs="Times New Roman"/>
      <w:i/>
      <w:iCs/>
      <w:color w:val="0F4761" w:themeColor="accent1" w:themeShade="BF"/>
      <w:kern w:val="0"/>
      <w:sz w:val="24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C4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41C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1CB"/>
    <w:pPr>
      <w:spacing w:after="160"/>
    </w:pPr>
    <w:rPr>
      <w:rFonts w:eastAsiaTheme="minorHAnsi" w:cs="Arial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1CB"/>
    <w:rPr>
      <w:rFonts w:ascii="Arial" w:eastAsiaTheme="minorHAnsi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eur/2015/2283/article/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uk/eur/2015/2283/article/14" TargetMode="External"/><Relationship Id="rId12" Type="http://schemas.openxmlformats.org/officeDocument/2006/relationships/hyperlink" Target="https://www.legislation.gov.uk/eur/2011/1169/introdu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slation.gov.uk/eur/2015/2283/contents" TargetMode="External"/><Relationship Id="rId11" Type="http://schemas.openxmlformats.org/officeDocument/2006/relationships/hyperlink" Target="https://www.legislation.gov.uk/eur/2015/2283/article/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egislation.gov.uk/eur/2011/1169/cont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eur/2015/2283/conte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Sandison</dc:creator>
  <cp:keywords/>
  <dc:description/>
  <cp:lastModifiedBy>Colleen Sandison</cp:lastModifiedBy>
  <cp:revision>2</cp:revision>
  <dcterms:created xsi:type="dcterms:W3CDTF">2026-08-27T07:33:00Z</dcterms:created>
  <dcterms:modified xsi:type="dcterms:W3CDTF">2026-08-27T07:33:00Z</dcterms:modified>
  <cp:contentStatus/>
</cp:coreProperties>
</file>