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4960" w14:textId="77777777" w:rsidR="006164A0" w:rsidRPr="004967E6" w:rsidRDefault="006164A0" w:rsidP="006164A0">
      <w:pPr>
        <w:pStyle w:val="Caption"/>
        <w:jc w:val="left"/>
        <w:rPr>
          <w:rFonts w:eastAsia="Arial"/>
          <w:color w:val="009CBD"/>
          <w:sz w:val="28"/>
          <w:szCs w:val="28"/>
        </w:rPr>
      </w:pPr>
      <w:r w:rsidRPr="004967E6">
        <w:rPr>
          <w:rFonts w:eastAsia="Arial"/>
          <w:color w:val="009CBD"/>
          <w:sz w:val="28"/>
          <w:szCs w:val="28"/>
        </w:rPr>
        <w:t xml:space="preserve">Annex B: List of interested parties </w:t>
      </w:r>
    </w:p>
    <w:p w14:paraId="4CDEBA5F" w14:textId="77777777" w:rsidR="006164A0" w:rsidRPr="004967E6" w:rsidRDefault="006164A0" w:rsidP="006164A0">
      <w:pPr>
        <w:pStyle w:val="Caption"/>
        <w:jc w:val="left"/>
        <w:rPr>
          <w:rFonts w:eastAsia="Arial"/>
          <w:b w:val="0"/>
          <w:bCs w:val="0"/>
          <w:sz w:val="24"/>
          <w:szCs w:val="24"/>
        </w:rPr>
      </w:pPr>
      <w:r w:rsidRPr="004967E6">
        <w:rPr>
          <w:rFonts w:eastAsia="Arial"/>
          <w:b w:val="0"/>
          <w:bCs w:val="0"/>
          <w:sz w:val="24"/>
          <w:szCs w:val="24"/>
        </w:rPr>
        <w:t>Key stakeholder trade associations who have an interest across the wider sector will be contacted directly for feedback on this consultation:  </w:t>
      </w:r>
    </w:p>
    <w:p w14:paraId="17A0A7D4" w14:textId="77777777" w:rsidR="006164A0" w:rsidRPr="004967E6" w:rsidRDefault="006164A0" w:rsidP="006164A0">
      <w:pPr>
        <w:pStyle w:val="Caption"/>
        <w:spacing w:before="80" w:after="0"/>
        <w:jc w:val="left"/>
        <w:rPr>
          <w:rFonts w:eastAsia="Arial"/>
          <w:b w:val="0"/>
          <w:bCs w:val="0"/>
          <w:sz w:val="24"/>
          <w:szCs w:val="24"/>
        </w:rPr>
      </w:pPr>
      <w:r w:rsidRPr="004967E6">
        <w:rPr>
          <w:rFonts w:eastAsia="Arial"/>
          <w:b w:val="0"/>
          <w:bCs w:val="0"/>
          <w:sz w:val="24"/>
          <w:szCs w:val="24"/>
        </w:rPr>
        <w:t>Specialist Nutrition Association   </w:t>
      </w:r>
    </w:p>
    <w:p w14:paraId="09533747" w14:textId="77777777" w:rsidR="006164A0" w:rsidRPr="004967E6" w:rsidRDefault="006164A0" w:rsidP="006164A0">
      <w:pPr>
        <w:pStyle w:val="Caption"/>
        <w:spacing w:before="80" w:after="0"/>
        <w:jc w:val="left"/>
        <w:rPr>
          <w:rFonts w:eastAsia="Arial"/>
          <w:b w:val="0"/>
          <w:bCs w:val="0"/>
          <w:sz w:val="24"/>
          <w:szCs w:val="24"/>
        </w:rPr>
      </w:pPr>
      <w:r w:rsidRPr="004967E6">
        <w:rPr>
          <w:rFonts w:eastAsia="Arial"/>
          <w:b w:val="0"/>
          <w:bCs w:val="0"/>
          <w:sz w:val="24"/>
          <w:szCs w:val="24"/>
        </w:rPr>
        <w:t>British Nutrition Foundation   </w:t>
      </w:r>
    </w:p>
    <w:p w14:paraId="587C484D" w14:textId="77777777" w:rsidR="006164A0" w:rsidRPr="004967E6" w:rsidRDefault="006164A0" w:rsidP="006164A0">
      <w:pPr>
        <w:pStyle w:val="Caption"/>
        <w:spacing w:before="80" w:after="0"/>
        <w:jc w:val="left"/>
        <w:rPr>
          <w:rFonts w:eastAsia="Arial"/>
          <w:b w:val="0"/>
          <w:bCs w:val="0"/>
          <w:sz w:val="24"/>
          <w:szCs w:val="24"/>
        </w:rPr>
      </w:pPr>
      <w:r w:rsidRPr="004967E6">
        <w:rPr>
          <w:rFonts w:eastAsia="Arial"/>
          <w:b w:val="0"/>
          <w:bCs w:val="0"/>
          <w:sz w:val="24"/>
          <w:szCs w:val="24"/>
        </w:rPr>
        <w:t>British Retail Consortium (BRC) </w:t>
      </w:r>
    </w:p>
    <w:p w14:paraId="32EEA3F1" w14:textId="77777777" w:rsidR="006164A0" w:rsidRPr="004967E6" w:rsidRDefault="006164A0" w:rsidP="006164A0">
      <w:pPr>
        <w:pStyle w:val="Caption"/>
        <w:spacing w:before="80" w:after="0"/>
        <w:jc w:val="left"/>
        <w:rPr>
          <w:rFonts w:eastAsia="Arial"/>
          <w:b w:val="0"/>
          <w:bCs w:val="0"/>
          <w:sz w:val="24"/>
          <w:szCs w:val="24"/>
        </w:rPr>
      </w:pPr>
      <w:r w:rsidRPr="004967E6">
        <w:rPr>
          <w:rFonts w:eastAsia="Arial"/>
          <w:b w:val="0"/>
          <w:bCs w:val="0"/>
          <w:sz w:val="24"/>
          <w:szCs w:val="24"/>
        </w:rPr>
        <w:t>Chilled Food Association (CFA)   </w:t>
      </w:r>
    </w:p>
    <w:p w14:paraId="08141298" w14:textId="77777777" w:rsidR="006164A0" w:rsidRPr="004967E6" w:rsidRDefault="006164A0" w:rsidP="006164A0">
      <w:pPr>
        <w:pStyle w:val="Caption"/>
        <w:spacing w:before="80" w:after="0"/>
        <w:jc w:val="left"/>
        <w:rPr>
          <w:rFonts w:eastAsia="Arial"/>
          <w:b w:val="0"/>
          <w:bCs w:val="0"/>
          <w:color w:val="498205"/>
          <w:sz w:val="24"/>
          <w:szCs w:val="24"/>
        </w:rPr>
      </w:pPr>
      <w:r w:rsidRPr="004967E6">
        <w:rPr>
          <w:rFonts w:eastAsia="Arial"/>
          <w:b w:val="0"/>
          <w:bCs w:val="0"/>
          <w:sz w:val="24"/>
          <w:szCs w:val="24"/>
        </w:rPr>
        <w:t>Food and Drink Federation Scotland</w:t>
      </w:r>
      <w:r>
        <w:rPr>
          <w:rFonts w:eastAsia="Arial"/>
          <w:b w:val="0"/>
          <w:bCs w:val="0"/>
          <w:sz w:val="24"/>
          <w:szCs w:val="24"/>
        </w:rPr>
        <w:t xml:space="preserve"> (FDF Scotland)</w:t>
      </w:r>
    </w:p>
    <w:p w14:paraId="051A13FC" w14:textId="77777777" w:rsidR="006164A0" w:rsidRPr="004967E6" w:rsidRDefault="006164A0" w:rsidP="006164A0">
      <w:pPr>
        <w:pStyle w:val="Caption"/>
        <w:spacing w:before="80" w:after="0"/>
        <w:jc w:val="left"/>
        <w:rPr>
          <w:rFonts w:eastAsia="Arial"/>
          <w:b w:val="0"/>
          <w:bCs w:val="0"/>
          <w:sz w:val="24"/>
          <w:szCs w:val="24"/>
        </w:rPr>
      </w:pPr>
      <w:r w:rsidRPr="004967E6">
        <w:rPr>
          <w:rFonts w:eastAsia="Arial"/>
          <w:b w:val="0"/>
          <w:bCs w:val="0"/>
          <w:sz w:val="24"/>
          <w:szCs w:val="24"/>
        </w:rPr>
        <w:t xml:space="preserve">British Dietetic Association </w:t>
      </w:r>
    </w:p>
    <w:p w14:paraId="547D57F4" w14:textId="77777777" w:rsidR="006164A0" w:rsidRPr="004967E6" w:rsidRDefault="006164A0" w:rsidP="006164A0">
      <w:pPr>
        <w:pStyle w:val="Caption"/>
        <w:spacing w:before="80" w:after="0"/>
        <w:jc w:val="left"/>
        <w:rPr>
          <w:rFonts w:eastAsia="Arial"/>
          <w:b w:val="0"/>
          <w:bCs w:val="0"/>
          <w:sz w:val="24"/>
          <w:szCs w:val="24"/>
        </w:rPr>
      </w:pPr>
      <w:r w:rsidRPr="004967E6">
        <w:rPr>
          <w:rFonts w:eastAsia="Arial"/>
          <w:b w:val="0"/>
          <w:bCs w:val="0"/>
          <w:sz w:val="24"/>
          <w:szCs w:val="24"/>
        </w:rPr>
        <w:t>Kantar Media</w:t>
      </w:r>
    </w:p>
    <w:p w14:paraId="67A40853" w14:textId="77777777" w:rsidR="006164A0" w:rsidRPr="004967E6" w:rsidRDefault="006164A0" w:rsidP="006164A0">
      <w:pPr>
        <w:pStyle w:val="Caption"/>
        <w:spacing w:before="80" w:after="0"/>
        <w:jc w:val="left"/>
        <w:rPr>
          <w:rFonts w:eastAsia="Arial"/>
          <w:b w:val="0"/>
          <w:bCs w:val="0"/>
          <w:sz w:val="24"/>
          <w:szCs w:val="24"/>
        </w:rPr>
      </w:pPr>
      <w:r w:rsidRPr="60613652">
        <w:rPr>
          <w:rFonts w:eastAsia="Arial"/>
          <w:b w:val="0"/>
          <w:bCs w:val="0"/>
          <w:sz w:val="24"/>
          <w:szCs w:val="24"/>
        </w:rPr>
        <w:t>Kantar Worldpanel</w:t>
      </w:r>
    </w:p>
    <w:p w14:paraId="1AE04C72" w14:textId="77777777" w:rsidR="006164A0" w:rsidRPr="004967E6" w:rsidRDefault="006164A0" w:rsidP="006164A0">
      <w:pPr>
        <w:pStyle w:val="Caption"/>
        <w:spacing w:before="80" w:after="0"/>
        <w:jc w:val="left"/>
        <w:rPr>
          <w:rFonts w:eastAsia="Arial"/>
          <w:b w:val="0"/>
          <w:bCs w:val="0"/>
          <w:sz w:val="24"/>
          <w:szCs w:val="24"/>
        </w:rPr>
      </w:pPr>
      <w:r w:rsidRPr="004967E6">
        <w:rPr>
          <w:rFonts w:eastAsia="Arial"/>
          <w:b w:val="0"/>
          <w:bCs w:val="0"/>
          <w:sz w:val="24"/>
          <w:szCs w:val="24"/>
        </w:rPr>
        <w:t>Federation of Bakers  </w:t>
      </w:r>
    </w:p>
    <w:p w14:paraId="29E1614B" w14:textId="77777777" w:rsidR="006164A0" w:rsidRPr="004967E6" w:rsidRDefault="006164A0" w:rsidP="006164A0">
      <w:pPr>
        <w:pStyle w:val="Caption"/>
        <w:spacing w:before="80" w:after="0"/>
        <w:jc w:val="left"/>
        <w:rPr>
          <w:rFonts w:eastAsia="Arial"/>
          <w:b w:val="0"/>
          <w:bCs w:val="0"/>
          <w:sz w:val="24"/>
          <w:szCs w:val="24"/>
        </w:rPr>
      </w:pPr>
      <w:r w:rsidRPr="004967E6">
        <w:rPr>
          <w:rFonts w:eastAsia="Arial"/>
          <w:b w:val="0"/>
          <w:bCs w:val="0"/>
          <w:sz w:val="24"/>
          <w:szCs w:val="24"/>
        </w:rPr>
        <w:t>Health Food Manufacturers’ Association   </w:t>
      </w:r>
    </w:p>
    <w:p w14:paraId="465E56B5" w14:textId="77777777" w:rsidR="006164A0" w:rsidRPr="004967E6" w:rsidRDefault="006164A0" w:rsidP="006164A0">
      <w:pPr>
        <w:pStyle w:val="Caption"/>
        <w:spacing w:before="80" w:after="0"/>
        <w:jc w:val="left"/>
        <w:rPr>
          <w:rFonts w:eastAsia="Arial"/>
          <w:b w:val="0"/>
          <w:bCs w:val="0"/>
          <w:sz w:val="24"/>
          <w:szCs w:val="24"/>
        </w:rPr>
      </w:pPr>
      <w:r w:rsidRPr="004967E6">
        <w:rPr>
          <w:rFonts w:eastAsia="Arial"/>
          <w:b w:val="0"/>
          <w:bCs w:val="0"/>
          <w:sz w:val="24"/>
          <w:szCs w:val="24"/>
        </w:rPr>
        <w:t>Campden BRI  </w:t>
      </w:r>
    </w:p>
    <w:p w14:paraId="2C313D24" w14:textId="77777777" w:rsidR="006164A0" w:rsidRPr="004967E6" w:rsidRDefault="006164A0" w:rsidP="006164A0">
      <w:pPr>
        <w:pStyle w:val="Caption"/>
        <w:spacing w:before="80" w:after="0"/>
        <w:jc w:val="left"/>
        <w:rPr>
          <w:rFonts w:eastAsia="Arial"/>
          <w:b w:val="0"/>
          <w:bCs w:val="0"/>
          <w:sz w:val="24"/>
          <w:szCs w:val="24"/>
        </w:rPr>
      </w:pPr>
      <w:r w:rsidRPr="004967E6">
        <w:rPr>
          <w:rFonts w:eastAsia="Arial"/>
          <w:b w:val="0"/>
          <w:bCs w:val="0"/>
          <w:sz w:val="24"/>
          <w:szCs w:val="24"/>
        </w:rPr>
        <w:t>Council for Responsible Nutrition UK</w:t>
      </w:r>
    </w:p>
    <w:p w14:paraId="78034A51" w14:textId="77777777" w:rsidR="006164A0" w:rsidRPr="004967E6" w:rsidRDefault="006164A0" w:rsidP="006164A0">
      <w:pPr>
        <w:pStyle w:val="Caption"/>
        <w:spacing w:before="80" w:after="0"/>
        <w:jc w:val="left"/>
        <w:rPr>
          <w:rFonts w:eastAsia="Arial"/>
          <w:b w:val="0"/>
          <w:bCs w:val="0"/>
          <w:sz w:val="24"/>
          <w:szCs w:val="24"/>
        </w:rPr>
      </w:pPr>
      <w:r w:rsidRPr="60613652">
        <w:rPr>
          <w:rFonts w:eastAsia="Arial"/>
          <w:b w:val="0"/>
          <w:bCs w:val="0"/>
          <w:sz w:val="24"/>
          <w:szCs w:val="24"/>
        </w:rPr>
        <w:t>Scottish Retail Consortium </w:t>
      </w:r>
    </w:p>
    <w:p w14:paraId="31470721" w14:textId="77777777" w:rsidR="006164A0" w:rsidRPr="004967E6" w:rsidRDefault="006164A0" w:rsidP="006164A0">
      <w:pPr>
        <w:pStyle w:val="Caption"/>
        <w:spacing w:before="80" w:after="0"/>
        <w:jc w:val="left"/>
      </w:pPr>
      <w:r w:rsidRPr="60613652">
        <w:rPr>
          <w:rFonts w:eastAsia="Arial"/>
          <w:b w:val="0"/>
          <w:bCs w:val="0"/>
          <w:sz w:val="24"/>
          <w:szCs w:val="24"/>
        </w:rPr>
        <w:t>Which</w:t>
      </w:r>
    </w:p>
    <w:p w14:paraId="0CE940A7" w14:textId="77777777" w:rsidR="006164A0" w:rsidRDefault="006164A0" w:rsidP="006164A0"/>
    <w:p w14:paraId="6B61FAF7" w14:textId="77777777" w:rsidR="006164A0" w:rsidRPr="004967E6" w:rsidRDefault="006164A0" w:rsidP="006164A0">
      <w:pPr>
        <w:pStyle w:val="Caption"/>
        <w:jc w:val="left"/>
        <w:rPr>
          <w:rFonts w:eastAsia="Arial"/>
          <w:b w:val="0"/>
          <w:bCs w:val="0"/>
          <w:sz w:val="24"/>
          <w:szCs w:val="24"/>
        </w:rPr>
      </w:pPr>
      <w:r>
        <w:rPr>
          <w:rFonts w:eastAsia="Arial"/>
          <w:b w:val="0"/>
          <w:bCs w:val="0"/>
          <w:sz w:val="24"/>
          <w:szCs w:val="24"/>
        </w:rPr>
        <w:t>Please note t</w:t>
      </w:r>
      <w:r w:rsidRPr="004967E6">
        <w:rPr>
          <w:rFonts w:eastAsia="Arial"/>
          <w:b w:val="0"/>
          <w:bCs w:val="0"/>
          <w:sz w:val="24"/>
          <w:szCs w:val="24"/>
        </w:rPr>
        <w:t>his is not an exhaustive list.</w:t>
      </w:r>
    </w:p>
    <w:p w14:paraId="3AE4B59D" w14:textId="77777777" w:rsidR="00027C27" w:rsidRPr="009B7615" w:rsidRDefault="00027C27" w:rsidP="00B561C0"/>
    <w:sectPr w:rsidR="00027C27" w:rsidRPr="009B7615" w:rsidSect="00B561C0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9B47808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2109265">
    <w:abstractNumId w:val="1"/>
  </w:num>
  <w:num w:numId="2" w16cid:durableId="1979844676">
    <w:abstractNumId w:val="0"/>
  </w:num>
  <w:num w:numId="3" w16cid:durableId="1413818653">
    <w:abstractNumId w:val="0"/>
  </w:num>
  <w:num w:numId="4" w16cid:durableId="350690757">
    <w:abstractNumId w:val="0"/>
  </w:num>
  <w:num w:numId="5" w16cid:durableId="2116558774">
    <w:abstractNumId w:val="1"/>
  </w:num>
  <w:num w:numId="6" w16cid:durableId="1531338038">
    <w:abstractNumId w:val="0"/>
  </w:num>
  <w:num w:numId="7" w16cid:durableId="1715226706">
    <w:abstractNumId w:val="0"/>
  </w:num>
  <w:num w:numId="8" w16cid:durableId="34162964">
    <w:abstractNumId w:val="0"/>
  </w:num>
  <w:num w:numId="9" w16cid:durableId="44546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4A0"/>
    <w:rsid w:val="00027C27"/>
    <w:rsid w:val="000C0CF4"/>
    <w:rsid w:val="00281579"/>
    <w:rsid w:val="00306C61"/>
    <w:rsid w:val="0037582B"/>
    <w:rsid w:val="004A1652"/>
    <w:rsid w:val="004F6D8E"/>
    <w:rsid w:val="006164A0"/>
    <w:rsid w:val="00857548"/>
    <w:rsid w:val="008A7966"/>
    <w:rsid w:val="009406B9"/>
    <w:rsid w:val="009B7615"/>
    <w:rsid w:val="00B40052"/>
    <w:rsid w:val="00B51BDC"/>
    <w:rsid w:val="00B561C0"/>
    <w:rsid w:val="00B773CE"/>
    <w:rsid w:val="00C91823"/>
    <w:rsid w:val="00D008AB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AF983"/>
  <w15:chartTrackingRefBased/>
  <w15:docId w15:val="{FCB4F046-4A7D-415B-B0EF-1B5EB12C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6164A0"/>
    <w:pPr>
      <w:spacing w:after="240" w:line="288" w:lineRule="auto"/>
    </w:pPr>
    <w:rPr>
      <w:rFonts w:ascii="Arial" w:hAnsi="Arial" w:cs="Times New Roman"/>
      <w:kern w:val="0"/>
      <w:szCs w:val="24"/>
      <w:lang w:eastAsia="en-GB"/>
      <w14:ligatures w14:val="none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9406B9"/>
    <w:pPr>
      <w:numPr>
        <w:numId w:val="9"/>
      </w:numPr>
      <w:spacing w:after="0" w:line="240" w:lineRule="auto"/>
      <w:outlineLvl w:val="0"/>
    </w:pPr>
    <w:rPr>
      <w:kern w:val="24"/>
      <w:sz w:val="24"/>
      <w:szCs w:val="20"/>
      <w:lang w:eastAsia="en-US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9406B9"/>
    <w:pPr>
      <w:numPr>
        <w:ilvl w:val="1"/>
        <w:numId w:val="9"/>
      </w:numPr>
      <w:spacing w:after="0" w:line="240" w:lineRule="auto"/>
      <w:outlineLvl w:val="1"/>
    </w:pPr>
    <w:rPr>
      <w:kern w:val="24"/>
      <w:sz w:val="24"/>
      <w:szCs w:val="20"/>
      <w:lang w:eastAsia="en-US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9406B9"/>
    <w:pPr>
      <w:numPr>
        <w:ilvl w:val="2"/>
        <w:numId w:val="6"/>
      </w:numPr>
      <w:spacing w:after="0" w:line="240" w:lineRule="auto"/>
      <w:outlineLvl w:val="2"/>
    </w:pPr>
    <w:rPr>
      <w:kern w:val="24"/>
      <w:sz w:val="24"/>
      <w:szCs w:val="20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6164A0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0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4A0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4A0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4A0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4A0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4A0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  <w:spacing w:after="0" w:line="240" w:lineRule="auto"/>
    </w:pPr>
    <w:rPr>
      <w:sz w:val="24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  <w:spacing w:after="0" w:line="240" w:lineRule="auto"/>
    </w:pPr>
    <w:rPr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9406B9"/>
    <w:rPr>
      <w:rFonts w:ascii="Arial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9406B9"/>
    <w:rPr>
      <w:rFonts w:ascii="Arial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9406B9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ind w:left="720"/>
    </w:pPr>
    <w:rPr>
      <w:kern w:val="24"/>
    </w:rPr>
  </w:style>
  <w:style w:type="paragraph" w:styleId="ListParagraph">
    <w:name w:val="List Paragraph"/>
    <w:basedOn w:val="Normal"/>
    <w:uiPriority w:val="34"/>
    <w:qFormat/>
    <w:rsid w:val="009406B9"/>
    <w:pPr>
      <w:spacing w:after="0" w:line="240" w:lineRule="auto"/>
      <w:ind w:left="720"/>
      <w:contextualSpacing/>
    </w:pPr>
    <w:rPr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4A0"/>
    <w:rPr>
      <w:rFonts w:eastAsiaTheme="majorEastAsia" w:cstheme="majorBidi"/>
      <w:i/>
      <w:iCs/>
      <w:color w:val="0F4761" w:themeColor="accent1" w:themeShade="BF"/>
      <w:kern w:val="0"/>
      <w:sz w:val="24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4A0"/>
    <w:rPr>
      <w:rFonts w:eastAsiaTheme="majorEastAsia" w:cstheme="majorBidi"/>
      <w:color w:val="0F4761" w:themeColor="accent1" w:themeShade="BF"/>
      <w:kern w:val="0"/>
      <w:sz w:val="24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4A0"/>
    <w:rPr>
      <w:rFonts w:eastAsiaTheme="majorEastAsia" w:cstheme="majorBidi"/>
      <w:i/>
      <w:iCs/>
      <w:color w:val="595959" w:themeColor="text1" w:themeTint="A6"/>
      <w:kern w:val="0"/>
      <w:sz w:val="24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4A0"/>
    <w:rPr>
      <w:rFonts w:eastAsiaTheme="majorEastAsia" w:cstheme="majorBidi"/>
      <w:color w:val="595959" w:themeColor="text1" w:themeTint="A6"/>
      <w:kern w:val="0"/>
      <w:sz w:val="24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4A0"/>
    <w:rPr>
      <w:rFonts w:eastAsiaTheme="majorEastAsia" w:cstheme="majorBidi"/>
      <w:i/>
      <w:iCs/>
      <w:color w:val="272727" w:themeColor="text1" w:themeTint="D8"/>
      <w:kern w:val="0"/>
      <w:sz w:val="24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4A0"/>
    <w:rPr>
      <w:rFonts w:eastAsiaTheme="majorEastAsia" w:cstheme="majorBidi"/>
      <w:color w:val="272727" w:themeColor="text1" w:themeTint="D8"/>
      <w:kern w:val="0"/>
      <w:sz w:val="24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16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164A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4A0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164A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164A0"/>
    <w:pPr>
      <w:spacing w:before="160" w:after="160" w:line="240" w:lineRule="auto"/>
      <w:jc w:val="center"/>
    </w:pPr>
    <w:rPr>
      <w:i/>
      <w:iCs/>
      <w:color w:val="404040" w:themeColor="text1" w:themeTint="BF"/>
      <w:sz w:val="24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164A0"/>
    <w:rPr>
      <w:rFonts w:ascii="Arial" w:hAnsi="Arial" w:cs="Times New Roman"/>
      <w:i/>
      <w:iCs/>
      <w:color w:val="404040" w:themeColor="text1" w:themeTint="BF"/>
      <w:kern w:val="0"/>
      <w:sz w:val="24"/>
      <w:szCs w:val="2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6164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0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4A0"/>
    <w:rPr>
      <w:rFonts w:ascii="Arial" w:hAnsi="Arial" w:cs="Times New Roman"/>
      <w:i/>
      <w:iCs/>
      <w:color w:val="0F4761" w:themeColor="accent1" w:themeShade="BF"/>
      <w:kern w:val="0"/>
      <w:sz w:val="24"/>
      <w:szCs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164A0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qFormat/>
    <w:rsid w:val="006164A0"/>
    <w:pPr>
      <w:spacing w:before="120"/>
      <w:jc w:val="center"/>
    </w:pPr>
    <w:rPr>
      <w:b/>
      <w:bCs/>
      <w:color w:val="000000" w:themeColor="text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Sandison</dc:creator>
  <cp:keywords/>
  <dc:description/>
  <cp:lastModifiedBy>Colleen Sandison</cp:lastModifiedBy>
  <cp:revision>2</cp:revision>
  <dcterms:created xsi:type="dcterms:W3CDTF">2026-08-06T09:53:00Z</dcterms:created>
  <dcterms:modified xsi:type="dcterms:W3CDTF">2026-08-06T09:54:00Z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