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38D0" w14:textId="40ECA8B4" w:rsidR="00102D86" w:rsidRDefault="0056143C" w:rsidP="00665AF4">
      <w:pPr>
        <w:pStyle w:val="Subtitle"/>
      </w:pPr>
      <w:r>
        <w:rPr>
          <w:noProof/>
        </w:rPr>
        <w:drawing>
          <wp:anchor distT="0" distB="0" distL="114300" distR="114300" simplePos="0" relativeHeight="251658241" behindDoc="1" locked="0" layoutInCell="1" allowOverlap="1" wp14:anchorId="275EE469" wp14:editId="5459D128">
            <wp:simplePos x="0" y="0"/>
            <wp:positionH relativeFrom="margin">
              <wp:posOffset>-277978</wp:posOffset>
            </wp:positionH>
            <wp:positionV relativeFrom="paragraph">
              <wp:posOffset>-234453</wp:posOffset>
            </wp:positionV>
            <wp:extent cx="1812197" cy="1341774"/>
            <wp:effectExtent l="0" t="0" r="0" b="0"/>
            <wp:wrapNone/>
            <wp:docPr id="15"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9">
                      <a:extLst>
                        <a:ext uri="{C183D7F6-B498-43B3-948B-1728B52AA6E4}">
                          <adec:decorative xmlns:adec="http://schemas.microsoft.com/office/drawing/2017/decorative" val="1"/>
                        </a:ext>
                      </a:extLst>
                    </pic:cNvPr>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1812197" cy="13417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565695" w14:textId="77777777" w:rsidR="006D49D9" w:rsidRDefault="006D49D9"/>
    <w:sdt>
      <w:sdtPr>
        <w:rPr>
          <w:rFonts w:cs="Arial"/>
          <w:b/>
          <w:bCs/>
          <w:color w:val="009CBD"/>
          <w:kern w:val="24"/>
          <w:sz w:val="28"/>
          <w:szCs w:val="28"/>
          <w:shd w:val="clear" w:color="auto" w:fill="FFFFFF"/>
          <w:lang w:eastAsia="en-GB"/>
        </w:rPr>
        <w:id w:val="-957489581"/>
        <w:docPartObj>
          <w:docPartGallery w:val="Cover Pages"/>
          <w:docPartUnique/>
        </w:docPartObj>
      </w:sdtPr>
      <w:sdtEndPr>
        <w:rPr>
          <w:rFonts w:cs="Times New Roman"/>
          <w:b w:val="0"/>
          <w:bCs w:val="0"/>
          <w:color w:val="auto"/>
          <w:kern w:val="0"/>
          <w:sz w:val="24"/>
          <w:szCs w:val="20"/>
          <w:shd w:val="clear" w:color="auto" w:fill="auto"/>
          <w:lang w:eastAsia="en-US"/>
        </w:rPr>
      </w:sdtEndPr>
      <w:sdtContent>
        <w:p w14:paraId="0C4475DD" w14:textId="77777777" w:rsidR="00DA41F1" w:rsidRDefault="00DA41F1"/>
        <w:p w14:paraId="396A49C5" w14:textId="77777777" w:rsidR="00213ECF" w:rsidRDefault="00213ECF">
          <w:pPr>
            <w:rPr>
              <w:noProof/>
              <w:lang w:eastAsia="en-GB"/>
            </w:rPr>
          </w:pPr>
        </w:p>
        <w:p w14:paraId="10166A85" w14:textId="77777777" w:rsidR="00F20376" w:rsidRDefault="008F7C99" w:rsidP="00E1077E">
          <w:r w:rsidRPr="00BB54CC">
            <w:rPr>
              <w:noProof/>
            </w:rPr>
            <mc:AlternateContent>
              <mc:Choice Requires="wps">
                <w:drawing>
                  <wp:anchor distT="0" distB="0" distL="114300" distR="114300" simplePos="0" relativeHeight="251658240" behindDoc="1" locked="0" layoutInCell="1" allowOverlap="1" wp14:anchorId="0F2D3841" wp14:editId="54D3C27F">
                    <wp:simplePos x="0" y="0"/>
                    <wp:positionH relativeFrom="margin">
                      <wp:posOffset>0</wp:posOffset>
                    </wp:positionH>
                    <wp:positionV relativeFrom="paragraph">
                      <wp:posOffset>1011555</wp:posOffset>
                    </wp:positionV>
                    <wp:extent cx="5580000" cy="3240000"/>
                    <wp:effectExtent l="0" t="0" r="1905" b="1778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3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Toc322599008" w:displacedByCustomXml="next"/>
                              <w:bookmarkStart w:id="1" w:name="_Toc322600015" w:displacedByCustomXml="next"/>
                              <w:bookmarkStart w:id="2" w:name="_Toc322600037" w:displacedByCustomXml="next"/>
                              <w:bookmarkStart w:id="3" w:name="_Toc323040046" w:displacedByCustomXml="next"/>
                              <w:bookmarkStart w:id="4" w:name="_Toc324429932" w:displacedByCustomXml="next"/>
                              <w:bookmarkStart w:id="5" w:name="_Toc324429979" w:displacedByCustomXml="next"/>
                              <w:sdt>
                                <w:sdtPr>
                                  <w:rPr>
                                    <w:color w:val="0A9DBE"/>
                                    <w:sz w:val="40"/>
                                    <w:szCs w:val="14"/>
                                  </w:rPr>
                                  <w:alias w:val="Title"/>
                                  <w:tag w:val=""/>
                                  <w:id w:val="1997915227"/>
                                  <w:placeholder>
                                    <w:docPart w:val="1004899778AF44A3BA59BAF35363822D"/>
                                  </w:placeholder>
                                  <w:dataBinding w:prefixMappings="xmlns:ns0='http://purl.org/dc/elements/1.1/' xmlns:ns1='http://schemas.openxmlformats.org/package/2006/metadata/core-properties' " w:xpath="/ns1:coreProperties[1]/ns0:title[1]" w:storeItemID="{6C3C8BC8-F283-45AE-878A-BAB7291924A1}"/>
                                  <w:text/>
                                </w:sdtPr>
                                <w:sdtContent>
                                  <w:p w14:paraId="3147411D" w14:textId="051921F2" w:rsidR="008F7C99" w:rsidRPr="00020291" w:rsidRDefault="00873406" w:rsidP="008F7C99">
                                    <w:pPr>
                                      <w:pStyle w:val="PublicationTitle"/>
                                      <w:rPr>
                                        <w:color w:val="009CBD"/>
                                      </w:rPr>
                                    </w:pPr>
                                    <w:r w:rsidRPr="00873406">
                                      <w:rPr>
                                        <w:color w:val="0A9DBE"/>
                                        <w:sz w:val="40"/>
                                        <w:szCs w:val="14"/>
                                      </w:rPr>
                                      <w:t>Consultation on the two</w:t>
                                    </w:r>
                                    <w:r w:rsidR="00080EF4">
                                      <w:rPr>
                                        <w:color w:val="0A9DBE"/>
                                        <w:sz w:val="40"/>
                                        <w:szCs w:val="14"/>
                                      </w:rPr>
                                      <w:t>-</w:t>
                                    </w:r>
                                    <w:r w:rsidRPr="00873406">
                                      <w:rPr>
                                        <w:color w:val="0A9DBE"/>
                                        <w:sz w:val="40"/>
                                        <w:szCs w:val="14"/>
                                      </w:rPr>
                                      <w:t>year provisional authorisation of</w:t>
                                    </w:r>
                                    <w:r w:rsidR="00144E86">
                                      <w:rPr>
                                        <w:color w:val="0A9DBE"/>
                                        <w:sz w:val="40"/>
                                        <w:szCs w:val="14"/>
                                      </w:rPr>
                                      <w:t xml:space="preserve"> </w:t>
                                    </w:r>
                                    <w:r w:rsidR="002E2CA4">
                                      <w:rPr>
                                        <w:color w:val="0A9DBE"/>
                                        <w:sz w:val="40"/>
                                        <w:szCs w:val="14"/>
                                      </w:rPr>
                                      <w:t xml:space="preserve"> </w:t>
                                    </w:r>
                                    <w:r w:rsidRPr="00873406">
                                      <w:rPr>
                                        <w:color w:val="0A9DBE"/>
                                        <w:sz w:val="40"/>
                                        <w:szCs w:val="14"/>
                                      </w:rPr>
                                      <w:t>four Cobalt(II) compounds for use in animal nutrition in Scotland</w:t>
                                    </w:r>
                                  </w:p>
                                </w:sdtContent>
                              </w:sdt>
                              <w:p w14:paraId="1599B6F3" w14:textId="4F459AAE" w:rsidR="008F7C99" w:rsidRPr="00020291" w:rsidRDefault="00020291" w:rsidP="008F7C99">
                                <w:pPr>
                                  <w:pStyle w:val="Publicationsubtitle"/>
                                  <w:rPr>
                                    <w:color w:val="009CBD"/>
                                  </w:rPr>
                                </w:pPr>
                                <w:r>
                                  <w:rPr>
                                    <w:color w:val="009CBD"/>
                                  </w:rPr>
                                  <w:t xml:space="preserve">Summary of </w:t>
                                </w:r>
                                <w:r w:rsidR="00296F1A">
                                  <w:rPr>
                                    <w:color w:val="009CBD"/>
                                  </w:rPr>
                                  <w:t>s</w:t>
                                </w:r>
                                <w:r>
                                  <w:rPr>
                                    <w:color w:val="009CBD"/>
                                  </w:rPr>
                                  <w:t xml:space="preserve">takeholder </w:t>
                                </w:r>
                                <w:r w:rsidR="00296F1A">
                                  <w:rPr>
                                    <w:color w:val="009CBD"/>
                                  </w:rPr>
                                  <w:t>r</w:t>
                                </w:r>
                                <w:r>
                                  <w:rPr>
                                    <w:color w:val="009CBD"/>
                                  </w:rPr>
                                  <w:t>esponses</w:t>
                                </w:r>
                              </w:p>
                              <w:p w14:paraId="545322EE" w14:textId="2A8BA653" w:rsidR="00020291" w:rsidRPr="003233EE" w:rsidRDefault="008F7C99" w:rsidP="00020291">
                                <w:pPr>
                                  <w:pStyle w:val="Dates"/>
                                  <w:spacing w:after="0" w:line="360" w:lineRule="auto"/>
                                  <w:rPr>
                                    <w:color w:val="auto"/>
                                  </w:rPr>
                                </w:pPr>
                                <w:r w:rsidRPr="00020291">
                                  <w:rPr>
                                    <w:color w:val="009CBD"/>
                                  </w:rPr>
                                  <w:t xml:space="preserve">Published: </w:t>
                                </w:r>
                                <w:bookmarkEnd w:id="5"/>
                                <w:bookmarkEnd w:id="4"/>
                                <w:bookmarkEnd w:id="3"/>
                                <w:bookmarkEnd w:id="2"/>
                                <w:bookmarkEnd w:id="1"/>
                                <w:bookmarkEnd w:id="0"/>
                                <w:r w:rsidR="003233EE" w:rsidRPr="003233EE">
                                  <w:rPr>
                                    <w:color w:val="auto"/>
                                  </w:rPr>
                                  <w:t>27</w:t>
                                </w:r>
                                <w:r w:rsidR="003233EE" w:rsidRPr="003233EE">
                                  <w:rPr>
                                    <w:color w:val="auto"/>
                                    <w:vertAlign w:val="superscript"/>
                                  </w:rPr>
                                  <w:t>th</w:t>
                                </w:r>
                                <w:r w:rsidR="003233EE" w:rsidRPr="003233EE">
                                  <w:rPr>
                                    <w:color w:val="auto"/>
                                  </w:rPr>
                                  <w:t xml:space="preserve"> February 2026</w:t>
                                </w:r>
                              </w:p>
                              <w:p w14:paraId="450C51B5" w14:textId="146FE605" w:rsidR="008F7C99" w:rsidRPr="008F7C99" w:rsidRDefault="008F7C99" w:rsidP="008F7C99">
                                <w:pPr>
                                  <w:pStyle w:val="Publicationdate"/>
                                  <w:rPr>
                                    <w:color w:val="FFFFFF" w:themeColor="background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D3841" id="_x0000_t202" coordsize="21600,21600" o:spt="202" path="m,l,21600r21600,l21600,xe">
                    <v:stroke joinstyle="miter"/>
                    <v:path gradientshapeok="t" o:connecttype="rect"/>
                  </v:shapetype>
                  <v:shape id="Text Box 2" o:spid="_x0000_s1026" type="#_x0000_t202" style="position:absolute;margin-left:0;margin-top:79.65pt;width:439.35pt;height:255.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" filled="f" stroked="f">
                    <v:textbox inset="0,0,0,0">
                      <w:txbxContent>
                        <w:bookmarkStart w:id="6" w:name="_Toc322599008" w:displacedByCustomXml="next"/>
                        <w:bookmarkStart w:id="7" w:name="_Toc322600015" w:displacedByCustomXml="next"/>
                        <w:bookmarkStart w:id="8" w:name="_Toc322600037" w:displacedByCustomXml="next"/>
                        <w:bookmarkStart w:id="9" w:name="_Toc323040046" w:displacedByCustomXml="next"/>
                        <w:bookmarkStart w:id="10" w:name="_Toc324429932" w:displacedByCustomXml="next"/>
                        <w:bookmarkStart w:id="11" w:name="_Toc324429979" w:displacedByCustomXml="next"/>
                        <w:sdt>
                          <w:sdtPr>
                            <w:rPr>
                              <w:color w:val="0A9DBE"/>
                              <w:sz w:val="40"/>
                              <w:szCs w:val="14"/>
                            </w:rPr>
                            <w:alias w:val="Title"/>
                            <w:tag w:val=""/>
                            <w:id w:val="1997915227"/>
                            <w:placeholder>
                              <w:docPart w:val="1004899778AF44A3BA59BAF35363822D"/>
                            </w:placeholder>
                            <w:dataBinding w:prefixMappings="xmlns:ns0='http://purl.org/dc/elements/1.1/' xmlns:ns1='http://schemas.openxmlformats.org/package/2006/metadata/core-properties' " w:xpath="/ns1:coreProperties[1]/ns0:title[1]" w:storeItemID="{6C3C8BC8-F283-45AE-878A-BAB7291924A1}"/>
                            <w:text/>
                          </w:sdtPr>
                          <w:sdtContent>
                            <w:p w14:paraId="3147411D" w14:textId="051921F2" w:rsidR="008F7C99" w:rsidRPr="00020291" w:rsidRDefault="00873406" w:rsidP="008F7C99">
                              <w:pPr>
                                <w:pStyle w:val="PublicationTitle"/>
                                <w:rPr>
                                  <w:color w:val="009CBD"/>
                                </w:rPr>
                              </w:pPr>
                              <w:r w:rsidRPr="00873406">
                                <w:rPr>
                                  <w:color w:val="0A9DBE"/>
                                  <w:sz w:val="40"/>
                                  <w:szCs w:val="14"/>
                                </w:rPr>
                                <w:t>Consultation on the two</w:t>
                              </w:r>
                              <w:r w:rsidR="00080EF4">
                                <w:rPr>
                                  <w:color w:val="0A9DBE"/>
                                  <w:sz w:val="40"/>
                                  <w:szCs w:val="14"/>
                                </w:rPr>
                                <w:t>-</w:t>
                              </w:r>
                              <w:r w:rsidRPr="00873406">
                                <w:rPr>
                                  <w:color w:val="0A9DBE"/>
                                  <w:sz w:val="40"/>
                                  <w:szCs w:val="14"/>
                                </w:rPr>
                                <w:t>year provisional authorisation of</w:t>
                              </w:r>
                              <w:r w:rsidR="00144E86">
                                <w:rPr>
                                  <w:color w:val="0A9DBE"/>
                                  <w:sz w:val="40"/>
                                  <w:szCs w:val="14"/>
                                </w:rPr>
                                <w:t xml:space="preserve"> </w:t>
                              </w:r>
                              <w:r w:rsidR="002E2CA4">
                                <w:rPr>
                                  <w:color w:val="0A9DBE"/>
                                  <w:sz w:val="40"/>
                                  <w:szCs w:val="14"/>
                                </w:rPr>
                                <w:t xml:space="preserve"> </w:t>
                              </w:r>
                              <w:r w:rsidRPr="00873406">
                                <w:rPr>
                                  <w:color w:val="0A9DBE"/>
                                  <w:sz w:val="40"/>
                                  <w:szCs w:val="14"/>
                                </w:rPr>
                                <w:t>four Cobalt(II) compounds for use in animal nutrition in Scotland</w:t>
                              </w:r>
                            </w:p>
                          </w:sdtContent>
                        </w:sdt>
                        <w:p w14:paraId="1599B6F3" w14:textId="4F459AAE" w:rsidR="008F7C99" w:rsidRPr="00020291" w:rsidRDefault="00020291" w:rsidP="008F7C99">
                          <w:pPr>
                            <w:pStyle w:val="Publicationsubtitle"/>
                            <w:rPr>
                              <w:color w:val="009CBD"/>
                            </w:rPr>
                          </w:pPr>
                          <w:r>
                            <w:rPr>
                              <w:color w:val="009CBD"/>
                            </w:rPr>
                            <w:t xml:space="preserve">Summary of </w:t>
                          </w:r>
                          <w:r w:rsidR="00296F1A">
                            <w:rPr>
                              <w:color w:val="009CBD"/>
                            </w:rPr>
                            <w:t>s</w:t>
                          </w:r>
                          <w:r>
                            <w:rPr>
                              <w:color w:val="009CBD"/>
                            </w:rPr>
                            <w:t xml:space="preserve">takeholder </w:t>
                          </w:r>
                          <w:r w:rsidR="00296F1A">
                            <w:rPr>
                              <w:color w:val="009CBD"/>
                            </w:rPr>
                            <w:t>r</w:t>
                          </w:r>
                          <w:r>
                            <w:rPr>
                              <w:color w:val="009CBD"/>
                            </w:rPr>
                            <w:t>esponses</w:t>
                          </w:r>
                        </w:p>
                        <w:p w14:paraId="545322EE" w14:textId="2A8BA653" w:rsidR="00020291" w:rsidRPr="003233EE" w:rsidRDefault="008F7C99" w:rsidP="00020291">
                          <w:pPr>
                            <w:pStyle w:val="Dates"/>
                            <w:spacing w:after="0" w:line="360" w:lineRule="auto"/>
                            <w:rPr>
                              <w:color w:val="auto"/>
                            </w:rPr>
                          </w:pPr>
                          <w:r w:rsidRPr="00020291">
                            <w:rPr>
                              <w:color w:val="009CBD"/>
                            </w:rPr>
                            <w:t xml:space="preserve">Published: </w:t>
                          </w:r>
                          <w:bookmarkEnd w:id="11"/>
                          <w:bookmarkEnd w:id="10"/>
                          <w:bookmarkEnd w:id="9"/>
                          <w:bookmarkEnd w:id="8"/>
                          <w:bookmarkEnd w:id="7"/>
                          <w:bookmarkEnd w:id="6"/>
                          <w:r w:rsidR="003233EE" w:rsidRPr="003233EE">
                            <w:rPr>
                              <w:color w:val="auto"/>
                            </w:rPr>
                            <w:t>27</w:t>
                          </w:r>
                          <w:r w:rsidR="003233EE" w:rsidRPr="003233EE">
                            <w:rPr>
                              <w:color w:val="auto"/>
                              <w:vertAlign w:val="superscript"/>
                            </w:rPr>
                            <w:t>th</w:t>
                          </w:r>
                          <w:r w:rsidR="003233EE" w:rsidRPr="003233EE">
                            <w:rPr>
                              <w:color w:val="auto"/>
                            </w:rPr>
                            <w:t xml:space="preserve"> February 2026</w:t>
                          </w:r>
                        </w:p>
                        <w:p w14:paraId="450C51B5" w14:textId="146FE605" w:rsidR="008F7C99" w:rsidRPr="008F7C99" w:rsidRDefault="008F7C99" w:rsidP="008F7C99">
                          <w:pPr>
                            <w:pStyle w:val="Publicationdate"/>
                            <w:rPr>
                              <w:color w:val="FFFFFF" w:themeColor="background1"/>
                            </w:rPr>
                          </w:pPr>
                        </w:p>
                      </w:txbxContent>
                    </v:textbox>
                    <w10:wrap anchorx="margin"/>
                  </v:shape>
                </w:pict>
              </mc:Fallback>
            </mc:AlternateContent>
          </w:r>
          <w:r w:rsidR="00DA41F1">
            <w:br w:type="page"/>
          </w:r>
        </w:p>
      </w:sdtContent>
    </w:sdt>
    <w:p w14:paraId="6DAB435F" w14:textId="045D7321" w:rsidR="00F20376" w:rsidRDefault="00F20376" w:rsidP="00F20376">
      <w:pPr>
        <w:pStyle w:val="Heading1"/>
        <w:numPr>
          <w:ilvl w:val="0"/>
          <w:numId w:val="36"/>
        </w:numPr>
      </w:pPr>
      <w:r w:rsidRPr="00F20376">
        <w:lastRenderedPageBreak/>
        <w:t xml:space="preserve"> Introduction</w:t>
      </w:r>
      <w:r>
        <w:t xml:space="preserve"> </w:t>
      </w:r>
    </w:p>
    <w:p w14:paraId="617B6099" w14:textId="77777777" w:rsidR="007F2607" w:rsidRDefault="007F2607" w:rsidP="00E1077E">
      <w:pPr>
        <w:shd w:val="clear" w:color="auto" w:fill="FFFFFF" w:themeFill="background1"/>
        <w:spacing w:line="240" w:lineRule="auto"/>
        <w:rPr>
          <w:rStyle w:val="normaltextrun"/>
          <w:rFonts w:cs="Arial"/>
          <w:color w:val="000000"/>
          <w:shd w:val="clear" w:color="auto" w:fill="FFFFFF"/>
        </w:rPr>
      </w:pPr>
    </w:p>
    <w:p w14:paraId="5E44828E" w14:textId="011D70C2" w:rsidR="00F20376" w:rsidRDefault="00F20376" w:rsidP="00F20376">
      <w:pPr>
        <w:shd w:val="clear" w:color="auto" w:fill="FFFFFF" w:themeFill="background1"/>
      </w:pPr>
      <w:r>
        <w:rPr>
          <w:rStyle w:val="normaltextrun"/>
          <w:rFonts w:cs="Arial"/>
          <w:color w:val="000000"/>
          <w:shd w:val="clear" w:color="auto" w:fill="FFFFFF"/>
        </w:rPr>
        <w:t xml:space="preserve">This report is a summary of the Food Standards Scotland’s (FSS) consultation results and the FSS responses to these. </w:t>
      </w:r>
    </w:p>
    <w:p w14:paraId="055162EC" w14:textId="77777777" w:rsidR="00F20376" w:rsidRDefault="00F20376" w:rsidP="00F20376">
      <w:pPr>
        <w:shd w:val="clear" w:color="auto" w:fill="FFFFFF" w:themeFill="background1"/>
        <w:spacing w:line="240" w:lineRule="auto"/>
        <w:rPr>
          <w:rStyle w:val="normaltextrun"/>
          <w:rFonts w:cs="Arial"/>
        </w:rPr>
      </w:pPr>
    </w:p>
    <w:p w14:paraId="1E4CA957" w14:textId="27F10F62" w:rsidR="00F20376" w:rsidRDefault="00F20376" w:rsidP="00F20376">
      <w:pPr>
        <w:shd w:val="clear" w:color="auto" w:fill="FFFFFF" w:themeFill="background1"/>
      </w:pPr>
      <w:bookmarkStart w:id="12" w:name="_Hlk177045085"/>
      <w:r w:rsidRPr="02E6F4C8">
        <w:rPr>
          <w:rStyle w:val="normaltextrun"/>
          <w:rFonts w:cs="Arial"/>
          <w:shd w:val="clear" w:color="auto" w:fill="FFFFFF"/>
        </w:rPr>
        <w:t xml:space="preserve">The consultation, which ran from </w:t>
      </w:r>
      <w:r w:rsidRPr="000B5565">
        <w:rPr>
          <w:rStyle w:val="normaltextrun"/>
          <w:rFonts w:cs="Arial"/>
          <w:shd w:val="clear" w:color="auto" w:fill="FFFFFF"/>
        </w:rPr>
        <w:t>12</w:t>
      </w:r>
      <w:r w:rsidRPr="000B5565">
        <w:rPr>
          <w:rStyle w:val="normaltextrun"/>
          <w:rFonts w:cs="Arial"/>
          <w:shd w:val="clear" w:color="auto" w:fill="FFFFFF"/>
          <w:vertAlign w:val="superscript"/>
        </w:rPr>
        <w:t>th</w:t>
      </w:r>
      <w:r w:rsidRPr="000B5565">
        <w:rPr>
          <w:rStyle w:val="normaltextrun"/>
          <w:rFonts w:cs="Arial"/>
          <w:shd w:val="clear" w:color="auto" w:fill="FFFFFF"/>
        </w:rPr>
        <w:t xml:space="preserve"> January 2026 to 9</w:t>
      </w:r>
      <w:r w:rsidRPr="000B5565">
        <w:rPr>
          <w:rStyle w:val="normaltextrun"/>
          <w:rFonts w:cs="Arial"/>
          <w:shd w:val="clear" w:color="auto" w:fill="FFFFFF"/>
          <w:vertAlign w:val="superscript"/>
        </w:rPr>
        <w:t>th</w:t>
      </w:r>
      <w:r w:rsidRPr="000B5565">
        <w:rPr>
          <w:rStyle w:val="normaltextrun"/>
          <w:rFonts w:cs="Arial"/>
          <w:shd w:val="clear" w:color="auto" w:fill="FFFFFF"/>
        </w:rPr>
        <w:t xml:space="preserve"> February 2026 </w:t>
      </w:r>
      <w:r w:rsidRPr="02E6F4C8">
        <w:rPr>
          <w:rStyle w:val="normaltextrun"/>
          <w:rFonts w:cs="Arial"/>
          <w:shd w:val="clear" w:color="auto" w:fill="FFFFFF"/>
        </w:rPr>
        <w:t xml:space="preserve">covered </w:t>
      </w:r>
      <w:r w:rsidRPr="008F1D69">
        <w:rPr>
          <w:rStyle w:val="normaltextrun"/>
          <w:rFonts w:cs="Arial"/>
          <w:shd w:val="clear" w:color="auto" w:fill="FFFFFF"/>
        </w:rPr>
        <w:t xml:space="preserve">the proposed two-year provisional authorisation </w:t>
      </w:r>
      <w:r w:rsidRPr="00843211">
        <w:rPr>
          <w:rStyle w:val="normaltextrun"/>
          <w:rFonts w:cs="Arial"/>
          <w:shd w:val="clear" w:color="auto" w:fill="FFFFFF"/>
        </w:rPr>
        <w:t>of four Cobalt(II) compound</w:t>
      </w:r>
      <w:r>
        <w:rPr>
          <w:rStyle w:val="normaltextrun"/>
          <w:rFonts w:cs="Arial"/>
          <w:shd w:val="clear" w:color="auto" w:fill="FFFFFF"/>
        </w:rPr>
        <w:t xml:space="preserve"> </w:t>
      </w:r>
      <w:r w:rsidRPr="00843211">
        <w:rPr>
          <w:rStyle w:val="normaltextrun"/>
          <w:rFonts w:cs="Arial"/>
          <w:shd w:val="clear" w:color="auto" w:fill="FFFFFF"/>
        </w:rPr>
        <w:t xml:space="preserve">feed additives </w:t>
      </w:r>
      <w:r w:rsidRPr="00EA7115">
        <w:t xml:space="preserve">for </w:t>
      </w:r>
      <w:r>
        <w:t xml:space="preserve">the </w:t>
      </w:r>
      <w:r w:rsidRPr="00EA7115">
        <w:t>use in animal nutrition</w:t>
      </w:r>
      <w:r>
        <w:t xml:space="preserve"> </w:t>
      </w:r>
      <w:r w:rsidRPr="00843211">
        <w:rPr>
          <w:rStyle w:val="normaltextrun"/>
          <w:rFonts w:cs="Arial"/>
          <w:shd w:val="clear" w:color="auto" w:fill="FFFFFF"/>
        </w:rPr>
        <w:t>in Scotland</w:t>
      </w:r>
      <w:r>
        <w:rPr>
          <w:rStyle w:val="normaltextrun"/>
          <w:rFonts w:cs="Arial"/>
          <w:shd w:val="clear" w:color="auto" w:fill="FFFFFF"/>
        </w:rPr>
        <w:t xml:space="preserve"> until 14</w:t>
      </w:r>
      <w:r w:rsidRPr="00C34160">
        <w:rPr>
          <w:rStyle w:val="normaltextrun"/>
          <w:rFonts w:cs="Arial"/>
          <w:shd w:val="clear" w:color="auto" w:fill="FFFFFF"/>
          <w:vertAlign w:val="superscript"/>
        </w:rPr>
        <w:t>th</w:t>
      </w:r>
      <w:r>
        <w:rPr>
          <w:rStyle w:val="normaltextrun"/>
          <w:rFonts w:cs="Arial"/>
          <w:shd w:val="clear" w:color="auto" w:fill="FFFFFF"/>
        </w:rPr>
        <w:t xml:space="preserve"> July 2028</w:t>
      </w:r>
      <w:r>
        <w:t>.</w:t>
      </w:r>
    </w:p>
    <w:p w14:paraId="7E092B85" w14:textId="77777777" w:rsidR="00F20376" w:rsidRPr="00B5594E" w:rsidRDefault="00F20376" w:rsidP="00F20376">
      <w:pPr>
        <w:pStyle w:val="TitleText"/>
        <w:spacing w:before="0" w:after="0" w:line="240" w:lineRule="auto"/>
        <w:jc w:val="left"/>
        <w:rPr>
          <w:b w:val="0"/>
          <w:color w:val="auto"/>
          <w:sz w:val="24"/>
          <w:szCs w:val="24"/>
        </w:rPr>
      </w:pPr>
    </w:p>
    <w:p w14:paraId="40D78102" w14:textId="77777777" w:rsidR="00F20376" w:rsidRDefault="00F20376" w:rsidP="00F20376">
      <w:bookmarkStart w:id="13" w:name="_Hlk176870279"/>
      <w:bookmarkEnd w:id="12"/>
      <w:r>
        <w:t xml:space="preserve">The consultation can be found </w:t>
      </w:r>
      <w:r w:rsidRPr="00C34160">
        <w:t>on</w:t>
      </w:r>
      <w:bookmarkEnd w:id="13"/>
      <w:r>
        <w:t xml:space="preserve"> Citizen Space through the FSS website below:</w:t>
      </w:r>
    </w:p>
    <w:p w14:paraId="267CEE96" w14:textId="77777777" w:rsidR="00F20376" w:rsidRDefault="00F20376" w:rsidP="00E1077E">
      <w:pPr>
        <w:spacing w:line="240" w:lineRule="auto"/>
      </w:pPr>
    </w:p>
    <w:p w14:paraId="21D9C790" w14:textId="77777777" w:rsidR="00F20376" w:rsidRPr="00DE0DEE" w:rsidRDefault="00F20376" w:rsidP="00F20376">
      <w:pPr>
        <w:pStyle w:val="ListParagraph"/>
        <w:numPr>
          <w:ilvl w:val="0"/>
          <w:numId w:val="33"/>
        </w:numPr>
        <w:rPr>
          <w:color w:val="002060"/>
        </w:rPr>
      </w:pPr>
      <w:hyperlink r:id="rId12" w:history="1">
        <w:r w:rsidRPr="00DE0DEE">
          <w:rPr>
            <w:rStyle w:val="Hyperlink"/>
            <w:color w:val="002060"/>
          </w:rPr>
          <w:t>Consultation on the two year provisional authorisation of four Cobalt(II) compounds for use in animal nutrition in Scotland | Food Standards Scotland</w:t>
        </w:r>
      </w:hyperlink>
    </w:p>
    <w:p w14:paraId="3AC99556" w14:textId="77777777" w:rsidR="00F20376" w:rsidRDefault="00F20376" w:rsidP="00E1077E">
      <w:pPr>
        <w:spacing w:line="240" w:lineRule="auto"/>
      </w:pPr>
    </w:p>
    <w:p w14:paraId="6272DCA8" w14:textId="77777777" w:rsidR="00F20376" w:rsidRDefault="00F20376" w:rsidP="00F20376">
      <w:r>
        <w:t>The consultation was carried out on behalf of the Minister for Public Health and Women’s Health.</w:t>
      </w:r>
    </w:p>
    <w:p w14:paraId="6B87FFC1" w14:textId="77777777" w:rsidR="00F20376" w:rsidRDefault="00F20376" w:rsidP="00F20376">
      <w:pPr>
        <w:spacing w:line="240" w:lineRule="auto"/>
      </w:pPr>
    </w:p>
    <w:p w14:paraId="5B6B9070" w14:textId="77777777" w:rsidR="00F20376" w:rsidRPr="0002401A" w:rsidRDefault="00F20376" w:rsidP="00F20376">
      <w:r>
        <w:t>The consultation was carried out by FSS alone as the two-year provisional authorisation applies to Scotland only.</w:t>
      </w:r>
    </w:p>
    <w:p w14:paraId="4891064F" w14:textId="77777777" w:rsidR="00F20376" w:rsidRDefault="00F20376" w:rsidP="00F20376">
      <w:pPr>
        <w:shd w:val="clear" w:color="auto" w:fill="FFFFFF" w:themeFill="background1"/>
        <w:spacing w:line="240" w:lineRule="auto"/>
        <w:rPr>
          <w:rFonts w:eastAsia="Arial" w:cs="Arial"/>
        </w:rPr>
      </w:pPr>
    </w:p>
    <w:p w14:paraId="7EABD492" w14:textId="77777777" w:rsidR="00F20376" w:rsidRPr="00020291" w:rsidRDefault="00F20376" w:rsidP="00F20376">
      <w:pPr>
        <w:rPr>
          <w:rFonts w:eastAsia="Arial" w:cs="Arial"/>
        </w:rPr>
      </w:pPr>
      <w:r>
        <w:rPr>
          <w:rFonts w:eastAsia="Arial" w:cs="Arial"/>
        </w:rPr>
        <w:t xml:space="preserve">The </w:t>
      </w:r>
      <w:r w:rsidRPr="00020291">
        <w:rPr>
          <w:rFonts w:eastAsia="Arial" w:cs="Arial"/>
        </w:rPr>
        <w:t xml:space="preserve">two-year provisional authorisation </w:t>
      </w:r>
      <w:r>
        <w:rPr>
          <w:rFonts w:eastAsia="Arial" w:cs="Arial"/>
        </w:rPr>
        <w:t>concerns the following</w:t>
      </w:r>
      <w:r w:rsidRPr="00020291">
        <w:rPr>
          <w:rFonts w:eastAsia="Arial" w:cs="Arial"/>
        </w:rPr>
        <w:t xml:space="preserve"> four Cobalt(II) compound feed additives:</w:t>
      </w:r>
    </w:p>
    <w:p w14:paraId="2106D702" w14:textId="77777777" w:rsidR="00F20376" w:rsidRPr="006F4E6E" w:rsidRDefault="00F20376" w:rsidP="003233EE">
      <w:pPr>
        <w:spacing w:line="240" w:lineRule="auto"/>
        <w:rPr>
          <w:rFonts w:eastAsia="Arial" w:cs="Arial"/>
        </w:rPr>
      </w:pPr>
    </w:p>
    <w:p w14:paraId="1E7325D8" w14:textId="77777777" w:rsidR="00F20376" w:rsidRPr="00702474" w:rsidRDefault="00F20376" w:rsidP="003233EE">
      <w:pPr>
        <w:pStyle w:val="ListParagraph"/>
        <w:numPr>
          <w:ilvl w:val="0"/>
          <w:numId w:val="35"/>
        </w:numPr>
        <w:rPr>
          <w:color w:val="002060"/>
          <w:szCs w:val="24"/>
        </w:rPr>
      </w:pPr>
      <w:hyperlink r:id="rId13" w:history="1">
        <w:r w:rsidRPr="00702474">
          <w:rPr>
            <w:rStyle w:val="Hyperlink"/>
            <w:color w:val="002060"/>
            <w:szCs w:val="24"/>
          </w:rPr>
          <w:t>3b301: Cobalt(II) acetate tetrahydrate</w:t>
        </w:r>
      </w:hyperlink>
    </w:p>
    <w:p w14:paraId="427F9933" w14:textId="77777777" w:rsidR="00F20376" w:rsidRPr="00702474" w:rsidRDefault="00F20376" w:rsidP="00F20376">
      <w:pPr>
        <w:pStyle w:val="ListParagraph"/>
        <w:numPr>
          <w:ilvl w:val="0"/>
          <w:numId w:val="35"/>
        </w:numPr>
        <w:spacing w:before="120"/>
        <w:rPr>
          <w:color w:val="002060"/>
          <w:szCs w:val="24"/>
        </w:rPr>
      </w:pPr>
      <w:hyperlink r:id="rId14" w:history="1">
        <w:r w:rsidRPr="00702474">
          <w:rPr>
            <w:rStyle w:val="Hyperlink"/>
            <w:color w:val="002060"/>
            <w:szCs w:val="24"/>
          </w:rPr>
          <w:t>3b302: Cobalt(II) carbonate</w:t>
        </w:r>
      </w:hyperlink>
    </w:p>
    <w:p w14:paraId="3425092D" w14:textId="77777777" w:rsidR="00F20376" w:rsidRPr="00702474" w:rsidRDefault="00F20376" w:rsidP="00F20376">
      <w:pPr>
        <w:pStyle w:val="ListParagraph"/>
        <w:numPr>
          <w:ilvl w:val="0"/>
          <w:numId w:val="35"/>
        </w:numPr>
        <w:spacing w:before="120"/>
        <w:rPr>
          <w:color w:val="002060"/>
          <w:szCs w:val="24"/>
        </w:rPr>
      </w:pPr>
      <w:hyperlink r:id="rId15" w:history="1">
        <w:r w:rsidRPr="00702474">
          <w:rPr>
            <w:rStyle w:val="Hyperlink"/>
            <w:color w:val="002060"/>
            <w:szCs w:val="24"/>
          </w:rPr>
          <w:t>3b303: Cobalt(II) carbonate hydroxide (2:3) monohydrate</w:t>
        </w:r>
      </w:hyperlink>
    </w:p>
    <w:p w14:paraId="0BDDE069" w14:textId="77777777" w:rsidR="00F20376" w:rsidRPr="00702474" w:rsidRDefault="00F20376" w:rsidP="00F20376">
      <w:pPr>
        <w:pStyle w:val="ListParagraph"/>
        <w:numPr>
          <w:ilvl w:val="0"/>
          <w:numId w:val="35"/>
        </w:numPr>
        <w:spacing w:before="120"/>
        <w:rPr>
          <w:color w:val="002060"/>
          <w:szCs w:val="24"/>
        </w:rPr>
      </w:pPr>
      <w:hyperlink r:id="rId16" w:history="1">
        <w:r w:rsidRPr="00702474">
          <w:rPr>
            <w:rStyle w:val="Hyperlink"/>
            <w:color w:val="002060"/>
            <w:szCs w:val="24"/>
          </w:rPr>
          <w:t>3b305: Cobalt(II) sulphate heptahydrate</w:t>
        </w:r>
      </w:hyperlink>
    </w:p>
    <w:p w14:paraId="59F6E68C" w14:textId="77777777" w:rsidR="00F20376" w:rsidRDefault="00F20376" w:rsidP="00F20376">
      <w:pPr>
        <w:spacing w:line="240" w:lineRule="auto"/>
        <w:ind w:left="357"/>
        <w:contextualSpacing/>
      </w:pPr>
    </w:p>
    <w:p w14:paraId="6FF770DB" w14:textId="77777777" w:rsidR="00F20376" w:rsidRDefault="00F20376" w:rsidP="00F20376">
      <w:pPr>
        <w:rPr>
          <w:rFonts w:eastAsia="Arial" w:cs="Arial"/>
          <w:color w:val="000000" w:themeColor="text1"/>
        </w:rPr>
      </w:pPr>
      <w:r w:rsidRPr="2480538A">
        <w:rPr>
          <w:rFonts w:eastAsia="Arial" w:cs="Arial"/>
          <w:color w:val="000000" w:themeColor="text1"/>
        </w:rPr>
        <w:t xml:space="preserve">Stakeholders were asked to consider any relevant provisions of law and other legitimate factors (e.g. consumer interests, technical feasibility and environmental factors) that FSS identified as relevant to </w:t>
      </w:r>
      <w:r>
        <w:rPr>
          <w:rFonts w:eastAsia="Arial" w:cs="Arial"/>
          <w:color w:val="000000" w:themeColor="text1"/>
        </w:rPr>
        <w:t>the two-year provisional authorisation of the four Cobalt(II) compounds.</w:t>
      </w:r>
    </w:p>
    <w:p w14:paraId="5CE7698B" w14:textId="77777777" w:rsidR="00F20376" w:rsidRDefault="00F20376" w:rsidP="00F20376">
      <w:pPr>
        <w:spacing w:line="240" w:lineRule="auto"/>
        <w:rPr>
          <w:rFonts w:eastAsia="Arial" w:cs="Arial"/>
          <w:color w:val="000000" w:themeColor="text1"/>
        </w:rPr>
      </w:pPr>
    </w:p>
    <w:p w14:paraId="34C8D67C" w14:textId="77777777" w:rsidR="00F20376" w:rsidRDefault="00F20376" w:rsidP="00F20376">
      <w:pPr>
        <w:rPr>
          <w:rFonts w:eastAsia="Arial" w:cs="Arial"/>
          <w:color w:val="000000" w:themeColor="text1"/>
        </w:rPr>
      </w:pPr>
      <w:r w:rsidRPr="01FD05DD">
        <w:rPr>
          <w:rFonts w:eastAsia="Arial" w:cs="Arial"/>
          <w:color w:val="000000" w:themeColor="text1"/>
        </w:rPr>
        <w:t>The consultation had comprehensive outreach, achieved</w:t>
      </w:r>
      <w:r>
        <w:rPr>
          <w:rFonts w:eastAsia="Arial" w:cs="Arial"/>
          <w:color w:val="000000" w:themeColor="text1"/>
        </w:rPr>
        <w:t xml:space="preserve"> through</w:t>
      </w:r>
      <w:r w:rsidRPr="01FD05DD">
        <w:rPr>
          <w:rFonts w:eastAsia="Arial" w:cs="Arial"/>
          <w:color w:val="000000" w:themeColor="text1"/>
        </w:rPr>
        <w:t xml:space="preserve"> social media posts and publication in relevant reports. </w:t>
      </w:r>
      <w:r>
        <w:rPr>
          <w:rFonts w:eastAsia="Arial" w:cs="Arial"/>
          <w:color w:val="000000" w:themeColor="text1"/>
        </w:rPr>
        <w:t xml:space="preserve"> </w:t>
      </w:r>
    </w:p>
    <w:p w14:paraId="17D9167C" w14:textId="77777777" w:rsidR="00F20376" w:rsidRDefault="00F20376" w:rsidP="00F20376">
      <w:pPr>
        <w:spacing w:line="240" w:lineRule="auto"/>
        <w:rPr>
          <w:rFonts w:eastAsia="Arial" w:cs="Arial"/>
          <w:color w:val="000000" w:themeColor="text1"/>
        </w:rPr>
      </w:pPr>
    </w:p>
    <w:p w14:paraId="7E4058CD" w14:textId="77777777" w:rsidR="00F20376" w:rsidRDefault="00F20376" w:rsidP="00F20376">
      <w:pPr>
        <w:rPr>
          <w:rFonts w:eastAsia="Arial" w:cs="Arial"/>
          <w:color w:val="000000" w:themeColor="text1"/>
        </w:rPr>
      </w:pPr>
      <w:r w:rsidRPr="01FD05DD">
        <w:rPr>
          <w:rFonts w:eastAsia="Arial" w:cs="Arial"/>
          <w:color w:val="000000" w:themeColor="text1"/>
        </w:rPr>
        <w:lastRenderedPageBreak/>
        <w:t xml:space="preserve">A link to the consultation was sent to </w:t>
      </w:r>
      <w:r>
        <w:rPr>
          <w:rFonts w:eastAsia="Arial" w:cs="Arial"/>
          <w:color w:val="000000" w:themeColor="text1"/>
        </w:rPr>
        <w:t>stakeholders</w:t>
      </w:r>
      <w:r w:rsidRPr="01FD05DD">
        <w:rPr>
          <w:rFonts w:eastAsia="Arial" w:cs="Arial"/>
          <w:color w:val="000000" w:themeColor="text1"/>
        </w:rPr>
        <w:t xml:space="preserve"> </w:t>
      </w:r>
      <w:r w:rsidRPr="004F6EA1">
        <w:rPr>
          <w:rFonts w:eastAsia="Arial" w:cs="Arial"/>
        </w:rPr>
        <w:t>on 12</w:t>
      </w:r>
      <w:r w:rsidRPr="004F6EA1">
        <w:rPr>
          <w:rFonts w:eastAsia="Arial" w:cs="Arial"/>
          <w:vertAlign w:val="superscript"/>
        </w:rPr>
        <w:t>th</w:t>
      </w:r>
      <w:r w:rsidRPr="004F6EA1">
        <w:rPr>
          <w:rFonts w:eastAsia="Arial" w:cs="Arial"/>
        </w:rPr>
        <w:t xml:space="preserve"> January 2026 </w:t>
      </w:r>
      <w:r w:rsidRPr="01FD05DD">
        <w:rPr>
          <w:rFonts w:eastAsia="Arial" w:cs="Arial"/>
          <w:color w:val="000000" w:themeColor="text1"/>
        </w:rPr>
        <w:t>to notify stakeholders of the consultation launch. On</w:t>
      </w:r>
      <w:r>
        <w:rPr>
          <w:rFonts w:eastAsia="Arial" w:cs="Arial"/>
          <w:color w:val="000000" w:themeColor="text1"/>
        </w:rPr>
        <w:t xml:space="preserve"> </w:t>
      </w:r>
      <w:r>
        <w:rPr>
          <w:rFonts w:eastAsia="Arial" w:cs="Arial"/>
        </w:rPr>
        <w:t>2</w:t>
      </w:r>
      <w:r w:rsidRPr="00487646">
        <w:rPr>
          <w:rFonts w:eastAsia="Arial" w:cs="Arial"/>
          <w:vertAlign w:val="superscript"/>
        </w:rPr>
        <w:t>nd</w:t>
      </w:r>
      <w:r w:rsidRPr="004F6EA1">
        <w:rPr>
          <w:rFonts w:eastAsia="Arial" w:cs="Arial"/>
        </w:rPr>
        <w:t xml:space="preserve"> February 2026, FSS </w:t>
      </w:r>
      <w:r w:rsidRPr="01FD05DD">
        <w:rPr>
          <w:rFonts w:eastAsia="Arial" w:cs="Arial"/>
          <w:color w:val="000000" w:themeColor="text1"/>
        </w:rPr>
        <w:t xml:space="preserve">sent out a reminder </w:t>
      </w:r>
      <w:r>
        <w:rPr>
          <w:rFonts w:eastAsia="Arial" w:cs="Arial"/>
          <w:color w:val="000000" w:themeColor="text1"/>
        </w:rPr>
        <w:t xml:space="preserve">on social media </w:t>
      </w:r>
      <w:r w:rsidRPr="01FD05DD">
        <w:rPr>
          <w:rFonts w:eastAsia="Arial" w:cs="Arial"/>
          <w:color w:val="000000" w:themeColor="text1"/>
        </w:rPr>
        <w:t>to stakeholders that the consultation was still open, and we welcomed their responses</w:t>
      </w:r>
      <w:r>
        <w:rPr>
          <w:rFonts w:eastAsia="Arial" w:cs="Arial"/>
          <w:color w:val="000000" w:themeColor="text1"/>
        </w:rPr>
        <w:t>.</w:t>
      </w:r>
    </w:p>
    <w:p w14:paraId="059BB4CD" w14:textId="77777777" w:rsidR="00F20376" w:rsidRDefault="00F20376" w:rsidP="00F20376">
      <w:pPr>
        <w:spacing w:line="240" w:lineRule="auto"/>
        <w:rPr>
          <w:rFonts w:eastAsia="Arial" w:cs="Arial"/>
          <w:color w:val="000000" w:themeColor="text1"/>
        </w:rPr>
      </w:pPr>
    </w:p>
    <w:p w14:paraId="4173C78F" w14:textId="77777777" w:rsidR="00F20376" w:rsidRDefault="00F20376" w:rsidP="00F20376">
      <w:pPr>
        <w:rPr>
          <w:rFonts w:eastAsia="Arial" w:cs="Arial"/>
          <w:color w:val="000000" w:themeColor="text1"/>
        </w:rPr>
      </w:pPr>
      <w:r w:rsidRPr="00FD3699">
        <w:rPr>
          <w:rFonts w:eastAsia="Arial" w:cs="Arial"/>
          <w:color w:val="000000" w:themeColor="text1"/>
        </w:rPr>
        <w:t xml:space="preserve">Stakeholders including the key </w:t>
      </w:r>
      <w:proofErr w:type="spellStart"/>
      <w:r w:rsidRPr="00FD3699">
        <w:rPr>
          <w:rFonts w:eastAsia="Arial" w:cs="Arial"/>
          <w:color w:val="000000" w:themeColor="text1"/>
        </w:rPr>
        <w:t>agri</w:t>
      </w:r>
      <w:proofErr w:type="spellEnd"/>
      <w:r>
        <w:rPr>
          <w:rFonts w:eastAsia="Arial" w:cs="Arial"/>
          <w:color w:val="000000" w:themeColor="text1"/>
        </w:rPr>
        <w:t>-</w:t>
      </w:r>
      <w:r w:rsidRPr="00FD3699">
        <w:rPr>
          <w:rFonts w:eastAsia="Arial" w:cs="Arial"/>
          <w:color w:val="000000" w:themeColor="text1"/>
        </w:rPr>
        <w:t xml:space="preserve">feed trade associations and Scottish farming organisations with an interest in feed additives were contacted directly. </w:t>
      </w:r>
      <w:r w:rsidRPr="01FD05DD">
        <w:rPr>
          <w:rFonts w:eastAsia="Arial" w:cs="Arial"/>
          <w:color w:val="000000" w:themeColor="text1"/>
        </w:rPr>
        <w:t xml:space="preserve">The consultation was also shared with the FSS </w:t>
      </w:r>
      <w:r>
        <w:rPr>
          <w:rFonts w:eastAsia="Arial" w:cs="Arial"/>
          <w:color w:val="000000" w:themeColor="text1"/>
        </w:rPr>
        <w:t>fifteen thousand</w:t>
      </w:r>
      <w:r w:rsidRPr="01FD05DD">
        <w:rPr>
          <w:rFonts w:eastAsia="Arial" w:cs="Arial"/>
          <w:color w:val="000000" w:themeColor="text1"/>
        </w:rPr>
        <w:t xml:space="preserve"> Facebook followers</w:t>
      </w:r>
      <w:r>
        <w:rPr>
          <w:rFonts w:eastAsia="Arial" w:cs="Arial"/>
          <w:color w:val="000000" w:themeColor="text1"/>
        </w:rPr>
        <w:t>, one thousand five hundred Instagram followers, five thousand</w:t>
      </w:r>
      <w:r w:rsidRPr="01FD05DD">
        <w:rPr>
          <w:rFonts w:eastAsia="Arial" w:cs="Arial"/>
          <w:color w:val="000000" w:themeColor="text1"/>
        </w:rPr>
        <w:t xml:space="preserve"> LinkedIn followers</w:t>
      </w:r>
      <w:r>
        <w:rPr>
          <w:rFonts w:eastAsia="Arial" w:cs="Arial"/>
          <w:color w:val="000000" w:themeColor="text1"/>
        </w:rPr>
        <w:t xml:space="preserve"> and five thousand X followers</w:t>
      </w:r>
      <w:r w:rsidRPr="01FD05DD">
        <w:rPr>
          <w:rFonts w:eastAsia="Arial" w:cs="Arial"/>
          <w:color w:val="000000" w:themeColor="text1"/>
        </w:rPr>
        <w:t xml:space="preserve">. The posts for this consultation made on all platforms generated a total of </w:t>
      </w:r>
      <w:r w:rsidRPr="000B443F">
        <w:rPr>
          <w:rFonts w:eastAsia="Arial" w:cs="Arial"/>
          <w:color w:val="000000" w:themeColor="text1"/>
        </w:rPr>
        <w:t>1,512</w:t>
      </w:r>
      <w:r>
        <w:rPr>
          <w:rFonts w:eastAsia="Arial" w:cs="Arial"/>
          <w:color w:val="000000" w:themeColor="text1"/>
        </w:rPr>
        <w:t xml:space="preserve"> impressions</w:t>
      </w:r>
      <w:r w:rsidRPr="01FD05DD">
        <w:rPr>
          <w:rFonts w:eastAsia="Arial" w:cs="Arial"/>
          <w:color w:val="000000" w:themeColor="text1"/>
        </w:rPr>
        <w:t xml:space="preserve"> and</w:t>
      </w:r>
      <w:r w:rsidRPr="00D828DB">
        <w:rPr>
          <w:rFonts w:cs="Arial"/>
          <w:color w:val="0E2841"/>
          <w:szCs w:val="24"/>
        </w:rPr>
        <w:t xml:space="preserve"> </w:t>
      </w:r>
      <w:r w:rsidRPr="00D828DB">
        <w:rPr>
          <w:rFonts w:eastAsia="Arial" w:cs="Arial"/>
          <w:color w:val="000000" w:themeColor="text1"/>
        </w:rPr>
        <w:t>49</w:t>
      </w:r>
      <w:r>
        <w:rPr>
          <w:rFonts w:eastAsia="Arial" w:cs="Arial"/>
          <w:color w:val="000000" w:themeColor="text1"/>
        </w:rPr>
        <w:t xml:space="preserve"> </w:t>
      </w:r>
      <w:r w:rsidRPr="01FD05DD">
        <w:rPr>
          <w:rFonts w:eastAsia="Arial" w:cs="Arial"/>
          <w:color w:val="000000" w:themeColor="text1"/>
        </w:rPr>
        <w:t xml:space="preserve">engagements. </w:t>
      </w:r>
    </w:p>
    <w:p w14:paraId="11BB7D70" w14:textId="77777777" w:rsidR="00F20376" w:rsidRDefault="00F20376" w:rsidP="00FC2F0F">
      <w:pPr>
        <w:spacing w:line="240" w:lineRule="auto"/>
        <w:rPr>
          <w:rFonts w:eastAsia="Arial" w:cs="Arial"/>
          <w:color w:val="000000" w:themeColor="text1"/>
        </w:rPr>
      </w:pPr>
    </w:p>
    <w:p w14:paraId="60C7E5E9" w14:textId="77777777" w:rsidR="00F20376" w:rsidRDefault="00F20376" w:rsidP="00F20376">
      <w:pPr>
        <w:rPr>
          <w:rFonts w:eastAsia="Arial" w:cs="Arial"/>
          <w:color w:val="000000" w:themeColor="text1"/>
        </w:rPr>
      </w:pPr>
      <w:r w:rsidRPr="01FD05DD">
        <w:rPr>
          <w:rFonts w:eastAsia="Arial" w:cs="Arial"/>
          <w:color w:val="000000" w:themeColor="text1"/>
        </w:rPr>
        <w:t xml:space="preserve">FSS are grateful to those who responded, the consultation responses, are set out in </w:t>
      </w:r>
      <w:r>
        <w:rPr>
          <w:rFonts w:eastAsia="Arial" w:cs="Arial"/>
          <w:color w:val="000000" w:themeColor="text1"/>
        </w:rPr>
        <w:t xml:space="preserve">the summary table in </w:t>
      </w:r>
      <w:hyperlink w:anchor="_Summary_of_substantive" w:history="1">
        <w:r w:rsidRPr="00745784">
          <w:rPr>
            <w:rStyle w:val="Hyperlink"/>
            <w:rFonts w:eastAsia="Arial" w:cs="Arial"/>
            <w:color w:val="002060"/>
          </w:rPr>
          <w:t>section 4</w:t>
        </w:r>
      </w:hyperlink>
      <w:r w:rsidRPr="00745784">
        <w:rPr>
          <w:rFonts w:eastAsia="Arial" w:cs="Arial"/>
          <w:color w:val="002060"/>
        </w:rPr>
        <w:t xml:space="preserve"> </w:t>
      </w:r>
      <w:r>
        <w:rPr>
          <w:rFonts w:eastAsia="Arial" w:cs="Arial"/>
          <w:color w:val="000000" w:themeColor="text1"/>
        </w:rPr>
        <w:t>of this document.</w:t>
      </w:r>
    </w:p>
    <w:p w14:paraId="6FCC0CA2" w14:textId="77777777" w:rsidR="00F20376" w:rsidRDefault="00F20376" w:rsidP="00F20376"/>
    <w:p w14:paraId="020D9FC3" w14:textId="77777777" w:rsidR="00F20376" w:rsidRDefault="00F20376" w:rsidP="00F20376">
      <w:pPr>
        <w:pStyle w:val="Heading1"/>
      </w:pPr>
      <w:r>
        <w:t xml:space="preserve">Characteristics of respondents </w:t>
      </w:r>
    </w:p>
    <w:p w14:paraId="6C07ABD0" w14:textId="77777777" w:rsidR="007F2607" w:rsidRDefault="007F2607" w:rsidP="00E1077E">
      <w:pPr>
        <w:spacing w:line="240" w:lineRule="auto"/>
        <w:jc w:val="both"/>
        <w:rPr>
          <w:rFonts w:eastAsia="Arial" w:cs="Arial"/>
        </w:rPr>
      </w:pPr>
    </w:p>
    <w:p w14:paraId="5462E021" w14:textId="037DB4D3" w:rsidR="00080FA6" w:rsidRDefault="00080FA6" w:rsidP="00080FA6">
      <w:pPr>
        <w:jc w:val="both"/>
        <w:rPr>
          <w:rFonts w:eastAsia="Arial" w:cs="Arial"/>
        </w:rPr>
      </w:pPr>
      <w:r>
        <w:rPr>
          <w:rFonts w:eastAsia="Arial" w:cs="Arial"/>
        </w:rPr>
        <w:t xml:space="preserve">FSS </w:t>
      </w:r>
      <w:r w:rsidR="00C05219">
        <w:rPr>
          <w:rFonts w:eastAsia="Arial" w:cs="Arial"/>
        </w:rPr>
        <w:t>received</w:t>
      </w:r>
      <w:r w:rsidR="00CA7208">
        <w:rPr>
          <w:rFonts w:eastAsia="Arial" w:cs="Arial"/>
        </w:rPr>
        <w:t xml:space="preserve"> a total of</w:t>
      </w:r>
      <w:r w:rsidR="00C05219">
        <w:rPr>
          <w:rFonts w:eastAsia="Arial" w:cs="Arial"/>
        </w:rPr>
        <w:t xml:space="preserve"> </w:t>
      </w:r>
      <w:r w:rsidRPr="00080FA6">
        <w:rPr>
          <w:rFonts w:eastAsia="Arial" w:cs="Arial"/>
        </w:rPr>
        <w:t xml:space="preserve">five </w:t>
      </w:r>
      <w:r w:rsidR="00C05219">
        <w:rPr>
          <w:rFonts w:eastAsia="Arial" w:cs="Arial"/>
        </w:rPr>
        <w:t>responses</w:t>
      </w:r>
      <w:r w:rsidR="00BD2C8E">
        <w:rPr>
          <w:rFonts w:eastAsia="Arial" w:cs="Arial"/>
        </w:rPr>
        <w:t>:</w:t>
      </w:r>
      <w:r w:rsidRPr="00080FA6">
        <w:rPr>
          <w:rFonts w:eastAsia="Arial" w:cs="Arial"/>
        </w:rPr>
        <w:t xml:space="preserve"> </w:t>
      </w:r>
      <w:r w:rsidR="00D90D64">
        <w:rPr>
          <w:rFonts w:eastAsia="Arial" w:cs="Arial"/>
        </w:rPr>
        <w:t>three</w:t>
      </w:r>
      <w:r w:rsidRPr="00080FA6">
        <w:rPr>
          <w:rFonts w:eastAsia="Arial" w:cs="Arial"/>
        </w:rPr>
        <w:t xml:space="preserve"> from </w:t>
      </w:r>
      <w:r w:rsidR="003A7288" w:rsidRPr="682A76E5">
        <w:rPr>
          <w:rFonts w:eastAsia="Arial" w:cs="Arial"/>
          <w:color w:val="000000" w:themeColor="text1"/>
        </w:rPr>
        <w:t xml:space="preserve">representatives of GB </w:t>
      </w:r>
      <w:proofErr w:type="spellStart"/>
      <w:r w:rsidR="003A7288" w:rsidRPr="682A76E5">
        <w:rPr>
          <w:rFonts w:eastAsia="Arial" w:cs="Arial"/>
          <w:color w:val="000000" w:themeColor="text1"/>
        </w:rPr>
        <w:t>agri</w:t>
      </w:r>
      <w:proofErr w:type="spellEnd"/>
      <w:r w:rsidR="003A7288" w:rsidRPr="682A76E5">
        <w:rPr>
          <w:rFonts w:eastAsia="Arial" w:cs="Arial"/>
          <w:color w:val="000000" w:themeColor="text1"/>
        </w:rPr>
        <w:t>-feed trade associations</w:t>
      </w:r>
      <w:r w:rsidRPr="00080FA6">
        <w:rPr>
          <w:rFonts w:eastAsia="Arial" w:cs="Arial"/>
        </w:rPr>
        <w:t xml:space="preserve">, </w:t>
      </w:r>
      <w:r w:rsidR="00D90D64">
        <w:rPr>
          <w:rFonts w:eastAsia="Arial" w:cs="Arial"/>
        </w:rPr>
        <w:t>one</w:t>
      </w:r>
      <w:r w:rsidRPr="00080FA6">
        <w:rPr>
          <w:rFonts w:eastAsia="Arial" w:cs="Arial"/>
        </w:rPr>
        <w:t xml:space="preserve"> from </w:t>
      </w:r>
      <w:r w:rsidR="00FC2F0F">
        <w:rPr>
          <w:rFonts w:eastAsia="Arial" w:cs="Arial"/>
        </w:rPr>
        <w:t>a</w:t>
      </w:r>
      <w:r w:rsidRPr="00080FA6">
        <w:rPr>
          <w:rFonts w:eastAsia="Arial" w:cs="Arial"/>
        </w:rPr>
        <w:t xml:space="preserve"> Scottish farming organisation and one from an individual who prefers to remain anonymous.</w:t>
      </w:r>
    </w:p>
    <w:p w14:paraId="3169891D" w14:textId="77777777" w:rsidR="00B10E27" w:rsidRDefault="00B10E27" w:rsidP="00FC2F0F">
      <w:pPr>
        <w:spacing w:line="240" w:lineRule="auto"/>
        <w:jc w:val="both"/>
        <w:rPr>
          <w:rFonts w:eastAsia="Arial" w:cs="Arial"/>
        </w:rPr>
      </w:pPr>
    </w:p>
    <w:p w14:paraId="718712D8" w14:textId="5449E1D5" w:rsidR="00F20376" w:rsidRDefault="00F20376" w:rsidP="00F20376">
      <w:pPr>
        <w:jc w:val="both"/>
        <w:rPr>
          <w:rFonts w:eastAsia="Arial" w:cs="Arial"/>
        </w:rPr>
      </w:pPr>
      <w:r w:rsidRPr="01FD05DD">
        <w:rPr>
          <w:rFonts w:eastAsia="Arial" w:cs="Arial"/>
        </w:rPr>
        <w:t xml:space="preserve">A list of those who responded can be found at </w:t>
      </w:r>
      <w:r>
        <w:rPr>
          <w:rFonts w:eastAsia="Arial" w:cs="Arial"/>
        </w:rPr>
        <w:t xml:space="preserve">in </w:t>
      </w:r>
      <w:hyperlink w:anchor="_List_of_respondents" w:history="1">
        <w:r w:rsidRPr="00745784">
          <w:rPr>
            <w:rStyle w:val="Hyperlink"/>
            <w:rFonts w:eastAsia="Arial" w:cs="Arial"/>
            <w:color w:val="002060"/>
          </w:rPr>
          <w:t>section 6</w:t>
        </w:r>
      </w:hyperlink>
      <w:r w:rsidRPr="003C76C7">
        <w:rPr>
          <w:rFonts w:eastAsia="Arial" w:cs="Arial"/>
          <w:color w:val="002060"/>
        </w:rPr>
        <w:t xml:space="preserve"> </w:t>
      </w:r>
      <w:r>
        <w:rPr>
          <w:rFonts w:eastAsia="Arial" w:cs="Arial"/>
        </w:rPr>
        <w:t>of this document</w:t>
      </w:r>
      <w:r w:rsidRPr="01FD05DD">
        <w:rPr>
          <w:rFonts w:eastAsia="Arial" w:cs="Arial"/>
        </w:rPr>
        <w:t>.</w:t>
      </w:r>
    </w:p>
    <w:p w14:paraId="65EAD364" w14:textId="77777777" w:rsidR="00F20376" w:rsidRDefault="00F20376" w:rsidP="00F20376">
      <w:pPr>
        <w:rPr>
          <w:lang w:eastAsia="en-GB"/>
        </w:rPr>
      </w:pPr>
    </w:p>
    <w:p w14:paraId="7CBC84F5" w14:textId="2BF6370B" w:rsidR="00F20376" w:rsidRDefault="00F20376" w:rsidP="00F20376">
      <w:pPr>
        <w:pStyle w:val="Heading1"/>
      </w:pPr>
      <w:r>
        <w:t>Summary of responses</w:t>
      </w:r>
    </w:p>
    <w:p w14:paraId="0F340C61" w14:textId="77777777" w:rsidR="007F2607" w:rsidRDefault="007F2607" w:rsidP="00E1077E">
      <w:pPr>
        <w:spacing w:line="240" w:lineRule="auto"/>
        <w:rPr>
          <w:rFonts w:eastAsia="Arial" w:cs="Arial"/>
        </w:rPr>
      </w:pPr>
    </w:p>
    <w:p w14:paraId="67459ED7" w14:textId="76E6CC2F" w:rsidR="00F20376" w:rsidRDefault="00F20376" w:rsidP="00F20376">
      <w:pPr>
        <w:rPr>
          <w:rFonts w:eastAsia="Arial" w:cs="Arial"/>
        </w:rPr>
      </w:pPr>
      <w:r w:rsidRPr="00553D4C">
        <w:rPr>
          <w:rFonts w:eastAsia="Arial" w:cs="Arial"/>
        </w:rPr>
        <w:t xml:space="preserve">The number of responses was low in comparison with actual numbers of stakeholders reached. </w:t>
      </w:r>
      <w:r w:rsidRPr="01FD05DD">
        <w:rPr>
          <w:rFonts w:eastAsia="Arial" w:cs="Arial"/>
        </w:rPr>
        <w:t>The full text to the responses received to the consultations by FSS are given below, together with FSS response to these comments.</w:t>
      </w:r>
    </w:p>
    <w:p w14:paraId="74EB9769" w14:textId="52F62BED" w:rsidR="00F20376" w:rsidRDefault="00F20376">
      <w:pPr>
        <w:rPr>
          <w:lang w:eastAsia="en-GB"/>
        </w:rPr>
      </w:pPr>
      <w:r>
        <w:rPr>
          <w:lang w:eastAsia="en-GB"/>
        </w:rPr>
        <w:br w:type="page"/>
      </w:r>
    </w:p>
    <w:p w14:paraId="490012F7" w14:textId="33A38FE5" w:rsidR="00F20376" w:rsidRDefault="00F20376" w:rsidP="00F20376">
      <w:pPr>
        <w:pStyle w:val="Heading1"/>
      </w:pPr>
      <w:bookmarkStart w:id="14" w:name="_Summary_of_substantive"/>
      <w:bookmarkEnd w:id="14"/>
      <w:r>
        <w:lastRenderedPageBreak/>
        <w:t xml:space="preserve">Summary of </w:t>
      </w:r>
      <w:r w:rsidRPr="00F702C2">
        <w:t>substantive</w:t>
      </w:r>
      <w:r>
        <w:t xml:space="preserve"> comments</w:t>
      </w:r>
    </w:p>
    <w:p w14:paraId="78FE25A9" w14:textId="77777777" w:rsidR="00F20376" w:rsidRDefault="00F20376" w:rsidP="00187FCF">
      <w:pPr>
        <w:spacing w:line="240" w:lineRule="auto"/>
        <w:rPr>
          <w:lang w:eastAsia="en-GB"/>
        </w:rPr>
      </w:pPr>
    </w:p>
    <w:p w14:paraId="187ABCBC" w14:textId="75736E8D" w:rsidR="00644903" w:rsidRDefault="00644903" w:rsidP="00644903">
      <w:r w:rsidRPr="007625A0">
        <w:t xml:space="preserve">The responses to the consultation have been analysed and the main themes identified. </w:t>
      </w:r>
      <w:r>
        <w:t xml:space="preserve">FSS </w:t>
      </w:r>
      <w:r w:rsidRPr="007625A0">
        <w:t xml:space="preserve">responses to the comments made are included in the </w:t>
      </w:r>
      <w:r w:rsidR="00D17032">
        <w:t>sections below</w:t>
      </w:r>
    </w:p>
    <w:p w14:paraId="63B3F989" w14:textId="77777777" w:rsidR="00F20376" w:rsidRPr="00F702C2" w:rsidRDefault="00F20376" w:rsidP="004510EF">
      <w:pPr>
        <w:spacing w:line="240" w:lineRule="auto"/>
        <w:rPr>
          <w:color w:val="009CBD"/>
          <w:lang w:eastAsia="en-GB"/>
        </w:rPr>
      </w:pPr>
    </w:p>
    <w:p w14:paraId="0CCA1E98" w14:textId="0BCE62A7" w:rsidR="00644903" w:rsidRPr="00F702C2" w:rsidRDefault="00D17032" w:rsidP="00644903">
      <w:pPr>
        <w:pStyle w:val="Heading2"/>
        <w:rPr>
          <w:color w:val="009CBD"/>
          <w:lang w:eastAsia="en-GB"/>
        </w:rPr>
      </w:pPr>
      <w:r w:rsidRPr="00F702C2">
        <w:rPr>
          <w:rFonts w:cs="Arial"/>
          <w:color w:val="009CBD"/>
          <w:szCs w:val="24"/>
        </w:rPr>
        <w:t>Alignment with the rest of GB, NI and the EU</w:t>
      </w:r>
    </w:p>
    <w:p w14:paraId="40EDB761" w14:textId="77777777" w:rsidR="00334E14" w:rsidRDefault="00334E14" w:rsidP="00187FCF">
      <w:pPr>
        <w:spacing w:line="240" w:lineRule="auto"/>
        <w:rPr>
          <w:rFonts w:cs="Arial"/>
          <w:szCs w:val="24"/>
        </w:rPr>
      </w:pPr>
    </w:p>
    <w:p w14:paraId="06DE0B2E" w14:textId="07B8359F" w:rsidR="00334E14" w:rsidRPr="00DC0B05" w:rsidRDefault="00334E14" w:rsidP="00DC0B05">
      <w:pPr>
        <w:pStyle w:val="ListParagraph"/>
        <w:numPr>
          <w:ilvl w:val="0"/>
          <w:numId w:val="38"/>
        </w:numPr>
        <w:rPr>
          <w:rFonts w:cs="Arial"/>
          <w:szCs w:val="24"/>
        </w:rPr>
      </w:pPr>
      <w:r w:rsidRPr="00DC0B05">
        <w:rPr>
          <w:rFonts w:cs="Arial"/>
          <w:szCs w:val="24"/>
        </w:rPr>
        <w:t>One respondent indicated that they fully agree that a further two-year provisional authorisation is necessary. Alignment with England, Wales, Northern Ireland, and the EU is essential to maintain consistency across markets, avoid trade disruption, and ensure continued availability of essential nutritional additives.</w:t>
      </w:r>
    </w:p>
    <w:p w14:paraId="0F5F8ECC" w14:textId="77777777" w:rsidR="00334E14" w:rsidRPr="00334E14" w:rsidRDefault="00334E14" w:rsidP="00ED213A">
      <w:pPr>
        <w:spacing w:line="240" w:lineRule="auto"/>
        <w:rPr>
          <w:rFonts w:cs="Arial"/>
          <w:szCs w:val="24"/>
        </w:rPr>
      </w:pPr>
    </w:p>
    <w:p w14:paraId="5FF5EC98" w14:textId="77777777" w:rsidR="00334E14" w:rsidRPr="00DC0B05" w:rsidRDefault="00334E14" w:rsidP="00DC0B05">
      <w:pPr>
        <w:pStyle w:val="ListParagraph"/>
        <w:numPr>
          <w:ilvl w:val="0"/>
          <w:numId w:val="38"/>
        </w:numPr>
        <w:rPr>
          <w:rFonts w:cs="Arial"/>
          <w:szCs w:val="24"/>
        </w:rPr>
      </w:pPr>
      <w:r w:rsidRPr="00DC0B05">
        <w:rPr>
          <w:rFonts w:cs="Arial"/>
          <w:szCs w:val="24"/>
        </w:rPr>
        <w:t>One respondent expressed that whilst from a nutrition point of view, we may question the need for cobalt to be authorised in Scotland, from a commercial/practical viewpoint, we believe it would do more harm than good to have it removed and they emphasised that a divergence within the United Kingdom is unwanted so it makes sense to align Scotland with England, Wales and NI and that, cobalt is a mandatory declaration on the label and so there could be a large number of pre-printed packaging in stock for businesses using it which will would need to be disposed or/redesigned should authorisation not continue.</w:t>
      </w:r>
    </w:p>
    <w:p w14:paraId="78825DCE" w14:textId="77777777" w:rsidR="00334E14" w:rsidRPr="00334E14" w:rsidRDefault="00334E14" w:rsidP="00ED213A">
      <w:pPr>
        <w:spacing w:line="240" w:lineRule="auto"/>
        <w:rPr>
          <w:rFonts w:cs="Arial"/>
          <w:szCs w:val="24"/>
        </w:rPr>
      </w:pPr>
    </w:p>
    <w:p w14:paraId="3C5598D4" w14:textId="77777777" w:rsidR="00334E14" w:rsidRPr="00DC0B05" w:rsidRDefault="00334E14" w:rsidP="00DC0B05">
      <w:pPr>
        <w:pStyle w:val="ListParagraph"/>
        <w:numPr>
          <w:ilvl w:val="0"/>
          <w:numId w:val="38"/>
        </w:numPr>
        <w:rPr>
          <w:rFonts w:cs="Arial"/>
          <w:szCs w:val="24"/>
        </w:rPr>
      </w:pPr>
      <w:r w:rsidRPr="00DC0B05">
        <w:rPr>
          <w:rFonts w:cs="Arial"/>
          <w:szCs w:val="24"/>
        </w:rPr>
        <w:t>One respondent indicated that they agree that an extension of the authorisation for the four cobalt compounds to align with England, Wales, NI and the EU is a sensible and pragmatic approach to maintaining access to these important feed additives for livestock producers in Scotland.</w:t>
      </w:r>
    </w:p>
    <w:p w14:paraId="3AD4D38F" w14:textId="77777777" w:rsidR="00334E14" w:rsidRPr="00334E14" w:rsidRDefault="00334E14" w:rsidP="00ED213A">
      <w:pPr>
        <w:spacing w:line="240" w:lineRule="auto"/>
        <w:rPr>
          <w:rFonts w:cs="Arial"/>
          <w:szCs w:val="24"/>
        </w:rPr>
      </w:pPr>
    </w:p>
    <w:p w14:paraId="5D291FEE" w14:textId="1661C5E0" w:rsidR="004510EF" w:rsidRDefault="00334E14" w:rsidP="00334E14">
      <w:pPr>
        <w:pStyle w:val="ListParagraph"/>
        <w:numPr>
          <w:ilvl w:val="0"/>
          <w:numId w:val="38"/>
        </w:numPr>
        <w:rPr>
          <w:rFonts w:cs="Arial"/>
          <w:szCs w:val="24"/>
        </w:rPr>
      </w:pPr>
      <w:r w:rsidRPr="00DC0B05">
        <w:rPr>
          <w:rFonts w:cs="Arial"/>
          <w:szCs w:val="24"/>
        </w:rPr>
        <w:t>One respondent agrees there should be alignment with England, Wales, NI and EU with a further two-year provisional authorisation of the four Cobalt(II) compounds, in order to allow livestock producers access to these crucial feed additives.</w:t>
      </w:r>
    </w:p>
    <w:p w14:paraId="30815E81" w14:textId="77777777" w:rsidR="004508DD" w:rsidRPr="00F702C2" w:rsidRDefault="004508DD" w:rsidP="00E1077E">
      <w:pPr>
        <w:spacing w:line="240" w:lineRule="auto"/>
        <w:rPr>
          <w:b/>
          <w:bCs/>
        </w:rPr>
      </w:pPr>
    </w:p>
    <w:p w14:paraId="7C34CBD3" w14:textId="31C68F78" w:rsidR="00334E14" w:rsidRPr="00F702C2" w:rsidRDefault="00334E14" w:rsidP="00F702C2">
      <w:pPr>
        <w:rPr>
          <w:b/>
          <w:bCs/>
        </w:rPr>
      </w:pPr>
      <w:r w:rsidRPr="00F702C2">
        <w:rPr>
          <w:b/>
          <w:bCs/>
        </w:rPr>
        <w:t xml:space="preserve">FSS </w:t>
      </w:r>
      <w:r w:rsidR="00187FCF" w:rsidRPr="00F702C2">
        <w:rPr>
          <w:b/>
          <w:bCs/>
        </w:rPr>
        <w:t>r</w:t>
      </w:r>
      <w:r w:rsidRPr="00F702C2">
        <w:rPr>
          <w:b/>
          <w:bCs/>
        </w:rPr>
        <w:t>esponse</w:t>
      </w:r>
    </w:p>
    <w:p w14:paraId="71680DB5" w14:textId="77777777" w:rsidR="0089725C" w:rsidRDefault="0089725C" w:rsidP="00E1077E">
      <w:pPr>
        <w:spacing w:line="240" w:lineRule="auto"/>
      </w:pPr>
    </w:p>
    <w:p w14:paraId="3F576377" w14:textId="291618DD" w:rsidR="00ED213A" w:rsidRDefault="00F544F6" w:rsidP="00ED213A">
      <w:pPr>
        <w:rPr>
          <w:rFonts w:cs="Arial"/>
          <w:szCs w:val="24"/>
          <w:lang w:eastAsia="en-GB"/>
        </w:rPr>
      </w:pPr>
      <w:r w:rsidRPr="00F544F6">
        <w:rPr>
          <w:rFonts w:cs="Arial"/>
          <w:szCs w:val="24"/>
          <w:lang w:eastAsia="en-GB"/>
        </w:rPr>
        <w:t>Thank you for the comments you have provided within this consultation. These will be taken into consideration as part of the provisional authorisation process</w:t>
      </w:r>
      <w:r w:rsidR="00ED213A" w:rsidRPr="004D6CEA">
        <w:rPr>
          <w:rFonts w:cs="Arial"/>
          <w:szCs w:val="24"/>
        </w:rPr>
        <w:t xml:space="preserve">.  </w:t>
      </w:r>
      <w:r w:rsidR="00ED213A" w:rsidRPr="004D6CEA">
        <w:rPr>
          <w:rFonts w:cs="Arial"/>
          <w:szCs w:val="24"/>
          <w:lang w:eastAsia="en-GB"/>
        </w:rPr>
        <w:t xml:space="preserve"> </w:t>
      </w:r>
    </w:p>
    <w:p w14:paraId="181383C4" w14:textId="77777777" w:rsidR="007F2607" w:rsidRDefault="007F2607" w:rsidP="00ED213A">
      <w:pPr>
        <w:rPr>
          <w:rFonts w:cs="Arial"/>
          <w:szCs w:val="24"/>
          <w:lang w:eastAsia="en-GB"/>
        </w:rPr>
      </w:pPr>
    </w:p>
    <w:p w14:paraId="69DC312C" w14:textId="70B7A204" w:rsidR="00ED213A" w:rsidRPr="00F702C2" w:rsidRDefault="00DB3E8A" w:rsidP="00ED213A">
      <w:pPr>
        <w:pStyle w:val="Heading2"/>
        <w:rPr>
          <w:rFonts w:cs="Arial"/>
          <w:color w:val="009CBD"/>
          <w:szCs w:val="24"/>
          <w:lang w:eastAsia="en-GB"/>
        </w:rPr>
      </w:pPr>
      <w:r w:rsidRPr="00F702C2">
        <w:rPr>
          <w:rFonts w:cs="Arial"/>
          <w:color w:val="009CBD"/>
          <w:szCs w:val="24"/>
          <w:lang w:eastAsia="en-GB"/>
        </w:rPr>
        <w:lastRenderedPageBreak/>
        <w:t>Concerns regarding animal health and welfare</w:t>
      </w:r>
    </w:p>
    <w:p w14:paraId="2B3FB856" w14:textId="77777777" w:rsidR="00DB3E8A" w:rsidRDefault="00DB3E8A" w:rsidP="008C16B8">
      <w:pPr>
        <w:spacing w:line="240" w:lineRule="auto"/>
        <w:rPr>
          <w:lang w:eastAsia="en-GB"/>
        </w:rPr>
      </w:pPr>
    </w:p>
    <w:p w14:paraId="0BD086E6" w14:textId="77777777" w:rsidR="00F02714" w:rsidRPr="004D6CEA" w:rsidRDefault="00F02714" w:rsidP="00DC0B05">
      <w:pPr>
        <w:pStyle w:val="ListParagraph"/>
        <w:numPr>
          <w:ilvl w:val="0"/>
          <w:numId w:val="39"/>
        </w:numPr>
      </w:pPr>
      <w:r w:rsidRPr="004D6CEA">
        <w:t>One respondent indicated that the continued availability of these Cobalt(II) compounds is critical to preventing animal health and welfare issues. They expressed that Cobalt is an essential trace element due to its role in vitamin B12 synthesis, particularly for ruminants and certain other species including lagomorphs, rodents, herbivores, and zoo mammals and they further mentioned that without access to these compounds, there is a significant risk of reduced growth rates, loss of appetite, and serious welfare outcomes.</w:t>
      </w:r>
    </w:p>
    <w:p w14:paraId="59D3D7D5" w14:textId="77777777" w:rsidR="00F02714" w:rsidRPr="004D6CEA" w:rsidRDefault="00F02714" w:rsidP="008C16B8">
      <w:pPr>
        <w:spacing w:line="240" w:lineRule="auto"/>
        <w:rPr>
          <w:lang w:eastAsia="en-GB"/>
        </w:rPr>
      </w:pPr>
    </w:p>
    <w:p w14:paraId="2F0BDBA6" w14:textId="77777777" w:rsidR="00F02714" w:rsidRPr="00F02714" w:rsidRDefault="00F02714" w:rsidP="00DC0B05">
      <w:pPr>
        <w:pStyle w:val="ListParagraph"/>
        <w:numPr>
          <w:ilvl w:val="0"/>
          <w:numId w:val="39"/>
        </w:numPr>
      </w:pPr>
      <w:r>
        <w:t>One respondent expressed that t</w:t>
      </w:r>
      <w:r w:rsidRPr="004D6CEA">
        <w:t xml:space="preserve">he UK feed industry is united in its view that any solution which delivers an extension of the use of these cobalt salts is vital in order to avoid animal health, welfare and economic challenges to Scottish livestock farming customers. </w:t>
      </w:r>
      <w:r>
        <w:t>They highlighted that a</w:t>
      </w:r>
      <w:r w:rsidRPr="004D6CEA">
        <w:t xml:space="preserve">ny animal health and welfare impacts resulting from the loss of access to these cobalt salts would be </w:t>
      </w:r>
      <w:r w:rsidRPr="006463BE">
        <w:t>felt extensively by</w:t>
      </w:r>
      <w:r>
        <w:t xml:space="preserve"> </w:t>
      </w:r>
      <w:r w:rsidRPr="004D6CEA">
        <w:t>sheep and beef farmers based in the uplands of Scotland, and also in England, Wales and Northern Ireland</w:t>
      </w:r>
      <w:r>
        <w:t xml:space="preserve"> and that i</w:t>
      </w:r>
      <w:r w:rsidRPr="004D6CEA">
        <w:t>t is essential to have soluble cobalt(II) salts available for use in animal nutrition</w:t>
      </w:r>
      <w:r>
        <w:t xml:space="preserve"> They also indicated that m</w:t>
      </w:r>
      <w:r w:rsidRPr="004D6CEA">
        <w:t>uch of the soil in the UK where animals graze is low in cobalt leading to a risk of herbages deficient in cobalt (&lt;0.08 mg/kg DM). Boluses, drenches, pastes for direct feeding which require a soluble cobalt(II) salt are the only practical and viable method of supplementing the mineral status of these animals</w:t>
      </w:r>
      <w:r>
        <w:t xml:space="preserve"> and that r</w:t>
      </w:r>
      <w:r w:rsidRPr="004D6CEA">
        <w:t xml:space="preserve">e-formulation or alternative feeding practices is not technically feasible and certainly not an option in the short-term with the potential for </w:t>
      </w:r>
      <w:r w:rsidRPr="00F02714">
        <w:t>cobalt and vitamin B12 deficiencies to arise, and a high risk of animal welfare issues. The respondent agrees that the further two-year provisional authorisation will prevent these impacts.</w:t>
      </w:r>
    </w:p>
    <w:p w14:paraId="74F63DE7" w14:textId="77777777" w:rsidR="00F02714" w:rsidRPr="00F02714" w:rsidRDefault="00F02714" w:rsidP="00E1077E">
      <w:pPr>
        <w:spacing w:line="240" w:lineRule="auto"/>
        <w:rPr>
          <w:lang w:eastAsia="en-GB"/>
        </w:rPr>
      </w:pPr>
    </w:p>
    <w:p w14:paraId="544DFDD1" w14:textId="7D96305D" w:rsidR="00DC0B05" w:rsidRDefault="00F02714" w:rsidP="00F53AC6">
      <w:pPr>
        <w:pStyle w:val="ListParagraph"/>
        <w:numPr>
          <w:ilvl w:val="0"/>
          <w:numId w:val="39"/>
        </w:numPr>
      </w:pPr>
      <w:r w:rsidRPr="00F02714">
        <w:t xml:space="preserve">One respondent stated that from a nutritional point of view cobalt is an essential trace element required to synthesise Vitamin B12 in the rumen which has a key role in normal energy metabolism and protein synthesis. They also highlighted that deficiency will lead to poor growth, milk yield and increased risk to other health challenges and that Cobalt deficiency is still one of the most common trace element deficiencies diagnosed particularly in sheep, with many areas of </w:t>
      </w:r>
      <w:r w:rsidRPr="00F02714">
        <w:lastRenderedPageBreak/>
        <w:t xml:space="preserve">Scotland cobalt deficient. Inclusion as part of a mineralised feed is essential especially if no other sources of trace elements are offered (bolus, blocks, drenches, free access bagged minerals etc may also include cobalt) without this it may leave stock susceptible to cobalt deficiency and that they agree the authorisation will prevent animal health and welfare impacts. </w:t>
      </w:r>
    </w:p>
    <w:p w14:paraId="44299CB0" w14:textId="77777777" w:rsidR="00F53AC6" w:rsidRDefault="00F53AC6" w:rsidP="00E1077E">
      <w:pPr>
        <w:spacing w:line="240" w:lineRule="auto"/>
      </w:pPr>
    </w:p>
    <w:p w14:paraId="0C7CA222" w14:textId="657B80E2" w:rsidR="00DB3E8A" w:rsidRPr="00DC0B05" w:rsidRDefault="00DC0B05">
      <w:pPr>
        <w:pStyle w:val="ListParagraph"/>
        <w:numPr>
          <w:ilvl w:val="0"/>
          <w:numId w:val="39"/>
        </w:numPr>
        <w:rPr>
          <w:lang w:eastAsia="en-GB"/>
        </w:rPr>
      </w:pPr>
      <w:r>
        <w:t xml:space="preserve">One respondent had no concerns </w:t>
      </w:r>
      <w:r w:rsidRPr="004D6CEA">
        <w:rPr>
          <w:rFonts w:cs="Arial"/>
          <w:szCs w:val="24"/>
          <w:lang w:eastAsia="en-GB"/>
        </w:rPr>
        <w:t xml:space="preserve">regarding </w:t>
      </w:r>
      <w:r>
        <w:rPr>
          <w:rFonts w:cs="Arial"/>
          <w:szCs w:val="24"/>
          <w:lang w:eastAsia="en-GB"/>
        </w:rPr>
        <w:t>a</w:t>
      </w:r>
      <w:r w:rsidRPr="004D6CEA">
        <w:rPr>
          <w:rFonts w:cs="Arial"/>
          <w:szCs w:val="24"/>
          <w:lang w:eastAsia="en-GB"/>
        </w:rPr>
        <w:t xml:space="preserve">nimal </w:t>
      </w:r>
      <w:r>
        <w:rPr>
          <w:rFonts w:cs="Arial"/>
          <w:szCs w:val="24"/>
          <w:lang w:eastAsia="en-GB"/>
        </w:rPr>
        <w:t>h</w:t>
      </w:r>
      <w:r w:rsidRPr="004D6CEA">
        <w:rPr>
          <w:rFonts w:cs="Arial"/>
          <w:szCs w:val="24"/>
          <w:lang w:eastAsia="en-GB"/>
        </w:rPr>
        <w:t>ealth and welfare</w:t>
      </w:r>
      <w:r>
        <w:rPr>
          <w:rFonts w:cs="Arial"/>
          <w:szCs w:val="24"/>
          <w:lang w:eastAsia="en-GB"/>
        </w:rPr>
        <w:t>.</w:t>
      </w:r>
    </w:p>
    <w:p w14:paraId="008A949B" w14:textId="77777777" w:rsidR="00DC0B05" w:rsidRDefault="00DC0B05" w:rsidP="004510EF">
      <w:pPr>
        <w:pStyle w:val="ListParagraph"/>
        <w:spacing w:line="240" w:lineRule="auto"/>
        <w:rPr>
          <w:lang w:eastAsia="en-GB"/>
        </w:rPr>
      </w:pPr>
    </w:p>
    <w:p w14:paraId="4796D588" w14:textId="4FE87A5F" w:rsidR="00DC0B05" w:rsidRPr="00F702C2" w:rsidRDefault="00DC0B05" w:rsidP="00F702C2">
      <w:pPr>
        <w:rPr>
          <w:b/>
          <w:bCs/>
        </w:rPr>
      </w:pPr>
      <w:r w:rsidRPr="00F702C2">
        <w:rPr>
          <w:b/>
          <w:bCs/>
        </w:rPr>
        <w:t xml:space="preserve">FSS Response </w:t>
      </w:r>
    </w:p>
    <w:p w14:paraId="11AFA1E9" w14:textId="77777777" w:rsidR="00B6502A" w:rsidRPr="00B6502A" w:rsidRDefault="00B6502A" w:rsidP="00B6502A">
      <w:pPr>
        <w:spacing w:line="240" w:lineRule="auto"/>
        <w:rPr>
          <w:lang w:eastAsia="en-GB"/>
        </w:rPr>
      </w:pPr>
    </w:p>
    <w:p w14:paraId="27B0E92B" w14:textId="0F92368A" w:rsidR="008C16B8" w:rsidRDefault="00F544F6" w:rsidP="008C16B8">
      <w:pPr>
        <w:rPr>
          <w:lang w:eastAsia="en-GB"/>
        </w:rPr>
      </w:pPr>
      <w:r w:rsidRPr="00F544F6">
        <w:rPr>
          <w:rFonts w:cs="Arial"/>
          <w:szCs w:val="24"/>
          <w:lang w:eastAsia="en-GB"/>
        </w:rPr>
        <w:t>Thank you for the comments you have provided within this consultation. These will be taken into consideration as part of the provisional authorisation process</w:t>
      </w:r>
      <w:r w:rsidR="00B6502A" w:rsidRPr="004D6CEA">
        <w:rPr>
          <w:rFonts w:cs="Arial"/>
          <w:szCs w:val="24"/>
        </w:rPr>
        <w:t>.</w:t>
      </w:r>
    </w:p>
    <w:p w14:paraId="6793FA0D" w14:textId="6E0304D1" w:rsidR="007F2607" w:rsidRDefault="007F2607">
      <w:pPr>
        <w:rPr>
          <w:lang w:eastAsia="en-GB"/>
        </w:rPr>
      </w:pPr>
      <w:r>
        <w:rPr>
          <w:lang w:eastAsia="en-GB"/>
        </w:rPr>
        <w:br w:type="page"/>
      </w:r>
    </w:p>
    <w:p w14:paraId="57D18ED6" w14:textId="70C5DF40" w:rsidR="00B6502A" w:rsidRPr="00F702C2" w:rsidRDefault="006A2A6A" w:rsidP="00B6502A">
      <w:pPr>
        <w:pStyle w:val="Heading2"/>
        <w:rPr>
          <w:rFonts w:cs="Arial"/>
          <w:color w:val="009CBD"/>
          <w:szCs w:val="24"/>
          <w:lang w:eastAsia="en-GB"/>
        </w:rPr>
      </w:pPr>
      <w:r w:rsidRPr="00F702C2">
        <w:rPr>
          <w:rFonts w:cs="Arial"/>
          <w:color w:val="009CBD"/>
          <w:szCs w:val="24"/>
          <w:lang w:eastAsia="en-GB"/>
        </w:rPr>
        <w:lastRenderedPageBreak/>
        <w:t>Concerns regarding safety of consumers, consuming products of animal origin fed these feed additives</w:t>
      </w:r>
    </w:p>
    <w:p w14:paraId="4B61607E" w14:textId="77777777" w:rsidR="006A2A6A" w:rsidRDefault="006A2A6A" w:rsidP="004508DD">
      <w:pPr>
        <w:spacing w:line="240" w:lineRule="auto"/>
        <w:rPr>
          <w:lang w:eastAsia="en-GB"/>
        </w:rPr>
      </w:pPr>
    </w:p>
    <w:p w14:paraId="20AAB229" w14:textId="4C0D077F" w:rsidR="004508DD" w:rsidRDefault="004508DD" w:rsidP="00F53AC6">
      <w:pPr>
        <w:pStyle w:val="ListParagraph"/>
        <w:numPr>
          <w:ilvl w:val="0"/>
          <w:numId w:val="40"/>
        </w:numPr>
        <w:rPr>
          <w:rFonts w:cs="Arial"/>
          <w:lang w:eastAsia="en-GB"/>
        </w:rPr>
      </w:pPr>
      <w:r w:rsidRPr="5F573698">
        <w:rPr>
          <w:rFonts w:cs="Arial"/>
          <w:lang w:eastAsia="en-GB"/>
        </w:rPr>
        <w:t>One respondent has no concerns</w:t>
      </w:r>
      <w:r w:rsidR="00C30D9C">
        <w:rPr>
          <w:rFonts w:cs="Arial"/>
          <w:lang w:eastAsia="en-GB"/>
        </w:rPr>
        <w:t xml:space="preserve"> regarding the</w:t>
      </w:r>
      <w:r w:rsidRPr="5F573698">
        <w:rPr>
          <w:rFonts w:cs="Arial"/>
          <w:lang w:eastAsia="en-GB"/>
        </w:rPr>
        <w:t xml:space="preserve"> safety of consumers, consuming products of animal origin fed these feed additives. They expressed that these compounds have been used for over a decade under previous authorisations without evidence of risk to consumers and the EFSA scientific opinion and the FSS/FSA risk assessments did not identify consumer safety concerns when used in accordance with authorised conditions.</w:t>
      </w:r>
    </w:p>
    <w:p w14:paraId="4981E2D2" w14:textId="77777777" w:rsidR="00F53AC6" w:rsidRPr="00F53AC6" w:rsidRDefault="00F53AC6" w:rsidP="00E1077E">
      <w:pPr>
        <w:spacing w:line="240" w:lineRule="auto"/>
        <w:rPr>
          <w:rFonts w:cs="Arial"/>
          <w:szCs w:val="24"/>
          <w:lang w:eastAsia="en-GB"/>
        </w:rPr>
      </w:pPr>
    </w:p>
    <w:p w14:paraId="4F81921B" w14:textId="77777777" w:rsidR="004508DD" w:rsidRDefault="004508DD" w:rsidP="004508DD">
      <w:pPr>
        <w:pStyle w:val="ListParagraph"/>
        <w:numPr>
          <w:ilvl w:val="0"/>
          <w:numId w:val="40"/>
        </w:numPr>
        <w:rPr>
          <w:rFonts w:cs="Arial"/>
          <w:szCs w:val="24"/>
          <w:lang w:eastAsia="en-GB"/>
        </w:rPr>
      </w:pPr>
      <w:r w:rsidRPr="004508DD">
        <w:rPr>
          <w:rFonts w:cs="Arial"/>
          <w:szCs w:val="24"/>
          <w:lang w:eastAsia="en-GB"/>
        </w:rPr>
        <w:t>One respondent has also shared that they have no concerns about the safety of a further two-year provisional authorisation of the four cobalt compounds with respect to consumers and it remains a requirement for the feed industry to comply with feed legislation relating to the maximum permitted levels of these cobalt compounds in feed.</w:t>
      </w:r>
    </w:p>
    <w:p w14:paraId="49E9601B" w14:textId="77777777" w:rsidR="00F53AC6" w:rsidRPr="00F53AC6" w:rsidRDefault="00F53AC6" w:rsidP="00E1077E">
      <w:pPr>
        <w:spacing w:line="240" w:lineRule="auto"/>
        <w:rPr>
          <w:rFonts w:cs="Arial"/>
          <w:szCs w:val="24"/>
          <w:lang w:eastAsia="en-GB"/>
        </w:rPr>
      </w:pPr>
    </w:p>
    <w:p w14:paraId="5CB95F1D" w14:textId="77D4A2E4" w:rsidR="006A2A6A" w:rsidRDefault="004508DD" w:rsidP="004508DD">
      <w:pPr>
        <w:pStyle w:val="ListParagraph"/>
        <w:numPr>
          <w:ilvl w:val="0"/>
          <w:numId w:val="40"/>
        </w:numPr>
        <w:rPr>
          <w:rFonts w:cs="Arial"/>
          <w:szCs w:val="24"/>
        </w:rPr>
      </w:pPr>
      <w:r w:rsidRPr="004508DD">
        <w:rPr>
          <w:rFonts w:cs="Arial"/>
          <w:szCs w:val="24"/>
          <w:lang w:eastAsia="en-GB"/>
        </w:rPr>
        <w:t xml:space="preserve">One respondent </w:t>
      </w:r>
      <w:r w:rsidRPr="004508DD">
        <w:rPr>
          <w:rFonts w:cs="Arial"/>
          <w:szCs w:val="24"/>
        </w:rPr>
        <w:t>doesn’t have concerns about the safety of the authorisation, due to the requirements and legislation that is already in place that the feed industry must comply with.</w:t>
      </w:r>
    </w:p>
    <w:p w14:paraId="651B91B8" w14:textId="77777777" w:rsidR="00F53AC6" w:rsidRPr="00F53AC6" w:rsidRDefault="00F53AC6" w:rsidP="00E1077E">
      <w:pPr>
        <w:spacing w:line="240" w:lineRule="auto"/>
        <w:rPr>
          <w:rFonts w:cs="Arial"/>
          <w:szCs w:val="24"/>
        </w:rPr>
      </w:pPr>
    </w:p>
    <w:p w14:paraId="187FB84E" w14:textId="4039EC25" w:rsidR="004508DD" w:rsidRDefault="00F53AC6">
      <w:pPr>
        <w:pStyle w:val="ListParagraph"/>
        <w:numPr>
          <w:ilvl w:val="0"/>
          <w:numId w:val="40"/>
        </w:numPr>
        <w:rPr>
          <w:rFonts w:cs="Arial"/>
          <w:szCs w:val="24"/>
        </w:rPr>
      </w:pPr>
      <w:r>
        <w:t xml:space="preserve">One respondent had no concerns </w:t>
      </w:r>
      <w:r w:rsidRPr="00F53AC6">
        <w:rPr>
          <w:rFonts w:cs="Arial"/>
          <w:szCs w:val="24"/>
          <w:lang w:eastAsia="en-GB"/>
        </w:rPr>
        <w:t xml:space="preserve">regarding </w:t>
      </w:r>
      <w:r w:rsidRPr="004D6CEA">
        <w:rPr>
          <w:rFonts w:cs="Arial"/>
          <w:szCs w:val="24"/>
          <w:lang w:eastAsia="en-GB"/>
        </w:rPr>
        <w:t>safety of consumers, consuming products of animal origin fed these feed additives</w:t>
      </w:r>
      <w:r>
        <w:rPr>
          <w:rFonts w:cs="Arial"/>
          <w:szCs w:val="24"/>
          <w:lang w:eastAsia="en-GB"/>
        </w:rPr>
        <w:t>.</w:t>
      </w:r>
    </w:p>
    <w:p w14:paraId="4D31740B" w14:textId="77777777" w:rsidR="00DF6761" w:rsidRPr="00DF6761" w:rsidRDefault="00DF6761" w:rsidP="00E1077E">
      <w:pPr>
        <w:spacing w:line="240" w:lineRule="auto"/>
        <w:rPr>
          <w:rFonts w:cs="Arial"/>
          <w:szCs w:val="24"/>
        </w:rPr>
      </w:pPr>
    </w:p>
    <w:p w14:paraId="0D918434" w14:textId="77777777" w:rsidR="004508DD" w:rsidRPr="0036442F" w:rsidRDefault="004508DD" w:rsidP="0036442F">
      <w:pPr>
        <w:rPr>
          <w:b/>
          <w:bCs/>
          <w:lang w:eastAsia="en-GB"/>
        </w:rPr>
      </w:pPr>
      <w:r w:rsidRPr="0036442F">
        <w:rPr>
          <w:b/>
          <w:bCs/>
          <w:lang w:eastAsia="en-GB"/>
        </w:rPr>
        <w:t xml:space="preserve">FSS Response </w:t>
      </w:r>
    </w:p>
    <w:p w14:paraId="6AA34BA7" w14:textId="77777777" w:rsidR="004508DD" w:rsidRDefault="004508DD" w:rsidP="00E1077E">
      <w:pPr>
        <w:spacing w:line="240" w:lineRule="auto"/>
        <w:rPr>
          <w:lang w:eastAsia="en-GB"/>
        </w:rPr>
      </w:pPr>
    </w:p>
    <w:p w14:paraId="7EF69179" w14:textId="77777777" w:rsidR="00F53AC6" w:rsidRDefault="00F53AC6" w:rsidP="00F53AC6">
      <w:pPr>
        <w:rPr>
          <w:rFonts w:cs="Arial"/>
          <w:szCs w:val="24"/>
        </w:rPr>
      </w:pPr>
      <w:r w:rsidRPr="004D6CEA">
        <w:rPr>
          <w:rFonts w:cs="Arial"/>
          <w:szCs w:val="24"/>
          <w:lang w:eastAsia="en-GB"/>
        </w:rPr>
        <w:t xml:space="preserve">Thank you for your comments. </w:t>
      </w:r>
      <w:r w:rsidRPr="00432E64">
        <w:rPr>
          <w:rFonts w:cs="Arial"/>
          <w:szCs w:val="24"/>
        </w:rPr>
        <w:t>On the 4</w:t>
      </w:r>
      <w:r w:rsidRPr="008413CA">
        <w:rPr>
          <w:rFonts w:cs="Arial"/>
          <w:szCs w:val="24"/>
          <w:vertAlign w:val="superscript"/>
        </w:rPr>
        <w:t>th</w:t>
      </w:r>
      <w:r w:rsidRPr="00432E64">
        <w:rPr>
          <w:rFonts w:cs="Arial"/>
          <w:szCs w:val="24"/>
        </w:rPr>
        <w:t xml:space="preserve"> February</w:t>
      </w:r>
      <w:r>
        <w:rPr>
          <w:rFonts w:cs="Arial"/>
          <w:szCs w:val="24"/>
        </w:rPr>
        <w:t xml:space="preserve"> 2026,</w:t>
      </w:r>
      <w:r w:rsidRPr="00432E64">
        <w:rPr>
          <w:rFonts w:cs="Arial"/>
          <w:szCs w:val="24"/>
        </w:rPr>
        <w:t xml:space="preserve"> the text on page 5 of the FSS consultation was amended to accurately reflect the use of the EFSA Opinions.</w:t>
      </w:r>
      <w:r>
        <w:rPr>
          <w:rFonts w:cs="Arial"/>
          <w:szCs w:val="24"/>
        </w:rPr>
        <w:t xml:space="preserve"> </w:t>
      </w:r>
    </w:p>
    <w:p w14:paraId="5437C797" w14:textId="77777777" w:rsidR="00F53AC6" w:rsidRDefault="00F53AC6" w:rsidP="00E1077E">
      <w:pPr>
        <w:spacing w:line="240" w:lineRule="auto"/>
        <w:rPr>
          <w:rFonts w:cs="Arial"/>
          <w:szCs w:val="24"/>
        </w:rPr>
      </w:pPr>
    </w:p>
    <w:p w14:paraId="7AF0D6C6" w14:textId="7DF7D57A" w:rsidR="00F53AC6" w:rsidRPr="00AE1338" w:rsidRDefault="00F53AC6" w:rsidP="00F53AC6">
      <w:pPr>
        <w:rPr>
          <w:rFonts w:cs="Arial"/>
          <w:szCs w:val="24"/>
        </w:rPr>
      </w:pPr>
      <w:r w:rsidRPr="00E1077E">
        <w:rPr>
          <w:rFonts w:cs="Arial"/>
          <w:szCs w:val="24"/>
        </w:rPr>
        <w:t>[</w:t>
      </w:r>
      <w:r w:rsidR="007D59F2">
        <w:rPr>
          <w:rFonts w:cs="Arial"/>
          <w:szCs w:val="24"/>
        </w:rPr>
        <w:t xml:space="preserve"> </w:t>
      </w:r>
      <w:r w:rsidRPr="00E1077E">
        <w:rPr>
          <w:rFonts w:cs="Arial"/>
          <w:szCs w:val="24"/>
        </w:rPr>
        <w:t>In relation to the r</w:t>
      </w:r>
      <w:r w:rsidRPr="00E1077E">
        <w:rPr>
          <w:szCs w:val="24"/>
        </w:rPr>
        <w:t xml:space="preserve">esponse </w:t>
      </w:r>
      <w:r w:rsidRPr="00E1077E">
        <w:rPr>
          <w:rFonts w:cs="Arial"/>
          <w:szCs w:val="24"/>
        </w:rPr>
        <w:t>which referenced  “FSS/FSA risk assessments”, FSS w</w:t>
      </w:r>
      <w:r w:rsidRPr="00E1077E">
        <w:rPr>
          <w:szCs w:val="24"/>
        </w:rPr>
        <w:t xml:space="preserve">rote </w:t>
      </w:r>
      <w:r w:rsidRPr="00E1077E">
        <w:rPr>
          <w:rFonts w:cs="Arial"/>
          <w:szCs w:val="24"/>
        </w:rPr>
        <w:t>to the respondent to c</w:t>
      </w:r>
      <w:r w:rsidRPr="00E1077E">
        <w:rPr>
          <w:szCs w:val="24"/>
        </w:rPr>
        <w:t>larify that the risk assessment was published by FSA alone.  The text of the consultation was updated to reflect this clarification.</w:t>
      </w:r>
      <w:r w:rsidR="007D59F2">
        <w:rPr>
          <w:szCs w:val="24"/>
        </w:rPr>
        <w:t xml:space="preserve"> </w:t>
      </w:r>
      <w:r w:rsidRPr="00AE1338">
        <w:rPr>
          <w:rFonts w:cs="Arial"/>
          <w:szCs w:val="24"/>
        </w:rPr>
        <w:t>]</w:t>
      </w:r>
    </w:p>
    <w:p w14:paraId="5660FCC2" w14:textId="46835426" w:rsidR="007F2607" w:rsidRDefault="007F2607">
      <w:pPr>
        <w:rPr>
          <w:lang w:eastAsia="en-GB"/>
        </w:rPr>
      </w:pPr>
      <w:r>
        <w:rPr>
          <w:lang w:eastAsia="en-GB"/>
        </w:rPr>
        <w:br w:type="page"/>
      </w:r>
    </w:p>
    <w:p w14:paraId="2114D86F" w14:textId="51D55D1C" w:rsidR="00C7272D" w:rsidRDefault="00FC5405" w:rsidP="00C7272D">
      <w:pPr>
        <w:pStyle w:val="Heading2"/>
        <w:rPr>
          <w:color w:val="009CBD"/>
          <w:lang w:eastAsia="en-GB"/>
        </w:rPr>
      </w:pPr>
      <w:r w:rsidRPr="00FC5405">
        <w:rPr>
          <w:color w:val="009CBD"/>
          <w:lang w:eastAsia="en-GB"/>
        </w:rPr>
        <w:lastRenderedPageBreak/>
        <w:t>Concerns regarding safety of workers using these feed additives</w:t>
      </w:r>
    </w:p>
    <w:p w14:paraId="2104C7F6" w14:textId="77777777" w:rsidR="00FC5405" w:rsidRDefault="00FC5405" w:rsidP="00E1077E">
      <w:pPr>
        <w:spacing w:line="240" w:lineRule="auto"/>
        <w:rPr>
          <w:lang w:eastAsia="en-GB"/>
        </w:rPr>
      </w:pPr>
    </w:p>
    <w:p w14:paraId="25F1DB74" w14:textId="77777777" w:rsidR="00CE04D1" w:rsidRDefault="00CE04D1" w:rsidP="00CE04D1">
      <w:pPr>
        <w:pStyle w:val="ListParagraph"/>
        <w:numPr>
          <w:ilvl w:val="0"/>
          <w:numId w:val="41"/>
        </w:numPr>
        <w:rPr>
          <w:lang w:eastAsia="en-GB"/>
        </w:rPr>
      </w:pPr>
      <w:r>
        <w:rPr>
          <w:lang w:eastAsia="en-GB"/>
        </w:rPr>
        <w:t>One respondent has no concerns regarding consumer safety. They emphasised that worker safety risks associated with the handling of Cobalt(II) compounds are already well understood and managed through existing occupational health and safety legislation and industry controls and the continuation of provisional authorisation does not introduce new or increased risks.</w:t>
      </w:r>
    </w:p>
    <w:p w14:paraId="4A7CA7EA" w14:textId="77777777" w:rsidR="00CE04D1" w:rsidRDefault="00CE04D1" w:rsidP="00E1077E">
      <w:pPr>
        <w:spacing w:line="240" w:lineRule="auto"/>
        <w:rPr>
          <w:lang w:eastAsia="en-GB"/>
        </w:rPr>
      </w:pPr>
    </w:p>
    <w:p w14:paraId="2B428D62" w14:textId="77777777" w:rsidR="00CE04D1" w:rsidRDefault="00CE04D1" w:rsidP="00CE04D1">
      <w:pPr>
        <w:pStyle w:val="ListParagraph"/>
        <w:numPr>
          <w:ilvl w:val="0"/>
          <w:numId w:val="41"/>
        </w:numPr>
        <w:rPr>
          <w:lang w:eastAsia="en-GB"/>
        </w:rPr>
      </w:pPr>
      <w:r>
        <w:rPr>
          <w:lang w:eastAsia="en-GB"/>
        </w:rPr>
        <w:t>One respondent has no concern regarding the safety of workers when using these feed additives. They emphasised that most of the compounds enter feed as premixes so the risk is reduced where direct handling of Cobalt salts is avoided.</w:t>
      </w:r>
    </w:p>
    <w:p w14:paraId="3336A61E" w14:textId="77777777" w:rsidR="00CE04D1" w:rsidRDefault="00CE04D1" w:rsidP="00E1077E">
      <w:pPr>
        <w:spacing w:line="240" w:lineRule="auto"/>
        <w:rPr>
          <w:lang w:eastAsia="en-GB"/>
        </w:rPr>
      </w:pPr>
    </w:p>
    <w:p w14:paraId="528FAB9B" w14:textId="77777777" w:rsidR="00CE04D1" w:rsidRDefault="00CE04D1" w:rsidP="00CE04D1">
      <w:pPr>
        <w:pStyle w:val="ListParagraph"/>
        <w:numPr>
          <w:ilvl w:val="0"/>
          <w:numId w:val="41"/>
        </w:numPr>
        <w:rPr>
          <w:lang w:eastAsia="en-GB"/>
        </w:rPr>
      </w:pPr>
      <w:r>
        <w:rPr>
          <w:lang w:eastAsia="en-GB"/>
        </w:rPr>
        <w:t>One respondent has no concerns about the safety of a further two-year provisional authorisation of the four cobalt compounds with respect to workers using these additives. They expressed that it remains a requirement for the feed industry to comply with feed legislation relating to the safe handling and incorporation of cobalt compounds in feed. The legislation states that 'protective measures to avoid exposure with cobalt by inhalation or by dermal route should be taken'.</w:t>
      </w:r>
    </w:p>
    <w:p w14:paraId="6CB749EC" w14:textId="77777777" w:rsidR="00CE04D1" w:rsidRDefault="00CE04D1" w:rsidP="007F2607">
      <w:pPr>
        <w:spacing w:line="240" w:lineRule="auto"/>
        <w:rPr>
          <w:lang w:eastAsia="en-GB"/>
        </w:rPr>
      </w:pPr>
    </w:p>
    <w:p w14:paraId="48E874B7" w14:textId="4E9BE329" w:rsidR="00FC5405" w:rsidRPr="00FC5405" w:rsidRDefault="00CE04D1" w:rsidP="00CE04D1">
      <w:pPr>
        <w:pStyle w:val="ListParagraph"/>
        <w:numPr>
          <w:ilvl w:val="0"/>
          <w:numId w:val="41"/>
        </w:numPr>
        <w:rPr>
          <w:lang w:eastAsia="en-GB"/>
        </w:rPr>
      </w:pPr>
      <w:r>
        <w:rPr>
          <w:lang w:eastAsia="en-GB"/>
        </w:rPr>
        <w:t>One respondent doesn’t have concerns about the safety of the authorisation, due to the requirements and legislation that is already in place that the feed industry must comply with.</w:t>
      </w:r>
    </w:p>
    <w:p w14:paraId="64548424" w14:textId="77777777" w:rsidR="004508DD" w:rsidRDefault="004508DD" w:rsidP="00E1077E">
      <w:pPr>
        <w:spacing w:line="240" w:lineRule="auto"/>
        <w:rPr>
          <w:rFonts w:cs="Arial"/>
          <w:szCs w:val="24"/>
          <w:lang w:eastAsia="en-GB"/>
        </w:rPr>
      </w:pPr>
    </w:p>
    <w:p w14:paraId="4AA96EF4" w14:textId="77777777" w:rsidR="00CE04D1" w:rsidRPr="0036442F" w:rsidRDefault="00CE04D1" w:rsidP="00CE04D1">
      <w:pPr>
        <w:rPr>
          <w:b/>
          <w:bCs/>
          <w:lang w:eastAsia="en-GB"/>
        </w:rPr>
      </w:pPr>
      <w:r w:rsidRPr="0036442F">
        <w:rPr>
          <w:b/>
          <w:bCs/>
          <w:lang w:eastAsia="en-GB"/>
        </w:rPr>
        <w:t xml:space="preserve">FSS Response </w:t>
      </w:r>
    </w:p>
    <w:p w14:paraId="5BEDBE46" w14:textId="77777777" w:rsidR="00CE04D1" w:rsidRDefault="00CE04D1" w:rsidP="009A727D">
      <w:pPr>
        <w:spacing w:line="240" w:lineRule="auto"/>
        <w:rPr>
          <w:rFonts w:cs="Arial"/>
          <w:szCs w:val="24"/>
          <w:lang w:eastAsia="en-GB"/>
        </w:rPr>
      </w:pPr>
    </w:p>
    <w:p w14:paraId="524C0E6C" w14:textId="5C401A5C" w:rsidR="00CE04D1" w:rsidRDefault="00F544F6" w:rsidP="004508DD">
      <w:pPr>
        <w:rPr>
          <w:rFonts w:cs="Arial"/>
          <w:szCs w:val="24"/>
          <w:lang w:eastAsia="en-GB"/>
        </w:rPr>
      </w:pPr>
      <w:r w:rsidRPr="00F544F6">
        <w:rPr>
          <w:rFonts w:cs="Arial"/>
          <w:szCs w:val="24"/>
          <w:lang w:eastAsia="en-GB"/>
        </w:rPr>
        <w:t>Thank you for the comments you have provided within this consultation. These will be taken into consideration as part of the provisional authorisation process</w:t>
      </w:r>
      <w:r w:rsidR="00842179" w:rsidRPr="004D6CEA">
        <w:rPr>
          <w:rFonts w:cs="Arial"/>
          <w:szCs w:val="24"/>
        </w:rPr>
        <w:t xml:space="preserve">.  </w:t>
      </w:r>
      <w:r w:rsidR="00842179" w:rsidRPr="004D6CEA">
        <w:rPr>
          <w:rFonts w:cs="Arial"/>
          <w:szCs w:val="24"/>
          <w:lang w:eastAsia="en-GB"/>
        </w:rPr>
        <w:t xml:space="preserve"> </w:t>
      </w:r>
    </w:p>
    <w:p w14:paraId="0F296500" w14:textId="1B413169" w:rsidR="007F2607" w:rsidRDefault="007F2607">
      <w:pPr>
        <w:rPr>
          <w:rFonts w:cs="Arial"/>
          <w:szCs w:val="24"/>
          <w:lang w:eastAsia="en-GB"/>
        </w:rPr>
      </w:pPr>
      <w:r>
        <w:rPr>
          <w:rFonts w:cs="Arial"/>
          <w:szCs w:val="24"/>
          <w:lang w:eastAsia="en-GB"/>
        </w:rPr>
        <w:br w:type="page"/>
      </w:r>
    </w:p>
    <w:p w14:paraId="21A1E20A" w14:textId="6C806728" w:rsidR="00842179" w:rsidRDefault="00016B3B" w:rsidP="00842179">
      <w:pPr>
        <w:pStyle w:val="Heading2"/>
        <w:rPr>
          <w:color w:val="009CBD"/>
          <w:lang w:eastAsia="en-GB"/>
        </w:rPr>
      </w:pPr>
      <w:r w:rsidRPr="00016B3B">
        <w:rPr>
          <w:color w:val="009CBD"/>
          <w:lang w:eastAsia="en-GB"/>
        </w:rPr>
        <w:lastRenderedPageBreak/>
        <w:t>Concerns regarding safety with respect to the environment?</w:t>
      </w:r>
    </w:p>
    <w:p w14:paraId="15AB24FC" w14:textId="77777777" w:rsidR="00016B3B" w:rsidRDefault="00016B3B" w:rsidP="007F2607">
      <w:pPr>
        <w:spacing w:line="240" w:lineRule="auto"/>
        <w:rPr>
          <w:lang w:eastAsia="en-GB"/>
        </w:rPr>
      </w:pPr>
    </w:p>
    <w:p w14:paraId="63781D39" w14:textId="77777777" w:rsidR="008A42A0" w:rsidRDefault="008A42A0" w:rsidP="008A42A0">
      <w:pPr>
        <w:pStyle w:val="ListParagraph"/>
        <w:numPr>
          <w:ilvl w:val="0"/>
          <w:numId w:val="42"/>
        </w:numPr>
        <w:rPr>
          <w:lang w:eastAsia="en-GB"/>
        </w:rPr>
      </w:pPr>
      <w:r>
        <w:rPr>
          <w:lang w:eastAsia="en-GB"/>
        </w:rPr>
        <w:t>One respondent has no concerns regarding safety with respect to the environment. They emphasised that there is no new evidence to suggest environmental risk arising from the continued use of these additives under current controls.</w:t>
      </w:r>
    </w:p>
    <w:p w14:paraId="120610EA" w14:textId="77777777" w:rsidR="008A42A0" w:rsidRDefault="008A42A0" w:rsidP="007F2607">
      <w:pPr>
        <w:spacing w:line="240" w:lineRule="auto"/>
        <w:rPr>
          <w:lang w:eastAsia="en-GB"/>
        </w:rPr>
      </w:pPr>
    </w:p>
    <w:p w14:paraId="0DC3A87E" w14:textId="77777777" w:rsidR="008A42A0" w:rsidRDefault="008A42A0" w:rsidP="008A42A0">
      <w:pPr>
        <w:pStyle w:val="ListParagraph"/>
        <w:numPr>
          <w:ilvl w:val="0"/>
          <w:numId w:val="42"/>
        </w:numPr>
        <w:rPr>
          <w:lang w:eastAsia="en-GB"/>
        </w:rPr>
      </w:pPr>
      <w:r>
        <w:rPr>
          <w:lang w:eastAsia="en-GB"/>
        </w:rPr>
        <w:t>One respondent has also shared that they have no concerns about the safety of a further two-year provisional authorisation of the four cobalt compounds with respect to the environment.</w:t>
      </w:r>
    </w:p>
    <w:p w14:paraId="2623A831" w14:textId="77777777" w:rsidR="008A42A0" w:rsidRDefault="008A42A0" w:rsidP="007F2607">
      <w:pPr>
        <w:spacing w:line="240" w:lineRule="auto"/>
        <w:rPr>
          <w:lang w:eastAsia="en-GB"/>
        </w:rPr>
      </w:pPr>
    </w:p>
    <w:p w14:paraId="3461C6F2" w14:textId="766D958C" w:rsidR="00016B3B" w:rsidRDefault="00A251F3" w:rsidP="008A42A0">
      <w:pPr>
        <w:pStyle w:val="ListParagraph"/>
        <w:numPr>
          <w:ilvl w:val="0"/>
          <w:numId w:val="42"/>
        </w:numPr>
        <w:rPr>
          <w:lang w:eastAsia="en-GB"/>
        </w:rPr>
      </w:pPr>
      <w:r>
        <w:rPr>
          <w:lang w:eastAsia="en-GB"/>
        </w:rPr>
        <w:t>Two respondents</w:t>
      </w:r>
      <w:r w:rsidR="008A42A0">
        <w:rPr>
          <w:lang w:eastAsia="en-GB"/>
        </w:rPr>
        <w:t xml:space="preserve"> do</w:t>
      </w:r>
      <w:r w:rsidR="008D5995">
        <w:rPr>
          <w:lang w:eastAsia="en-GB"/>
        </w:rPr>
        <w:t xml:space="preserve"> not </w:t>
      </w:r>
      <w:r w:rsidR="008A42A0">
        <w:rPr>
          <w:lang w:eastAsia="en-GB"/>
        </w:rPr>
        <w:t>have concerns about the safety of the authorisation with respect to the environment.</w:t>
      </w:r>
    </w:p>
    <w:p w14:paraId="62F0EE32" w14:textId="77777777" w:rsidR="008A42A0" w:rsidRDefault="008A42A0" w:rsidP="007F2607">
      <w:pPr>
        <w:pStyle w:val="ListParagraph"/>
        <w:spacing w:line="240" w:lineRule="auto"/>
        <w:rPr>
          <w:lang w:eastAsia="en-GB"/>
        </w:rPr>
      </w:pPr>
    </w:p>
    <w:p w14:paraId="4735C7C8" w14:textId="77777777" w:rsidR="008A42A0" w:rsidRPr="0036442F" w:rsidRDefault="008A42A0" w:rsidP="008A42A0">
      <w:pPr>
        <w:rPr>
          <w:b/>
          <w:bCs/>
          <w:lang w:eastAsia="en-GB"/>
        </w:rPr>
      </w:pPr>
      <w:r w:rsidRPr="0036442F">
        <w:rPr>
          <w:b/>
          <w:bCs/>
          <w:lang w:eastAsia="en-GB"/>
        </w:rPr>
        <w:t xml:space="preserve">FSS Response </w:t>
      </w:r>
    </w:p>
    <w:p w14:paraId="7A171797" w14:textId="77777777" w:rsidR="008A42A0" w:rsidRDefault="008A42A0" w:rsidP="009A727D">
      <w:pPr>
        <w:spacing w:line="240" w:lineRule="auto"/>
        <w:rPr>
          <w:lang w:eastAsia="en-GB"/>
        </w:rPr>
      </w:pPr>
    </w:p>
    <w:p w14:paraId="312A4643" w14:textId="59030B93" w:rsidR="00DC7C6F" w:rsidRDefault="00F544F6" w:rsidP="008A42A0">
      <w:pPr>
        <w:rPr>
          <w:lang w:eastAsia="en-GB"/>
        </w:rPr>
      </w:pPr>
      <w:r w:rsidRPr="00F544F6">
        <w:rPr>
          <w:lang w:eastAsia="en-GB"/>
        </w:rPr>
        <w:t>Thank you for the comments you have provided within this consultation. These will be taken into consideration as part of the provisional authorisation process</w:t>
      </w:r>
      <w:r w:rsidR="00205A38" w:rsidRPr="00205A38">
        <w:rPr>
          <w:lang w:eastAsia="en-GB"/>
        </w:rPr>
        <w:t xml:space="preserve">.   </w:t>
      </w:r>
    </w:p>
    <w:p w14:paraId="7736D320" w14:textId="47D88592" w:rsidR="007F2607" w:rsidRDefault="007F2607">
      <w:pPr>
        <w:rPr>
          <w:lang w:eastAsia="en-GB"/>
        </w:rPr>
      </w:pPr>
      <w:r>
        <w:rPr>
          <w:lang w:eastAsia="en-GB"/>
        </w:rPr>
        <w:br w:type="page"/>
      </w:r>
    </w:p>
    <w:p w14:paraId="17E6B289" w14:textId="0965D2B2" w:rsidR="00205A38" w:rsidRDefault="0061282F" w:rsidP="00205A38">
      <w:pPr>
        <w:pStyle w:val="Heading2"/>
        <w:rPr>
          <w:color w:val="009CBD"/>
          <w:lang w:eastAsia="en-GB"/>
        </w:rPr>
      </w:pPr>
      <w:r w:rsidRPr="0061282F">
        <w:rPr>
          <w:color w:val="009CBD"/>
          <w:lang w:eastAsia="en-GB"/>
        </w:rPr>
        <w:lastRenderedPageBreak/>
        <w:t>Other comments, concerns and feedback</w:t>
      </w:r>
    </w:p>
    <w:p w14:paraId="0EB5550F" w14:textId="77777777" w:rsidR="0061282F" w:rsidRDefault="0061282F" w:rsidP="005F3DA5">
      <w:pPr>
        <w:spacing w:line="240" w:lineRule="auto"/>
        <w:rPr>
          <w:lang w:eastAsia="en-GB"/>
        </w:rPr>
      </w:pPr>
    </w:p>
    <w:p w14:paraId="30DA39B4" w14:textId="77777777" w:rsidR="00A90EE3" w:rsidRDefault="00A90EE3" w:rsidP="00A90EE3">
      <w:pPr>
        <w:pStyle w:val="ListParagraph"/>
        <w:numPr>
          <w:ilvl w:val="0"/>
          <w:numId w:val="43"/>
        </w:numPr>
        <w:rPr>
          <w:lang w:eastAsia="en-GB"/>
        </w:rPr>
      </w:pPr>
      <w:r>
        <w:rPr>
          <w:lang w:eastAsia="en-GB"/>
        </w:rPr>
        <w:t>One respondent raised concerns that if authorisation of the four Cobalt(II) compounds were to be removed, Feed Business Operators (FBOs) would be forced to consider a Scotland only premix which would be impractical for a number of reasons potentially leading to many deciding not to sell in this region because of it and that this would then have a knock-on effect for the animals being fed these products and have an effect on the market.</w:t>
      </w:r>
    </w:p>
    <w:p w14:paraId="3EE47772" w14:textId="77777777" w:rsidR="00A90EE3" w:rsidRDefault="00A90EE3" w:rsidP="00E1077E">
      <w:pPr>
        <w:spacing w:line="240" w:lineRule="auto"/>
        <w:rPr>
          <w:lang w:eastAsia="en-GB"/>
        </w:rPr>
      </w:pPr>
    </w:p>
    <w:p w14:paraId="3D3F6AB1" w14:textId="20BFDA82" w:rsidR="00A90EE3" w:rsidRDefault="00A90EE3" w:rsidP="00A90EE3">
      <w:pPr>
        <w:pStyle w:val="ListParagraph"/>
        <w:numPr>
          <w:ilvl w:val="0"/>
          <w:numId w:val="43"/>
        </w:numPr>
        <w:rPr>
          <w:lang w:eastAsia="en-GB"/>
        </w:rPr>
      </w:pPr>
      <w:r>
        <w:rPr>
          <w:lang w:eastAsia="en-GB"/>
        </w:rPr>
        <w:t xml:space="preserve">One respondent reiterated that there is a serious risk to animal health if these Cobalt(II) compounds become unavailable. </w:t>
      </w:r>
      <w:r w:rsidRPr="5F573698">
        <w:rPr>
          <w:lang w:eastAsia="en-GB"/>
        </w:rPr>
        <w:t>The</w:t>
      </w:r>
      <w:r w:rsidR="05FA9460" w:rsidRPr="5F573698">
        <w:rPr>
          <w:lang w:eastAsia="en-GB"/>
        </w:rPr>
        <w:t>y</w:t>
      </w:r>
      <w:r>
        <w:rPr>
          <w:lang w:eastAsia="en-GB"/>
        </w:rPr>
        <w:t xml:space="preserve"> reemphasised that Coated granulated Cobalt(II) carbonate cannot substitute for the other compounds, as it is insoluble in water and unsuitable for certain applications and that reformulation of products would be costly, technically challenging, and could require market withdrawal for extended periods. They indicated that removing all but one source of cobalt presents a significant risk to supply chain resilience and that many affected products also contain other essential nutrients; reformulation risks unintended nutritional deficiencies.</w:t>
      </w:r>
    </w:p>
    <w:p w14:paraId="44ECCF55" w14:textId="77777777" w:rsidR="00A90EE3" w:rsidRDefault="00A90EE3" w:rsidP="00E1077E">
      <w:pPr>
        <w:spacing w:line="240" w:lineRule="auto"/>
        <w:rPr>
          <w:lang w:eastAsia="en-GB"/>
        </w:rPr>
      </w:pPr>
    </w:p>
    <w:p w14:paraId="4BDAD136" w14:textId="77777777" w:rsidR="00A90EE3" w:rsidRDefault="00A90EE3" w:rsidP="00A90EE3">
      <w:pPr>
        <w:pStyle w:val="ListParagraph"/>
        <w:numPr>
          <w:ilvl w:val="0"/>
          <w:numId w:val="43"/>
        </w:numPr>
        <w:rPr>
          <w:lang w:eastAsia="en-GB"/>
        </w:rPr>
      </w:pPr>
      <w:r>
        <w:rPr>
          <w:lang w:eastAsia="en-GB"/>
        </w:rPr>
        <w:t>Two respondents indicated that they had no further comments to make with regards to consideration of any relevant provisions of law and other legitimate factors (other evidence further supporting clear, rational, and justifiable risk analysis, such as consumer interests, technical feasibility, and environmental factors).</w:t>
      </w:r>
    </w:p>
    <w:p w14:paraId="009F2645" w14:textId="77777777" w:rsidR="0061282F" w:rsidRPr="008F79E0" w:rsidRDefault="0061282F" w:rsidP="00E1077E">
      <w:pPr>
        <w:spacing w:line="240" w:lineRule="auto"/>
        <w:rPr>
          <w:b/>
          <w:bCs/>
          <w:lang w:eastAsia="en-GB"/>
        </w:rPr>
      </w:pPr>
    </w:p>
    <w:p w14:paraId="0AEAE758" w14:textId="77777777" w:rsidR="008F79E0" w:rsidRPr="008F79E0" w:rsidRDefault="008F79E0" w:rsidP="008F79E0">
      <w:pPr>
        <w:rPr>
          <w:b/>
          <w:bCs/>
          <w:lang w:eastAsia="en-GB"/>
        </w:rPr>
      </w:pPr>
      <w:r w:rsidRPr="008F79E0">
        <w:rPr>
          <w:b/>
          <w:bCs/>
          <w:lang w:eastAsia="en-GB"/>
        </w:rPr>
        <w:t xml:space="preserve">FSS Response </w:t>
      </w:r>
    </w:p>
    <w:p w14:paraId="70B9D868" w14:textId="77777777" w:rsidR="008F79E0" w:rsidRDefault="008F79E0" w:rsidP="005F3DA5">
      <w:pPr>
        <w:spacing w:line="240" w:lineRule="auto"/>
        <w:rPr>
          <w:lang w:eastAsia="en-GB"/>
        </w:rPr>
      </w:pPr>
    </w:p>
    <w:p w14:paraId="59A2CE39" w14:textId="54E27469" w:rsidR="008F79E0" w:rsidRDefault="00F544F6" w:rsidP="008F79E0">
      <w:pPr>
        <w:rPr>
          <w:lang w:eastAsia="en-GB"/>
        </w:rPr>
      </w:pPr>
      <w:r w:rsidRPr="00F544F6">
        <w:rPr>
          <w:lang w:eastAsia="en-GB"/>
        </w:rPr>
        <w:t>Thank you for the comments you have provided within this consultation. These will be taken into consideration as part of the provisional authorisation process</w:t>
      </w:r>
      <w:r w:rsidR="008F79E0">
        <w:rPr>
          <w:lang w:eastAsia="en-GB"/>
        </w:rPr>
        <w:t xml:space="preserve">.   </w:t>
      </w:r>
    </w:p>
    <w:p w14:paraId="47298284" w14:textId="1E80E89B" w:rsidR="003D4D6E" w:rsidRDefault="003D4D6E">
      <w:pPr>
        <w:rPr>
          <w:lang w:eastAsia="en-GB"/>
        </w:rPr>
      </w:pPr>
      <w:r>
        <w:rPr>
          <w:lang w:eastAsia="en-GB"/>
        </w:rPr>
        <w:br w:type="page"/>
      </w:r>
    </w:p>
    <w:p w14:paraId="7850DF68" w14:textId="77777777" w:rsidR="0035636C" w:rsidRDefault="0035636C" w:rsidP="0035636C">
      <w:pPr>
        <w:pStyle w:val="Heading1"/>
      </w:pPr>
      <w:r>
        <w:lastRenderedPageBreak/>
        <w:t>Next Steps</w:t>
      </w:r>
    </w:p>
    <w:p w14:paraId="519782BB" w14:textId="77777777" w:rsidR="0035636C" w:rsidRPr="008F3358" w:rsidRDefault="0035636C" w:rsidP="0035636C">
      <w:pPr>
        <w:rPr>
          <w:rFonts w:eastAsia="Arial" w:cs="Arial"/>
        </w:rPr>
      </w:pPr>
      <w:r>
        <w:t>The next step is for the Scottish Ministers to make decisions on the proposed further two-year provisional authorisation of the four Cobalt(II) compounds within Scotland until 14</w:t>
      </w:r>
      <w:r w:rsidRPr="00B35D3C">
        <w:rPr>
          <w:vertAlign w:val="superscript"/>
        </w:rPr>
        <w:t>th</w:t>
      </w:r>
      <w:r>
        <w:t xml:space="preserve"> July 2028:</w:t>
      </w:r>
    </w:p>
    <w:p w14:paraId="3C7F13C7" w14:textId="77777777" w:rsidR="0035636C" w:rsidRDefault="0035636C" w:rsidP="00E1077E">
      <w:pPr>
        <w:numPr>
          <w:ilvl w:val="1"/>
          <w:numId w:val="0"/>
        </w:numPr>
        <w:spacing w:line="240" w:lineRule="auto"/>
      </w:pPr>
    </w:p>
    <w:p w14:paraId="72269CF2" w14:textId="77777777" w:rsidR="0035636C" w:rsidRPr="00EB56BB" w:rsidRDefault="0035636C" w:rsidP="0035636C">
      <w:pPr>
        <w:pStyle w:val="ListParagraph"/>
        <w:numPr>
          <w:ilvl w:val="0"/>
          <w:numId w:val="31"/>
        </w:numPr>
        <w:rPr>
          <w:rFonts w:eastAsia="Arial" w:cs="Arial"/>
        </w:rPr>
      </w:pPr>
      <w:r w:rsidRPr="00A07C4A">
        <w:t xml:space="preserve">In 2023, the FSS risk management recommendation to Scottish Ministers to provisionally authorise the Cobalt(II) compounds for three years was based on the European Food Safety Authority (EFSA) Scientific Opinion on the safety and efficacy of Cobalt(II) compounds as feed additives from 2009 </w:t>
      </w:r>
      <w:r w:rsidRPr="0039760E">
        <w:rPr>
          <w:rFonts w:eastAsia="Arial" w:cs="Arial"/>
          <w:color w:val="000000" w:themeColor="text1"/>
        </w:rPr>
        <w:t>(</w:t>
      </w:r>
      <w:hyperlink r:id="rId17" w:history="1">
        <w:r w:rsidRPr="0039760E">
          <w:rPr>
            <w:rStyle w:val="Hyperlink"/>
            <w:rFonts w:eastAsia="Arial" w:cs="Arial"/>
            <w:color w:val="002060"/>
          </w:rPr>
          <w:t>No. 1383</w:t>
        </w:r>
      </w:hyperlink>
      <w:r w:rsidRPr="0039760E">
        <w:rPr>
          <w:rFonts w:eastAsia="Arial" w:cs="Arial"/>
          <w:color w:val="000000" w:themeColor="text1"/>
        </w:rPr>
        <w:t>), 2012 (</w:t>
      </w:r>
      <w:hyperlink r:id="rId18" w:history="1">
        <w:r w:rsidRPr="0039760E">
          <w:rPr>
            <w:rStyle w:val="Hyperlink"/>
            <w:rFonts w:eastAsia="Arial" w:cs="Arial"/>
            <w:color w:val="002060"/>
          </w:rPr>
          <w:t>No. 2791</w:t>
        </w:r>
        <w:r w:rsidRPr="0039760E">
          <w:rPr>
            <w:rStyle w:val="Hyperlink"/>
            <w:rFonts w:eastAsia="Arial" w:cs="Arial"/>
            <w:color w:val="auto"/>
          </w:rPr>
          <w:t>)</w:t>
        </w:r>
      </w:hyperlink>
      <w:r w:rsidRPr="0039760E">
        <w:rPr>
          <w:rFonts w:eastAsia="Arial" w:cs="Arial"/>
          <w:color w:val="000000" w:themeColor="text1"/>
        </w:rPr>
        <w:t xml:space="preserve"> and (</w:t>
      </w:r>
      <w:hyperlink r:id="rId19" w:history="1">
        <w:r w:rsidRPr="0039760E">
          <w:rPr>
            <w:rStyle w:val="Hyperlink"/>
            <w:rFonts w:eastAsia="Arial" w:cs="Arial"/>
            <w:color w:val="002060"/>
          </w:rPr>
          <w:t>No. 2727</w:t>
        </w:r>
      </w:hyperlink>
      <w:r w:rsidRPr="0039760E">
        <w:rPr>
          <w:rFonts w:eastAsia="Arial" w:cs="Arial"/>
          <w:color w:val="000000" w:themeColor="text1"/>
        </w:rPr>
        <w:t>)</w:t>
      </w:r>
      <w:r w:rsidRPr="0039760E">
        <w:t xml:space="preserve"> </w:t>
      </w:r>
      <w:r>
        <w:t>and it concluded that the products are safe to be provisionally authorised based on the original terms of authorisation and that the original terms of authorisation have not changed.</w:t>
      </w:r>
    </w:p>
    <w:p w14:paraId="4E5FE015" w14:textId="77777777" w:rsidR="0035636C" w:rsidRPr="00EB56BB" w:rsidRDefault="0035636C" w:rsidP="00DC7C6F">
      <w:pPr>
        <w:spacing w:line="240" w:lineRule="auto"/>
        <w:rPr>
          <w:rFonts w:eastAsia="Arial" w:cs="Arial"/>
        </w:rPr>
      </w:pPr>
    </w:p>
    <w:p w14:paraId="4F245C52" w14:textId="07CAA353" w:rsidR="0035636C" w:rsidRDefault="0035636C" w:rsidP="0035636C">
      <w:pPr>
        <w:pStyle w:val="ListParagraph"/>
        <w:numPr>
          <w:ilvl w:val="0"/>
          <w:numId w:val="31"/>
        </w:numPr>
        <w:rPr>
          <w:rFonts w:eastAsia="Arial" w:cs="Arial"/>
        </w:rPr>
      </w:pPr>
      <w:r w:rsidRPr="00EB56BB">
        <w:rPr>
          <w:rStyle w:val="normaltextrun"/>
          <w:rFonts w:cs="Arial"/>
          <w:bdr w:val="none" w:sz="0" w:space="0" w:color="auto" w:frame="1"/>
        </w:rPr>
        <w:t xml:space="preserve">There have been no  </w:t>
      </w:r>
      <w:r>
        <w:rPr>
          <w:rStyle w:val="normaltextrun"/>
          <w:rFonts w:cs="Arial"/>
          <w:bdr w:val="none" w:sz="0" w:space="0" w:color="auto" w:frame="1"/>
        </w:rPr>
        <w:t xml:space="preserve">reasons </w:t>
      </w:r>
      <w:r w:rsidRPr="00EB56BB">
        <w:rPr>
          <w:rStyle w:val="normaltextrun"/>
          <w:rFonts w:cs="Arial"/>
          <w:bdr w:val="none" w:sz="0" w:space="0" w:color="auto" w:frame="1"/>
        </w:rPr>
        <w:t>identified to change the advice on these provisional authorisations during the consultation process</w:t>
      </w:r>
      <w:r w:rsidRPr="00EB56BB">
        <w:rPr>
          <w:rFonts w:eastAsia="Arial" w:cs="Arial"/>
        </w:rPr>
        <w:t xml:space="preserve">. </w:t>
      </w:r>
      <w:r w:rsidR="0013451A">
        <w:rPr>
          <w:rFonts w:eastAsia="Arial" w:cs="Arial"/>
        </w:rPr>
        <w:t xml:space="preserve">Based on the EFSA scientific </w:t>
      </w:r>
      <w:r w:rsidR="00FA6BE9">
        <w:rPr>
          <w:rFonts w:eastAsia="Arial" w:cs="Arial"/>
        </w:rPr>
        <w:t>opinions</w:t>
      </w:r>
      <w:r w:rsidR="0036645B">
        <w:rPr>
          <w:rFonts w:eastAsia="Arial" w:cs="Arial"/>
        </w:rPr>
        <w:t xml:space="preserve"> published in </w:t>
      </w:r>
      <w:r w:rsidR="00FA6BE9">
        <w:rPr>
          <w:rFonts w:eastAsia="Arial" w:cs="Arial"/>
        </w:rPr>
        <w:t>, the FSA opinion published on 26</w:t>
      </w:r>
      <w:r w:rsidR="00FA6BE9" w:rsidRPr="00E1077E">
        <w:rPr>
          <w:rFonts w:eastAsia="Arial" w:cs="Arial"/>
          <w:vertAlign w:val="superscript"/>
        </w:rPr>
        <w:t>th</w:t>
      </w:r>
      <w:r w:rsidR="00FA6BE9">
        <w:rPr>
          <w:rFonts w:eastAsia="Arial" w:cs="Arial"/>
        </w:rPr>
        <w:t xml:space="preserve"> May 2023 and the responses provided by stakeholders in this consultation,  </w:t>
      </w:r>
      <w:r w:rsidRPr="00EB56BB">
        <w:rPr>
          <w:rFonts w:eastAsia="Arial" w:cs="Arial"/>
        </w:rPr>
        <w:t xml:space="preserve">, the final FSS advice to the Scottish Ministers will be to </w:t>
      </w:r>
      <w:r>
        <w:rPr>
          <w:rFonts w:eastAsia="Arial" w:cs="Arial"/>
        </w:rPr>
        <w:t xml:space="preserve">provisionally authorise </w:t>
      </w:r>
      <w:r w:rsidRPr="00EB56BB">
        <w:rPr>
          <w:rFonts w:eastAsia="Arial" w:cs="Arial"/>
        </w:rPr>
        <w:t>all four Cobalt(II) compounds in Scotland until 14</w:t>
      </w:r>
      <w:r w:rsidRPr="00EB56BB">
        <w:rPr>
          <w:rFonts w:eastAsia="Arial" w:cs="Arial"/>
          <w:vertAlign w:val="superscript"/>
        </w:rPr>
        <w:t>th</w:t>
      </w:r>
      <w:r w:rsidRPr="00EB56BB">
        <w:rPr>
          <w:rFonts w:eastAsia="Arial" w:cs="Arial"/>
        </w:rPr>
        <w:t xml:space="preserve"> July 2028. </w:t>
      </w:r>
    </w:p>
    <w:p w14:paraId="4ED9BAAF" w14:textId="77777777" w:rsidR="0035636C" w:rsidRPr="00EB56BB" w:rsidRDefault="0035636C" w:rsidP="0035636C">
      <w:pPr>
        <w:spacing w:line="240" w:lineRule="auto"/>
        <w:rPr>
          <w:rFonts w:eastAsia="Arial" w:cs="Arial"/>
        </w:rPr>
      </w:pPr>
    </w:p>
    <w:p w14:paraId="5268564D" w14:textId="11DBB06E" w:rsidR="003D4D6E" w:rsidRDefault="0035636C" w:rsidP="0035636C">
      <w:pPr>
        <w:rPr>
          <w:rFonts w:eastAsia="Arial" w:cs="Arial"/>
        </w:rPr>
      </w:pPr>
      <w:r>
        <w:rPr>
          <w:rFonts w:eastAsia="Arial" w:cs="Arial"/>
        </w:rPr>
        <w:t>M</w:t>
      </w:r>
      <w:r w:rsidRPr="00EB56BB">
        <w:rPr>
          <w:rFonts w:eastAsia="Arial" w:cs="Arial"/>
        </w:rPr>
        <w:t xml:space="preserve">inisters </w:t>
      </w:r>
      <w:r>
        <w:rPr>
          <w:rFonts w:eastAsia="Arial" w:cs="Arial"/>
        </w:rPr>
        <w:t>will determine</w:t>
      </w:r>
      <w:r w:rsidRPr="00EB56BB">
        <w:rPr>
          <w:rFonts w:eastAsia="Arial" w:cs="Arial"/>
        </w:rPr>
        <w:t xml:space="preserve"> the provisional authorisation of </w:t>
      </w:r>
      <w:r>
        <w:rPr>
          <w:rFonts w:eastAsia="Arial" w:cs="Arial"/>
        </w:rPr>
        <w:t>the</w:t>
      </w:r>
      <w:r w:rsidRPr="00EB56BB">
        <w:rPr>
          <w:rFonts w:eastAsia="Arial" w:cs="Arial"/>
        </w:rPr>
        <w:t xml:space="preserve"> four Cobalt(II) compounds. </w:t>
      </w:r>
    </w:p>
    <w:p w14:paraId="2D8A5A5A" w14:textId="6E759564" w:rsidR="0035636C" w:rsidRDefault="0035636C">
      <w:pPr>
        <w:rPr>
          <w:rFonts w:eastAsia="Arial" w:cs="Arial"/>
        </w:rPr>
      </w:pPr>
      <w:r>
        <w:rPr>
          <w:rFonts w:eastAsia="Arial" w:cs="Arial"/>
        </w:rPr>
        <w:br w:type="page"/>
      </w:r>
    </w:p>
    <w:p w14:paraId="4BED09AD" w14:textId="77777777" w:rsidR="001B43CD" w:rsidRDefault="001B43CD" w:rsidP="001B43CD">
      <w:pPr>
        <w:pStyle w:val="Heading1"/>
      </w:pPr>
      <w:bookmarkStart w:id="15" w:name="_List_of_respondents"/>
      <w:bookmarkEnd w:id="15"/>
      <w:r>
        <w:lastRenderedPageBreak/>
        <w:t>List of respondents</w:t>
      </w:r>
    </w:p>
    <w:p w14:paraId="5F990FCE" w14:textId="77777777" w:rsidR="001B43CD" w:rsidRDefault="001B43CD" w:rsidP="00E1077E">
      <w:pPr>
        <w:spacing w:line="240" w:lineRule="auto"/>
        <w:rPr>
          <w:lang w:eastAsia="en-GB"/>
        </w:rPr>
      </w:pPr>
    </w:p>
    <w:p w14:paraId="0E004980" w14:textId="77777777" w:rsidR="001B43CD" w:rsidRDefault="001B43CD" w:rsidP="001B43CD">
      <w:pPr>
        <w:pStyle w:val="ListParagraph"/>
        <w:numPr>
          <w:ilvl w:val="0"/>
          <w:numId w:val="34"/>
        </w:numPr>
        <w:rPr>
          <w:lang w:eastAsia="en-GB"/>
        </w:rPr>
      </w:pPr>
      <w:r w:rsidRPr="007A4462">
        <w:rPr>
          <w:lang w:eastAsia="en-GB"/>
        </w:rPr>
        <w:t>Agricultural Industries Confederation</w:t>
      </w:r>
      <w:r>
        <w:rPr>
          <w:lang w:eastAsia="en-GB"/>
        </w:rPr>
        <w:t xml:space="preserve"> (AIC)</w:t>
      </w:r>
    </w:p>
    <w:p w14:paraId="3C106A0C" w14:textId="77777777" w:rsidR="001B43CD" w:rsidRDefault="001B43CD" w:rsidP="001B43CD">
      <w:pPr>
        <w:pStyle w:val="ListParagraph"/>
        <w:numPr>
          <w:ilvl w:val="0"/>
          <w:numId w:val="34"/>
        </w:numPr>
        <w:rPr>
          <w:lang w:eastAsia="en-GB"/>
        </w:rPr>
      </w:pPr>
      <w:r w:rsidRPr="00014CC0">
        <w:rPr>
          <w:lang w:eastAsia="en-GB"/>
        </w:rPr>
        <w:t>British Equestrian Trade Association</w:t>
      </w:r>
      <w:r>
        <w:rPr>
          <w:lang w:eastAsia="en-GB"/>
        </w:rPr>
        <w:t xml:space="preserve"> (BETA)</w:t>
      </w:r>
    </w:p>
    <w:p w14:paraId="5CC13130" w14:textId="77777777" w:rsidR="001B43CD" w:rsidRDefault="001B43CD" w:rsidP="001B43CD">
      <w:pPr>
        <w:pStyle w:val="ListParagraph"/>
        <w:numPr>
          <w:ilvl w:val="0"/>
          <w:numId w:val="34"/>
        </w:numPr>
        <w:rPr>
          <w:lang w:eastAsia="en-GB"/>
        </w:rPr>
      </w:pPr>
      <w:r w:rsidRPr="00A27D18">
        <w:rPr>
          <w:lang w:eastAsia="en-GB"/>
        </w:rPr>
        <w:t>National Farmers Union Scotland</w:t>
      </w:r>
      <w:r>
        <w:rPr>
          <w:lang w:eastAsia="en-GB"/>
        </w:rPr>
        <w:t xml:space="preserve"> (NFUS)</w:t>
      </w:r>
    </w:p>
    <w:p w14:paraId="7A88EEAD" w14:textId="77777777" w:rsidR="001B43CD" w:rsidRDefault="001B43CD" w:rsidP="001B43CD">
      <w:pPr>
        <w:pStyle w:val="ListParagraph"/>
        <w:numPr>
          <w:ilvl w:val="0"/>
          <w:numId w:val="34"/>
        </w:numPr>
        <w:rPr>
          <w:lang w:eastAsia="en-GB"/>
        </w:rPr>
      </w:pPr>
      <w:r>
        <w:rPr>
          <w:lang w:eastAsia="en-GB"/>
        </w:rPr>
        <w:t>UK Pet Food</w:t>
      </w:r>
    </w:p>
    <w:p w14:paraId="723966CB" w14:textId="77777777" w:rsidR="001B43CD" w:rsidRDefault="001B43CD" w:rsidP="001B43CD">
      <w:pPr>
        <w:pStyle w:val="ListParagraph"/>
        <w:numPr>
          <w:ilvl w:val="0"/>
          <w:numId w:val="34"/>
        </w:numPr>
        <w:rPr>
          <w:lang w:eastAsia="en-GB"/>
        </w:rPr>
      </w:pPr>
      <w:r>
        <w:rPr>
          <w:lang w:eastAsia="en-GB"/>
        </w:rPr>
        <w:t>Anonymous respondent</w:t>
      </w:r>
    </w:p>
    <w:p w14:paraId="2FF10D0C" w14:textId="77777777" w:rsidR="0035636C" w:rsidRPr="0061282F" w:rsidRDefault="0035636C" w:rsidP="0035636C">
      <w:pPr>
        <w:rPr>
          <w:lang w:eastAsia="en-GB"/>
        </w:rPr>
      </w:pPr>
    </w:p>
    <w:sectPr w:rsidR="0035636C" w:rsidRPr="0061282F" w:rsidSect="00041BDD">
      <w:footerReference w:type="default" r:id="rId20"/>
      <w:footerReference w:type="first" r:id="rId21"/>
      <w:pgSz w:w="11906" w:h="16838" w:code="9"/>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6CD7" w14:textId="77777777" w:rsidR="00F14DF5" w:rsidRDefault="00F14DF5" w:rsidP="00566F26">
      <w:r>
        <w:separator/>
      </w:r>
    </w:p>
  </w:endnote>
  <w:endnote w:type="continuationSeparator" w:id="0">
    <w:p w14:paraId="17EF9024" w14:textId="77777777" w:rsidR="00F14DF5" w:rsidRDefault="00F14DF5" w:rsidP="0056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442701"/>
      <w:docPartObj>
        <w:docPartGallery w:val="Page Numbers (Bottom of Page)"/>
        <w:docPartUnique/>
      </w:docPartObj>
    </w:sdtPr>
    <w:sdtContent>
      <w:p w14:paraId="754134ED" w14:textId="4E34F70D" w:rsidR="00DC7C6F" w:rsidRDefault="00DC7C6F">
        <w:pPr>
          <w:pStyle w:val="Footer"/>
          <w:jc w:val="center"/>
        </w:pPr>
        <w:r>
          <w:fldChar w:fldCharType="begin"/>
        </w:r>
        <w:r>
          <w:instrText>PAGE   \* MERGEFORMAT</w:instrText>
        </w:r>
        <w:r>
          <w:fldChar w:fldCharType="separate"/>
        </w:r>
        <w:r>
          <w:t>2</w:t>
        </w:r>
        <w:r>
          <w:fldChar w:fldCharType="end"/>
        </w:r>
      </w:p>
    </w:sdtContent>
  </w:sdt>
  <w:p w14:paraId="723F08A6" w14:textId="77777777" w:rsidR="00DC7C6F" w:rsidRDefault="00DC7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4876" w14:textId="5D1FFDAB" w:rsidR="00DC7C6F" w:rsidRDefault="00DC7C6F">
    <w:pPr>
      <w:pStyle w:val="Footer"/>
      <w:jc w:val="center"/>
    </w:pPr>
  </w:p>
  <w:p w14:paraId="7E2332DD" w14:textId="33B2AE04" w:rsidR="00C7693D" w:rsidRPr="00C7693D" w:rsidRDefault="00C7693D" w:rsidP="00A620A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C7D4" w14:textId="77777777" w:rsidR="00F14DF5" w:rsidRDefault="00F14DF5" w:rsidP="00566F26">
      <w:r>
        <w:separator/>
      </w:r>
    </w:p>
  </w:footnote>
  <w:footnote w:type="continuationSeparator" w:id="0">
    <w:p w14:paraId="50E194CA" w14:textId="77777777" w:rsidR="00F14DF5" w:rsidRDefault="00F14DF5" w:rsidP="00566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4284D92"/>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11C1AB5"/>
    <w:multiLevelType w:val="hybridMultilevel"/>
    <w:tmpl w:val="7362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25C46"/>
    <w:multiLevelType w:val="multilevel"/>
    <w:tmpl w:val="8158B5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5B1F08"/>
    <w:multiLevelType w:val="multilevel"/>
    <w:tmpl w:val="4EE8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B032B"/>
    <w:multiLevelType w:val="hybridMultilevel"/>
    <w:tmpl w:val="85F69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C71A8"/>
    <w:multiLevelType w:val="hybridMultilevel"/>
    <w:tmpl w:val="F6BC2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50D70"/>
    <w:multiLevelType w:val="hybridMultilevel"/>
    <w:tmpl w:val="55F2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1718D2"/>
    <w:multiLevelType w:val="hybridMultilevel"/>
    <w:tmpl w:val="CF2C6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B202AA"/>
    <w:multiLevelType w:val="hybridMultilevel"/>
    <w:tmpl w:val="E4FC59A0"/>
    <w:lvl w:ilvl="0" w:tplc="BF0CDAC2">
      <w:start w:val="1"/>
      <w:numFmt w:val="bullet"/>
      <w:lvlText w:val=""/>
      <w:lvlJc w:val="left"/>
      <w:pPr>
        <w:ind w:left="720" w:hanging="360"/>
      </w:pPr>
      <w:rPr>
        <w:rFonts w:ascii="Symbol" w:hAnsi="Symbol" w:hint="default"/>
        <w:color w:val="auto"/>
      </w:rPr>
    </w:lvl>
    <w:lvl w:ilvl="1" w:tplc="6F5C8ACA">
      <w:start w:val="1"/>
      <w:numFmt w:val="bullet"/>
      <w:lvlText w:val="o"/>
      <w:lvlJc w:val="left"/>
      <w:pPr>
        <w:ind w:left="1440" w:hanging="360"/>
      </w:pPr>
      <w:rPr>
        <w:rFonts w:ascii="Courier New" w:hAnsi="Courier New" w:hint="default"/>
      </w:rPr>
    </w:lvl>
    <w:lvl w:ilvl="2" w:tplc="F5FA0E1C">
      <w:start w:val="1"/>
      <w:numFmt w:val="bullet"/>
      <w:lvlText w:val=""/>
      <w:lvlJc w:val="left"/>
      <w:pPr>
        <w:ind w:left="2160" w:hanging="360"/>
      </w:pPr>
      <w:rPr>
        <w:rFonts w:ascii="Wingdings" w:hAnsi="Wingdings" w:hint="default"/>
      </w:rPr>
    </w:lvl>
    <w:lvl w:ilvl="3" w:tplc="C9125EE2">
      <w:start w:val="1"/>
      <w:numFmt w:val="bullet"/>
      <w:lvlText w:val=""/>
      <w:lvlJc w:val="left"/>
      <w:pPr>
        <w:ind w:left="2880" w:hanging="360"/>
      </w:pPr>
      <w:rPr>
        <w:rFonts w:ascii="Symbol" w:hAnsi="Symbol" w:hint="default"/>
      </w:rPr>
    </w:lvl>
    <w:lvl w:ilvl="4" w:tplc="7E307312">
      <w:start w:val="1"/>
      <w:numFmt w:val="bullet"/>
      <w:lvlText w:val="o"/>
      <w:lvlJc w:val="left"/>
      <w:pPr>
        <w:ind w:left="3600" w:hanging="360"/>
      </w:pPr>
      <w:rPr>
        <w:rFonts w:ascii="Courier New" w:hAnsi="Courier New" w:hint="default"/>
      </w:rPr>
    </w:lvl>
    <w:lvl w:ilvl="5" w:tplc="E460B554">
      <w:start w:val="1"/>
      <w:numFmt w:val="bullet"/>
      <w:lvlText w:val=""/>
      <w:lvlJc w:val="left"/>
      <w:pPr>
        <w:ind w:left="4320" w:hanging="360"/>
      </w:pPr>
      <w:rPr>
        <w:rFonts w:ascii="Wingdings" w:hAnsi="Wingdings" w:hint="default"/>
      </w:rPr>
    </w:lvl>
    <w:lvl w:ilvl="6" w:tplc="01FC644E">
      <w:start w:val="1"/>
      <w:numFmt w:val="bullet"/>
      <w:lvlText w:val=""/>
      <w:lvlJc w:val="left"/>
      <w:pPr>
        <w:ind w:left="5040" w:hanging="360"/>
      </w:pPr>
      <w:rPr>
        <w:rFonts w:ascii="Symbol" w:hAnsi="Symbol" w:hint="default"/>
      </w:rPr>
    </w:lvl>
    <w:lvl w:ilvl="7" w:tplc="8F3C638A">
      <w:start w:val="1"/>
      <w:numFmt w:val="bullet"/>
      <w:lvlText w:val="o"/>
      <w:lvlJc w:val="left"/>
      <w:pPr>
        <w:ind w:left="5760" w:hanging="360"/>
      </w:pPr>
      <w:rPr>
        <w:rFonts w:ascii="Courier New" w:hAnsi="Courier New" w:hint="default"/>
      </w:rPr>
    </w:lvl>
    <w:lvl w:ilvl="8" w:tplc="0888ADF6">
      <w:start w:val="1"/>
      <w:numFmt w:val="bullet"/>
      <w:lvlText w:val=""/>
      <w:lvlJc w:val="left"/>
      <w:pPr>
        <w:ind w:left="6480" w:hanging="360"/>
      </w:pPr>
      <w:rPr>
        <w:rFonts w:ascii="Wingdings" w:hAnsi="Wingdings" w:hint="default"/>
      </w:rPr>
    </w:lvl>
  </w:abstractNum>
  <w:abstractNum w:abstractNumId="9" w15:restartNumberingAfterBreak="0">
    <w:nsid w:val="4CC911B5"/>
    <w:multiLevelType w:val="hybridMultilevel"/>
    <w:tmpl w:val="E85A53D8"/>
    <w:lvl w:ilvl="0" w:tplc="8A7630EC">
      <w:start w:val="1"/>
      <w:numFmt w:val="decimal"/>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0E5CD5"/>
    <w:multiLevelType w:val="hybridMultilevel"/>
    <w:tmpl w:val="E780CE32"/>
    <w:lvl w:ilvl="0" w:tplc="08090001">
      <w:start w:val="1"/>
      <w:numFmt w:val="bullet"/>
      <w:lvlText w:val=""/>
      <w:lvlJc w:val="left"/>
      <w:pPr>
        <w:ind w:left="36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DE6851"/>
    <w:multiLevelType w:val="hybridMultilevel"/>
    <w:tmpl w:val="64F0C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3" w15:restartNumberingAfterBreak="0">
    <w:nsid w:val="684E5107"/>
    <w:multiLevelType w:val="hybridMultilevel"/>
    <w:tmpl w:val="683E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403A7"/>
    <w:multiLevelType w:val="multilevel"/>
    <w:tmpl w:val="C6BCC528"/>
    <w:lvl w:ilvl="0">
      <w:start w:val="1"/>
      <w:numFmt w:val="decimal"/>
      <w:lvlText w:val="%1"/>
      <w:lvlJc w:val="left"/>
      <w:pPr>
        <w:ind w:left="432" w:hanging="432"/>
      </w:pPr>
      <w:rPr>
        <w:rFonts w:hint="default"/>
        <w:b w:val="0"/>
        <w:bCs w:val="0"/>
      </w:rPr>
    </w:lvl>
    <w:lvl w:ilvl="1">
      <w:start w:val="7"/>
      <w:numFmt w:val="decimal"/>
      <w:lvlText w:val="%1.%2"/>
      <w:lvlJc w:val="left"/>
      <w:pPr>
        <w:ind w:left="576" w:hanging="576"/>
      </w:pPr>
      <w:rPr>
        <w:rFonts w:asciiTheme="minorBidi" w:hAnsiTheme="minorBidi" w:cstheme="minorBidi"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C56775C"/>
    <w:multiLevelType w:val="hybridMultilevel"/>
    <w:tmpl w:val="BE5E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AD118A"/>
    <w:multiLevelType w:val="hybridMultilevel"/>
    <w:tmpl w:val="4350D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05113D7"/>
    <w:multiLevelType w:val="hybridMultilevel"/>
    <w:tmpl w:val="CCCA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2B1925"/>
    <w:multiLevelType w:val="hybridMultilevel"/>
    <w:tmpl w:val="948A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E547B1"/>
    <w:multiLevelType w:val="hybridMultilevel"/>
    <w:tmpl w:val="41AE0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396C48"/>
    <w:multiLevelType w:val="hybridMultilevel"/>
    <w:tmpl w:val="B942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329A4"/>
    <w:multiLevelType w:val="hybridMultilevel"/>
    <w:tmpl w:val="611C0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3E79D2"/>
    <w:multiLevelType w:val="hybridMultilevel"/>
    <w:tmpl w:val="5EF8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0862C7"/>
    <w:multiLevelType w:val="hybridMultilevel"/>
    <w:tmpl w:val="8336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865BC8"/>
    <w:multiLevelType w:val="hybridMultilevel"/>
    <w:tmpl w:val="8CC4D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0547557">
    <w:abstractNumId w:val="12"/>
  </w:num>
  <w:num w:numId="2" w16cid:durableId="1768036371">
    <w:abstractNumId w:val="0"/>
  </w:num>
  <w:num w:numId="3" w16cid:durableId="881789369">
    <w:abstractNumId w:val="0"/>
  </w:num>
  <w:num w:numId="4" w16cid:durableId="1763648050">
    <w:abstractNumId w:val="0"/>
  </w:num>
  <w:num w:numId="5" w16cid:durableId="2019502326">
    <w:abstractNumId w:val="12"/>
  </w:num>
  <w:num w:numId="6" w16cid:durableId="1902593466">
    <w:abstractNumId w:val="0"/>
  </w:num>
  <w:num w:numId="7" w16cid:durableId="1334718817">
    <w:abstractNumId w:val="14"/>
  </w:num>
  <w:num w:numId="8" w16cid:durableId="1481649673">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7460374">
    <w:abstractNumId w:val="8"/>
  </w:num>
  <w:num w:numId="10" w16cid:durableId="520240668">
    <w:abstractNumId w:val="16"/>
  </w:num>
  <w:num w:numId="11" w16cid:durableId="634457811">
    <w:abstractNumId w:val="0"/>
    <w:lvlOverride w:ilvl="0">
      <w:startOverride w:val="3"/>
    </w:lvlOverride>
    <w:lvlOverride w:ilvl="1">
      <w:startOverride w:val="11"/>
    </w:lvlOverride>
  </w:num>
  <w:num w:numId="12" w16cid:durableId="174540328">
    <w:abstractNumId w:val="14"/>
    <w:lvlOverride w:ilvl="0">
      <w:startOverride w:val="3"/>
    </w:lvlOverride>
    <w:lvlOverride w:ilvl="1">
      <w:startOverride w:val="15"/>
    </w:lvlOverride>
  </w:num>
  <w:num w:numId="13" w16cid:durableId="1905874428">
    <w:abstractNumId w:val="14"/>
    <w:lvlOverride w:ilvl="0">
      <w:startOverride w:val="5"/>
    </w:lvlOverride>
    <w:lvlOverride w:ilvl="1">
      <w:startOverride w:val="1"/>
    </w:lvlOverride>
  </w:num>
  <w:num w:numId="14" w16cid:durableId="1065445470">
    <w:abstractNumId w:val="14"/>
    <w:lvlOverride w:ilvl="0">
      <w:startOverride w:val="4"/>
    </w:lvlOverride>
    <w:lvlOverride w:ilvl="1">
      <w:startOverride w:val="1"/>
    </w:lvlOverride>
  </w:num>
  <w:num w:numId="15" w16cid:durableId="480582956">
    <w:abstractNumId w:val="14"/>
    <w:lvlOverride w:ilvl="0">
      <w:startOverride w:val="4"/>
    </w:lvlOverride>
    <w:lvlOverride w:ilvl="1">
      <w:startOverride w:val="6"/>
    </w:lvlOverride>
  </w:num>
  <w:num w:numId="16" w16cid:durableId="1552578014">
    <w:abstractNumId w:val="19"/>
  </w:num>
  <w:num w:numId="17" w16cid:durableId="268701743">
    <w:abstractNumId w:val="14"/>
    <w:lvlOverride w:ilvl="0">
      <w:startOverride w:val="6"/>
    </w:lvlOverride>
    <w:lvlOverride w:ilvl="1">
      <w:startOverride w:val="1"/>
    </w:lvlOverride>
  </w:num>
  <w:num w:numId="18" w16cid:durableId="2044817322">
    <w:abstractNumId w:val="14"/>
    <w:lvlOverride w:ilvl="0">
      <w:startOverride w:val="6"/>
    </w:lvlOverride>
    <w:lvlOverride w:ilvl="1">
      <w:startOverride w:val="5"/>
    </w:lvlOverride>
  </w:num>
  <w:num w:numId="19" w16cid:durableId="218366122">
    <w:abstractNumId w:val="14"/>
    <w:lvlOverride w:ilvl="0">
      <w:startOverride w:val="8"/>
    </w:lvlOverride>
    <w:lvlOverride w:ilvl="1">
      <w:startOverride w:val="1"/>
    </w:lvlOverride>
  </w:num>
  <w:num w:numId="20" w16cid:durableId="288167176">
    <w:abstractNumId w:val="0"/>
    <w:lvlOverride w:ilvl="0">
      <w:startOverride w:val="8"/>
    </w:lvlOverride>
    <w:lvlOverride w:ilvl="1">
      <w:startOverride w:val="13"/>
    </w:lvlOverride>
  </w:num>
  <w:num w:numId="21" w16cid:durableId="1094545440">
    <w:abstractNumId w:val="0"/>
    <w:lvlOverride w:ilvl="0">
      <w:startOverride w:val="8"/>
    </w:lvlOverride>
    <w:lvlOverride w:ilvl="1">
      <w:startOverride w:val="13"/>
    </w:lvlOverride>
  </w:num>
  <w:num w:numId="22" w16cid:durableId="1531454913">
    <w:abstractNumId w:val="0"/>
    <w:lvlOverride w:ilvl="0">
      <w:startOverride w:val="8"/>
    </w:lvlOverride>
    <w:lvlOverride w:ilvl="1">
      <w:startOverride w:val="12"/>
    </w:lvlOverride>
  </w:num>
  <w:num w:numId="23" w16cid:durableId="864755907">
    <w:abstractNumId w:val="0"/>
    <w:lvlOverride w:ilvl="0">
      <w:startOverride w:val="8"/>
    </w:lvlOverride>
    <w:lvlOverride w:ilvl="1">
      <w:startOverride w:val="12"/>
    </w:lvlOverride>
  </w:num>
  <w:num w:numId="24" w16cid:durableId="1261599087">
    <w:abstractNumId w:val="2"/>
  </w:num>
  <w:num w:numId="25" w16cid:durableId="900678395">
    <w:abstractNumId w:val="15"/>
  </w:num>
  <w:num w:numId="26" w16cid:durableId="1968662717">
    <w:abstractNumId w:val="22"/>
  </w:num>
  <w:num w:numId="27" w16cid:durableId="1118332262">
    <w:abstractNumId w:val="6"/>
  </w:num>
  <w:num w:numId="28" w16cid:durableId="321735023">
    <w:abstractNumId w:val="20"/>
  </w:num>
  <w:num w:numId="29" w16cid:durableId="727653363">
    <w:abstractNumId w:val="21"/>
  </w:num>
  <w:num w:numId="30" w16cid:durableId="645624734">
    <w:abstractNumId w:val="11"/>
  </w:num>
  <w:num w:numId="31" w16cid:durableId="276528673">
    <w:abstractNumId w:val="1"/>
  </w:num>
  <w:num w:numId="32" w16cid:durableId="354624577">
    <w:abstractNumId w:val="3"/>
  </w:num>
  <w:num w:numId="33" w16cid:durableId="55982660">
    <w:abstractNumId w:val="18"/>
  </w:num>
  <w:num w:numId="34" w16cid:durableId="1291128132">
    <w:abstractNumId w:val="4"/>
  </w:num>
  <w:num w:numId="35" w16cid:durableId="1609501665">
    <w:abstractNumId w:val="17"/>
  </w:num>
  <w:num w:numId="36" w16cid:durableId="1799912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1904963">
    <w:abstractNumId w:val="9"/>
  </w:num>
  <w:num w:numId="38" w16cid:durableId="71898032">
    <w:abstractNumId w:val="24"/>
  </w:num>
  <w:num w:numId="39" w16cid:durableId="455635451">
    <w:abstractNumId w:val="10"/>
  </w:num>
  <w:num w:numId="40" w16cid:durableId="1733769394">
    <w:abstractNumId w:val="7"/>
  </w:num>
  <w:num w:numId="41" w16cid:durableId="1661885749">
    <w:abstractNumId w:val="23"/>
  </w:num>
  <w:num w:numId="42" w16cid:durableId="261955420">
    <w:abstractNumId w:val="5"/>
  </w:num>
  <w:num w:numId="43" w16cid:durableId="1360813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91"/>
    <w:rsid w:val="00005C07"/>
    <w:rsid w:val="000121F5"/>
    <w:rsid w:val="00014ABA"/>
    <w:rsid w:val="00014CC0"/>
    <w:rsid w:val="000166E7"/>
    <w:rsid w:val="00016B3B"/>
    <w:rsid w:val="00020291"/>
    <w:rsid w:val="00021698"/>
    <w:rsid w:val="00027C27"/>
    <w:rsid w:val="0003164D"/>
    <w:rsid w:val="0003465A"/>
    <w:rsid w:val="0003531F"/>
    <w:rsid w:val="0003677B"/>
    <w:rsid w:val="00037AC4"/>
    <w:rsid w:val="00041BDD"/>
    <w:rsid w:val="00042BA5"/>
    <w:rsid w:val="0004424D"/>
    <w:rsid w:val="00045518"/>
    <w:rsid w:val="00045B2A"/>
    <w:rsid w:val="0004769D"/>
    <w:rsid w:val="00050EE1"/>
    <w:rsid w:val="0005170F"/>
    <w:rsid w:val="00055972"/>
    <w:rsid w:val="00062DC8"/>
    <w:rsid w:val="00062F7A"/>
    <w:rsid w:val="00063491"/>
    <w:rsid w:val="00067FEB"/>
    <w:rsid w:val="00072013"/>
    <w:rsid w:val="00080EF4"/>
    <w:rsid w:val="00080FA6"/>
    <w:rsid w:val="0008128E"/>
    <w:rsid w:val="00086B64"/>
    <w:rsid w:val="000926B7"/>
    <w:rsid w:val="000A212B"/>
    <w:rsid w:val="000A21E4"/>
    <w:rsid w:val="000A306F"/>
    <w:rsid w:val="000A4A60"/>
    <w:rsid w:val="000B443F"/>
    <w:rsid w:val="000B5565"/>
    <w:rsid w:val="000B707C"/>
    <w:rsid w:val="000C0CF4"/>
    <w:rsid w:val="000C32BD"/>
    <w:rsid w:val="000D383F"/>
    <w:rsid w:val="000D3918"/>
    <w:rsid w:val="000D5E22"/>
    <w:rsid w:val="000D7041"/>
    <w:rsid w:val="000D74FA"/>
    <w:rsid w:val="000D7581"/>
    <w:rsid w:val="000E391E"/>
    <w:rsid w:val="000E65DC"/>
    <w:rsid w:val="000E7537"/>
    <w:rsid w:val="000E7681"/>
    <w:rsid w:val="000F0649"/>
    <w:rsid w:val="000F4FD4"/>
    <w:rsid w:val="000F51C2"/>
    <w:rsid w:val="00100597"/>
    <w:rsid w:val="00102D86"/>
    <w:rsid w:val="0010543A"/>
    <w:rsid w:val="001062CA"/>
    <w:rsid w:val="001145CE"/>
    <w:rsid w:val="001158DC"/>
    <w:rsid w:val="00117249"/>
    <w:rsid w:val="00121176"/>
    <w:rsid w:val="00127DA6"/>
    <w:rsid w:val="001303F7"/>
    <w:rsid w:val="0013451A"/>
    <w:rsid w:val="001355C3"/>
    <w:rsid w:val="0013577D"/>
    <w:rsid w:val="00137570"/>
    <w:rsid w:val="00144E86"/>
    <w:rsid w:val="00145A39"/>
    <w:rsid w:val="00154DA3"/>
    <w:rsid w:val="001651AD"/>
    <w:rsid w:val="00166C53"/>
    <w:rsid w:val="00170F2F"/>
    <w:rsid w:val="0017439D"/>
    <w:rsid w:val="001769D1"/>
    <w:rsid w:val="001774D6"/>
    <w:rsid w:val="00187FCF"/>
    <w:rsid w:val="00190F12"/>
    <w:rsid w:val="0019203A"/>
    <w:rsid w:val="00192D1E"/>
    <w:rsid w:val="00195099"/>
    <w:rsid w:val="00195D46"/>
    <w:rsid w:val="001A1C5B"/>
    <w:rsid w:val="001A62FD"/>
    <w:rsid w:val="001A685E"/>
    <w:rsid w:val="001A6AEF"/>
    <w:rsid w:val="001B0A61"/>
    <w:rsid w:val="001B2E97"/>
    <w:rsid w:val="001B43CD"/>
    <w:rsid w:val="001C22D3"/>
    <w:rsid w:val="001C281D"/>
    <w:rsid w:val="001C713C"/>
    <w:rsid w:val="001D69E5"/>
    <w:rsid w:val="001D7FE5"/>
    <w:rsid w:val="001E2E84"/>
    <w:rsid w:val="001E4913"/>
    <w:rsid w:val="001E5790"/>
    <w:rsid w:val="001E5D76"/>
    <w:rsid w:val="001F52AB"/>
    <w:rsid w:val="001F5BF5"/>
    <w:rsid w:val="00205A38"/>
    <w:rsid w:val="00213ECF"/>
    <w:rsid w:val="0021443A"/>
    <w:rsid w:val="00224E0E"/>
    <w:rsid w:val="0023247F"/>
    <w:rsid w:val="00234415"/>
    <w:rsid w:val="00234546"/>
    <w:rsid w:val="00243DF7"/>
    <w:rsid w:val="00251281"/>
    <w:rsid w:val="00262A2F"/>
    <w:rsid w:val="00263B2E"/>
    <w:rsid w:val="00264CFA"/>
    <w:rsid w:val="00265C64"/>
    <w:rsid w:val="00266B90"/>
    <w:rsid w:val="00280D8C"/>
    <w:rsid w:val="00281579"/>
    <w:rsid w:val="00281E09"/>
    <w:rsid w:val="0028334E"/>
    <w:rsid w:val="0029109F"/>
    <w:rsid w:val="00296529"/>
    <w:rsid w:val="00296F1A"/>
    <w:rsid w:val="002A3F58"/>
    <w:rsid w:val="002A64F5"/>
    <w:rsid w:val="002B51F7"/>
    <w:rsid w:val="002C737D"/>
    <w:rsid w:val="002D0FC7"/>
    <w:rsid w:val="002D7A41"/>
    <w:rsid w:val="002E2CA4"/>
    <w:rsid w:val="002E492C"/>
    <w:rsid w:val="002E5CAF"/>
    <w:rsid w:val="002F29FE"/>
    <w:rsid w:val="002F2CF3"/>
    <w:rsid w:val="003006A9"/>
    <w:rsid w:val="00305D50"/>
    <w:rsid w:val="00306C19"/>
    <w:rsid w:val="00306C61"/>
    <w:rsid w:val="00314901"/>
    <w:rsid w:val="00316BA1"/>
    <w:rsid w:val="003170C5"/>
    <w:rsid w:val="00320777"/>
    <w:rsid w:val="003233EE"/>
    <w:rsid w:val="00330F6B"/>
    <w:rsid w:val="00331690"/>
    <w:rsid w:val="003344B6"/>
    <w:rsid w:val="00334E14"/>
    <w:rsid w:val="003354B4"/>
    <w:rsid w:val="00336ED0"/>
    <w:rsid w:val="00340237"/>
    <w:rsid w:val="00342978"/>
    <w:rsid w:val="00343B0F"/>
    <w:rsid w:val="0035636C"/>
    <w:rsid w:val="00356B3D"/>
    <w:rsid w:val="00357872"/>
    <w:rsid w:val="00357DE4"/>
    <w:rsid w:val="003605E5"/>
    <w:rsid w:val="0036442F"/>
    <w:rsid w:val="0036645B"/>
    <w:rsid w:val="00374936"/>
    <w:rsid w:val="0037582B"/>
    <w:rsid w:val="00385C2D"/>
    <w:rsid w:val="0038616D"/>
    <w:rsid w:val="0039143C"/>
    <w:rsid w:val="003958F7"/>
    <w:rsid w:val="0039760E"/>
    <w:rsid w:val="003A2900"/>
    <w:rsid w:val="003A367D"/>
    <w:rsid w:val="003A7288"/>
    <w:rsid w:val="003B14B2"/>
    <w:rsid w:val="003B1CA0"/>
    <w:rsid w:val="003C76C7"/>
    <w:rsid w:val="003D2C33"/>
    <w:rsid w:val="003D3A2C"/>
    <w:rsid w:val="003D4D6E"/>
    <w:rsid w:val="003D67C5"/>
    <w:rsid w:val="003E378A"/>
    <w:rsid w:val="003E74CA"/>
    <w:rsid w:val="003F0799"/>
    <w:rsid w:val="003F2290"/>
    <w:rsid w:val="003F2E00"/>
    <w:rsid w:val="003F55F1"/>
    <w:rsid w:val="00402F3E"/>
    <w:rsid w:val="00404DD5"/>
    <w:rsid w:val="00414DB8"/>
    <w:rsid w:val="004170E6"/>
    <w:rsid w:val="004176DA"/>
    <w:rsid w:val="004271CB"/>
    <w:rsid w:val="00427D27"/>
    <w:rsid w:val="00432E64"/>
    <w:rsid w:val="00433B37"/>
    <w:rsid w:val="0043408D"/>
    <w:rsid w:val="00437BAA"/>
    <w:rsid w:val="0044515B"/>
    <w:rsid w:val="00446316"/>
    <w:rsid w:val="00447E0A"/>
    <w:rsid w:val="004508DD"/>
    <w:rsid w:val="004510EF"/>
    <w:rsid w:val="00454FC4"/>
    <w:rsid w:val="00460753"/>
    <w:rsid w:val="00467CF2"/>
    <w:rsid w:val="00470490"/>
    <w:rsid w:val="0048668A"/>
    <w:rsid w:val="00487646"/>
    <w:rsid w:val="00487EBA"/>
    <w:rsid w:val="004A01CC"/>
    <w:rsid w:val="004A68A0"/>
    <w:rsid w:val="004B1C9B"/>
    <w:rsid w:val="004B47FF"/>
    <w:rsid w:val="004B6CE5"/>
    <w:rsid w:val="004C2705"/>
    <w:rsid w:val="004C344D"/>
    <w:rsid w:val="004C460B"/>
    <w:rsid w:val="004D05DE"/>
    <w:rsid w:val="004D0682"/>
    <w:rsid w:val="004D254C"/>
    <w:rsid w:val="004D6AD3"/>
    <w:rsid w:val="004D6CEA"/>
    <w:rsid w:val="004E0620"/>
    <w:rsid w:val="004E6AC6"/>
    <w:rsid w:val="004E6B01"/>
    <w:rsid w:val="004F6EA1"/>
    <w:rsid w:val="0050455A"/>
    <w:rsid w:val="005168D0"/>
    <w:rsid w:val="005171A5"/>
    <w:rsid w:val="0051720B"/>
    <w:rsid w:val="00517E19"/>
    <w:rsid w:val="005238D4"/>
    <w:rsid w:val="00524565"/>
    <w:rsid w:val="00524DE3"/>
    <w:rsid w:val="00530CA5"/>
    <w:rsid w:val="0053279F"/>
    <w:rsid w:val="00536228"/>
    <w:rsid w:val="00540F97"/>
    <w:rsid w:val="00541ADA"/>
    <w:rsid w:val="00553D4C"/>
    <w:rsid w:val="005558AF"/>
    <w:rsid w:val="0056143C"/>
    <w:rsid w:val="00566F26"/>
    <w:rsid w:val="005701DC"/>
    <w:rsid w:val="0057431B"/>
    <w:rsid w:val="00580454"/>
    <w:rsid w:val="005808D3"/>
    <w:rsid w:val="005835CA"/>
    <w:rsid w:val="00587AAA"/>
    <w:rsid w:val="00592410"/>
    <w:rsid w:val="00594B49"/>
    <w:rsid w:val="00595580"/>
    <w:rsid w:val="005A7188"/>
    <w:rsid w:val="005B2868"/>
    <w:rsid w:val="005B5FFB"/>
    <w:rsid w:val="005B74F5"/>
    <w:rsid w:val="005B788B"/>
    <w:rsid w:val="005C67EE"/>
    <w:rsid w:val="005C6E11"/>
    <w:rsid w:val="005D6438"/>
    <w:rsid w:val="005D7782"/>
    <w:rsid w:val="005E1953"/>
    <w:rsid w:val="005E1D5E"/>
    <w:rsid w:val="005E3872"/>
    <w:rsid w:val="005E5170"/>
    <w:rsid w:val="005E7CCB"/>
    <w:rsid w:val="005F110C"/>
    <w:rsid w:val="005F3778"/>
    <w:rsid w:val="005F38D2"/>
    <w:rsid w:val="005F3DA5"/>
    <w:rsid w:val="005F6104"/>
    <w:rsid w:val="005F62D4"/>
    <w:rsid w:val="00602D87"/>
    <w:rsid w:val="00605290"/>
    <w:rsid w:val="00605A12"/>
    <w:rsid w:val="0060601E"/>
    <w:rsid w:val="00612708"/>
    <w:rsid w:val="0061282F"/>
    <w:rsid w:val="00613A92"/>
    <w:rsid w:val="006207CF"/>
    <w:rsid w:val="0062550D"/>
    <w:rsid w:val="00631FE9"/>
    <w:rsid w:val="00641AB9"/>
    <w:rsid w:val="00642892"/>
    <w:rsid w:val="00644903"/>
    <w:rsid w:val="006526BD"/>
    <w:rsid w:val="0065502D"/>
    <w:rsid w:val="00656A9B"/>
    <w:rsid w:val="0066158E"/>
    <w:rsid w:val="00665AF4"/>
    <w:rsid w:val="00666866"/>
    <w:rsid w:val="006672EF"/>
    <w:rsid w:val="00671E40"/>
    <w:rsid w:val="006725AA"/>
    <w:rsid w:val="00674174"/>
    <w:rsid w:val="00680005"/>
    <w:rsid w:val="00683E85"/>
    <w:rsid w:val="006909B1"/>
    <w:rsid w:val="006A2A6A"/>
    <w:rsid w:val="006A7561"/>
    <w:rsid w:val="006B10D9"/>
    <w:rsid w:val="006B6BDC"/>
    <w:rsid w:val="006B7307"/>
    <w:rsid w:val="006C01BF"/>
    <w:rsid w:val="006C03A8"/>
    <w:rsid w:val="006C1D23"/>
    <w:rsid w:val="006C3853"/>
    <w:rsid w:val="006C5246"/>
    <w:rsid w:val="006D49D9"/>
    <w:rsid w:val="006E2A62"/>
    <w:rsid w:val="006E5BCF"/>
    <w:rsid w:val="006F215B"/>
    <w:rsid w:val="006F26B0"/>
    <w:rsid w:val="006F72CB"/>
    <w:rsid w:val="00700D9E"/>
    <w:rsid w:val="00707499"/>
    <w:rsid w:val="00707B9C"/>
    <w:rsid w:val="00711971"/>
    <w:rsid w:val="00712128"/>
    <w:rsid w:val="00713480"/>
    <w:rsid w:val="007147EE"/>
    <w:rsid w:val="00715829"/>
    <w:rsid w:val="00720184"/>
    <w:rsid w:val="00722CDF"/>
    <w:rsid w:val="0072380B"/>
    <w:rsid w:val="00723F92"/>
    <w:rsid w:val="00725866"/>
    <w:rsid w:val="0072681C"/>
    <w:rsid w:val="00734BB9"/>
    <w:rsid w:val="007407B3"/>
    <w:rsid w:val="00742EC9"/>
    <w:rsid w:val="00745784"/>
    <w:rsid w:val="00746C09"/>
    <w:rsid w:val="00747966"/>
    <w:rsid w:val="007629F8"/>
    <w:rsid w:val="00762D45"/>
    <w:rsid w:val="007634EE"/>
    <w:rsid w:val="0077010D"/>
    <w:rsid w:val="00772E06"/>
    <w:rsid w:val="0077338A"/>
    <w:rsid w:val="0077573A"/>
    <w:rsid w:val="007766D1"/>
    <w:rsid w:val="00777DD2"/>
    <w:rsid w:val="00777FF5"/>
    <w:rsid w:val="00781F18"/>
    <w:rsid w:val="00787335"/>
    <w:rsid w:val="00793A90"/>
    <w:rsid w:val="00797679"/>
    <w:rsid w:val="007A0E1A"/>
    <w:rsid w:val="007A4462"/>
    <w:rsid w:val="007A45BB"/>
    <w:rsid w:val="007B2D52"/>
    <w:rsid w:val="007B627D"/>
    <w:rsid w:val="007C1D24"/>
    <w:rsid w:val="007C30C9"/>
    <w:rsid w:val="007C4B99"/>
    <w:rsid w:val="007D281F"/>
    <w:rsid w:val="007D59F2"/>
    <w:rsid w:val="007E0196"/>
    <w:rsid w:val="007E39A1"/>
    <w:rsid w:val="007F021A"/>
    <w:rsid w:val="007F06C9"/>
    <w:rsid w:val="007F2607"/>
    <w:rsid w:val="007F3427"/>
    <w:rsid w:val="007F58B7"/>
    <w:rsid w:val="008002C4"/>
    <w:rsid w:val="00804C6C"/>
    <w:rsid w:val="00812A9A"/>
    <w:rsid w:val="00815526"/>
    <w:rsid w:val="00821EFE"/>
    <w:rsid w:val="00833EB0"/>
    <w:rsid w:val="00840B30"/>
    <w:rsid w:val="008413CA"/>
    <w:rsid w:val="00842179"/>
    <w:rsid w:val="00857548"/>
    <w:rsid w:val="008610DE"/>
    <w:rsid w:val="008655C1"/>
    <w:rsid w:val="0087017A"/>
    <w:rsid w:val="00873406"/>
    <w:rsid w:val="00876E45"/>
    <w:rsid w:val="008809B0"/>
    <w:rsid w:val="00882804"/>
    <w:rsid w:val="008863E2"/>
    <w:rsid w:val="00890EB1"/>
    <w:rsid w:val="008922C7"/>
    <w:rsid w:val="00896504"/>
    <w:rsid w:val="0089725C"/>
    <w:rsid w:val="008A42A0"/>
    <w:rsid w:val="008B3D38"/>
    <w:rsid w:val="008B461D"/>
    <w:rsid w:val="008C16B8"/>
    <w:rsid w:val="008D08BF"/>
    <w:rsid w:val="008D5995"/>
    <w:rsid w:val="008D6D1F"/>
    <w:rsid w:val="008D6E54"/>
    <w:rsid w:val="008D6EC2"/>
    <w:rsid w:val="008E0857"/>
    <w:rsid w:val="008E5DFB"/>
    <w:rsid w:val="008E6BD3"/>
    <w:rsid w:val="008F3358"/>
    <w:rsid w:val="008F79E0"/>
    <w:rsid w:val="008F7C99"/>
    <w:rsid w:val="00902CFD"/>
    <w:rsid w:val="00903AD0"/>
    <w:rsid w:val="00903B5B"/>
    <w:rsid w:val="009050A3"/>
    <w:rsid w:val="009079F6"/>
    <w:rsid w:val="00912EC8"/>
    <w:rsid w:val="00913052"/>
    <w:rsid w:val="00915D19"/>
    <w:rsid w:val="00924EF3"/>
    <w:rsid w:val="0092663D"/>
    <w:rsid w:val="00926774"/>
    <w:rsid w:val="009268ED"/>
    <w:rsid w:val="009318C5"/>
    <w:rsid w:val="0093645D"/>
    <w:rsid w:val="0093662B"/>
    <w:rsid w:val="009373F5"/>
    <w:rsid w:val="00940042"/>
    <w:rsid w:val="00950841"/>
    <w:rsid w:val="00950E00"/>
    <w:rsid w:val="00951D0C"/>
    <w:rsid w:val="00953806"/>
    <w:rsid w:val="009567C7"/>
    <w:rsid w:val="009567FD"/>
    <w:rsid w:val="00956CBC"/>
    <w:rsid w:val="00961360"/>
    <w:rsid w:val="00973AEE"/>
    <w:rsid w:val="00976ADC"/>
    <w:rsid w:val="009918DD"/>
    <w:rsid w:val="00994469"/>
    <w:rsid w:val="00994F02"/>
    <w:rsid w:val="009A517C"/>
    <w:rsid w:val="009A727D"/>
    <w:rsid w:val="009A7915"/>
    <w:rsid w:val="009A7BA7"/>
    <w:rsid w:val="009B5265"/>
    <w:rsid w:val="009B6D30"/>
    <w:rsid w:val="009B7615"/>
    <w:rsid w:val="009C599F"/>
    <w:rsid w:val="009D1C4C"/>
    <w:rsid w:val="009D334C"/>
    <w:rsid w:val="009D5098"/>
    <w:rsid w:val="009D5371"/>
    <w:rsid w:val="009E0816"/>
    <w:rsid w:val="009E5C86"/>
    <w:rsid w:val="009E613A"/>
    <w:rsid w:val="009E6246"/>
    <w:rsid w:val="009F4745"/>
    <w:rsid w:val="009F4EBA"/>
    <w:rsid w:val="009F6D1E"/>
    <w:rsid w:val="00A02A04"/>
    <w:rsid w:val="00A04AA2"/>
    <w:rsid w:val="00A04DF6"/>
    <w:rsid w:val="00A04F6C"/>
    <w:rsid w:val="00A0754C"/>
    <w:rsid w:val="00A07C49"/>
    <w:rsid w:val="00A07C4A"/>
    <w:rsid w:val="00A10076"/>
    <w:rsid w:val="00A101D8"/>
    <w:rsid w:val="00A15DCB"/>
    <w:rsid w:val="00A16310"/>
    <w:rsid w:val="00A21DFC"/>
    <w:rsid w:val="00A251F3"/>
    <w:rsid w:val="00A37E3B"/>
    <w:rsid w:val="00A43E09"/>
    <w:rsid w:val="00A526B7"/>
    <w:rsid w:val="00A55EB8"/>
    <w:rsid w:val="00A620A5"/>
    <w:rsid w:val="00A77F3C"/>
    <w:rsid w:val="00A804F3"/>
    <w:rsid w:val="00A879B7"/>
    <w:rsid w:val="00A90662"/>
    <w:rsid w:val="00A90818"/>
    <w:rsid w:val="00A90EE3"/>
    <w:rsid w:val="00A9510A"/>
    <w:rsid w:val="00AA188A"/>
    <w:rsid w:val="00AA22EB"/>
    <w:rsid w:val="00AA4418"/>
    <w:rsid w:val="00AB28A1"/>
    <w:rsid w:val="00AC0592"/>
    <w:rsid w:val="00AC2983"/>
    <w:rsid w:val="00AD1297"/>
    <w:rsid w:val="00AD522A"/>
    <w:rsid w:val="00AE1338"/>
    <w:rsid w:val="00AE3281"/>
    <w:rsid w:val="00AF2F02"/>
    <w:rsid w:val="00AF2F7A"/>
    <w:rsid w:val="00AF498B"/>
    <w:rsid w:val="00AF6CB4"/>
    <w:rsid w:val="00B10E27"/>
    <w:rsid w:val="00B12C36"/>
    <w:rsid w:val="00B14AD3"/>
    <w:rsid w:val="00B159F4"/>
    <w:rsid w:val="00B16530"/>
    <w:rsid w:val="00B23CF9"/>
    <w:rsid w:val="00B3202E"/>
    <w:rsid w:val="00B37C5F"/>
    <w:rsid w:val="00B41AFF"/>
    <w:rsid w:val="00B41E7C"/>
    <w:rsid w:val="00B503B2"/>
    <w:rsid w:val="00B51BDC"/>
    <w:rsid w:val="00B55F10"/>
    <w:rsid w:val="00B561C0"/>
    <w:rsid w:val="00B60001"/>
    <w:rsid w:val="00B6502A"/>
    <w:rsid w:val="00B773CE"/>
    <w:rsid w:val="00B77D37"/>
    <w:rsid w:val="00B827BD"/>
    <w:rsid w:val="00B85A60"/>
    <w:rsid w:val="00B962DD"/>
    <w:rsid w:val="00BA09AE"/>
    <w:rsid w:val="00BA7015"/>
    <w:rsid w:val="00BA7F3F"/>
    <w:rsid w:val="00BB4971"/>
    <w:rsid w:val="00BC0BE4"/>
    <w:rsid w:val="00BC1857"/>
    <w:rsid w:val="00BC2C30"/>
    <w:rsid w:val="00BD094D"/>
    <w:rsid w:val="00BD2C8E"/>
    <w:rsid w:val="00BD7797"/>
    <w:rsid w:val="00BE1E1D"/>
    <w:rsid w:val="00BE5065"/>
    <w:rsid w:val="00BF2C80"/>
    <w:rsid w:val="00C02247"/>
    <w:rsid w:val="00C02BA4"/>
    <w:rsid w:val="00C05219"/>
    <w:rsid w:val="00C06373"/>
    <w:rsid w:val="00C07B74"/>
    <w:rsid w:val="00C13957"/>
    <w:rsid w:val="00C15514"/>
    <w:rsid w:val="00C15A1D"/>
    <w:rsid w:val="00C219F1"/>
    <w:rsid w:val="00C22CBC"/>
    <w:rsid w:val="00C2409C"/>
    <w:rsid w:val="00C26A91"/>
    <w:rsid w:val="00C30D9C"/>
    <w:rsid w:val="00C31D07"/>
    <w:rsid w:val="00C41645"/>
    <w:rsid w:val="00C4439B"/>
    <w:rsid w:val="00C46B02"/>
    <w:rsid w:val="00C54F7D"/>
    <w:rsid w:val="00C56CD8"/>
    <w:rsid w:val="00C61EC1"/>
    <w:rsid w:val="00C61F68"/>
    <w:rsid w:val="00C708B2"/>
    <w:rsid w:val="00C715B1"/>
    <w:rsid w:val="00C71A2E"/>
    <w:rsid w:val="00C7272D"/>
    <w:rsid w:val="00C731D4"/>
    <w:rsid w:val="00C75B58"/>
    <w:rsid w:val="00C7693D"/>
    <w:rsid w:val="00C7781B"/>
    <w:rsid w:val="00C802F8"/>
    <w:rsid w:val="00C91823"/>
    <w:rsid w:val="00C929BA"/>
    <w:rsid w:val="00C97453"/>
    <w:rsid w:val="00CA04A4"/>
    <w:rsid w:val="00CA0E8A"/>
    <w:rsid w:val="00CA1802"/>
    <w:rsid w:val="00CA38B6"/>
    <w:rsid w:val="00CA621F"/>
    <w:rsid w:val="00CA7208"/>
    <w:rsid w:val="00CB72A1"/>
    <w:rsid w:val="00CC3604"/>
    <w:rsid w:val="00CD7E1B"/>
    <w:rsid w:val="00CE04D1"/>
    <w:rsid w:val="00CF094E"/>
    <w:rsid w:val="00CF6A2E"/>
    <w:rsid w:val="00CF6BEE"/>
    <w:rsid w:val="00D008AB"/>
    <w:rsid w:val="00D0094E"/>
    <w:rsid w:val="00D02369"/>
    <w:rsid w:val="00D04278"/>
    <w:rsid w:val="00D11199"/>
    <w:rsid w:val="00D1142D"/>
    <w:rsid w:val="00D13D53"/>
    <w:rsid w:val="00D143EA"/>
    <w:rsid w:val="00D17032"/>
    <w:rsid w:val="00D208E7"/>
    <w:rsid w:val="00D219C9"/>
    <w:rsid w:val="00D225BB"/>
    <w:rsid w:val="00D31901"/>
    <w:rsid w:val="00D35684"/>
    <w:rsid w:val="00D4516E"/>
    <w:rsid w:val="00D453A8"/>
    <w:rsid w:val="00D47731"/>
    <w:rsid w:val="00D5319F"/>
    <w:rsid w:val="00D60BE8"/>
    <w:rsid w:val="00D67C6D"/>
    <w:rsid w:val="00D73B3D"/>
    <w:rsid w:val="00D760FA"/>
    <w:rsid w:val="00D828DB"/>
    <w:rsid w:val="00D8612E"/>
    <w:rsid w:val="00D9089C"/>
    <w:rsid w:val="00D90D64"/>
    <w:rsid w:val="00DA15AA"/>
    <w:rsid w:val="00DA164E"/>
    <w:rsid w:val="00DA41F1"/>
    <w:rsid w:val="00DA5E52"/>
    <w:rsid w:val="00DB2C39"/>
    <w:rsid w:val="00DB3E8A"/>
    <w:rsid w:val="00DB6119"/>
    <w:rsid w:val="00DC0B05"/>
    <w:rsid w:val="00DC4C28"/>
    <w:rsid w:val="00DC661E"/>
    <w:rsid w:val="00DC7C6F"/>
    <w:rsid w:val="00DE0087"/>
    <w:rsid w:val="00DE029C"/>
    <w:rsid w:val="00DE07E3"/>
    <w:rsid w:val="00DE0DEE"/>
    <w:rsid w:val="00DE19DA"/>
    <w:rsid w:val="00DF0844"/>
    <w:rsid w:val="00DF0A0D"/>
    <w:rsid w:val="00DF1DB6"/>
    <w:rsid w:val="00DF3D55"/>
    <w:rsid w:val="00DF5F1E"/>
    <w:rsid w:val="00DF619F"/>
    <w:rsid w:val="00DF6761"/>
    <w:rsid w:val="00E1077E"/>
    <w:rsid w:val="00E11E7A"/>
    <w:rsid w:val="00E16BD9"/>
    <w:rsid w:val="00E20A34"/>
    <w:rsid w:val="00E21DE2"/>
    <w:rsid w:val="00E2681D"/>
    <w:rsid w:val="00E269C9"/>
    <w:rsid w:val="00E27273"/>
    <w:rsid w:val="00E31269"/>
    <w:rsid w:val="00E33B66"/>
    <w:rsid w:val="00E43113"/>
    <w:rsid w:val="00E434AA"/>
    <w:rsid w:val="00E5339C"/>
    <w:rsid w:val="00E54121"/>
    <w:rsid w:val="00E60AAA"/>
    <w:rsid w:val="00E62F3E"/>
    <w:rsid w:val="00E63156"/>
    <w:rsid w:val="00E64CD2"/>
    <w:rsid w:val="00E656CC"/>
    <w:rsid w:val="00E7049D"/>
    <w:rsid w:val="00E72FFB"/>
    <w:rsid w:val="00E815F3"/>
    <w:rsid w:val="00E963AA"/>
    <w:rsid w:val="00EA0DE5"/>
    <w:rsid w:val="00EA5FF7"/>
    <w:rsid w:val="00EA7F46"/>
    <w:rsid w:val="00EB43E8"/>
    <w:rsid w:val="00EB4FA0"/>
    <w:rsid w:val="00EB56BB"/>
    <w:rsid w:val="00EB5791"/>
    <w:rsid w:val="00EB5AFB"/>
    <w:rsid w:val="00EC02F4"/>
    <w:rsid w:val="00EC7B36"/>
    <w:rsid w:val="00ED213A"/>
    <w:rsid w:val="00ED2BD8"/>
    <w:rsid w:val="00ED772A"/>
    <w:rsid w:val="00EE427E"/>
    <w:rsid w:val="00EF1735"/>
    <w:rsid w:val="00EF5A3F"/>
    <w:rsid w:val="00F02714"/>
    <w:rsid w:val="00F046B3"/>
    <w:rsid w:val="00F05D27"/>
    <w:rsid w:val="00F071FE"/>
    <w:rsid w:val="00F07301"/>
    <w:rsid w:val="00F14756"/>
    <w:rsid w:val="00F14DF5"/>
    <w:rsid w:val="00F20376"/>
    <w:rsid w:val="00F23E7D"/>
    <w:rsid w:val="00F243D9"/>
    <w:rsid w:val="00F24715"/>
    <w:rsid w:val="00F305A1"/>
    <w:rsid w:val="00F32074"/>
    <w:rsid w:val="00F33671"/>
    <w:rsid w:val="00F34342"/>
    <w:rsid w:val="00F35E5F"/>
    <w:rsid w:val="00F4037C"/>
    <w:rsid w:val="00F40392"/>
    <w:rsid w:val="00F413A1"/>
    <w:rsid w:val="00F41B26"/>
    <w:rsid w:val="00F500CC"/>
    <w:rsid w:val="00F51C7F"/>
    <w:rsid w:val="00F53AC6"/>
    <w:rsid w:val="00F544F6"/>
    <w:rsid w:val="00F54740"/>
    <w:rsid w:val="00F571B1"/>
    <w:rsid w:val="00F61D2F"/>
    <w:rsid w:val="00F6224E"/>
    <w:rsid w:val="00F65782"/>
    <w:rsid w:val="00F666F2"/>
    <w:rsid w:val="00F702C2"/>
    <w:rsid w:val="00F709C4"/>
    <w:rsid w:val="00F74FF4"/>
    <w:rsid w:val="00F830E5"/>
    <w:rsid w:val="00F84B47"/>
    <w:rsid w:val="00F8555D"/>
    <w:rsid w:val="00F86B76"/>
    <w:rsid w:val="00F86CAE"/>
    <w:rsid w:val="00F94839"/>
    <w:rsid w:val="00FA47F8"/>
    <w:rsid w:val="00FA4BC1"/>
    <w:rsid w:val="00FA5E74"/>
    <w:rsid w:val="00FA6BE9"/>
    <w:rsid w:val="00FA7EB9"/>
    <w:rsid w:val="00FB4A85"/>
    <w:rsid w:val="00FB6C14"/>
    <w:rsid w:val="00FC0466"/>
    <w:rsid w:val="00FC2DC2"/>
    <w:rsid w:val="00FC2F0F"/>
    <w:rsid w:val="00FC5405"/>
    <w:rsid w:val="00FC63BD"/>
    <w:rsid w:val="00FC6488"/>
    <w:rsid w:val="00FC7C97"/>
    <w:rsid w:val="00FD3699"/>
    <w:rsid w:val="00FE11C9"/>
    <w:rsid w:val="00FE2268"/>
    <w:rsid w:val="00FE24B1"/>
    <w:rsid w:val="00FE2821"/>
    <w:rsid w:val="00FE3562"/>
    <w:rsid w:val="00FF0593"/>
    <w:rsid w:val="00FF192D"/>
    <w:rsid w:val="00FF1E79"/>
    <w:rsid w:val="00FF31C8"/>
    <w:rsid w:val="05FA9460"/>
    <w:rsid w:val="5337FE0E"/>
    <w:rsid w:val="5F573698"/>
    <w:rsid w:val="7D931E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ECD8A"/>
  <w15:chartTrackingRefBased/>
  <w15:docId w15:val="{6815EAA4-2BF7-489B-9CD7-FB081C5A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S Normal"/>
    <w:qFormat/>
    <w:rsid w:val="008A42A0"/>
    <w:rPr>
      <w:rFonts w:ascii="Arial" w:hAnsi="Arial" w:cs="Times New Roman"/>
      <w:kern w:val="0"/>
      <w:sz w:val="24"/>
      <w:szCs w:val="20"/>
      <w14:ligatures w14:val="none"/>
    </w:rPr>
  </w:style>
  <w:style w:type="paragraph" w:styleId="Heading1">
    <w:name w:val="heading 1"/>
    <w:aliases w:val="FSS Heading 1"/>
    <w:basedOn w:val="Normal"/>
    <w:next w:val="Normal"/>
    <w:link w:val="Heading1Char"/>
    <w:autoRedefine/>
    <w:uiPriority w:val="9"/>
    <w:qFormat/>
    <w:rsid w:val="00F20376"/>
    <w:pPr>
      <w:numPr>
        <w:numId w:val="6"/>
      </w:numPr>
      <w:outlineLvl w:val="0"/>
    </w:pPr>
    <w:rPr>
      <w:rFonts w:cs="Arial"/>
      <w:b/>
      <w:bCs/>
      <w:color w:val="009CBD"/>
      <w:kern w:val="24"/>
      <w:sz w:val="28"/>
      <w:szCs w:val="28"/>
      <w:shd w:val="clear" w:color="auto" w:fill="FFFFFF"/>
      <w:lang w:eastAsia="en-GB"/>
    </w:rPr>
  </w:style>
  <w:style w:type="paragraph" w:styleId="Heading2">
    <w:name w:val="heading 2"/>
    <w:aliases w:val="FSS Heading 2"/>
    <w:basedOn w:val="Normal"/>
    <w:next w:val="Normal"/>
    <w:link w:val="Heading2Char"/>
    <w:uiPriority w:val="9"/>
    <w:qFormat/>
    <w:rsid w:val="002E492C"/>
    <w:pPr>
      <w:numPr>
        <w:ilvl w:val="1"/>
        <w:numId w:val="6"/>
      </w:numPr>
      <w:outlineLvl w:val="1"/>
    </w:pPr>
    <w:rPr>
      <w:b/>
      <w:kern w:val="24"/>
    </w:rPr>
  </w:style>
  <w:style w:type="paragraph" w:styleId="Heading3">
    <w:name w:val="heading 3"/>
    <w:aliases w:val="FSS Heading 3"/>
    <w:basedOn w:val="Normal"/>
    <w:next w:val="Normal"/>
    <w:link w:val="Heading3Char"/>
    <w:uiPriority w:val="9"/>
    <w:qFormat/>
    <w:rsid w:val="00B55F10"/>
    <w:pPr>
      <w:numPr>
        <w:ilvl w:val="2"/>
        <w:numId w:val="6"/>
      </w:numPr>
      <w:outlineLvl w:val="2"/>
    </w:pPr>
    <w:rPr>
      <w:b/>
      <w:kern w:val="24"/>
    </w:rPr>
  </w:style>
  <w:style w:type="paragraph" w:styleId="Heading4">
    <w:name w:val="heading 4"/>
    <w:basedOn w:val="Normal"/>
    <w:next w:val="Normal"/>
    <w:link w:val="Heading4Char"/>
    <w:uiPriority w:val="9"/>
    <w:semiHidden/>
    <w:unhideWhenUsed/>
    <w:qFormat/>
    <w:rsid w:val="00566F26"/>
    <w:pPr>
      <w:keepNext/>
      <w:keepLines/>
      <w:spacing w:before="40" w:line="276" w:lineRule="auto"/>
      <w:ind w:left="864" w:hanging="864"/>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566F26"/>
    <w:pPr>
      <w:keepNext/>
      <w:keepLines/>
      <w:spacing w:before="40" w:line="276" w:lineRule="auto"/>
      <w:ind w:left="1008" w:hanging="1008"/>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566F26"/>
    <w:pPr>
      <w:keepNext/>
      <w:keepLines/>
      <w:spacing w:before="40" w:line="276" w:lineRule="auto"/>
      <w:ind w:left="1152" w:hanging="1152"/>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566F26"/>
    <w:pPr>
      <w:keepNext/>
      <w:keepLines/>
      <w:spacing w:before="40" w:line="276" w:lineRule="auto"/>
      <w:ind w:left="1296" w:hanging="1296"/>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566F26"/>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6F26"/>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72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FSS Heading 1 Char"/>
    <w:basedOn w:val="DefaultParagraphFont"/>
    <w:link w:val="Heading1"/>
    <w:uiPriority w:val="9"/>
    <w:rsid w:val="00F20376"/>
    <w:rPr>
      <w:rFonts w:ascii="Arial" w:hAnsi="Arial" w:cs="Arial"/>
      <w:b/>
      <w:bCs/>
      <w:color w:val="009CBD"/>
      <w:kern w:val="24"/>
      <w:sz w:val="28"/>
      <w:szCs w:val="28"/>
      <w:lang w:eastAsia="en-GB"/>
      <w14:ligatures w14:val="none"/>
    </w:rPr>
  </w:style>
  <w:style w:type="character" w:customStyle="1" w:styleId="Heading2Char">
    <w:name w:val="Heading 2 Char"/>
    <w:aliases w:val="FSS Heading 2 Char"/>
    <w:basedOn w:val="DefaultParagraphFont"/>
    <w:link w:val="Heading2"/>
    <w:uiPriority w:val="9"/>
    <w:rsid w:val="002E492C"/>
    <w:rPr>
      <w:rFonts w:ascii="Arial" w:hAnsi="Arial" w:cs="Times New Roman"/>
      <w:b/>
      <w:kern w:val="24"/>
      <w:sz w:val="24"/>
      <w:szCs w:val="20"/>
      <w14:ligatures w14:val="none"/>
    </w:rPr>
  </w:style>
  <w:style w:type="character" w:customStyle="1" w:styleId="Heading3Char">
    <w:name w:val="Heading 3 Char"/>
    <w:aliases w:val="FSS Heading 3 Char"/>
    <w:basedOn w:val="DefaultParagraphFont"/>
    <w:link w:val="Heading3"/>
    <w:uiPriority w:val="9"/>
    <w:rsid w:val="00B55F10"/>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qFormat/>
    <w:rsid w:val="00566F26"/>
    <w:rPr>
      <w:color w:val="0563C1" w:themeColor="hyperlink"/>
      <w:u w:val="single"/>
    </w:rPr>
  </w:style>
  <w:style w:type="character" w:customStyle="1" w:styleId="normaltextrun">
    <w:name w:val="normaltextrun"/>
    <w:basedOn w:val="DefaultParagraphFont"/>
    <w:rsid w:val="00566F26"/>
  </w:style>
  <w:style w:type="paragraph" w:styleId="FootnoteText">
    <w:name w:val="footnote text"/>
    <w:basedOn w:val="Normal"/>
    <w:link w:val="FootnoteTextChar"/>
    <w:uiPriority w:val="99"/>
    <w:unhideWhenUsed/>
    <w:rsid w:val="00566F26"/>
    <w:pPr>
      <w:spacing w:before="40" w:line="276" w:lineRule="auto"/>
      <w:ind w:left="578" w:hanging="578"/>
    </w:pPr>
    <w:rPr>
      <w:rFonts w:eastAsia="Arial" w:cs="Arial"/>
      <w:sz w:val="20"/>
    </w:rPr>
  </w:style>
  <w:style w:type="character" w:customStyle="1" w:styleId="FootnoteTextChar">
    <w:name w:val="Footnote Text Char"/>
    <w:basedOn w:val="DefaultParagraphFont"/>
    <w:link w:val="FootnoteText"/>
    <w:uiPriority w:val="99"/>
    <w:rsid w:val="00566F26"/>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566F26"/>
    <w:rPr>
      <w:vertAlign w:val="superscript"/>
    </w:rPr>
  </w:style>
  <w:style w:type="character" w:customStyle="1" w:styleId="Heading4Char">
    <w:name w:val="Heading 4 Char"/>
    <w:basedOn w:val="DefaultParagraphFont"/>
    <w:link w:val="Heading4"/>
    <w:uiPriority w:val="9"/>
    <w:semiHidden/>
    <w:rsid w:val="00566F26"/>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566F26"/>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66F26"/>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66F26"/>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66F2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66F26"/>
    <w:rPr>
      <w:rFonts w:asciiTheme="majorHAnsi" w:eastAsiaTheme="majorEastAsia" w:hAnsiTheme="majorHAnsi" w:cstheme="majorBidi"/>
      <w:i/>
      <w:iCs/>
      <w:color w:val="272727" w:themeColor="text1" w:themeTint="D8"/>
      <w:kern w:val="0"/>
      <w:sz w:val="21"/>
      <w:szCs w:val="21"/>
      <w14:ligatures w14:val="none"/>
    </w:rPr>
  </w:style>
  <w:style w:type="character" w:customStyle="1" w:styleId="eop">
    <w:name w:val="eop"/>
    <w:basedOn w:val="DefaultParagraphFont"/>
    <w:rsid w:val="00566F26"/>
  </w:style>
  <w:style w:type="paragraph" w:styleId="ListParagraph">
    <w:name w:val="List Paragraph"/>
    <w:basedOn w:val="Normal"/>
    <w:link w:val="ListParagraphChar"/>
    <w:uiPriority w:val="34"/>
    <w:qFormat/>
    <w:rsid w:val="00566F26"/>
    <w:pPr>
      <w:ind w:left="720"/>
      <w:contextualSpacing/>
    </w:pPr>
  </w:style>
  <w:style w:type="character" w:customStyle="1" w:styleId="ui-provider">
    <w:name w:val="ui-provider"/>
    <w:basedOn w:val="DefaultParagraphFont"/>
    <w:rsid w:val="00566F26"/>
  </w:style>
  <w:style w:type="paragraph" w:styleId="TOC1">
    <w:name w:val="toc 1"/>
    <w:basedOn w:val="Normal"/>
    <w:next w:val="Normal"/>
    <w:autoRedefine/>
    <w:uiPriority w:val="39"/>
    <w:unhideWhenUsed/>
    <w:rsid w:val="00330F6B"/>
    <w:pPr>
      <w:spacing w:after="100"/>
    </w:pPr>
  </w:style>
  <w:style w:type="paragraph" w:customStyle="1" w:styleId="paragraph">
    <w:name w:val="paragraph"/>
    <w:basedOn w:val="Normal"/>
    <w:rsid w:val="006B6BDC"/>
    <w:pPr>
      <w:spacing w:before="100" w:beforeAutospacing="1" w:after="100" w:afterAutospacing="1" w:line="276" w:lineRule="auto"/>
      <w:ind w:left="578" w:hanging="578"/>
    </w:pPr>
    <w:rPr>
      <w:rFonts w:ascii="Times New Roman" w:hAnsi="Times New Roman"/>
      <w:szCs w:val="24"/>
      <w:lang w:eastAsia="en-GB"/>
    </w:rPr>
  </w:style>
  <w:style w:type="character" w:customStyle="1" w:styleId="cf01">
    <w:name w:val="cf01"/>
    <w:basedOn w:val="DefaultParagraphFont"/>
    <w:rsid w:val="00EE427E"/>
    <w:rPr>
      <w:rFonts w:ascii="Segoe UI" w:hAnsi="Segoe UI" w:cs="Segoe UI" w:hint="default"/>
      <w:color w:val="0B0C0C"/>
      <w:sz w:val="18"/>
      <w:szCs w:val="18"/>
      <w:shd w:val="clear" w:color="auto" w:fill="FFFFFF"/>
    </w:rPr>
  </w:style>
  <w:style w:type="paragraph" w:styleId="NoSpacing">
    <w:name w:val="No Spacing"/>
    <w:link w:val="NoSpacingChar"/>
    <w:uiPriority w:val="1"/>
    <w:qFormat/>
    <w:rsid w:val="00DA41F1"/>
    <w:rPr>
      <w:rFonts w:eastAsiaTheme="minorEastAsia"/>
      <w:kern w:val="0"/>
      <w:lang w:eastAsia="en-GB"/>
      <w14:ligatures w14:val="none"/>
    </w:rPr>
  </w:style>
  <w:style w:type="character" w:customStyle="1" w:styleId="NoSpacingChar">
    <w:name w:val="No Spacing Char"/>
    <w:basedOn w:val="DefaultParagraphFont"/>
    <w:link w:val="NoSpacing"/>
    <w:uiPriority w:val="1"/>
    <w:rsid w:val="00DA41F1"/>
    <w:rPr>
      <w:rFonts w:eastAsiaTheme="minorEastAsia"/>
      <w:kern w:val="0"/>
      <w:lang w:eastAsia="en-GB"/>
      <w14:ligatures w14:val="none"/>
    </w:rPr>
  </w:style>
  <w:style w:type="paragraph" w:styleId="Title">
    <w:name w:val="Title"/>
    <w:aliases w:val="FSS Title no numbers,not in contents"/>
    <w:basedOn w:val="Normal"/>
    <w:next w:val="Normal"/>
    <w:link w:val="TitleChar"/>
    <w:autoRedefine/>
    <w:uiPriority w:val="10"/>
    <w:qFormat/>
    <w:rsid w:val="00F35E5F"/>
    <w:pPr>
      <w:contextualSpacing/>
    </w:pPr>
    <w:rPr>
      <w:rFonts w:eastAsiaTheme="majorEastAsia" w:cstheme="majorBidi"/>
      <w:b/>
      <w:spacing w:val="-10"/>
      <w:kern w:val="28"/>
      <w:sz w:val="28"/>
      <w:szCs w:val="56"/>
    </w:rPr>
  </w:style>
  <w:style w:type="character" w:customStyle="1" w:styleId="TitleChar">
    <w:name w:val="Title Char"/>
    <w:aliases w:val="FSS Title no numbers Char,not in contents Char"/>
    <w:basedOn w:val="DefaultParagraphFont"/>
    <w:link w:val="Title"/>
    <w:uiPriority w:val="10"/>
    <w:rsid w:val="00F35E5F"/>
    <w:rPr>
      <w:rFonts w:ascii="Arial" w:eastAsiaTheme="majorEastAsia" w:hAnsi="Arial" w:cstheme="majorBidi"/>
      <w:b/>
      <w:spacing w:val="-10"/>
      <w:kern w:val="28"/>
      <w:sz w:val="28"/>
      <w:szCs w:val="56"/>
      <w14:ligatures w14:val="none"/>
    </w:rPr>
  </w:style>
  <w:style w:type="table" w:styleId="TableGrid">
    <w:name w:val="Table Grid"/>
    <w:basedOn w:val="TableNormal"/>
    <w:uiPriority w:val="39"/>
    <w:rsid w:val="00F07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6E11"/>
    <w:rPr>
      <w:sz w:val="16"/>
      <w:szCs w:val="16"/>
    </w:rPr>
  </w:style>
  <w:style w:type="paragraph" w:styleId="CommentText">
    <w:name w:val="annotation text"/>
    <w:basedOn w:val="Normal"/>
    <w:link w:val="CommentTextChar"/>
    <w:uiPriority w:val="99"/>
    <w:unhideWhenUsed/>
    <w:rsid w:val="005C6E11"/>
    <w:rPr>
      <w:sz w:val="20"/>
    </w:rPr>
  </w:style>
  <w:style w:type="character" w:customStyle="1" w:styleId="CommentTextChar">
    <w:name w:val="Comment Text Char"/>
    <w:basedOn w:val="DefaultParagraphFont"/>
    <w:link w:val="CommentText"/>
    <w:uiPriority w:val="99"/>
    <w:rsid w:val="005C6E11"/>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6E11"/>
    <w:rPr>
      <w:b/>
      <w:bCs/>
    </w:rPr>
  </w:style>
  <w:style w:type="character" w:customStyle="1" w:styleId="CommentSubjectChar">
    <w:name w:val="Comment Subject Char"/>
    <w:basedOn w:val="CommentTextChar"/>
    <w:link w:val="CommentSubject"/>
    <w:uiPriority w:val="99"/>
    <w:semiHidden/>
    <w:rsid w:val="005C6E11"/>
    <w:rPr>
      <w:rFonts w:ascii="Arial" w:hAnsi="Arial" w:cs="Times New Roman"/>
      <w:b/>
      <w:bCs/>
      <w:kern w:val="0"/>
      <w:sz w:val="20"/>
      <w:szCs w:val="20"/>
      <w14:ligatures w14:val="none"/>
    </w:rPr>
  </w:style>
  <w:style w:type="paragraph" w:styleId="TOCHeading">
    <w:name w:val="TOC Heading"/>
    <w:aliases w:val="FSS Header"/>
    <w:basedOn w:val="Heading1"/>
    <w:next w:val="Normal"/>
    <w:uiPriority w:val="39"/>
    <w:unhideWhenUsed/>
    <w:qFormat/>
    <w:rsid w:val="00045B2A"/>
    <w:pPr>
      <w:keepNext/>
      <w:keepLines/>
      <w:numPr>
        <w:numId w:val="0"/>
      </w:numPr>
      <w:spacing w:before="240" w:line="259" w:lineRule="auto"/>
      <w:outlineLvl w:val="9"/>
    </w:pPr>
    <w:rPr>
      <w:rFonts w:eastAsiaTheme="majorEastAsia" w:cstheme="majorBidi"/>
      <w:bCs w:val="0"/>
      <w:color w:val="000000" w:themeColor="text1"/>
      <w:kern w:val="0"/>
      <w:szCs w:val="32"/>
      <w:shd w:val="clear" w:color="auto" w:fill="auto"/>
    </w:rPr>
  </w:style>
  <w:style w:type="paragraph" w:styleId="TOC2">
    <w:name w:val="toc 2"/>
    <w:basedOn w:val="Normal"/>
    <w:next w:val="Normal"/>
    <w:autoRedefine/>
    <w:uiPriority w:val="39"/>
    <w:unhideWhenUsed/>
    <w:rsid w:val="00777FF5"/>
    <w:pPr>
      <w:spacing w:after="100"/>
      <w:ind w:left="240"/>
    </w:pPr>
  </w:style>
  <w:style w:type="character" w:styleId="UnresolvedMention">
    <w:name w:val="Unresolved Mention"/>
    <w:basedOn w:val="DefaultParagraphFont"/>
    <w:uiPriority w:val="99"/>
    <w:semiHidden/>
    <w:unhideWhenUsed/>
    <w:rsid w:val="00B85A60"/>
    <w:rPr>
      <w:color w:val="605E5C"/>
      <w:shd w:val="clear" w:color="auto" w:fill="E1DFDD"/>
    </w:rPr>
  </w:style>
  <w:style w:type="paragraph" w:styleId="Subtitle">
    <w:name w:val="Subtitle"/>
    <w:aliases w:val="FSS subtitle (no numbers)"/>
    <w:basedOn w:val="Title"/>
    <w:next w:val="Normal"/>
    <w:link w:val="SubtitleChar"/>
    <w:autoRedefine/>
    <w:uiPriority w:val="11"/>
    <w:qFormat/>
    <w:rsid w:val="00665AF4"/>
    <w:pPr>
      <w:numPr>
        <w:ilvl w:val="1"/>
      </w:numPr>
      <w:spacing w:after="160"/>
    </w:pPr>
    <w:rPr>
      <w:rFonts w:eastAsiaTheme="minorEastAsia" w:cstheme="minorBidi"/>
      <w:spacing w:val="15"/>
      <w:sz w:val="24"/>
      <w:szCs w:val="28"/>
      <w:lang w:eastAsia="en-GB"/>
    </w:rPr>
  </w:style>
  <w:style w:type="character" w:customStyle="1" w:styleId="SubtitleChar">
    <w:name w:val="Subtitle Char"/>
    <w:aliases w:val="FSS subtitle (no numbers) Char"/>
    <w:basedOn w:val="DefaultParagraphFont"/>
    <w:link w:val="Subtitle"/>
    <w:uiPriority w:val="11"/>
    <w:rsid w:val="00665AF4"/>
    <w:rPr>
      <w:rFonts w:ascii="Arial" w:eastAsiaTheme="minorEastAsia" w:hAnsi="Arial"/>
      <w:b/>
      <w:spacing w:val="15"/>
      <w:kern w:val="28"/>
      <w:sz w:val="24"/>
      <w:szCs w:val="28"/>
      <w:lang w:eastAsia="en-GB"/>
      <w14:ligatures w14:val="none"/>
    </w:rPr>
  </w:style>
  <w:style w:type="paragraph" w:styleId="TOC3">
    <w:name w:val="toc 3"/>
    <w:basedOn w:val="Normal"/>
    <w:next w:val="Normal"/>
    <w:autoRedefine/>
    <w:uiPriority w:val="39"/>
    <w:unhideWhenUsed/>
    <w:rsid w:val="00A07C49"/>
    <w:pPr>
      <w:spacing w:after="100"/>
      <w:ind w:left="480"/>
    </w:pPr>
  </w:style>
  <w:style w:type="character" w:styleId="Strong">
    <w:name w:val="Strong"/>
    <w:basedOn w:val="DefaultParagraphFont"/>
    <w:uiPriority w:val="22"/>
    <w:qFormat/>
    <w:rsid w:val="004176DA"/>
    <w:rPr>
      <w:b/>
      <w:bCs/>
    </w:rPr>
  </w:style>
  <w:style w:type="paragraph" w:customStyle="1" w:styleId="PublicationTitle">
    <w:name w:val="Publication Title"/>
    <w:basedOn w:val="Normal"/>
    <w:qFormat/>
    <w:rsid w:val="008F7C99"/>
    <w:pPr>
      <w:spacing w:before="120" w:after="240" w:line="312" w:lineRule="auto"/>
    </w:pPr>
    <w:rPr>
      <w:rFonts w:eastAsiaTheme="minorHAnsi" w:cstheme="minorBidi"/>
      <w:b/>
      <w:color w:val="43358B"/>
      <w:spacing w:val="-20"/>
      <w:sz w:val="56"/>
      <w:szCs w:val="22"/>
    </w:rPr>
  </w:style>
  <w:style w:type="paragraph" w:customStyle="1" w:styleId="Publicationsubtitle">
    <w:name w:val="Publication subtitle"/>
    <w:basedOn w:val="PublicationTitle"/>
    <w:qFormat/>
    <w:rsid w:val="008F7C99"/>
    <w:rPr>
      <w:spacing w:val="0"/>
      <w:sz w:val="36"/>
    </w:rPr>
  </w:style>
  <w:style w:type="paragraph" w:customStyle="1" w:styleId="Publicationdate">
    <w:name w:val="Publication date"/>
    <w:basedOn w:val="PublicationTitle"/>
    <w:qFormat/>
    <w:rsid w:val="008F7C99"/>
    <w:rPr>
      <w:b w:val="0"/>
      <w:color w:val="auto"/>
      <w:spacing w:val="0"/>
      <w:sz w:val="36"/>
    </w:rPr>
  </w:style>
  <w:style w:type="character" w:styleId="PlaceholderText">
    <w:name w:val="Placeholder Text"/>
    <w:basedOn w:val="DefaultParagraphFont"/>
    <w:uiPriority w:val="99"/>
    <w:semiHidden/>
    <w:rsid w:val="008F7C99"/>
    <w:rPr>
      <w:color w:val="808080"/>
    </w:rPr>
  </w:style>
  <w:style w:type="character" w:styleId="FollowedHyperlink">
    <w:name w:val="FollowedHyperlink"/>
    <w:basedOn w:val="DefaultParagraphFont"/>
    <w:uiPriority w:val="99"/>
    <w:semiHidden/>
    <w:unhideWhenUsed/>
    <w:rsid w:val="00F23E7D"/>
    <w:rPr>
      <w:color w:val="954F72" w:themeColor="followedHyperlink"/>
      <w:u w:val="single"/>
    </w:rPr>
  </w:style>
  <w:style w:type="paragraph" w:customStyle="1" w:styleId="pf0">
    <w:name w:val="pf0"/>
    <w:basedOn w:val="Normal"/>
    <w:rsid w:val="00C46B02"/>
    <w:pPr>
      <w:spacing w:before="100" w:beforeAutospacing="1" w:after="100" w:afterAutospacing="1"/>
    </w:pPr>
    <w:rPr>
      <w:rFonts w:ascii="Times New Roman" w:hAnsi="Times New Roman"/>
      <w:szCs w:val="24"/>
      <w:lang w:eastAsia="en-GB"/>
    </w:rPr>
  </w:style>
  <w:style w:type="paragraph" w:customStyle="1" w:styleId="Dates">
    <w:name w:val="Dates"/>
    <w:basedOn w:val="Normal"/>
    <w:link w:val="DatesChar"/>
    <w:qFormat/>
    <w:rsid w:val="00020291"/>
    <w:pPr>
      <w:spacing w:after="120" w:line="288" w:lineRule="auto"/>
    </w:pPr>
    <w:rPr>
      <w:b/>
      <w:color w:val="FFC000" w:themeColor="accent4"/>
      <w:sz w:val="32"/>
      <w:szCs w:val="36"/>
      <w:lang w:eastAsia="en-GB"/>
      <w14:ligatures w14:val="standardContextual"/>
    </w:rPr>
  </w:style>
  <w:style w:type="character" w:customStyle="1" w:styleId="DatesChar">
    <w:name w:val="Dates Char"/>
    <w:basedOn w:val="DefaultParagraphFont"/>
    <w:link w:val="Dates"/>
    <w:rsid w:val="00020291"/>
    <w:rPr>
      <w:rFonts w:ascii="Arial" w:hAnsi="Arial" w:cs="Times New Roman"/>
      <w:b/>
      <w:color w:val="FFC000" w:themeColor="accent4"/>
      <w:kern w:val="0"/>
      <w:sz w:val="32"/>
      <w:szCs w:val="36"/>
      <w:lang w:eastAsia="en-GB"/>
    </w:rPr>
  </w:style>
  <w:style w:type="paragraph" w:customStyle="1" w:styleId="TitleText">
    <w:name w:val="TitleText"/>
    <w:basedOn w:val="Title"/>
    <w:link w:val="TitleTextChar"/>
    <w:unhideWhenUsed/>
    <w:qFormat/>
    <w:rsid w:val="00020291"/>
    <w:pPr>
      <w:spacing w:before="120" w:after="240" w:line="288" w:lineRule="auto"/>
      <w:contextualSpacing w:val="0"/>
      <w:jc w:val="center"/>
    </w:pPr>
    <w:rPr>
      <w:rFonts w:eastAsia="Times New Roman" w:cs="Times New Roman"/>
      <w:color w:val="4472C4" w:themeColor="accent1"/>
      <w:spacing w:val="0"/>
      <w:kern w:val="0"/>
      <w:sz w:val="40"/>
      <w:szCs w:val="28"/>
      <w:lang w:eastAsia="en-GB"/>
      <w14:ligatures w14:val="standardContextual"/>
    </w:rPr>
  </w:style>
  <w:style w:type="character" w:customStyle="1" w:styleId="TitleTextChar">
    <w:name w:val="TitleText Char"/>
    <w:link w:val="TitleText"/>
    <w:rsid w:val="00020291"/>
    <w:rPr>
      <w:rFonts w:ascii="Arial" w:hAnsi="Arial" w:cs="Times New Roman"/>
      <w:b/>
      <w:color w:val="4472C4" w:themeColor="accent1"/>
      <w:kern w:val="0"/>
      <w:sz w:val="40"/>
      <w:szCs w:val="28"/>
      <w:lang w:eastAsia="en-GB"/>
    </w:rPr>
  </w:style>
  <w:style w:type="character" w:customStyle="1" w:styleId="ListParagraphChar">
    <w:name w:val="List Paragraph Char"/>
    <w:link w:val="ListParagraph"/>
    <w:uiPriority w:val="34"/>
    <w:qFormat/>
    <w:locked/>
    <w:rsid w:val="00020291"/>
    <w:rPr>
      <w:rFonts w:ascii="Arial" w:hAnsi="Arial" w:cs="Times New Roman"/>
      <w:kern w:val="0"/>
      <w:sz w:val="24"/>
      <w:szCs w:val="20"/>
      <w14:ligatures w14:val="none"/>
    </w:rPr>
  </w:style>
  <w:style w:type="paragraph" w:styleId="Revision">
    <w:name w:val="Revision"/>
    <w:hidden/>
    <w:uiPriority w:val="99"/>
    <w:semiHidden/>
    <w:rsid w:val="003E74CA"/>
    <w:pPr>
      <w:spacing w:line="240" w:lineRule="auto"/>
    </w:pPr>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738840">
      <w:bodyDiv w:val="1"/>
      <w:marLeft w:val="0"/>
      <w:marRight w:val="0"/>
      <w:marTop w:val="0"/>
      <w:marBottom w:val="0"/>
      <w:divBdr>
        <w:top w:val="none" w:sz="0" w:space="0" w:color="auto"/>
        <w:left w:val="none" w:sz="0" w:space="0" w:color="auto"/>
        <w:bottom w:val="none" w:sz="0" w:space="0" w:color="auto"/>
        <w:right w:val="none" w:sz="0" w:space="0" w:color="auto"/>
      </w:divBdr>
    </w:div>
    <w:div w:id="211782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food.gov.uk/regulated-products/feed_authorisations/feedadd-1604" TargetMode="External"/><Relationship Id="rId18" Type="http://schemas.openxmlformats.org/officeDocument/2006/relationships/hyperlink" Target="https://efsa.onlinelibrary.wiley.com/doi/epdf/10.2903/j.efsa.2012.2791"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oodstandards.gov.scot/news/consultation-on-the-two-year-provisional-authorisation-of-four-cobaltii-compounds-for-use-in-animal-nutrition-in-scotland" TargetMode="External"/><Relationship Id="rId17" Type="http://schemas.openxmlformats.org/officeDocument/2006/relationships/hyperlink" Target="https://efsa.onlinelibrary.wiley.com/doi/epdf/10.2903/j.efsa.2009.1383" TargetMode="External"/><Relationship Id="rId2" Type="http://schemas.openxmlformats.org/officeDocument/2006/relationships/customXml" Target="../customXml/item2.xml"/><Relationship Id="rId16" Type="http://schemas.openxmlformats.org/officeDocument/2006/relationships/hyperlink" Target="https://data.food.gov.uk/regulated-products/feed_authorisations/feedadd-160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ata.food.gov.uk/regulated-products/feed_authorisations/feedadd-1606"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fsa.onlinelibrary.wiley.com/doi/epdf/10.2903/j.efsa.2012.27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food.gov.uk/regulated-products/feed_authorisations/feedadd-1605"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54685\OneDrive%20-%20SCOTS%20Connect\Documents\FSS%20report%20template%20-%20purple%20cover%20-%20blank%202024%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04899778AF44A3BA59BAF35363822D"/>
        <w:category>
          <w:name w:val="General"/>
          <w:gallery w:val="placeholder"/>
        </w:category>
        <w:types>
          <w:type w:val="bbPlcHdr"/>
        </w:types>
        <w:behaviors>
          <w:behavior w:val="content"/>
        </w:behaviors>
        <w:guid w:val="{47027BE3-AFF6-4DF2-9E32-8A96D3345506}"/>
      </w:docPartPr>
      <w:docPartBody>
        <w:p w:rsidR="005F38D2" w:rsidRDefault="005F38D2">
          <w:pPr>
            <w:pStyle w:val="1004899778AF44A3BA59BAF35363822D"/>
          </w:pPr>
          <w:r w:rsidRPr="002519C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D2"/>
    <w:rsid w:val="00053231"/>
    <w:rsid w:val="000E7681"/>
    <w:rsid w:val="001219B0"/>
    <w:rsid w:val="00127DA6"/>
    <w:rsid w:val="001C281D"/>
    <w:rsid w:val="002168D1"/>
    <w:rsid w:val="003E0A3A"/>
    <w:rsid w:val="00433B37"/>
    <w:rsid w:val="004548D0"/>
    <w:rsid w:val="00533A80"/>
    <w:rsid w:val="00541ADA"/>
    <w:rsid w:val="005D6438"/>
    <w:rsid w:val="005F38D2"/>
    <w:rsid w:val="006A234C"/>
    <w:rsid w:val="007407B3"/>
    <w:rsid w:val="00797679"/>
    <w:rsid w:val="007A0E1A"/>
    <w:rsid w:val="007A69C6"/>
    <w:rsid w:val="007C1D24"/>
    <w:rsid w:val="008325B1"/>
    <w:rsid w:val="008E0888"/>
    <w:rsid w:val="0093645D"/>
    <w:rsid w:val="009567FD"/>
    <w:rsid w:val="009D5098"/>
    <w:rsid w:val="00AF07CB"/>
    <w:rsid w:val="00B16530"/>
    <w:rsid w:val="00D71ABB"/>
    <w:rsid w:val="00E1195B"/>
    <w:rsid w:val="00E26816"/>
    <w:rsid w:val="00E30609"/>
    <w:rsid w:val="00F61D2F"/>
    <w:rsid w:val="00F657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04899778AF44A3BA59BAF35363822D">
    <w:name w:val="1004899778AF44A3BA59BAF3536382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SS Brand">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508E2B1B50CD4588F55076C94F5FBC" ma:contentTypeVersion="11" ma:contentTypeDescription="Create a new document." ma:contentTypeScope="" ma:versionID="855ced83a2525aa77951eb0f0e43d96a">
  <xsd:schema xmlns:xsd="http://www.w3.org/2001/XMLSchema" xmlns:xs="http://www.w3.org/2001/XMLSchema" xmlns:p="http://schemas.microsoft.com/office/2006/metadata/properties" xmlns:ns2="eff52e7b-ad1b-4f2f-b44f-3cc06c9d53ec" xmlns:ns3="1a32cafa-ec04-4dc6-aa47-1f8e56438989" targetNamespace="http://schemas.microsoft.com/office/2006/metadata/properties" ma:root="true" ma:fieldsID="e38cb777a05ec798f761d069c1a9d596" ns2:_="" ns3:_="">
    <xsd:import namespace="eff52e7b-ad1b-4f2f-b44f-3cc06c9d53ec"/>
    <xsd:import namespace="1a32cafa-ec04-4dc6-aa47-1f8e564389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52e7b-ad1b-4f2f-b44f-3cc06c9d5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cafa-ec04-4dc6-aa47-1f8e564389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a99ff0-32d7-466b-af7f-2b99bd8a6c37}" ma:internalName="TaxCatchAll" ma:showField="CatchAllData" ma:web="1a32cafa-ec04-4dc6-aa47-1f8e56438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52e7b-ad1b-4f2f-b44f-3cc06c9d53ec">
      <Terms xmlns="http://schemas.microsoft.com/office/infopath/2007/PartnerControls"/>
    </lcf76f155ced4ddcb4097134ff3c332f>
    <TaxCatchAll xmlns="1a32cafa-ec04-4dc6-aa47-1f8e56438989" xsi:nil="true"/>
  </documentManagement>
</p:properties>
</file>

<file path=customXml/itemProps1.xml><?xml version="1.0" encoding="utf-8"?>
<ds:datastoreItem xmlns:ds="http://schemas.openxmlformats.org/officeDocument/2006/customXml" ds:itemID="{8184EFD1-55B6-4BEE-B751-CCCE52564173}">
  <ds:schemaRefs>
    <ds:schemaRef ds:uri="http://schemas.microsoft.com/sharepoint/v3/contenttype/forms"/>
  </ds:schemaRefs>
</ds:datastoreItem>
</file>

<file path=customXml/itemProps2.xml><?xml version="1.0" encoding="utf-8"?>
<ds:datastoreItem xmlns:ds="http://schemas.openxmlformats.org/officeDocument/2006/customXml" ds:itemID="{174AFD28-33F9-4454-9F1B-B16F610CE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52e7b-ad1b-4f2f-b44f-3cc06c9d53ec"/>
    <ds:schemaRef ds:uri="1a32cafa-ec04-4dc6-aa47-1f8e56438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01084-48B0-4420-A273-DAF01A1A1DC4}">
  <ds:schemaRefs>
    <ds:schemaRef ds:uri="http://schemas.openxmlformats.org/officeDocument/2006/bibliography"/>
  </ds:schemaRefs>
</ds:datastoreItem>
</file>

<file path=customXml/itemProps4.xml><?xml version="1.0" encoding="utf-8"?>
<ds:datastoreItem xmlns:ds="http://schemas.openxmlformats.org/officeDocument/2006/customXml" ds:itemID="{D85279C6-CAD6-4D6F-8D06-59BBA7C0EC92}">
  <ds:schemaRefs>
    <ds:schemaRef ds:uri="http://schemas.microsoft.com/office/2006/metadata/properties"/>
    <ds:schemaRef ds:uri="http://schemas.microsoft.com/office/infopath/2007/PartnerControls"/>
    <ds:schemaRef ds:uri="eff52e7b-ad1b-4f2f-b44f-3cc06c9d53ec"/>
    <ds:schemaRef ds:uri="1a32cafa-ec04-4dc6-aa47-1f8e56438989"/>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FSS report template - purple cover - blank 2024 (5)</Template>
  <TotalTime>7</TotalTime>
  <Pages>12</Pages>
  <Words>2381</Words>
  <Characters>13239</Characters>
  <Application>Microsoft Office Word</Application>
  <DocSecurity>0</DocSecurity>
  <Lines>315</Lines>
  <Paragraphs>95</Paragraphs>
  <ScaleCrop>false</ScaleCrop>
  <HeadingPairs>
    <vt:vector size="2" baseType="variant">
      <vt:variant>
        <vt:lpstr>Title</vt:lpstr>
      </vt:variant>
      <vt:variant>
        <vt:i4>1</vt:i4>
      </vt:variant>
    </vt:vector>
  </HeadingPairs>
  <TitlesOfParts>
    <vt:vector size="1" baseType="lpstr">
      <vt:lpstr>&lt;Title&gt;</vt:lpstr>
    </vt:vector>
  </TitlesOfParts>
  <Company>Scottish Government</Company>
  <LinksUpToDate>false</LinksUpToDate>
  <CharactersWithSpaces>15525</CharactersWithSpaces>
  <SharedDoc>false</SharedDoc>
  <HLinks>
    <vt:vector size="60" baseType="variant">
      <vt:variant>
        <vt:i4>3866668</vt:i4>
      </vt:variant>
      <vt:variant>
        <vt:i4>27</vt:i4>
      </vt:variant>
      <vt:variant>
        <vt:i4>0</vt:i4>
      </vt:variant>
      <vt:variant>
        <vt:i4>5</vt:i4>
      </vt:variant>
      <vt:variant>
        <vt:lpwstr>https://efsa.onlinelibrary.wiley.com/doi/epdf/10.2903/j.efsa.2012.2727</vt:lpwstr>
      </vt:variant>
      <vt:variant>
        <vt:lpwstr/>
      </vt:variant>
      <vt:variant>
        <vt:i4>3997735</vt:i4>
      </vt:variant>
      <vt:variant>
        <vt:i4>24</vt:i4>
      </vt:variant>
      <vt:variant>
        <vt:i4>0</vt:i4>
      </vt:variant>
      <vt:variant>
        <vt:i4>5</vt:i4>
      </vt:variant>
      <vt:variant>
        <vt:lpwstr>https://efsa.onlinelibrary.wiley.com/doi/epdf/10.2903/j.efsa.2012.2791</vt:lpwstr>
      </vt:variant>
      <vt:variant>
        <vt:lpwstr/>
      </vt:variant>
      <vt:variant>
        <vt:i4>3801134</vt:i4>
      </vt:variant>
      <vt:variant>
        <vt:i4>21</vt:i4>
      </vt:variant>
      <vt:variant>
        <vt:i4>0</vt:i4>
      </vt:variant>
      <vt:variant>
        <vt:i4>5</vt:i4>
      </vt:variant>
      <vt:variant>
        <vt:lpwstr>https://efsa.onlinelibrary.wiley.com/doi/epdf/10.2903/j.efsa.2009.1383</vt:lpwstr>
      </vt:variant>
      <vt:variant>
        <vt:lpwstr/>
      </vt:variant>
      <vt:variant>
        <vt:i4>3211288</vt:i4>
      </vt:variant>
      <vt:variant>
        <vt:i4>18</vt:i4>
      </vt:variant>
      <vt:variant>
        <vt:i4>0</vt:i4>
      </vt:variant>
      <vt:variant>
        <vt:i4>5</vt:i4>
      </vt:variant>
      <vt:variant>
        <vt:lpwstr/>
      </vt:variant>
      <vt:variant>
        <vt:lpwstr>_List_of_respondents</vt:lpwstr>
      </vt:variant>
      <vt:variant>
        <vt:i4>5439598</vt:i4>
      </vt:variant>
      <vt:variant>
        <vt:i4>15</vt:i4>
      </vt:variant>
      <vt:variant>
        <vt:i4>0</vt:i4>
      </vt:variant>
      <vt:variant>
        <vt:i4>5</vt:i4>
      </vt:variant>
      <vt:variant>
        <vt:lpwstr/>
      </vt:variant>
      <vt:variant>
        <vt:lpwstr>_Summary_of_substantive</vt:lpwstr>
      </vt:variant>
      <vt:variant>
        <vt:i4>5636142</vt:i4>
      </vt:variant>
      <vt:variant>
        <vt:i4>12</vt:i4>
      </vt:variant>
      <vt:variant>
        <vt:i4>0</vt:i4>
      </vt:variant>
      <vt:variant>
        <vt:i4>5</vt:i4>
      </vt:variant>
      <vt:variant>
        <vt:lpwstr>https://data.food.gov.uk/regulated-products/feed_authorisations/feedadd-1607</vt:lpwstr>
      </vt:variant>
      <vt:variant>
        <vt:lpwstr/>
      </vt:variant>
      <vt:variant>
        <vt:i4>5701678</vt:i4>
      </vt:variant>
      <vt:variant>
        <vt:i4>9</vt:i4>
      </vt:variant>
      <vt:variant>
        <vt:i4>0</vt:i4>
      </vt:variant>
      <vt:variant>
        <vt:i4>5</vt:i4>
      </vt:variant>
      <vt:variant>
        <vt:lpwstr>https://data.food.gov.uk/regulated-products/feed_authorisations/feedadd-1606</vt:lpwstr>
      </vt:variant>
      <vt:variant>
        <vt:lpwstr/>
      </vt:variant>
      <vt:variant>
        <vt:i4>5505070</vt:i4>
      </vt:variant>
      <vt:variant>
        <vt:i4>6</vt:i4>
      </vt:variant>
      <vt:variant>
        <vt:i4>0</vt:i4>
      </vt:variant>
      <vt:variant>
        <vt:i4>5</vt:i4>
      </vt:variant>
      <vt:variant>
        <vt:lpwstr>https://data.food.gov.uk/regulated-products/feed_authorisations/feedadd-1605</vt:lpwstr>
      </vt:variant>
      <vt:variant>
        <vt:lpwstr/>
      </vt:variant>
      <vt:variant>
        <vt:i4>5570606</vt:i4>
      </vt:variant>
      <vt:variant>
        <vt:i4>3</vt:i4>
      </vt:variant>
      <vt:variant>
        <vt:i4>0</vt:i4>
      </vt:variant>
      <vt:variant>
        <vt:i4>5</vt:i4>
      </vt:variant>
      <vt:variant>
        <vt:lpwstr>https://data.food.gov.uk/regulated-products/feed_authorisations/feedadd-1604</vt:lpwstr>
      </vt:variant>
      <vt:variant>
        <vt:lpwstr/>
      </vt:variant>
      <vt:variant>
        <vt:i4>262209</vt:i4>
      </vt:variant>
      <vt:variant>
        <vt:i4>0</vt:i4>
      </vt:variant>
      <vt:variant>
        <vt:i4>0</vt:i4>
      </vt:variant>
      <vt:variant>
        <vt:i4>5</vt:i4>
      </vt:variant>
      <vt:variant>
        <vt:lpwstr>https://www.foodstandards.gov.scot/news/consultation-on-the-two-year-provisional-authorisation-of-four-cobaltii-compounds-for-use-in-animal-nutrition-in-scotland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on the two-year provisional authorisation of  four Cobalt(II) compounds for use in animal nutrition in Scotland</dc:title>
  <dc:subject/>
  <dc:creator>U454685</dc:creator>
  <cp:keywords/>
  <dc:description/>
  <cp:lastModifiedBy>Catherine Paterson</cp:lastModifiedBy>
  <cp:revision>5</cp:revision>
  <dcterms:created xsi:type="dcterms:W3CDTF">2026-02-19T11:20:00Z</dcterms:created>
  <dcterms:modified xsi:type="dcterms:W3CDTF">2026-02-27T14:26:00Z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0x01010054508E2B1B50CD4588F55076C94F5FBC</vt:lpwstr>
  </property>
  <property fmtid="{D5CDD505-2E9C-101B-9397-08002B2CF9AE}" pid="3" name="MediaServiceImageTags">
    <vt:lpwstr/>
  </property>
</Properties>
</file>