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26DAA" w14:textId="42A3A60E" w:rsidR="00805CC1" w:rsidRDefault="000E5559" w:rsidP="00805CC1">
      <w:pPr>
        <w:pStyle w:val="Subtitle"/>
      </w:pPr>
      <w:r>
        <w:rPr>
          <w:noProof/>
        </w:rPr>
        <w:drawing>
          <wp:anchor distT="0" distB="0" distL="114300" distR="114300" simplePos="0" relativeHeight="251658241" behindDoc="1" locked="0" layoutInCell="1" allowOverlap="1" wp14:anchorId="5B658B4C" wp14:editId="45FCB844">
            <wp:simplePos x="0" y="0"/>
            <wp:positionH relativeFrom="margin">
              <wp:align>left</wp:align>
            </wp:positionH>
            <wp:positionV relativeFrom="paragraph">
              <wp:posOffset>-551815</wp:posOffset>
            </wp:positionV>
            <wp:extent cx="1812197" cy="1341774"/>
            <wp:effectExtent l="0" t="0" r="0" b="0"/>
            <wp:wrapNone/>
            <wp:docPr id="15"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9">
                      <a:extLst>
                        <a:ext uri="{C183D7F6-B498-43B3-948B-1728B52AA6E4}">
                          <adec:decorative xmlns:adec="http://schemas.microsoft.com/office/drawing/2017/decorative" val="1"/>
                        </a:ext>
                      </a:extLst>
                    </pic:cNvPr>
                    <pic:cNvPicPr>
                      <a:picLocks/>
                    </pic:cNvPicPr>
                  </pic:nvPicPr>
                  <pic:blipFill>
                    <a:blip r:embed="rId8">
                      <a:extLst>
                        <a:ext uri="{28A0092B-C50C-407E-A947-70E740481C1C}">
                          <a14:useLocalDpi xmlns:a14="http://schemas.microsoft.com/office/drawing/2010/main" val="0"/>
                        </a:ext>
                      </a:extLst>
                    </a:blip>
                    <a:stretch>
                      <a:fillRect/>
                    </a:stretch>
                  </pic:blipFill>
                  <pic:spPr bwMode="auto">
                    <a:xfrm>
                      <a:off x="0" y="0"/>
                      <a:ext cx="1812197" cy="134177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05C82F" w14:textId="5054072A" w:rsidR="00805CC1" w:rsidRDefault="00805CC1" w:rsidP="00805CC1"/>
    <w:sdt>
      <w:sdtPr>
        <w:rPr>
          <w:rFonts w:cs="Arial"/>
          <w:b/>
          <w:bCs/>
          <w:color w:val="009CBD"/>
          <w:kern w:val="24"/>
          <w:sz w:val="28"/>
          <w:szCs w:val="28"/>
          <w:shd w:val="clear" w:color="auto" w:fill="FFFFFF"/>
          <w:lang w:eastAsia="en-GB"/>
        </w:rPr>
        <w:id w:val="-957489581"/>
        <w:docPartObj>
          <w:docPartGallery w:val="Cover Pages"/>
          <w:docPartUnique/>
        </w:docPartObj>
      </w:sdtPr>
      <w:sdtEndPr>
        <w:rPr>
          <w:rFonts w:cs="Times New Roman"/>
          <w:b w:val="0"/>
          <w:bCs w:val="0"/>
          <w:color w:val="auto"/>
          <w:kern w:val="0"/>
          <w:sz w:val="24"/>
          <w:szCs w:val="20"/>
          <w:shd w:val="clear" w:color="auto" w:fill="auto"/>
          <w:lang w:eastAsia="en-US"/>
        </w:rPr>
      </w:sdtEndPr>
      <w:sdtContent>
        <w:p w14:paraId="76DD7A1A" w14:textId="7BB771DD" w:rsidR="00805CC1" w:rsidRDefault="00805CC1" w:rsidP="00805CC1"/>
        <w:p w14:paraId="29A23F24" w14:textId="42E07864" w:rsidR="00805CC1" w:rsidRDefault="00805CC1" w:rsidP="00805CC1">
          <w:pPr>
            <w:rPr>
              <w:noProof/>
              <w:lang w:eastAsia="en-GB"/>
            </w:rPr>
          </w:pPr>
        </w:p>
        <w:p w14:paraId="505D201E" w14:textId="395EC49F" w:rsidR="00805CC1" w:rsidRDefault="00805CC1" w:rsidP="00805CC1">
          <w:pPr>
            <w:rPr>
              <w:noProof/>
              <w:lang w:eastAsia="en-GB"/>
            </w:rPr>
          </w:pPr>
        </w:p>
        <w:p w14:paraId="1FA60926" w14:textId="29F252AE" w:rsidR="00805CC1" w:rsidRDefault="00805CC1" w:rsidP="00805CC1">
          <w:pPr>
            <w:rPr>
              <w:noProof/>
              <w:lang w:eastAsia="en-GB"/>
            </w:rPr>
          </w:pPr>
        </w:p>
        <w:p w14:paraId="3FB9C003" w14:textId="3C0672CE" w:rsidR="00805CC1" w:rsidRPr="00BF20AC" w:rsidRDefault="00805CC1" w:rsidP="00805CC1">
          <w:pPr>
            <w:rPr>
              <w:b/>
              <w:bCs/>
              <w:color w:val="009CBD"/>
              <w:sz w:val="36"/>
              <w:szCs w:val="36"/>
              <w:lang w:eastAsia="en-GB"/>
            </w:rPr>
          </w:pPr>
          <w:r w:rsidRPr="00BF20AC">
            <w:rPr>
              <w:b/>
              <w:bCs/>
              <w:color w:val="009CBD"/>
              <w:sz w:val="36"/>
              <w:szCs w:val="36"/>
              <w:lang w:eastAsia="en-GB"/>
            </w:rPr>
            <w:t>Consultation on applications for authorisation of regulated products: Three CBD products as novel foods</w:t>
          </w:r>
        </w:p>
        <w:p w14:paraId="5407F853" w14:textId="25308A12" w:rsidR="00805CC1" w:rsidRPr="00020291" w:rsidRDefault="00805CC1" w:rsidP="00805CC1">
          <w:pPr>
            <w:pStyle w:val="Publicationsubtitle"/>
            <w:rPr>
              <w:color w:val="009CBD"/>
            </w:rPr>
          </w:pPr>
          <w:r>
            <w:rPr>
              <w:color w:val="009CBD"/>
            </w:rPr>
            <w:t>Summary of stakeholder responses</w:t>
          </w:r>
        </w:p>
        <w:p w14:paraId="50CE5BB2" w14:textId="58E6E892" w:rsidR="00805CC1" w:rsidRDefault="48AA50C7" w:rsidP="00805CC1">
          <w:pPr>
            <w:pStyle w:val="Dates"/>
            <w:spacing w:after="0" w:line="360" w:lineRule="auto"/>
            <w:rPr>
              <w:color w:val="C00000"/>
            </w:rPr>
          </w:pPr>
          <w:r w:rsidRPr="0B518959">
            <w:rPr>
              <w:color w:val="009CBD"/>
            </w:rPr>
            <w:t xml:space="preserve">Published: </w:t>
          </w:r>
          <w:r w:rsidR="00B4513A">
            <w:rPr>
              <w:color w:val="009CBD"/>
            </w:rPr>
            <w:t>9</w:t>
          </w:r>
          <w:r w:rsidRPr="0B518959">
            <w:rPr>
              <w:color w:val="009CBD"/>
            </w:rPr>
            <w:t xml:space="preserve"> September 2026 </w:t>
          </w:r>
        </w:p>
        <w:p w14:paraId="17A0A9D0" w14:textId="77777777" w:rsidR="00805CC1" w:rsidRDefault="00805CC1" w:rsidP="00805CC1">
          <w:r w:rsidRPr="00BB54CC">
            <w:rPr>
              <w:noProof/>
            </w:rPr>
            <mc:AlternateContent>
              <mc:Choice Requires="wps">
                <w:drawing>
                  <wp:anchor distT="0" distB="0" distL="114300" distR="114300" simplePos="0" relativeHeight="251658240" behindDoc="1" locked="0" layoutInCell="1" allowOverlap="1" wp14:anchorId="7B113C6C" wp14:editId="5F47E6AE">
                    <wp:simplePos x="0" y="0"/>
                    <wp:positionH relativeFrom="margin">
                      <wp:align>left</wp:align>
                    </wp:positionH>
                    <wp:positionV relativeFrom="paragraph">
                      <wp:posOffset>1009595</wp:posOffset>
                    </wp:positionV>
                    <wp:extent cx="5580000" cy="1971923"/>
                    <wp:effectExtent l="0" t="0" r="1905" b="952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0000" cy="1971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458F9A" w14:textId="77777777" w:rsidR="00805CC1" w:rsidRPr="00020291" w:rsidRDefault="00805CC1" w:rsidP="00805CC1">
                                <w:pPr>
                                  <w:pStyle w:val="PublicationTitle"/>
                                  <w:rPr>
                                    <w:color w:val="009CBD"/>
                                  </w:rPr>
                                </w:pPr>
                                <w:bookmarkStart w:id="0" w:name="_Toc322599008"/>
                                <w:bookmarkStart w:id="1" w:name="_Toc322600015"/>
                                <w:bookmarkStart w:id="2" w:name="_Toc322600037"/>
                                <w:bookmarkStart w:id="3" w:name="_Toc323040046"/>
                                <w:bookmarkStart w:id="4" w:name="_Toc324429932"/>
                                <w:bookmarkStart w:id="5" w:name="_Toc324429979"/>
                              </w:p>
                              <w:bookmarkEnd w:id="0"/>
                              <w:bookmarkEnd w:id="1"/>
                              <w:bookmarkEnd w:id="2"/>
                              <w:bookmarkEnd w:id="3"/>
                              <w:bookmarkEnd w:id="4"/>
                              <w:bookmarkEnd w:id="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113C6C" id="_x0000_t202" coordsize="21600,21600" o:spt="202" path="m,l,21600r21600,l21600,xe">
                    <v:stroke joinstyle="miter"/>
                    <v:path gradientshapeok="t" o:connecttype="rect"/>
                  </v:shapetype>
                  <v:shape id="Text Box 2" o:spid="_x0000_s1026" type="#_x0000_t202" style="position:absolute;margin-left:0;margin-top:79.5pt;width:439.35pt;height:155.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" filled="f" stroked="f">
                    <v:textbox inset="0,0,0,0">
                      <w:txbxContent>
                        <w:p w14:paraId="2C458F9A" w14:textId="77777777" w:rsidR="00805CC1" w:rsidRPr="00020291" w:rsidRDefault="00805CC1" w:rsidP="00805CC1">
                          <w:pPr>
                            <w:pStyle w:val="PublicationTitle"/>
                            <w:rPr>
                              <w:color w:val="009CBD"/>
                            </w:rPr>
                          </w:pPr>
                          <w:bookmarkStart w:id="6" w:name="_Toc322599008"/>
                          <w:bookmarkStart w:id="7" w:name="_Toc322600015"/>
                          <w:bookmarkStart w:id="8" w:name="_Toc322600037"/>
                          <w:bookmarkStart w:id="9" w:name="_Toc323040046"/>
                          <w:bookmarkStart w:id="10" w:name="_Toc324429932"/>
                          <w:bookmarkStart w:id="11" w:name="_Toc324429979"/>
                        </w:p>
                        <w:bookmarkEnd w:id="6"/>
                        <w:bookmarkEnd w:id="7"/>
                        <w:bookmarkEnd w:id="8"/>
                        <w:bookmarkEnd w:id="9"/>
                        <w:bookmarkEnd w:id="10"/>
                        <w:bookmarkEnd w:id="11"/>
                      </w:txbxContent>
                    </v:textbox>
                    <w10:wrap anchorx="margin"/>
                  </v:shape>
                </w:pict>
              </mc:Fallback>
            </mc:AlternateContent>
          </w:r>
          <w:r>
            <w:br w:type="page"/>
          </w:r>
        </w:p>
      </w:sdtContent>
    </w:sdt>
    <w:p w14:paraId="099F447E" w14:textId="77777777" w:rsidR="00805CC1" w:rsidRPr="00136673" w:rsidRDefault="48AA50C7" w:rsidP="0B518959">
      <w:pPr>
        <w:spacing w:line="360" w:lineRule="auto"/>
        <w:rPr>
          <w:rFonts w:eastAsia="Arial" w:cs="Arial"/>
          <w:b/>
          <w:bCs/>
          <w:szCs w:val="24"/>
        </w:rPr>
      </w:pPr>
      <w:r w:rsidRPr="0B518959">
        <w:rPr>
          <w:rFonts w:eastAsia="Arial" w:cs="Arial"/>
          <w:b/>
          <w:bCs/>
          <w:szCs w:val="24"/>
        </w:rPr>
        <w:lastRenderedPageBreak/>
        <w:t xml:space="preserve">Introduction </w:t>
      </w:r>
    </w:p>
    <w:p w14:paraId="0438D613" w14:textId="63AA7529" w:rsidR="00805CC1" w:rsidRDefault="48AA50C7" w:rsidP="0B518959">
      <w:pPr>
        <w:shd w:val="clear" w:color="auto" w:fill="FFFFFF" w:themeFill="background1"/>
        <w:spacing w:line="360" w:lineRule="auto"/>
        <w:rPr>
          <w:rStyle w:val="normaltextrun"/>
          <w:rFonts w:eastAsia="Arial" w:cs="Arial"/>
          <w:color w:val="000000" w:themeColor="text1"/>
          <w:szCs w:val="24"/>
        </w:rPr>
      </w:pPr>
      <w:r w:rsidRPr="0B518959">
        <w:rPr>
          <w:rStyle w:val="normaltextrun"/>
          <w:rFonts w:eastAsia="Arial" w:cs="Arial"/>
          <w:color w:val="000000" w:themeColor="text1"/>
          <w:szCs w:val="24"/>
        </w:rPr>
        <w:t xml:space="preserve">This report is a summary of the Food Standards Scotland (FSS) consultation results and the FSS response to these. </w:t>
      </w:r>
    </w:p>
    <w:p w14:paraId="2DBFED14" w14:textId="16C7A3E4" w:rsidR="00805CC1" w:rsidRDefault="48AA50C7" w:rsidP="4DD6308B">
      <w:pPr>
        <w:shd w:val="clear" w:color="auto" w:fill="FFFFFF" w:themeFill="background1"/>
        <w:spacing w:line="360" w:lineRule="auto"/>
        <w:rPr>
          <w:rStyle w:val="normaltextrun"/>
          <w:rFonts w:eastAsia="Arial" w:cs="Arial"/>
          <w:shd w:val="clear" w:color="auto" w:fill="FFFFFF"/>
        </w:rPr>
      </w:pPr>
      <w:bookmarkStart w:id="6" w:name="_Hlk177045085"/>
      <w:r w:rsidRPr="4DD6308B">
        <w:rPr>
          <w:rStyle w:val="normaltextrun"/>
          <w:rFonts w:eastAsia="Arial" w:cs="Arial"/>
        </w:rPr>
        <w:t xml:space="preserve">The twelve-week public consultation </w:t>
      </w:r>
      <w:r w:rsidR="000E5559" w:rsidRPr="4DD6308B">
        <w:rPr>
          <w:rStyle w:val="normaltextrun"/>
          <w:rFonts w:eastAsia="Arial" w:cs="Arial"/>
        </w:rPr>
        <w:t>was launched on 24 March 2026, closed on 16 June 2026,</w:t>
      </w:r>
      <w:r w:rsidRPr="4DD6308B">
        <w:rPr>
          <w:rStyle w:val="normaltextrun"/>
          <w:rFonts w:eastAsia="Arial" w:cs="Arial"/>
        </w:rPr>
        <w:t xml:space="preserve"> and consulted on three applications for authorisation </w:t>
      </w:r>
      <w:r w:rsidR="390C7B08" w:rsidRPr="4DD6308B">
        <w:rPr>
          <w:rStyle w:val="normaltextrun"/>
          <w:rFonts w:eastAsia="Arial" w:cs="Arial"/>
        </w:rPr>
        <w:t xml:space="preserve">of </w:t>
      </w:r>
      <w:r w:rsidRPr="4DD6308B">
        <w:rPr>
          <w:rStyle w:val="normaltextrun"/>
          <w:rFonts w:eastAsia="Arial" w:cs="Arial"/>
        </w:rPr>
        <w:t>CBD products as novel foods.</w:t>
      </w:r>
    </w:p>
    <w:p w14:paraId="37574E26" w14:textId="24F7298B" w:rsidR="00805CC1" w:rsidRDefault="48AA50C7" w:rsidP="0B518959">
      <w:pPr>
        <w:spacing w:line="360" w:lineRule="auto"/>
        <w:rPr>
          <w:rFonts w:eastAsia="Arial" w:cs="Arial"/>
          <w:szCs w:val="24"/>
        </w:rPr>
      </w:pPr>
      <w:bookmarkStart w:id="7" w:name="_Hlk176870279"/>
      <w:bookmarkEnd w:id="6"/>
      <w:r w:rsidRPr="0B518959">
        <w:rPr>
          <w:rFonts w:eastAsia="Arial" w:cs="Arial"/>
          <w:szCs w:val="24"/>
        </w:rPr>
        <w:t>The consultation can be found on</w:t>
      </w:r>
      <w:bookmarkEnd w:id="7"/>
      <w:r w:rsidRPr="0B518959">
        <w:rPr>
          <w:rFonts w:eastAsia="Arial" w:cs="Arial"/>
          <w:szCs w:val="24"/>
        </w:rPr>
        <w:t xml:space="preserve"> the FSS Citizen Space webpage:</w:t>
      </w:r>
    </w:p>
    <w:p w14:paraId="2B5DE5C4" w14:textId="77777777" w:rsidR="00805CC1" w:rsidRDefault="00805CC1" w:rsidP="0B518959">
      <w:pPr>
        <w:spacing w:line="360" w:lineRule="auto"/>
        <w:rPr>
          <w:rFonts w:eastAsia="Arial" w:cs="Arial"/>
          <w:szCs w:val="24"/>
        </w:rPr>
      </w:pPr>
    </w:p>
    <w:p w14:paraId="4C446180" w14:textId="77777777" w:rsidR="00805CC1" w:rsidRDefault="48AA50C7" w:rsidP="0B518959">
      <w:pPr>
        <w:pStyle w:val="ListParagraph"/>
        <w:numPr>
          <w:ilvl w:val="0"/>
          <w:numId w:val="10"/>
        </w:numPr>
        <w:spacing w:line="360" w:lineRule="auto"/>
        <w:rPr>
          <w:rFonts w:eastAsia="Arial" w:cs="Arial"/>
          <w:szCs w:val="24"/>
        </w:rPr>
      </w:pPr>
      <w:hyperlink r:id="rId9">
        <w:r w:rsidRPr="0B518959">
          <w:rPr>
            <w:rFonts w:eastAsia="Arial" w:cs="Arial"/>
            <w:color w:val="0000FF"/>
            <w:szCs w:val="24"/>
            <w:u w:val="single"/>
          </w:rPr>
          <w:t>Consultation on applications for authorisation of regulated products: Three CBD products as novel foods - Food Standards Scotland - Citizen Space</w:t>
        </w:r>
      </w:hyperlink>
    </w:p>
    <w:p w14:paraId="1CA8018A" w14:textId="46096A1F" w:rsidR="0B518959" w:rsidRDefault="0B518959" w:rsidP="0B518959">
      <w:pPr>
        <w:spacing w:line="360" w:lineRule="auto"/>
        <w:rPr>
          <w:rFonts w:eastAsia="Arial" w:cs="Arial"/>
          <w:szCs w:val="24"/>
        </w:rPr>
      </w:pPr>
    </w:p>
    <w:p w14:paraId="73AFC6F9" w14:textId="40858FE7" w:rsidR="00805CC1" w:rsidRPr="00136673" w:rsidRDefault="48AA50C7" w:rsidP="0B518959">
      <w:pPr>
        <w:spacing w:line="360" w:lineRule="auto"/>
        <w:rPr>
          <w:rFonts w:eastAsia="Arial" w:cs="Arial"/>
          <w:szCs w:val="24"/>
        </w:rPr>
      </w:pPr>
      <w:r w:rsidRPr="0B518959">
        <w:rPr>
          <w:rFonts w:eastAsia="Arial" w:cs="Arial"/>
          <w:szCs w:val="24"/>
        </w:rPr>
        <w:t xml:space="preserve">The consultation was </w:t>
      </w:r>
      <w:r w:rsidR="000E5559" w:rsidRPr="0B518959">
        <w:rPr>
          <w:rFonts w:eastAsia="Arial" w:cs="Arial"/>
          <w:szCs w:val="24"/>
        </w:rPr>
        <w:t>conducted</w:t>
      </w:r>
      <w:r w:rsidRPr="0B518959">
        <w:rPr>
          <w:rFonts w:eastAsia="Arial" w:cs="Arial"/>
          <w:szCs w:val="24"/>
        </w:rPr>
        <w:t xml:space="preserve"> on behalf of the Minister for Public Health and Women’s Health.</w:t>
      </w:r>
    </w:p>
    <w:p w14:paraId="461C468F" w14:textId="47C57C19" w:rsidR="00805CC1" w:rsidRDefault="48AA50C7" w:rsidP="4DD6308B">
      <w:pPr>
        <w:pStyle w:val="NormalWeb"/>
        <w:spacing w:before="0" w:beforeAutospacing="0" w:after="300" w:afterAutospacing="0" w:line="360" w:lineRule="auto"/>
        <w:rPr>
          <w:rStyle w:val="normaltextrun"/>
          <w:rFonts w:ascii="Arial" w:eastAsia="Arial" w:hAnsi="Arial" w:cs="Arial"/>
          <w:color w:val="000000" w:themeColor="text1"/>
        </w:rPr>
      </w:pPr>
      <w:r w:rsidRPr="4DD6308B">
        <w:rPr>
          <w:rStyle w:val="normaltextrun"/>
          <w:rFonts w:ascii="Arial" w:eastAsia="Arial" w:hAnsi="Arial" w:cs="Arial"/>
          <w:color w:val="000000" w:themeColor="text1"/>
        </w:rPr>
        <w:t xml:space="preserve">The Food Standards Agency (FSA) launched a </w:t>
      </w:r>
      <w:r w:rsidR="0C784C3F" w:rsidRPr="4DD6308B">
        <w:rPr>
          <w:rStyle w:val="normaltextrun"/>
          <w:rFonts w:ascii="Arial" w:eastAsia="Arial" w:hAnsi="Arial" w:cs="Arial"/>
          <w:color w:val="000000" w:themeColor="text1"/>
        </w:rPr>
        <w:t xml:space="preserve">similar </w:t>
      </w:r>
      <w:r w:rsidRPr="4DD6308B">
        <w:rPr>
          <w:rStyle w:val="normaltextrun"/>
          <w:rFonts w:ascii="Arial" w:eastAsia="Arial" w:hAnsi="Arial" w:cs="Arial"/>
          <w:color w:val="000000" w:themeColor="text1"/>
        </w:rPr>
        <w:t>consultation in England and Wales</w:t>
      </w:r>
      <w:r w:rsidR="4FFF3AC8" w:rsidRPr="4DD6308B">
        <w:rPr>
          <w:rStyle w:val="normaltextrun"/>
          <w:rFonts w:ascii="Arial" w:eastAsia="Arial" w:hAnsi="Arial" w:cs="Arial"/>
          <w:color w:val="000000" w:themeColor="text1"/>
        </w:rPr>
        <w:t xml:space="preserve"> </w:t>
      </w:r>
      <w:r w:rsidR="00A77932" w:rsidRPr="4DD6308B">
        <w:rPr>
          <w:rFonts w:ascii="Arial" w:eastAsia="Arial" w:hAnsi="Arial" w:cs="Arial"/>
          <w:color w:val="0B0C0C"/>
        </w:rPr>
        <w:t>between</w:t>
      </w:r>
      <w:r w:rsidRPr="4DD6308B">
        <w:rPr>
          <w:rFonts w:ascii="Arial" w:eastAsia="Arial" w:hAnsi="Arial" w:cs="Arial"/>
          <w:color w:val="0B0C0C"/>
        </w:rPr>
        <w:t xml:space="preserve"> 28 August 2025 and 20 November 2025</w:t>
      </w:r>
      <w:r w:rsidR="008F1C6E" w:rsidRPr="4DD6308B">
        <w:rPr>
          <w:rFonts w:ascii="Arial" w:eastAsia="Arial" w:hAnsi="Arial" w:cs="Arial"/>
          <w:color w:val="0B0C0C"/>
        </w:rPr>
        <w:t>,</w:t>
      </w:r>
      <w:r w:rsidR="0DF3BECD" w:rsidRPr="4DD6308B">
        <w:rPr>
          <w:rFonts w:ascii="Arial" w:eastAsia="Arial" w:hAnsi="Arial" w:cs="Arial"/>
          <w:color w:val="0B0C0C"/>
        </w:rPr>
        <w:t xml:space="preserve"> </w:t>
      </w:r>
      <w:r w:rsidRPr="4DD6308B">
        <w:rPr>
          <w:rStyle w:val="normaltextrun"/>
          <w:rFonts w:ascii="Arial" w:eastAsia="Arial" w:hAnsi="Arial" w:cs="Arial"/>
          <w:color w:val="000000" w:themeColor="text1"/>
        </w:rPr>
        <w:t>which can be found on the FSA website:</w:t>
      </w:r>
    </w:p>
    <w:p w14:paraId="45CBB39E" w14:textId="77777777" w:rsidR="00805CC1" w:rsidRDefault="48AA50C7" w:rsidP="00FD35CD">
      <w:pPr>
        <w:pStyle w:val="ListParagraph"/>
        <w:numPr>
          <w:ilvl w:val="0"/>
          <w:numId w:val="13"/>
        </w:numPr>
        <w:shd w:val="clear" w:color="auto" w:fill="FFFFFF" w:themeFill="background1"/>
        <w:spacing w:line="360" w:lineRule="auto"/>
      </w:pPr>
      <w:hyperlink r:id="rId10">
        <w:r w:rsidRPr="0B518959">
          <w:rPr>
            <w:rFonts w:eastAsia="Arial" w:cs="Arial"/>
            <w:color w:val="0000FF"/>
            <w:szCs w:val="24"/>
            <w:u w:val="single"/>
          </w:rPr>
          <w:t>Consultation Pack on applications for authorisation of 3 CBD food products as novel foods - GOV.UK</w:t>
        </w:r>
      </w:hyperlink>
    </w:p>
    <w:p w14:paraId="54A5D624" w14:textId="77777777" w:rsidR="00CF58EB" w:rsidRPr="00FD35CD" w:rsidRDefault="00CF58EB" w:rsidP="00FD35CD">
      <w:pPr>
        <w:pStyle w:val="ListParagraph"/>
        <w:shd w:val="clear" w:color="auto" w:fill="FFFFFF" w:themeFill="background1"/>
        <w:spacing w:line="360" w:lineRule="auto"/>
        <w:rPr>
          <w:rFonts w:eastAsia="Arial" w:cs="Arial"/>
          <w:color w:val="000000" w:themeColor="text1"/>
          <w:szCs w:val="24"/>
        </w:rPr>
      </w:pPr>
    </w:p>
    <w:p w14:paraId="02BB9409" w14:textId="712ABD90" w:rsidR="00E626F5" w:rsidRDefault="00CF58EB" w:rsidP="00E626F5">
      <w:pPr>
        <w:shd w:val="clear" w:color="auto" w:fill="FFFFFF" w:themeFill="background1"/>
        <w:spacing w:line="360" w:lineRule="auto"/>
        <w:rPr>
          <w:rFonts w:eastAsia="Arial" w:cs="Arial"/>
          <w:b/>
          <w:bCs/>
          <w:szCs w:val="24"/>
        </w:rPr>
      </w:pPr>
      <w:r w:rsidRPr="0B518959">
        <w:rPr>
          <w:rFonts w:eastAsia="Arial" w:cs="Arial"/>
          <w:b/>
          <w:bCs/>
          <w:szCs w:val="24"/>
        </w:rPr>
        <w:t>Authorisation of three novel foods</w:t>
      </w:r>
    </w:p>
    <w:p w14:paraId="7FA6A8E7" w14:textId="77777777" w:rsidR="00E626F5" w:rsidRDefault="00E626F5" w:rsidP="00E626F5">
      <w:pPr>
        <w:shd w:val="clear" w:color="auto" w:fill="FFFFFF" w:themeFill="background1"/>
        <w:spacing w:line="360" w:lineRule="auto"/>
        <w:rPr>
          <w:rFonts w:eastAsia="Arial" w:cs="Arial"/>
          <w:szCs w:val="24"/>
        </w:rPr>
      </w:pPr>
    </w:p>
    <w:p w14:paraId="66468C51" w14:textId="61188FB8" w:rsidR="0B518959" w:rsidRDefault="48AA50C7" w:rsidP="00AE203F">
      <w:pPr>
        <w:spacing w:line="360" w:lineRule="auto"/>
        <w:rPr>
          <w:rFonts w:eastAsia="Arial" w:cs="Arial"/>
          <w:b/>
          <w:bCs/>
          <w:szCs w:val="24"/>
        </w:rPr>
      </w:pPr>
      <w:r w:rsidRPr="0B518959">
        <w:rPr>
          <w:rFonts w:eastAsia="Arial" w:cs="Arial"/>
          <w:szCs w:val="24"/>
        </w:rPr>
        <w:t>The regulated product applications for market authorisation on which the consultations sought views were: </w:t>
      </w:r>
    </w:p>
    <w:p w14:paraId="3A2A04BA" w14:textId="7B641941" w:rsidR="00805CC1" w:rsidRPr="006546B4" w:rsidRDefault="48AA50C7" w:rsidP="0B518959">
      <w:pPr>
        <w:numPr>
          <w:ilvl w:val="0"/>
          <w:numId w:val="10"/>
        </w:numPr>
        <w:shd w:val="clear" w:color="auto" w:fill="FFFFFF" w:themeFill="background1"/>
        <w:spacing w:before="100" w:beforeAutospacing="1" w:after="100" w:afterAutospacing="1" w:line="360" w:lineRule="auto"/>
        <w:rPr>
          <w:rFonts w:eastAsia="Arial" w:cs="Arial"/>
          <w:color w:val="000000"/>
          <w:szCs w:val="24"/>
          <w:lang w:eastAsia="en-GB"/>
        </w:rPr>
      </w:pPr>
      <w:r w:rsidRPr="0B518959">
        <w:rPr>
          <w:rFonts w:eastAsia="Arial" w:cs="Arial"/>
          <w:color w:val="000000" w:themeColor="text1"/>
          <w:szCs w:val="24"/>
          <w:lang w:eastAsia="en-GB"/>
        </w:rPr>
        <w:t>RP7 - authorisation of synthetic cannabidiol (CBD) as a novel food</w:t>
      </w:r>
    </w:p>
    <w:p w14:paraId="7904247D" w14:textId="2EE92956" w:rsidR="00805CC1" w:rsidRPr="006546B4" w:rsidRDefault="48AA50C7" w:rsidP="0B518959">
      <w:pPr>
        <w:numPr>
          <w:ilvl w:val="0"/>
          <w:numId w:val="10"/>
        </w:numPr>
        <w:shd w:val="clear" w:color="auto" w:fill="FFFFFF" w:themeFill="background1"/>
        <w:spacing w:before="100" w:beforeAutospacing="1" w:after="100" w:afterAutospacing="1" w:line="360" w:lineRule="auto"/>
        <w:rPr>
          <w:rFonts w:eastAsia="Arial" w:cs="Arial"/>
          <w:color w:val="000000"/>
          <w:szCs w:val="24"/>
          <w:lang w:eastAsia="en-GB"/>
        </w:rPr>
      </w:pPr>
      <w:r w:rsidRPr="0B518959">
        <w:rPr>
          <w:rFonts w:eastAsia="Arial" w:cs="Arial"/>
          <w:color w:val="000000" w:themeColor="text1"/>
          <w:szCs w:val="24"/>
          <w:lang w:eastAsia="en-GB"/>
        </w:rPr>
        <w:t xml:space="preserve">RP350 </w:t>
      </w:r>
      <w:r w:rsidR="00B3516E" w:rsidRPr="0B518959">
        <w:rPr>
          <w:rFonts w:eastAsia="Arial" w:cs="Arial"/>
          <w:color w:val="000000" w:themeColor="text1"/>
          <w:szCs w:val="24"/>
          <w:lang w:eastAsia="en-GB"/>
        </w:rPr>
        <w:t>- authorisation</w:t>
      </w:r>
      <w:r w:rsidRPr="0B518959">
        <w:rPr>
          <w:rFonts w:eastAsia="Arial" w:cs="Arial"/>
          <w:color w:val="000000" w:themeColor="text1"/>
          <w:szCs w:val="24"/>
          <w:lang w:eastAsia="en-GB"/>
        </w:rPr>
        <w:t xml:space="preserve"> of cannabidiol (CBD) isolate as novel food</w:t>
      </w:r>
    </w:p>
    <w:p w14:paraId="2EF8D635" w14:textId="4F12AF11" w:rsidR="00805CC1" w:rsidRPr="006546B4" w:rsidRDefault="48AA50C7" w:rsidP="0B518959">
      <w:pPr>
        <w:numPr>
          <w:ilvl w:val="0"/>
          <w:numId w:val="10"/>
        </w:numPr>
        <w:shd w:val="clear" w:color="auto" w:fill="FFFFFF" w:themeFill="background1"/>
        <w:spacing w:before="100" w:beforeAutospacing="1" w:after="100" w:afterAutospacing="1" w:line="360" w:lineRule="auto"/>
        <w:rPr>
          <w:rFonts w:eastAsia="Arial" w:cs="Arial"/>
          <w:color w:val="000000"/>
          <w:szCs w:val="24"/>
          <w:lang w:eastAsia="en-GB"/>
        </w:rPr>
      </w:pPr>
      <w:r w:rsidRPr="0B518959">
        <w:rPr>
          <w:rFonts w:eastAsia="Arial" w:cs="Arial"/>
          <w:color w:val="000000" w:themeColor="text1"/>
          <w:szCs w:val="24"/>
          <w:lang w:eastAsia="en-GB"/>
        </w:rPr>
        <w:t xml:space="preserve">RP427 </w:t>
      </w:r>
      <w:r w:rsidR="00280001" w:rsidRPr="0B518959">
        <w:rPr>
          <w:rFonts w:eastAsia="Arial" w:cs="Arial"/>
          <w:color w:val="000000" w:themeColor="text1"/>
          <w:szCs w:val="24"/>
          <w:lang w:eastAsia="en-GB"/>
        </w:rPr>
        <w:t>- authorisation</w:t>
      </w:r>
      <w:r w:rsidRPr="0B518959">
        <w:rPr>
          <w:rFonts w:eastAsia="Arial" w:cs="Arial"/>
          <w:color w:val="000000" w:themeColor="text1"/>
          <w:szCs w:val="24"/>
          <w:lang w:eastAsia="en-GB"/>
        </w:rPr>
        <w:t xml:space="preserve"> of isolated cannabidiol (CBD) derived from hemp (</w:t>
      </w:r>
      <w:r w:rsidRPr="00280001">
        <w:rPr>
          <w:rFonts w:eastAsia="Arial" w:cs="Arial"/>
          <w:i/>
          <w:iCs/>
          <w:color w:val="000000" w:themeColor="text1"/>
          <w:szCs w:val="24"/>
          <w:lang w:eastAsia="en-GB"/>
        </w:rPr>
        <w:t>Cannabis sativa</w:t>
      </w:r>
      <w:r w:rsidRPr="0B518959">
        <w:rPr>
          <w:rFonts w:eastAsia="Arial" w:cs="Arial"/>
          <w:color w:val="000000" w:themeColor="text1"/>
          <w:szCs w:val="24"/>
          <w:lang w:eastAsia="en-GB"/>
        </w:rPr>
        <w:t>) food</w:t>
      </w:r>
    </w:p>
    <w:p w14:paraId="1B3E8067" w14:textId="48157AA9" w:rsidR="00805CC1" w:rsidRDefault="48AA50C7" w:rsidP="0B518959">
      <w:pPr>
        <w:spacing w:line="360" w:lineRule="auto"/>
        <w:rPr>
          <w:rFonts w:eastAsia="Arial" w:cs="Arial"/>
          <w:color w:val="000000" w:themeColor="text1"/>
          <w:szCs w:val="24"/>
        </w:rPr>
      </w:pPr>
      <w:r w:rsidRPr="0B518959">
        <w:rPr>
          <w:rFonts w:eastAsia="Arial" w:cs="Arial"/>
          <w:color w:val="000000" w:themeColor="text1"/>
          <w:szCs w:val="24"/>
        </w:rPr>
        <w:t xml:space="preserve">Stakeholders were asked to consider any relevant provisions of law and other legitimate factors </w:t>
      </w:r>
      <w:r w:rsidRPr="0B518959">
        <w:rPr>
          <w:rFonts w:eastAsia="Arial" w:cs="Arial"/>
          <w:szCs w:val="24"/>
        </w:rPr>
        <w:t xml:space="preserve">(other evidence further supporting clear, </w:t>
      </w:r>
      <w:r w:rsidR="000E5559" w:rsidRPr="0B518959">
        <w:rPr>
          <w:rFonts w:eastAsia="Arial" w:cs="Arial"/>
          <w:szCs w:val="24"/>
        </w:rPr>
        <w:t>rational,</w:t>
      </w:r>
      <w:r w:rsidRPr="0B518959">
        <w:rPr>
          <w:rFonts w:eastAsia="Arial" w:cs="Arial"/>
          <w:szCs w:val="24"/>
        </w:rPr>
        <w:t xml:space="preserve"> and justifiable risk analysis, such as consumer interests, technical </w:t>
      </w:r>
      <w:r w:rsidR="000E5559" w:rsidRPr="0B518959">
        <w:rPr>
          <w:rFonts w:eastAsia="Arial" w:cs="Arial"/>
          <w:szCs w:val="24"/>
        </w:rPr>
        <w:t>feasibility,</w:t>
      </w:r>
      <w:r w:rsidRPr="0B518959">
        <w:rPr>
          <w:rFonts w:eastAsia="Arial" w:cs="Arial"/>
          <w:szCs w:val="24"/>
        </w:rPr>
        <w:t xml:space="preserve"> and environmental factors), including those that FSS have identified as relevant to these applications.</w:t>
      </w:r>
    </w:p>
    <w:p w14:paraId="47D0BE64" w14:textId="77777777" w:rsidR="00805CC1" w:rsidRDefault="00805CC1" w:rsidP="0B518959">
      <w:pPr>
        <w:spacing w:line="360" w:lineRule="auto"/>
        <w:rPr>
          <w:rFonts w:eastAsia="Arial" w:cs="Arial"/>
          <w:color w:val="000000" w:themeColor="text1"/>
          <w:szCs w:val="24"/>
        </w:rPr>
      </w:pPr>
    </w:p>
    <w:p w14:paraId="2E24ED67" w14:textId="6BF327B3" w:rsidR="00805CC1" w:rsidRDefault="48AA50C7" w:rsidP="0B518959">
      <w:pPr>
        <w:spacing w:line="360" w:lineRule="auto"/>
        <w:rPr>
          <w:rFonts w:eastAsia="Arial" w:cs="Arial"/>
          <w:color w:val="000000" w:themeColor="text1"/>
          <w:szCs w:val="24"/>
        </w:rPr>
      </w:pPr>
      <w:r w:rsidRPr="0B518959">
        <w:rPr>
          <w:rFonts w:eastAsia="Arial" w:cs="Arial"/>
          <w:color w:val="000000" w:themeColor="text1"/>
          <w:szCs w:val="24"/>
        </w:rPr>
        <w:t xml:space="preserve">The consultation had comprehensive outreach, achieved through subscription alerts, social media </w:t>
      </w:r>
      <w:r w:rsidR="000E5559" w:rsidRPr="0B518959">
        <w:rPr>
          <w:rFonts w:eastAsia="Arial" w:cs="Arial"/>
          <w:color w:val="000000" w:themeColor="text1"/>
          <w:szCs w:val="24"/>
        </w:rPr>
        <w:t>posts,</w:t>
      </w:r>
      <w:r w:rsidRPr="0B518959">
        <w:rPr>
          <w:rFonts w:eastAsia="Arial" w:cs="Arial"/>
          <w:color w:val="000000" w:themeColor="text1"/>
          <w:szCs w:val="24"/>
        </w:rPr>
        <w:t xml:space="preserve"> and publication in relevant reports. A link to the consultation was sent to </w:t>
      </w:r>
      <w:r w:rsidR="3E93A4B7" w:rsidRPr="0B518959">
        <w:rPr>
          <w:rFonts w:eastAsia="Arial" w:cs="Arial"/>
          <w:color w:val="000000" w:themeColor="text1"/>
          <w:szCs w:val="24"/>
        </w:rPr>
        <w:t>396</w:t>
      </w:r>
      <w:r w:rsidRPr="0B518959">
        <w:rPr>
          <w:rFonts w:eastAsia="Arial" w:cs="Arial"/>
          <w:color w:val="000000" w:themeColor="text1"/>
          <w:szCs w:val="24"/>
        </w:rPr>
        <w:t xml:space="preserve"> subscribers on </w:t>
      </w:r>
      <w:r w:rsidR="68C010B1" w:rsidRPr="0B518959">
        <w:rPr>
          <w:rFonts w:eastAsia="Arial" w:cs="Arial"/>
          <w:color w:val="000000" w:themeColor="text1"/>
          <w:szCs w:val="24"/>
        </w:rPr>
        <w:t>24 March</w:t>
      </w:r>
      <w:r w:rsidRPr="0B518959">
        <w:rPr>
          <w:rFonts w:eastAsia="Arial" w:cs="Arial"/>
          <w:color w:val="000000" w:themeColor="text1"/>
          <w:szCs w:val="24"/>
        </w:rPr>
        <w:t xml:space="preserve"> 2026 to notify stakeholders of the consultation launch. On </w:t>
      </w:r>
      <w:r w:rsidR="291501BC" w:rsidRPr="0B518959">
        <w:rPr>
          <w:rFonts w:eastAsia="Arial" w:cs="Arial"/>
          <w:color w:val="000000" w:themeColor="text1"/>
          <w:szCs w:val="24"/>
        </w:rPr>
        <w:t>4 June</w:t>
      </w:r>
      <w:r w:rsidRPr="0B518959">
        <w:rPr>
          <w:rFonts w:eastAsia="Arial" w:cs="Arial"/>
          <w:color w:val="000000" w:themeColor="text1"/>
          <w:szCs w:val="24"/>
        </w:rPr>
        <w:t xml:space="preserve"> 2026, FSS sent out a reminder to stakeholders that the consultation was still open, and we welcomed their responses</w:t>
      </w:r>
      <w:r w:rsidR="32237C43" w:rsidRPr="0B518959">
        <w:rPr>
          <w:rFonts w:eastAsia="Arial" w:cs="Arial"/>
          <w:color w:val="000000" w:themeColor="text1"/>
          <w:szCs w:val="24"/>
        </w:rPr>
        <w:t>.</w:t>
      </w:r>
      <w:r w:rsidRPr="0B518959">
        <w:rPr>
          <w:rFonts w:eastAsia="Arial" w:cs="Arial"/>
          <w:color w:val="000000" w:themeColor="text1"/>
          <w:szCs w:val="24"/>
        </w:rPr>
        <w:t xml:space="preserve"> </w:t>
      </w:r>
    </w:p>
    <w:p w14:paraId="4550D332" w14:textId="33B1F5D4" w:rsidR="0B518959" w:rsidRDefault="0B518959" w:rsidP="0B518959">
      <w:pPr>
        <w:spacing w:line="360" w:lineRule="auto"/>
        <w:rPr>
          <w:rFonts w:eastAsia="Arial" w:cs="Arial"/>
          <w:color w:val="000000" w:themeColor="text1"/>
          <w:szCs w:val="24"/>
        </w:rPr>
      </w:pPr>
    </w:p>
    <w:p w14:paraId="75A94C7C" w14:textId="6C1B902F" w:rsidR="00805CC1" w:rsidRPr="009B080D" w:rsidRDefault="48AA50C7" w:rsidP="0B518959">
      <w:pPr>
        <w:spacing w:line="360" w:lineRule="auto"/>
        <w:rPr>
          <w:rFonts w:eastAsia="Arial" w:cs="Arial"/>
          <w:color w:val="000000" w:themeColor="text1"/>
          <w:szCs w:val="24"/>
        </w:rPr>
      </w:pPr>
      <w:r w:rsidRPr="0B518959">
        <w:rPr>
          <w:rFonts w:eastAsia="Arial" w:cs="Arial"/>
          <w:color w:val="000000" w:themeColor="text1"/>
          <w:szCs w:val="24"/>
        </w:rPr>
        <w:t>Key stakeholders whose businesses/organisations are likely to be affected by or to have an interest in this regulated product were contacted directly for their feedback. To ensure representation across a broad spectrum of opinion, stakeholders with a range of interests in the regulated products were included.</w:t>
      </w:r>
    </w:p>
    <w:p w14:paraId="7AE82F13" w14:textId="77777777" w:rsidR="00805CC1" w:rsidRDefault="00805CC1" w:rsidP="0B518959">
      <w:pPr>
        <w:spacing w:line="360" w:lineRule="auto"/>
        <w:rPr>
          <w:rFonts w:eastAsia="Arial" w:cs="Arial"/>
          <w:color w:val="000000" w:themeColor="text1"/>
          <w:szCs w:val="24"/>
        </w:rPr>
      </w:pPr>
    </w:p>
    <w:p w14:paraId="3862D9D3" w14:textId="3317358E" w:rsidR="00805CC1" w:rsidRDefault="48AA50C7" w:rsidP="0B518959">
      <w:pPr>
        <w:spacing w:line="360" w:lineRule="auto"/>
        <w:rPr>
          <w:rFonts w:eastAsia="Arial" w:cs="Arial"/>
          <w:color w:val="000000" w:themeColor="text1"/>
          <w:szCs w:val="24"/>
        </w:rPr>
      </w:pPr>
      <w:r w:rsidRPr="0B518959">
        <w:rPr>
          <w:rFonts w:eastAsia="Arial" w:cs="Arial"/>
          <w:color w:val="000000" w:themeColor="text1"/>
          <w:szCs w:val="24"/>
        </w:rPr>
        <w:t>The consultation was also shared with the FSS</w:t>
      </w:r>
      <w:r w:rsidR="14DB40F5" w:rsidRPr="0B518959">
        <w:rPr>
          <w:rFonts w:eastAsia="Arial" w:cs="Arial"/>
          <w:color w:val="0E2841" w:themeColor="text2"/>
          <w:szCs w:val="24"/>
        </w:rPr>
        <w:t xml:space="preserve"> 16,586</w:t>
      </w:r>
      <w:r w:rsidRPr="0B518959">
        <w:rPr>
          <w:rFonts w:eastAsia="Arial" w:cs="Arial"/>
          <w:color w:val="000000" w:themeColor="text1"/>
          <w:szCs w:val="24"/>
        </w:rPr>
        <w:t xml:space="preserve"> Facebook followers,</w:t>
      </w:r>
      <w:r w:rsidR="0F9E4E55" w:rsidRPr="0B518959">
        <w:rPr>
          <w:rFonts w:eastAsia="Arial" w:cs="Arial"/>
          <w:color w:val="0E2841" w:themeColor="text2"/>
          <w:szCs w:val="24"/>
        </w:rPr>
        <w:t xml:space="preserve"> 1,572 </w:t>
      </w:r>
      <w:r w:rsidRPr="0B518959">
        <w:rPr>
          <w:rFonts w:eastAsia="Arial" w:cs="Arial"/>
          <w:color w:val="000000" w:themeColor="text1"/>
          <w:szCs w:val="24"/>
        </w:rPr>
        <w:t xml:space="preserve">Instagram followers, </w:t>
      </w:r>
      <w:r w:rsidR="00318595" w:rsidRPr="0B518959">
        <w:rPr>
          <w:rFonts w:eastAsia="Arial" w:cs="Arial"/>
          <w:color w:val="0E2841" w:themeColor="text2"/>
          <w:szCs w:val="24"/>
        </w:rPr>
        <w:t>6,351</w:t>
      </w:r>
      <w:r w:rsidRPr="0B518959">
        <w:rPr>
          <w:rFonts w:eastAsia="Arial" w:cs="Arial"/>
          <w:color w:val="000000" w:themeColor="text1"/>
          <w:szCs w:val="24"/>
        </w:rPr>
        <w:t xml:space="preserve"> LinkedIn followers</w:t>
      </w:r>
      <w:r w:rsidR="1A497E31" w:rsidRPr="0B518959">
        <w:rPr>
          <w:rFonts w:eastAsia="Arial" w:cs="Arial"/>
          <w:color w:val="000000" w:themeColor="text1"/>
          <w:szCs w:val="24"/>
        </w:rPr>
        <w:t>,</w:t>
      </w:r>
      <w:r w:rsidR="1A497E31" w:rsidRPr="0B518959">
        <w:rPr>
          <w:rFonts w:eastAsia="Arial" w:cs="Arial"/>
          <w:color w:val="0E2841" w:themeColor="text2"/>
          <w:szCs w:val="24"/>
        </w:rPr>
        <w:t xml:space="preserve"> 5,300</w:t>
      </w:r>
      <w:r w:rsidRPr="0B518959">
        <w:rPr>
          <w:rFonts w:eastAsia="Arial" w:cs="Arial"/>
          <w:color w:val="000000" w:themeColor="text1"/>
          <w:szCs w:val="24"/>
        </w:rPr>
        <w:t xml:space="preserve"> X followers</w:t>
      </w:r>
      <w:r w:rsidR="0127136D" w:rsidRPr="0B518959">
        <w:rPr>
          <w:rFonts w:eastAsia="Arial" w:cs="Arial"/>
          <w:color w:val="000000" w:themeColor="text1"/>
          <w:szCs w:val="24"/>
        </w:rPr>
        <w:t xml:space="preserve"> and 223 Thread followers</w:t>
      </w:r>
      <w:r w:rsidRPr="0B518959">
        <w:rPr>
          <w:rFonts w:eastAsia="Arial" w:cs="Arial"/>
          <w:color w:val="000000" w:themeColor="text1"/>
          <w:szCs w:val="24"/>
        </w:rPr>
        <w:t>. The posts for this consultation made on all platforms generated a total of 2,067 impressions and</w:t>
      </w:r>
      <w:r w:rsidRPr="0B518959">
        <w:rPr>
          <w:rFonts w:eastAsia="Arial" w:cs="Arial"/>
          <w:color w:val="0E2841" w:themeColor="text2"/>
          <w:szCs w:val="24"/>
        </w:rPr>
        <w:t xml:space="preserve"> </w:t>
      </w:r>
      <w:r w:rsidR="000E5559" w:rsidRPr="0B518959">
        <w:rPr>
          <w:rFonts w:eastAsia="Arial" w:cs="Arial"/>
          <w:color w:val="000000" w:themeColor="text1"/>
          <w:szCs w:val="24"/>
        </w:rPr>
        <w:t>forty</w:t>
      </w:r>
      <w:r w:rsidRPr="0B518959">
        <w:rPr>
          <w:rFonts w:eastAsia="Arial" w:cs="Arial"/>
          <w:color w:val="000000" w:themeColor="text1"/>
          <w:szCs w:val="24"/>
        </w:rPr>
        <w:t xml:space="preserve"> engagements. </w:t>
      </w:r>
    </w:p>
    <w:p w14:paraId="434B391C" w14:textId="77777777" w:rsidR="00805CC1" w:rsidRDefault="00805CC1" w:rsidP="0B518959">
      <w:pPr>
        <w:spacing w:line="360" w:lineRule="auto"/>
        <w:rPr>
          <w:rFonts w:eastAsia="Arial" w:cs="Arial"/>
          <w:color w:val="000000" w:themeColor="text1"/>
          <w:szCs w:val="24"/>
        </w:rPr>
      </w:pPr>
    </w:p>
    <w:p w14:paraId="37DACF9F" w14:textId="09751173" w:rsidR="00805CC1" w:rsidRDefault="48AA50C7" w:rsidP="4DD6308B">
      <w:pPr>
        <w:spacing w:line="360" w:lineRule="auto"/>
        <w:rPr>
          <w:rFonts w:eastAsia="Arial" w:cs="Arial"/>
          <w:color w:val="000000" w:themeColor="text1"/>
        </w:rPr>
      </w:pPr>
      <w:r w:rsidRPr="4DD6308B">
        <w:rPr>
          <w:rFonts w:eastAsia="Arial" w:cs="Arial"/>
          <w:color w:val="000000" w:themeColor="text1"/>
        </w:rPr>
        <w:t>FSS are grateful to those who responded</w:t>
      </w:r>
      <w:r w:rsidR="00E626F5">
        <w:rPr>
          <w:rFonts w:eastAsia="Arial" w:cs="Arial"/>
          <w:color w:val="000000" w:themeColor="text1"/>
        </w:rPr>
        <w:t>,</w:t>
      </w:r>
      <w:r w:rsidRPr="4DD6308B">
        <w:rPr>
          <w:rFonts w:eastAsia="Arial" w:cs="Arial"/>
          <w:color w:val="000000" w:themeColor="text1"/>
        </w:rPr>
        <w:t xml:space="preserve"> the consultation responses are set out </w:t>
      </w:r>
      <w:r w:rsidR="00B4513A">
        <w:rPr>
          <w:rFonts w:eastAsia="Arial" w:cs="Arial"/>
          <w:color w:val="000000" w:themeColor="text1"/>
        </w:rPr>
        <w:t xml:space="preserve">below in </w:t>
      </w:r>
      <w:r w:rsidRPr="4DD6308B">
        <w:rPr>
          <w:rFonts w:eastAsia="Arial" w:cs="Arial"/>
          <w:color w:val="000000" w:themeColor="text1"/>
        </w:rPr>
        <w:t>this document.</w:t>
      </w:r>
    </w:p>
    <w:p w14:paraId="605BE88B" w14:textId="77777777" w:rsidR="00805CC1" w:rsidRDefault="00805CC1" w:rsidP="0B518959">
      <w:pPr>
        <w:spacing w:line="360" w:lineRule="auto"/>
        <w:rPr>
          <w:rFonts w:eastAsia="Arial" w:cs="Arial"/>
          <w:b/>
          <w:bCs/>
          <w:color w:val="009CBD"/>
          <w:kern w:val="24"/>
          <w:szCs w:val="24"/>
          <w:shd w:val="clear" w:color="auto" w:fill="FFFFFF"/>
          <w:lang w:eastAsia="en-GB"/>
        </w:rPr>
      </w:pPr>
    </w:p>
    <w:p w14:paraId="40F4F7E9" w14:textId="77777777" w:rsidR="00805CC1" w:rsidRPr="00136673" w:rsidRDefault="48AA50C7" w:rsidP="00FD35CD">
      <w:pPr>
        <w:pStyle w:val="Heading1"/>
        <w:numPr>
          <w:ilvl w:val="0"/>
          <w:numId w:val="0"/>
        </w:numPr>
        <w:spacing w:line="360" w:lineRule="auto"/>
        <w:rPr>
          <w:rFonts w:eastAsia="Arial" w:cs="Arial"/>
          <w:b/>
          <w:bCs/>
          <w:szCs w:val="24"/>
        </w:rPr>
      </w:pPr>
      <w:r w:rsidRPr="0B518959">
        <w:rPr>
          <w:rFonts w:eastAsia="Arial" w:cs="Arial"/>
          <w:b/>
          <w:bCs/>
          <w:szCs w:val="24"/>
        </w:rPr>
        <w:t xml:space="preserve">Characteristics of respondents </w:t>
      </w:r>
    </w:p>
    <w:p w14:paraId="33F8241A" w14:textId="10AAA667" w:rsidR="00805CC1" w:rsidRDefault="48AA50C7" w:rsidP="0B518959">
      <w:pPr>
        <w:spacing w:line="360" w:lineRule="auto"/>
        <w:jc w:val="both"/>
        <w:rPr>
          <w:rFonts w:eastAsia="Arial" w:cs="Arial"/>
          <w:szCs w:val="24"/>
        </w:rPr>
      </w:pPr>
      <w:r w:rsidRPr="0B518959">
        <w:rPr>
          <w:rFonts w:eastAsia="Arial" w:cs="Arial"/>
          <w:szCs w:val="24"/>
        </w:rPr>
        <w:t xml:space="preserve">FSS received a total of six responses: two responses from private individuals, one response from a Local Authority, two responses from trade associations and one from a Local Authority Association. </w:t>
      </w:r>
    </w:p>
    <w:p w14:paraId="3219B2C6" w14:textId="77777777" w:rsidR="00F47BF2" w:rsidRDefault="00F47BF2" w:rsidP="4DD6308B">
      <w:pPr>
        <w:spacing w:line="360" w:lineRule="auto"/>
        <w:jc w:val="both"/>
        <w:rPr>
          <w:rFonts w:eastAsia="Arial" w:cs="Arial"/>
        </w:rPr>
      </w:pPr>
    </w:p>
    <w:p w14:paraId="485FAFA8" w14:textId="372E3559" w:rsidR="00805CC1" w:rsidRDefault="48AA50C7" w:rsidP="4DD6308B">
      <w:pPr>
        <w:spacing w:line="360" w:lineRule="auto"/>
        <w:jc w:val="both"/>
        <w:rPr>
          <w:rFonts w:eastAsia="Arial" w:cs="Arial"/>
        </w:rPr>
      </w:pPr>
      <w:r w:rsidRPr="4DD6308B">
        <w:rPr>
          <w:rFonts w:eastAsia="Arial" w:cs="Arial"/>
        </w:rPr>
        <w:t>A list of those who responded can be found</w:t>
      </w:r>
      <w:r w:rsidR="00B4513A">
        <w:rPr>
          <w:rFonts w:eastAsia="Arial" w:cs="Arial"/>
        </w:rPr>
        <w:t xml:space="preserve"> at the end of this </w:t>
      </w:r>
      <w:r w:rsidRPr="4DD6308B">
        <w:rPr>
          <w:rFonts w:eastAsia="Arial" w:cs="Arial"/>
        </w:rPr>
        <w:t>this document.</w:t>
      </w:r>
    </w:p>
    <w:p w14:paraId="2746B9E4" w14:textId="697C732D" w:rsidR="00805CC1" w:rsidRDefault="48AA50C7" w:rsidP="0B518959">
      <w:pPr>
        <w:spacing w:line="360" w:lineRule="auto"/>
        <w:rPr>
          <w:rFonts w:eastAsia="Arial" w:cs="Arial"/>
          <w:szCs w:val="24"/>
        </w:rPr>
      </w:pPr>
      <w:r w:rsidRPr="0B518959">
        <w:rPr>
          <w:rFonts w:eastAsia="Arial" w:cs="Arial"/>
          <w:szCs w:val="24"/>
        </w:rPr>
        <w:t xml:space="preserve">FSA received a total of forty-six responses in </w:t>
      </w:r>
      <w:r w:rsidR="07330B30" w:rsidRPr="0B518959">
        <w:rPr>
          <w:rFonts w:eastAsia="Arial" w:cs="Arial"/>
          <w:szCs w:val="24"/>
        </w:rPr>
        <w:t>a similar</w:t>
      </w:r>
      <w:r w:rsidRPr="0B518959">
        <w:rPr>
          <w:rFonts w:eastAsia="Arial" w:cs="Arial"/>
          <w:szCs w:val="24"/>
        </w:rPr>
        <w:t xml:space="preserve"> consultation.</w:t>
      </w:r>
    </w:p>
    <w:p w14:paraId="1B9C6AB0" w14:textId="77777777" w:rsidR="001872FF" w:rsidRDefault="001872FF" w:rsidP="0B518959">
      <w:pPr>
        <w:spacing w:line="360" w:lineRule="auto"/>
        <w:rPr>
          <w:rFonts w:eastAsia="Arial" w:cs="Arial"/>
          <w:b/>
          <w:bCs/>
          <w:szCs w:val="24"/>
        </w:rPr>
      </w:pPr>
    </w:p>
    <w:p w14:paraId="05771A45" w14:textId="599BCDBB" w:rsidR="00805CC1" w:rsidRPr="00147BD8" w:rsidRDefault="48AA50C7" w:rsidP="00147BD8">
      <w:pPr>
        <w:spacing w:line="360" w:lineRule="auto"/>
        <w:rPr>
          <w:rFonts w:eastAsia="Arial" w:cs="Arial"/>
          <w:b/>
          <w:bCs/>
          <w:szCs w:val="24"/>
        </w:rPr>
      </w:pPr>
      <w:r w:rsidRPr="00147BD8">
        <w:rPr>
          <w:rFonts w:eastAsia="Arial" w:cs="Arial"/>
          <w:b/>
          <w:bCs/>
          <w:szCs w:val="24"/>
        </w:rPr>
        <w:t>Summary of responses</w:t>
      </w:r>
    </w:p>
    <w:p w14:paraId="7B36433C" w14:textId="1097C3D7" w:rsidR="00805CC1" w:rsidRDefault="48AA50C7" w:rsidP="0B518959">
      <w:pPr>
        <w:spacing w:line="360" w:lineRule="auto"/>
        <w:rPr>
          <w:rFonts w:eastAsia="Arial" w:cs="Arial"/>
          <w:szCs w:val="24"/>
        </w:rPr>
      </w:pPr>
      <w:r w:rsidRPr="0B518959">
        <w:rPr>
          <w:rFonts w:eastAsia="Arial" w:cs="Arial"/>
          <w:szCs w:val="24"/>
        </w:rPr>
        <w:t xml:space="preserve">The number of responses was low in comparison with actual numbers of stakeholders reached. </w:t>
      </w:r>
    </w:p>
    <w:p w14:paraId="748FE45E" w14:textId="77777777" w:rsidR="00A3060C" w:rsidRDefault="00A3060C" w:rsidP="0B518959">
      <w:pPr>
        <w:spacing w:line="360" w:lineRule="auto"/>
        <w:rPr>
          <w:rFonts w:eastAsia="Arial" w:cs="Arial"/>
          <w:szCs w:val="24"/>
        </w:rPr>
      </w:pPr>
    </w:p>
    <w:p w14:paraId="520278CA" w14:textId="77777777" w:rsidR="00A3060C" w:rsidRDefault="00A3060C" w:rsidP="0B518959">
      <w:pPr>
        <w:spacing w:line="360" w:lineRule="auto"/>
        <w:rPr>
          <w:rFonts w:eastAsia="Arial" w:cs="Arial"/>
          <w:szCs w:val="24"/>
        </w:rPr>
      </w:pPr>
    </w:p>
    <w:p w14:paraId="22D2C9FD" w14:textId="77777777" w:rsidR="00A3060C" w:rsidRDefault="00A3060C" w:rsidP="0B518959">
      <w:pPr>
        <w:spacing w:line="360" w:lineRule="auto"/>
        <w:rPr>
          <w:rFonts w:eastAsia="Arial" w:cs="Arial"/>
          <w:szCs w:val="24"/>
        </w:rPr>
      </w:pPr>
    </w:p>
    <w:p w14:paraId="6E524EE2" w14:textId="77777777" w:rsidR="00A3060C" w:rsidRDefault="00A3060C" w:rsidP="0B518959">
      <w:pPr>
        <w:spacing w:line="360" w:lineRule="auto"/>
        <w:rPr>
          <w:rFonts w:eastAsia="Arial" w:cs="Arial"/>
          <w:szCs w:val="24"/>
        </w:rPr>
      </w:pPr>
    </w:p>
    <w:p w14:paraId="3C391FCD" w14:textId="529E551E" w:rsidR="00805CC1" w:rsidRPr="00147BD8" w:rsidRDefault="48AA50C7" w:rsidP="00147BD8">
      <w:pPr>
        <w:pStyle w:val="ListParagraph"/>
        <w:numPr>
          <w:ilvl w:val="0"/>
          <w:numId w:val="16"/>
        </w:numPr>
        <w:spacing w:line="360" w:lineRule="auto"/>
        <w:rPr>
          <w:rFonts w:eastAsia="Arial" w:cs="Arial"/>
          <w:b/>
          <w:bCs/>
        </w:rPr>
      </w:pPr>
      <w:r w:rsidRPr="00147BD8">
        <w:rPr>
          <w:rFonts w:eastAsia="Arial" w:cs="Arial"/>
          <w:b/>
          <w:bCs/>
        </w:rPr>
        <w:t>Summary of substantive comments</w:t>
      </w:r>
    </w:p>
    <w:p w14:paraId="6E3A252D" w14:textId="77777777" w:rsidR="00FC25AD" w:rsidRPr="00FD35CD" w:rsidRDefault="00FC25AD" w:rsidP="00FC25AD">
      <w:pPr>
        <w:pStyle w:val="ListParagraph"/>
        <w:spacing w:line="360" w:lineRule="auto"/>
        <w:rPr>
          <w:rFonts w:eastAsia="Arial" w:cs="Arial"/>
          <w:b/>
          <w:bCs/>
          <w:szCs w:val="24"/>
        </w:rPr>
      </w:pPr>
    </w:p>
    <w:p w14:paraId="5CF7B7F8" w14:textId="4D7A7E46" w:rsidR="00FD35CD" w:rsidRDefault="48AA50C7" w:rsidP="4DD6308B">
      <w:pPr>
        <w:spacing w:line="360" w:lineRule="auto"/>
        <w:rPr>
          <w:rFonts w:eastAsia="Arial" w:cs="Arial"/>
        </w:rPr>
      </w:pPr>
      <w:r w:rsidRPr="4DD6308B">
        <w:rPr>
          <w:rFonts w:eastAsia="Arial" w:cs="Arial"/>
        </w:rPr>
        <w:t>The responses to the consultation have been analysed and the main themes identified. FSS responses to the stakeholder responses made are included in the sections below.</w:t>
      </w:r>
    </w:p>
    <w:p w14:paraId="1037B5DC" w14:textId="77777777" w:rsidR="00FD35CD" w:rsidRDefault="00FD35CD" w:rsidP="0B518959">
      <w:pPr>
        <w:spacing w:line="360" w:lineRule="auto"/>
        <w:rPr>
          <w:rFonts w:eastAsia="Arial" w:cs="Arial"/>
          <w:b/>
          <w:bCs/>
          <w:color w:val="000000" w:themeColor="text1"/>
          <w:szCs w:val="24"/>
          <w:u w:val="single"/>
        </w:rPr>
      </w:pPr>
    </w:p>
    <w:p w14:paraId="60260FBF" w14:textId="697BBCF9" w:rsidR="00805CC1" w:rsidRPr="00B4513A" w:rsidRDefault="40394891" w:rsidP="00B4513A">
      <w:pPr>
        <w:spacing w:line="360" w:lineRule="auto"/>
        <w:rPr>
          <w:rFonts w:eastAsia="Arial" w:cs="Arial"/>
          <w:b/>
          <w:bCs/>
          <w:color w:val="000000" w:themeColor="text1"/>
          <w:szCs w:val="24"/>
        </w:rPr>
      </w:pPr>
      <w:r w:rsidRPr="00B4513A">
        <w:rPr>
          <w:rFonts w:eastAsia="Arial" w:cs="Arial"/>
          <w:b/>
          <w:bCs/>
          <w:color w:val="000000" w:themeColor="text1"/>
          <w:szCs w:val="24"/>
        </w:rPr>
        <w:t>L</w:t>
      </w:r>
      <w:r w:rsidR="48AA50C7" w:rsidRPr="00B4513A">
        <w:rPr>
          <w:rFonts w:eastAsia="Arial" w:cs="Arial"/>
          <w:b/>
          <w:bCs/>
          <w:color w:val="000000" w:themeColor="text1"/>
          <w:szCs w:val="24"/>
        </w:rPr>
        <w:t>abelling provisions with respect to the provisional A</w:t>
      </w:r>
      <w:r w:rsidR="000E5559">
        <w:rPr>
          <w:rFonts w:eastAsia="Arial" w:cs="Arial"/>
          <w:b/>
          <w:bCs/>
          <w:color w:val="000000" w:themeColor="text1"/>
          <w:szCs w:val="24"/>
        </w:rPr>
        <w:t xml:space="preserve">cceptable </w:t>
      </w:r>
      <w:r w:rsidR="48AA50C7" w:rsidRPr="00B4513A">
        <w:rPr>
          <w:rFonts w:eastAsia="Arial" w:cs="Arial"/>
          <w:b/>
          <w:bCs/>
          <w:color w:val="000000" w:themeColor="text1"/>
          <w:szCs w:val="24"/>
        </w:rPr>
        <w:t>D</w:t>
      </w:r>
      <w:r w:rsidR="000E5559">
        <w:rPr>
          <w:rFonts w:eastAsia="Arial" w:cs="Arial"/>
          <w:b/>
          <w:bCs/>
          <w:color w:val="000000" w:themeColor="text1"/>
          <w:szCs w:val="24"/>
        </w:rPr>
        <w:t xml:space="preserve">aily </w:t>
      </w:r>
      <w:r w:rsidR="48AA50C7" w:rsidRPr="00B4513A">
        <w:rPr>
          <w:rFonts w:eastAsia="Arial" w:cs="Arial"/>
          <w:b/>
          <w:bCs/>
          <w:color w:val="000000" w:themeColor="text1"/>
          <w:szCs w:val="24"/>
        </w:rPr>
        <w:t>I</w:t>
      </w:r>
      <w:r w:rsidR="000E5559">
        <w:rPr>
          <w:rFonts w:eastAsia="Arial" w:cs="Arial"/>
          <w:b/>
          <w:bCs/>
          <w:color w:val="000000" w:themeColor="text1"/>
          <w:szCs w:val="24"/>
        </w:rPr>
        <w:t>ntake (ADI)</w:t>
      </w:r>
    </w:p>
    <w:p w14:paraId="522B2E36" w14:textId="3FB972C5" w:rsidR="0B518959" w:rsidRDefault="48AA50C7" w:rsidP="0B518959">
      <w:pPr>
        <w:spacing w:line="360" w:lineRule="auto"/>
        <w:rPr>
          <w:rFonts w:eastAsia="Arial" w:cs="Arial"/>
          <w:color w:val="000000" w:themeColor="text1"/>
          <w:szCs w:val="24"/>
        </w:rPr>
      </w:pPr>
      <w:r w:rsidRPr="0B518959">
        <w:rPr>
          <w:rFonts w:eastAsia="Arial" w:cs="Arial"/>
          <w:color w:val="000000" w:themeColor="text1"/>
          <w:szCs w:val="24"/>
        </w:rPr>
        <w:t>Four respondents considered the labelling provisions to be sufficient.</w:t>
      </w:r>
    </w:p>
    <w:p w14:paraId="3FF1BD46" w14:textId="77777777" w:rsidR="00B4513A" w:rsidRDefault="00B4513A" w:rsidP="0B518959">
      <w:pPr>
        <w:spacing w:line="360" w:lineRule="auto"/>
        <w:rPr>
          <w:rFonts w:eastAsia="Arial" w:cs="Arial"/>
          <w:szCs w:val="24"/>
          <w:lang w:eastAsia="en-GB"/>
        </w:rPr>
      </w:pPr>
    </w:p>
    <w:p w14:paraId="2D5E6D1B" w14:textId="17C6C7F5" w:rsidR="49A80382" w:rsidRDefault="48AA50C7" w:rsidP="0B518959">
      <w:pPr>
        <w:spacing w:line="360" w:lineRule="auto"/>
        <w:rPr>
          <w:rFonts w:eastAsia="Arial" w:cs="Arial"/>
          <w:szCs w:val="24"/>
          <w:lang w:eastAsia="en-GB"/>
        </w:rPr>
      </w:pPr>
      <w:r w:rsidRPr="0B518959">
        <w:rPr>
          <w:rFonts w:eastAsia="Arial" w:cs="Arial"/>
          <w:szCs w:val="24"/>
          <w:lang w:eastAsia="en-GB"/>
        </w:rPr>
        <w:t xml:space="preserve">Two respondents considered that the labelling provisions relating to the ADI would not be sufficient on their own to help consumers make safe choices when using multiple CBD products. Both highlighted concerns that consumers may not calculate their cumulative daily CBD intake across different product types, increasing the risk of unintentional overconsumption. </w:t>
      </w:r>
      <w:r w:rsidR="002A7EFD">
        <w:rPr>
          <w:rFonts w:eastAsia="Arial" w:cs="Arial"/>
          <w:szCs w:val="24"/>
          <w:lang w:eastAsia="en-GB"/>
        </w:rPr>
        <w:t>The r</w:t>
      </w:r>
      <w:r w:rsidRPr="0B518959">
        <w:rPr>
          <w:rFonts w:eastAsia="Arial" w:cs="Arial"/>
          <w:szCs w:val="24"/>
          <w:lang w:eastAsia="en-GB"/>
        </w:rPr>
        <w:t>espondents suggested clearer front-of-pack CBD content declarations, stronger warnings on cumulative intake, and more consistent application and enforcement of guidance across the market.</w:t>
      </w:r>
    </w:p>
    <w:p w14:paraId="144182F0" w14:textId="77777777" w:rsidR="00F47BF2" w:rsidRDefault="00F47BF2" w:rsidP="0B518959">
      <w:pPr>
        <w:spacing w:line="360" w:lineRule="auto"/>
        <w:rPr>
          <w:rFonts w:eastAsia="Arial" w:cs="Arial"/>
          <w:b/>
          <w:bCs/>
          <w:color w:val="000000" w:themeColor="text1"/>
          <w:szCs w:val="24"/>
        </w:rPr>
      </w:pPr>
    </w:p>
    <w:p w14:paraId="36F42776" w14:textId="614F7F68" w:rsidR="00805CC1" w:rsidRDefault="48AA50C7" w:rsidP="0B518959">
      <w:pPr>
        <w:spacing w:line="360" w:lineRule="auto"/>
        <w:rPr>
          <w:rFonts w:eastAsia="Arial" w:cs="Arial"/>
          <w:b/>
          <w:bCs/>
          <w:color w:val="000000" w:themeColor="text1"/>
          <w:szCs w:val="24"/>
        </w:rPr>
      </w:pPr>
      <w:r w:rsidRPr="0B518959">
        <w:rPr>
          <w:rFonts w:eastAsia="Arial" w:cs="Arial"/>
          <w:b/>
          <w:bCs/>
          <w:color w:val="000000" w:themeColor="text1"/>
          <w:szCs w:val="24"/>
        </w:rPr>
        <w:t xml:space="preserve">FSS </w:t>
      </w:r>
      <w:r w:rsidR="00620EAA">
        <w:rPr>
          <w:rFonts w:eastAsia="Arial" w:cs="Arial"/>
          <w:b/>
          <w:bCs/>
          <w:color w:val="000000" w:themeColor="text1"/>
          <w:szCs w:val="24"/>
        </w:rPr>
        <w:t>r</w:t>
      </w:r>
      <w:r w:rsidRPr="0B518959">
        <w:rPr>
          <w:rFonts w:eastAsia="Arial" w:cs="Arial"/>
          <w:b/>
          <w:bCs/>
          <w:color w:val="000000" w:themeColor="text1"/>
          <w:szCs w:val="24"/>
        </w:rPr>
        <w:t>esponse</w:t>
      </w:r>
    </w:p>
    <w:p w14:paraId="4F9AA2EC" w14:textId="77777777" w:rsidR="00805CC1" w:rsidRPr="007D6B9D" w:rsidRDefault="48AA50C7" w:rsidP="0B518959">
      <w:pPr>
        <w:spacing w:line="360" w:lineRule="auto"/>
        <w:rPr>
          <w:rFonts w:eastAsia="Arial" w:cs="Arial"/>
          <w:szCs w:val="24"/>
          <w:lang w:eastAsia="en-GB"/>
        </w:rPr>
      </w:pPr>
      <w:r w:rsidRPr="0B518959">
        <w:rPr>
          <w:rFonts w:eastAsia="Arial" w:cs="Arial"/>
          <w:szCs w:val="24"/>
          <w:lang w:eastAsia="en-GB"/>
        </w:rPr>
        <w:t>Thank you for the comments you have provided within this consultation. These will be taken into consideration as part of the market authorisation process.</w:t>
      </w:r>
    </w:p>
    <w:p w14:paraId="0F70803C" w14:textId="19F65A8C" w:rsidR="0B518959" w:rsidRDefault="0B518959" w:rsidP="0B518959">
      <w:pPr>
        <w:spacing w:line="360" w:lineRule="auto"/>
        <w:rPr>
          <w:rFonts w:eastAsia="Arial" w:cs="Arial"/>
          <w:szCs w:val="24"/>
          <w:lang w:eastAsia="en-GB"/>
        </w:rPr>
      </w:pPr>
    </w:p>
    <w:p w14:paraId="19AC701B" w14:textId="56C14A0D" w:rsidR="6789125A" w:rsidRDefault="6789125A" w:rsidP="4DD6308B">
      <w:pPr>
        <w:shd w:val="clear" w:color="auto" w:fill="FFFFFF" w:themeFill="background1"/>
        <w:spacing w:line="360" w:lineRule="auto"/>
        <w:rPr>
          <w:rFonts w:eastAsia="Arial" w:cs="Arial"/>
          <w:color w:val="242424"/>
        </w:rPr>
      </w:pPr>
      <w:r w:rsidRPr="4DD6308B">
        <w:rPr>
          <w:rFonts w:eastAsia="Arial" w:cs="Arial"/>
          <w:color w:val="242424"/>
        </w:rPr>
        <w:t xml:space="preserve">FSS are considering shorter and clearer ADI </w:t>
      </w:r>
      <w:r w:rsidR="000E59D0">
        <w:rPr>
          <w:rFonts w:eastAsia="Arial" w:cs="Arial"/>
          <w:color w:val="242424"/>
        </w:rPr>
        <w:t>labelling</w:t>
      </w:r>
      <w:r w:rsidRPr="4DD6308B">
        <w:rPr>
          <w:rFonts w:eastAsia="Arial" w:cs="Arial"/>
          <w:color w:val="242424"/>
        </w:rPr>
        <w:t xml:space="preserve"> to improve readability.</w:t>
      </w:r>
    </w:p>
    <w:p w14:paraId="1FE55C6D" w14:textId="5948D505" w:rsidR="001E1D78" w:rsidRDefault="6789125A" w:rsidP="0B518959">
      <w:pPr>
        <w:shd w:val="clear" w:color="auto" w:fill="FFFFFF" w:themeFill="background1"/>
        <w:spacing w:line="360" w:lineRule="auto"/>
        <w:rPr>
          <w:rFonts w:eastAsia="Arial" w:cs="Arial"/>
          <w:color w:val="242424"/>
          <w:szCs w:val="24"/>
        </w:rPr>
      </w:pPr>
      <w:r w:rsidRPr="0B518959">
        <w:rPr>
          <w:rFonts w:eastAsia="Arial" w:cs="Arial"/>
          <w:color w:val="242424"/>
          <w:szCs w:val="24"/>
        </w:rPr>
        <w:t>FSS does not recommend introducing ADI symbols as there is no widely recognised standard and introducing one could cause confusion. QR codes may be used voluntarily, but they will not be required. Key safety information must remain clearly visible on the packaging</w:t>
      </w:r>
      <w:r w:rsidR="001E1D78">
        <w:rPr>
          <w:rFonts w:eastAsia="Arial" w:cs="Arial"/>
          <w:color w:val="242424"/>
          <w:szCs w:val="24"/>
        </w:rPr>
        <w:t>.</w:t>
      </w:r>
    </w:p>
    <w:p w14:paraId="7A691564" w14:textId="77777777" w:rsidR="00805CC1" w:rsidRPr="007D6B9D" w:rsidRDefault="00805CC1" w:rsidP="00FE303B">
      <w:pPr>
        <w:shd w:val="clear" w:color="auto" w:fill="FFFFFF" w:themeFill="background1"/>
        <w:spacing w:line="360" w:lineRule="auto"/>
        <w:rPr>
          <w:rFonts w:eastAsia="Arial" w:cs="Arial"/>
          <w:szCs w:val="24"/>
          <w:lang w:eastAsia="en-GB"/>
        </w:rPr>
      </w:pPr>
    </w:p>
    <w:p w14:paraId="2C669F7B" w14:textId="1D1562D2" w:rsidR="00805CC1" w:rsidRPr="007D6B9D" w:rsidRDefault="001E1D78" w:rsidP="0B518959">
      <w:pPr>
        <w:spacing w:line="360" w:lineRule="auto"/>
        <w:rPr>
          <w:rFonts w:eastAsia="Arial" w:cs="Arial"/>
          <w:b/>
          <w:bCs/>
          <w:szCs w:val="24"/>
          <w:u w:val="single"/>
        </w:rPr>
      </w:pPr>
      <w:r>
        <w:rPr>
          <w:rFonts w:eastAsia="Arial" w:cs="Arial"/>
          <w:b/>
          <w:bCs/>
          <w:szCs w:val="24"/>
          <w:u w:val="single"/>
        </w:rPr>
        <w:t>Proposed Labelling measure</w:t>
      </w:r>
      <w:r w:rsidR="000A700D">
        <w:rPr>
          <w:rFonts w:eastAsia="Arial" w:cs="Arial"/>
          <w:b/>
          <w:bCs/>
          <w:szCs w:val="24"/>
          <w:u w:val="single"/>
        </w:rPr>
        <w:t xml:space="preserve"> </w:t>
      </w:r>
      <w:r w:rsidR="003C282F">
        <w:rPr>
          <w:rFonts w:eastAsia="Arial" w:cs="Arial"/>
          <w:b/>
          <w:bCs/>
          <w:szCs w:val="24"/>
          <w:u w:val="single"/>
        </w:rPr>
        <w:t xml:space="preserve">and </w:t>
      </w:r>
      <w:r w:rsidR="000A700D">
        <w:rPr>
          <w:rFonts w:eastAsia="Arial" w:cs="Arial"/>
          <w:b/>
          <w:bCs/>
          <w:szCs w:val="24"/>
          <w:u w:val="single"/>
        </w:rPr>
        <w:t xml:space="preserve">consumption of CBD by under </w:t>
      </w:r>
      <w:r w:rsidR="000E5559">
        <w:rPr>
          <w:rFonts w:eastAsia="Arial" w:cs="Arial"/>
          <w:b/>
          <w:bCs/>
          <w:szCs w:val="24"/>
          <w:u w:val="single"/>
        </w:rPr>
        <w:t>eighteens.</w:t>
      </w:r>
    </w:p>
    <w:p w14:paraId="7800F8CA" w14:textId="77777777" w:rsidR="00805CC1" w:rsidRDefault="00805CC1" w:rsidP="0B518959">
      <w:pPr>
        <w:spacing w:line="360" w:lineRule="auto"/>
        <w:rPr>
          <w:rFonts w:eastAsia="Arial" w:cs="Arial"/>
          <w:color w:val="000000" w:themeColor="text1"/>
          <w:szCs w:val="24"/>
        </w:rPr>
      </w:pPr>
    </w:p>
    <w:p w14:paraId="585545AF" w14:textId="3943EF50" w:rsidR="00805CC1" w:rsidRPr="00136673" w:rsidRDefault="48AA50C7" w:rsidP="4DD6308B">
      <w:pPr>
        <w:spacing w:line="360" w:lineRule="auto"/>
        <w:rPr>
          <w:rFonts w:eastAsia="Arial" w:cs="Arial"/>
        </w:rPr>
      </w:pPr>
      <w:r w:rsidRPr="4DD6308B">
        <w:rPr>
          <w:rFonts w:eastAsia="Arial" w:cs="Arial"/>
        </w:rPr>
        <w:t xml:space="preserve">Four respondents considered the </w:t>
      </w:r>
      <w:r w:rsidR="001E1D78" w:rsidRPr="4DD6308B">
        <w:rPr>
          <w:rFonts w:eastAsia="Arial" w:cs="Arial"/>
        </w:rPr>
        <w:t>proposed labelling measures</w:t>
      </w:r>
      <w:r w:rsidRPr="4DD6308B">
        <w:rPr>
          <w:rFonts w:eastAsia="Arial" w:cs="Arial"/>
        </w:rPr>
        <w:t xml:space="preserve"> in the consultation to be sufficient. One respondent supported this </w:t>
      </w:r>
      <w:r w:rsidR="000E59D0" w:rsidRPr="4DD6308B">
        <w:rPr>
          <w:rFonts w:eastAsia="Arial" w:cs="Arial"/>
        </w:rPr>
        <w:t>if</w:t>
      </w:r>
      <w:r w:rsidRPr="4DD6308B">
        <w:rPr>
          <w:rFonts w:eastAsia="Arial" w:cs="Arial"/>
        </w:rPr>
        <w:t xml:space="preserve"> they are implemented, clearly, </w:t>
      </w:r>
      <w:r w:rsidR="000E5559" w:rsidRPr="4DD6308B">
        <w:rPr>
          <w:rFonts w:eastAsia="Arial" w:cs="Arial"/>
        </w:rPr>
        <w:t>consistently,</w:t>
      </w:r>
      <w:r w:rsidRPr="4DD6308B">
        <w:rPr>
          <w:rFonts w:eastAsia="Arial" w:cs="Arial"/>
        </w:rPr>
        <w:t xml:space="preserve"> and visibly across all CBD containing food products.</w:t>
      </w:r>
    </w:p>
    <w:p w14:paraId="5A5F1E6B" w14:textId="77777777" w:rsidR="00805CC1" w:rsidRPr="007D6B9D" w:rsidRDefault="00805CC1" w:rsidP="0B518959">
      <w:pPr>
        <w:pStyle w:val="ListParagraph"/>
        <w:spacing w:line="360" w:lineRule="auto"/>
        <w:ind w:left="360"/>
        <w:rPr>
          <w:rFonts w:eastAsia="Arial" w:cs="Arial"/>
          <w:szCs w:val="24"/>
        </w:rPr>
      </w:pPr>
    </w:p>
    <w:p w14:paraId="0E1ED287" w14:textId="4316D129" w:rsidR="00805CC1" w:rsidRDefault="48AA50C7" w:rsidP="0B518959">
      <w:pPr>
        <w:spacing w:line="360" w:lineRule="auto"/>
        <w:rPr>
          <w:rFonts w:eastAsia="Arial" w:cs="Arial"/>
          <w:szCs w:val="24"/>
          <w:lang w:eastAsia="en-GB"/>
        </w:rPr>
      </w:pPr>
      <w:r w:rsidRPr="0B518959">
        <w:rPr>
          <w:rFonts w:eastAsia="Arial" w:cs="Arial"/>
          <w:szCs w:val="24"/>
          <w:lang w:eastAsia="en-GB"/>
        </w:rPr>
        <w:t>Two respondents considered that the proposed labelling measures would be insufficient to prevent overconsumption of CBD, particularly where consumers use multiple products in different formats. While recognising the importance of labelling and the 10 mg ADI, they questioned whether these measures alone would effectively support consumers in monitoring cumulative daily intake. Respondents suggested clearer front-of-pack CBD content declarations, stronger warnings on cumulative intake, and consistent enforcement across product categories.</w:t>
      </w:r>
    </w:p>
    <w:p w14:paraId="7EFFFA83" w14:textId="77777777" w:rsidR="00B4513A" w:rsidRPr="007D6B9D" w:rsidRDefault="00B4513A" w:rsidP="0B518959">
      <w:pPr>
        <w:spacing w:line="360" w:lineRule="auto"/>
        <w:rPr>
          <w:rFonts w:eastAsia="Arial" w:cs="Arial"/>
          <w:szCs w:val="24"/>
        </w:rPr>
      </w:pPr>
    </w:p>
    <w:p w14:paraId="6200B173" w14:textId="77777777" w:rsidR="00805CC1" w:rsidRPr="007D6B9D" w:rsidRDefault="48AA50C7" w:rsidP="0B518959">
      <w:pPr>
        <w:spacing w:line="360" w:lineRule="auto"/>
        <w:rPr>
          <w:rFonts w:eastAsia="Arial" w:cs="Arial"/>
          <w:b/>
          <w:bCs/>
          <w:szCs w:val="24"/>
        </w:rPr>
      </w:pPr>
      <w:r w:rsidRPr="0B518959">
        <w:rPr>
          <w:rFonts w:eastAsia="Arial" w:cs="Arial"/>
          <w:b/>
          <w:bCs/>
          <w:szCs w:val="24"/>
        </w:rPr>
        <w:t>FSS response</w:t>
      </w:r>
    </w:p>
    <w:p w14:paraId="70459A9F" w14:textId="62FCFEA2" w:rsidR="00805CC1" w:rsidRPr="007D6B9D" w:rsidRDefault="48AA50C7" w:rsidP="0B518959">
      <w:pPr>
        <w:spacing w:line="360" w:lineRule="auto"/>
        <w:rPr>
          <w:rFonts w:eastAsia="Arial" w:cs="Arial"/>
          <w:szCs w:val="24"/>
          <w:lang w:eastAsia="en-GB"/>
        </w:rPr>
      </w:pPr>
      <w:r w:rsidRPr="0B518959">
        <w:rPr>
          <w:rFonts w:eastAsia="Arial" w:cs="Arial"/>
          <w:szCs w:val="24"/>
          <w:lang w:eastAsia="en-GB"/>
        </w:rPr>
        <w:t>Thank you for the comments you have provided within this consultation. These will be taken into consideration as part of the market authorisation process.</w:t>
      </w:r>
    </w:p>
    <w:p w14:paraId="26EC6314" w14:textId="351DD1AB" w:rsidR="0B518959" w:rsidRDefault="0B518959" w:rsidP="0B518959">
      <w:pPr>
        <w:spacing w:line="360" w:lineRule="auto"/>
        <w:rPr>
          <w:rFonts w:eastAsia="Arial" w:cs="Arial"/>
          <w:szCs w:val="24"/>
          <w:lang w:eastAsia="en-GB"/>
        </w:rPr>
      </w:pPr>
    </w:p>
    <w:p w14:paraId="7C225C2E" w14:textId="242CF666" w:rsidR="377E4DAD" w:rsidRDefault="377E4DAD" w:rsidP="0B518959">
      <w:pPr>
        <w:shd w:val="clear" w:color="auto" w:fill="FFFFFF" w:themeFill="background1"/>
        <w:spacing w:line="360" w:lineRule="auto"/>
        <w:rPr>
          <w:rFonts w:eastAsia="Arial" w:cs="Arial"/>
          <w:color w:val="242424"/>
          <w:szCs w:val="24"/>
        </w:rPr>
      </w:pPr>
      <w:r w:rsidRPr="0B518959">
        <w:rPr>
          <w:rFonts w:eastAsia="Arial" w:cs="Arial"/>
          <w:color w:val="242424"/>
          <w:szCs w:val="24"/>
        </w:rPr>
        <w:t xml:space="preserve">FSS recognises concerns about products appealing to under </w:t>
      </w:r>
      <w:r w:rsidR="000E5559" w:rsidRPr="0B518959">
        <w:rPr>
          <w:rFonts w:eastAsia="Arial" w:cs="Arial"/>
          <w:color w:val="242424"/>
          <w:szCs w:val="24"/>
        </w:rPr>
        <w:t>eighteens</w:t>
      </w:r>
      <w:r w:rsidRPr="0B518959">
        <w:rPr>
          <w:rFonts w:eastAsia="Arial" w:cs="Arial"/>
          <w:color w:val="242424"/>
          <w:szCs w:val="24"/>
        </w:rPr>
        <w:t xml:space="preserve"> and the potential similarities with vaping however, the current approach is considered proportionate. </w:t>
      </w:r>
      <w:r w:rsidR="00375F14">
        <w:rPr>
          <w:rFonts w:eastAsia="Arial" w:cs="Arial"/>
          <w:color w:val="242424"/>
          <w:szCs w:val="24"/>
        </w:rPr>
        <w:t>P</w:t>
      </w:r>
      <w:r w:rsidRPr="0B518959">
        <w:rPr>
          <w:rFonts w:eastAsia="Arial" w:cs="Arial"/>
          <w:color w:val="242424"/>
          <w:szCs w:val="24"/>
        </w:rPr>
        <w:t xml:space="preserve">roposed labelling measures, including widely recognised warning statements and symbols for under </w:t>
      </w:r>
      <w:r w:rsidR="000E5559" w:rsidRPr="0B518959">
        <w:rPr>
          <w:rFonts w:eastAsia="Arial" w:cs="Arial"/>
          <w:color w:val="242424"/>
          <w:szCs w:val="24"/>
        </w:rPr>
        <w:t>eighteens</w:t>
      </w:r>
      <w:r w:rsidRPr="0B518959">
        <w:rPr>
          <w:rFonts w:eastAsia="Arial" w:cs="Arial"/>
          <w:color w:val="242424"/>
          <w:szCs w:val="24"/>
        </w:rPr>
        <w:t xml:space="preserve"> and vulnerable groups, alongside responsible marketing practices provide an appropriate level of protection at this stage.</w:t>
      </w:r>
    </w:p>
    <w:p w14:paraId="5E06FA7B" w14:textId="401ACC93" w:rsidR="377E4DAD" w:rsidRDefault="377E4DAD" w:rsidP="0B518959">
      <w:pPr>
        <w:shd w:val="clear" w:color="auto" w:fill="FFFFFF" w:themeFill="background1"/>
        <w:spacing w:line="360" w:lineRule="auto"/>
        <w:rPr>
          <w:rFonts w:eastAsia="Arial" w:cs="Arial"/>
          <w:color w:val="242424"/>
          <w:szCs w:val="24"/>
        </w:rPr>
      </w:pPr>
      <w:r w:rsidRPr="4DD6308B">
        <w:rPr>
          <w:rFonts w:eastAsia="Arial" w:cs="Arial"/>
          <w:color w:val="242424"/>
        </w:rPr>
        <w:t xml:space="preserve">Compliance checks and </w:t>
      </w:r>
      <w:r w:rsidR="59532518" w:rsidRPr="4DD6308B">
        <w:rPr>
          <w:rFonts w:eastAsia="Arial" w:cs="Arial"/>
          <w:color w:val="242424"/>
        </w:rPr>
        <w:t>age verification</w:t>
      </w:r>
      <w:r w:rsidRPr="4DD6308B">
        <w:rPr>
          <w:rFonts w:eastAsia="Arial" w:cs="Arial"/>
          <w:color w:val="242424"/>
        </w:rPr>
        <w:t xml:space="preserve"> will continue to be encouraged, and consistent labelling and good practice promoted across industry. </w:t>
      </w:r>
    </w:p>
    <w:p w14:paraId="62A92BC0" w14:textId="38E7A044" w:rsidR="377E4DAD" w:rsidRDefault="377E4DAD" w:rsidP="0B518959">
      <w:pPr>
        <w:shd w:val="clear" w:color="auto" w:fill="FFFFFF" w:themeFill="background1"/>
        <w:spacing w:line="360" w:lineRule="auto"/>
        <w:rPr>
          <w:rFonts w:eastAsia="Arial" w:cs="Arial"/>
          <w:color w:val="242424"/>
          <w:szCs w:val="24"/>
        </w:rPr>
      </w:pPr>
      <w:r w:rsidRPr="0B518959">
        <w:rPr>
          <w:rFonts w:eastAsia="Arial" w:cs="Arial"/>
          <w:color w:val="242424"/>
          <w:szCs w:val="24"/>
        </w:rPr>
        <w:t>FSS will continue to monitor emerging evidence, market behaviours, and enforcement outcomes. FSS recommendation is to retain the wording</w:t>
      </w:r>
      <w:r w:rsidRPr="0B518959">
        <w:rPr>
          <w:rFonts w:eastAsia="Arial" w:cs="Arial"/>
          <w:i/>
          <w:iCs/>
          <w:color w:val="242424"/>
          <w:szCs w:val="24"/>
        </w:rPr>
        <w:t xml:space="preserve"> “not suitable for under 18s”</w:t>
      </w:r>
      <w:r w:rsidRPr="0B518959">
        <w:rPr>
          <w:rFonts w:eastAsia="Arial" w:cs="Arial"/>
          <w:color w:val="242424"/>
          <w:szCs w:val="24"/>
        </w:rPr>
        <w:t>, as it is an established and widely used regulatory phrase. At this stage, there is insufficient evidence to support more restrictive or prescriptive wording.</w:t>
      </w:r>
    </w:p>
    <w:p w14:paraId="6009FB8F" w14:textId="78CE5EB2" w:rsidR="0B518959" w:rsidRDefault="0B518959" w:rsidP="0B518959">
      <w:pPr>
        <w:shd w:val="clear" w:color="auto" w:fill="FFFFFF" w:themeFill="background1"/>
        <w:spacing w:line="360" w:lineRule="auto"/>
        <w:rPr>
          <w:rFonts w:eastAsia="Arial" w:cs="Arial"/>
          <w:color w:val="242424"/>
          <w:szCs w:val="24"/>
        </w:rPr>
      </w:pPr>
    </w:p>
    <w:p w14:paraId="00738389" w14:textId="72178120" w:rsidR="00A5217E" w:rsidRDefault="377E4DAD" w:rsidP="00132A1B">
      <w:pPr>
        <w:shd w:val="clear" w:color="auto" w:fill="FFFFFF" w:themeFill="background1"/>
        <w:spacing w:line="360" w:lineRule="auto"/>
        <w:rPr>
          <w:rFonts w:eastAsia="Arial" w:cs="Arial"/>
          <w:color w:val="242424"/>
          <w:szCs w:val="24"/>
        </w:rPr>
      </w:pPr>
      <w:r w:rsidRPr="0B518959">
        <w:rPr>
          <w:rFonts w:eastAsia="Arial" w:cs="Arial"/>
          <w:color w:val="242424"/>
          <w:szCs w:val="24"/>
        </w:rPr>
        <w:t>FSS recommend exploring voluntary monitoring schemes</w:t>
      </w:r>
      <w:r w:rsidRPr="0B518959">
        <w:rPr>
          <w:rFonts w:eastAsia="Arial" w:cs="Arial"/>
          <w:b/>
          <w:bCs/>
          <w:color w:val="242424"/>
          <w:szCs w:val="24"/>
        </w:rPr>
        <w:t xml:space="preserve"> </w:t>
      </w:r>
      <w:r w:rsidRPr="0B518959">
        <w:rPr>
          <w:rFonts w:eastAsia="Arial" w:cs="Arial"/>
          <w:color w:val="242424"/>
          <w:szCs w:val="24"/>
        </w:rPr>
        <w:t>with industry and retailers to assess whether current measures are effective. This includes supporting age-verification practices alongside monitoring market behaviours to inform any future policy decisions.</w:t>
      </w:r>
    </w:p>
    <w:p w14:paraId="3F93E013" w14:textId="77777777" w:rsidR="00A5217E" w:rsidRDefault="00A5217E" w:rsidP="00132A1B">
      <w:pPr>
        <w:shd w:val="clear" w:color="auto" w:fill="FFFFFF" w:themeFill="background1"/>
        <w:spacing w:line="360" w:lineRule="auto"/>
        <w:rPr>
          <w:rFonts w:eastAsia="Arial" w:cs="Arial"/>
          <w:color w:val="242424"/>
          <w:szCs w:val="24"/>
        </w:rPr>
      </w:pPr>
    </w:p>
    <w:p w14:paraId="06C3C122" w14:textId="77777777" w:rsidR="00B4513A" w:rsidRDefault="00B4513A" w:rsidP="0B518959">
      <w:pPr>
        <w:spacing w:line="360" w:lineRule="auto"/>
        <w:rPr>
          <w:rFonts w:eastAsia="Arial" w:cs="Arial"/>
          <w:color w:val="242424"/>
          <w:szCs w:val="24"/>
        </w:rPr>
      </w:pPr>
    </w:p>
    <w:p w14:paraId="5A14D654" w14:textId="3D3A75BE" w:rsidR="00805CC1" w:rsidRPr="007D6B9D" w:rsidRDefault="48AA50C7" w:rsidP="0B518959">
      <w:pPr>
        <w:spacing w:line="360" w:lineRule="auto"/>
        <w:rPr>
          <w:rFonts w:eastAsia="Arial" w:cs="Arial"/>
          <w:b/>
          <w:bCs/>
          <w:szCs w:val="24"/>
          <w:u w:val="single"/>
        </w:rPr>
      </w:pPr>
      <w:r w:rsidRPr="0B518959">
        <w:rPr>
          <w:rFonts w:eastAsia="Arial" w:cs="Arial"/>
          <w:b/>
          <w:bCs/>
          <w:szCs w:val="24"/>
          <w:u w:val="single"/>
        </w:rPr>
        <w:lastRenderedPageBreak/>
        <w:t>Labelling for the protection of vulnerable groups, or any of the specific labelling proposals for individual applications</w:t>
      </w:r>
    </w:p>
    <w:p w14:paraId="6C6F2B21" w14:textId="77777777" w:rsidR="00805CC1" w:rsidRPr="007D6B9D" w:rsidRDefault="00805CC1" w:rsidP="0B518959">
      <w:pPr>
        <w:spacing w:line="360" w:lineRule="auto"/>
        <w:rPr>
          <w:rFonts w:eastAsia="Arial" w:cs="Arial"/>
          <w:b/>
          <w:bCs/>
          <w:szCs w:val="24"/>
          <w:u w:val="single"/>
        </w:rPr>
      </w:pPr>
    </w:p>
    <w:p w14:paraId="6D656C4B" w14:textId="56CB23FD" w:rsidR="00D97874" w:rsidRDefault="48AA50C7" w:rsidP="0B518959">
      <w:pPr>
        <w:spacing w:line="360" w:lineRule="auto"/>
        <w:rPr>
          <w:rFonts w:eastAsia="Arial" w:cs="Arial"/>
          <w:szCs w:val="24"/>
        </w:rPr>
      </w:pPr>
      <w:r w:rsidRPr="0B518959">
        <w:rPr>
          <w:rFonts w:eastAsia="Arial" w:cs="Arial"/>
          <w:szCs w:val="24"/>
        </w:rPr>
        <w:t>Two respondents comment</w:t>
      </w:r>
      <w:r w:rsidR="00D97874">
        <w:rPr>
          <w:rFonts w:eastAsia="Arial" w:cs="Arial"/>
          <w:szCs w:val="24"/>
        </w:rPr>
        <w:t>ed on this topic.</w:t>
      </w:r>
    </w:p>
    <w:p w14:paraId="7FD6904A" w14:textId="611E7E30" w:rsidR="00805CC1" w:rsidRPr="007D6B9D" w:rsidRDefault="00D97874" w:rsidP="0B518959">
      <w:pPr>
        <w:spacing w:line="360" w:lineRule="auto"/>
        <w:rPr>
          <w:rFonts w:eastAsia="Arial" w:cs="Arial"/>
          <w:szCs w:val="24"/>
        </w:rPr>
      </w:pPr>
      <w:r>
        <w:rPr>
          <w:rFonts w:eastAsia="Arial" w:cs="Arial"/>
          <w:szCs w:val="24"/>
        </w:rPr>
        <w:t>O</w:t>
      </w:r>
      <w:r w:rsidR="48AA50C7" w:rsidRPr="0B518959">
        <w:rPr>
          <w:rFonts w:eastAsia="Arial" w:cs="Arial"/>
          <w:szCs w:val="24"/>
        </w:rPr>
        <w:t xml:space="preserve">ne respondent </w:t>
      </w:r>
      <w:r w:rsidR="00132A1B" w:rsidRPr="0B518959">
        <w:rPr>
          <w:rFonts w:eastAsia="Arial" w:cs="Arial"/>
          <w:szCs w:val="24"/>
        </w:rPr>
        <w:t>support</w:t>
      </w:r>
      <w:r w:rsidR="00132A1B">
        <w:rPr>
          <w:rFonts w:eastAsia="Arial" w:cs="Arial"/>
          <w:szCs w:val="24"/>
        </w:rPr>
        <w:t>ed</w:t>
      </w:r>
      <w:r w:rsidR="00132A1B" w:rsidRPr="0B518959">
        <w:rPr>
          <w:rFonts w:eastAsia="Arial" w:cs="Arial"/>
          <w:szCs w:val="24"/>
        </w:rPr>
        <w:t xml:space="preserve"> the</w:t>
      </w:r>
      <w:r w:rsidR="48AA50C7" w:rsidRPr="0B518959">
        <w:rPr>
          <w:rFonts w:eastAsia="Arial" w:cs="Arial"/>
          <w:szCs w:val="24"/>
        </w:rPr>
        <w:t xml:space="preserve"> proposed statements for vulnerable groups </w:t>
      </w:r>
      <w:r w:rsidR="00132A1B">
        <w:rPr>
          <w:rFonts w:eastAsia="Arial" w:cs="Arial"/>
          <w:szCs w:val="24"/>
        </w:rPr>
        <w:t>provided that</w:t>
      </w:r>
      <w:r w:rsidR="005A152D">
        <w:rPr>
          <w:rFonts w:eastAsia="Arial" w:cs="Arial"/>
          <w:szCs w:val="24"/>
        </w:rPr>
        <w:t xml:space="preserve"> </w:t>
      </w:r>
      <w:r w:rsidR="48AA50C7" w:rsidRPr="0B518959">
        <w:rPr>
          <w:rFonts w:eastAsia="Arial" w:cs="Arial"/>
          <w:szCs w:val="24"/>
        </w:rPr>
        <w:t xml:space="preserve">consistent prominent labelling was used across products. </w:t>
      </w:r>
    </w:p>
    <w:p w14:paraId="656A5819" w14:textId="48E46716" w:rsidR="00805CC1" w:rsidRPr="007D6B9D" w:rsidRDefault="48AA50C7" w:rsidP="0B518959">
      <w:pPr>
        <w:pStyle w:val="NormalWeb"/>
        <w:spacing w:line="360" w:lineRule="auto"/>
        <w:rPr>
          <w:rFonts w:ascii="Arial" w:eastAsia="Arial" w:hAnsi="Arial" w:cs="Arial"/>
        </w:rPr>
      </w:pPr>
      <w:r w:rsidRPr="0B518959">
        <w:rPr>
          <w:rFonts w:ascii="Arial" w:eastAsia="Arial" w:hAnsi="Arial" w:cs="Arial"/>
        </w:rPr>
        <w:t xml:space="preserve">Both respondents emphasised the need for clear, </w:t>
      </w:r>
      <w:r w:rsidR="000E5559" w:rsidRPr="0B518959">
        <w:rPr>
          <w:rFonts w:ascii="Arial" w:eastAsia="Arial" w:hAnsi="Arial" w:cs="Arial"/>
        </w:rPr>
        <w:t>consistent,</w:t>
      </w:r>
      <w:r w:rsidRPr="0B518959">
        <w:rPr>
          <w:rFonts w:ascii="Arial" w:eastAsia="Arial" w:hAnsi="Arial" w:cs="Arial"/>
        </w:rPr>
        <w:t xml:space="preserve"> and accessible labelling across all CBD products. They recommended standardised wording displayed prominently on pack, expressed in plain language, and including the 10 mg ADI alongside warnings for vulnerable groups. They also suggested making clear that the ADI applies to total CBD intake from all CBD products consumed in a single day.</w:t>
      </w:r>
    </w:p>
    <w:p w14:paraId="3BC2A29B" w14:textId="731BB6C3" w:rsidR="00805CC1" w:rsidRDefault="48AA50C7" w:rsidP="0B518959">
      <w:pPr>
        <w:spacing w:line="360" w:lineRule="auto"/>
        <w:rPr>
          <w:rFonts w:eastAsia="Arial" w:cs="Arial"/>
          <w:szCs w:val="24"/>
        </w:rPr>
      </w:pPr>
      <w:r w:rsidRPr="0B518959">
        <w:rPr>
          <w:rFonts w:eastAsia="Arial" w:cs="Arial"/>
          <w:szCs w:val="24"/>
        </w:rPr>
        <w:t>The respondent</w:t>
      </w:r>
      <w:r w:rsidR="0084034E">
        <w:rPr>
          <w:rFonts w:eastAsia="Arial" w:cs="Arial"/>
          <w:szCs w:val="24"/>
        </w:rPr>
        <w:t>s</w:t>
      </w:r>
      <w:r w:rsidRPr="0B518959">
        <w:rPr>
          <w:rFonts w:eastAsia="Arial" w:cs="Arial"/>
          <w:szCs w:val="24"/>
        </w:rPr>
        <w:t xml:space="preserve"> further supported a consistent minimum labelling standard across all applications, with additional product-specific warnings included only where justified. They considered this approach would help reduce consumer confusion and ensure more consistent risk communication across the market.</w:t>
      </w:r>
      <w:r w:rsidRPr="0B518959">
        <w:rPr>
          <w:rFonts w:eastAsia="Arial" w:cs="Arial"/>
          <w:color w:val="E61AE6"/>
          <w:szCs w:val="24"/>
        </w:rPr>
        <w:t xml:space="preserve"> </w:t>
      </w:r>
      <w:r w:rsidRPr="0B518959">
        <w:rPr>
          <w:rFonts w:eastAsia="Arial" w:cs="Arial"/>
          <w:szCs w:val="24"/>
        </w:rPr>
        <w:t>One of the respondents suggested enhanced guidance and enforcement support for local authorities to ensure consistent application across Scotland.</w:t>
      </w:r>
    </w:p>
    <w:p w14:paraId="4B94305E" w14:textId="01E89CEF" w:rsidR="00805CC1" w:rsidRPr="00136673" w:rsidRDefault="48AA50C7" w:rsidP="0B518959">
      <w:pPr>
        <w:spacing w:line="360" w:lineRule="auto"/>
        <w:rPr>
          <w:rFonts w:eastAsia="Arial" w:cs="Arial"/>
          <w:b/>
          <w:bCs/>
          <w:color w:val="000000" w:themeColor="text1"/>
          <w:szCs w:val="24"/>
        </w:rPr>
      </w:pPr>
      <w:r w:rsidRPr="0B518959">
        <w:rPr>
          <w:rFonts w:eastAsia="Arial" w:cs="Arial"/>
          <w:b/>
          <w:bCs/>
          <w:color w:val="000000" w:themeColor="text1"/>
          <w:szCs w:val="24"/>
        </w:rPr>
        <w:t xml:space="preserve">FSS </w:t>
      </w:r>
      <w:r w:rsidR="00B519DB">
        <w:rPr>
          <w:rFonts w:eastAsia="Arial" w:cs="Arial"/>
          <w:b/>
          <w:bCs/>
          <w:color w:val="000000" w:themeColor="text1"/>
          <w:szCs w:val="24"/>
        </w:rPr>
        <w:t>r</w:t>
      </w:r>
      <w:r w:rsidRPr="0B518959">
        <w:rPr>
          <w:rFonts w:eastAsia="Arial" w:cs="Arial"/>
          <w:b/>
          <w:bCs/>
          <w:color w:val="000000" w:themeColor="text1"/>
          <w:szCs w:val="24"/>
        </w:rPr>
        <w:t>esponse</w:t>
      </w:r>
    </w:p>
    <w:p w14:paraId="0F106011" w14:textId="77777777" w:rsidR="00805CC1" w:rsidRPr="007D6B9D" w:rsidRDefault="48AA50C7" w:rsidP="0B518959">
      <w:pPr>
        <w:spacing w:line="360" w:lineRule="auto"/>
        <w:rPr>
          <w:rFonts w:eastAsia="Arial" w:cs="Arial"/>
          <w:szCs w:val="24"/>
          <w:lang w:eastAsia="en-GB"/>
        </w:rPr>
      </w:pPr>
      <w:r w:rsidRPr="0B518959">
        <w:rPr>
          <w:rFonts w:eastAsia="Arial" w:cs="Arial"/>
          <w:szCs w:val="24"/>
          <w:lang w:eastAsia="en-GB"/>
        </w:rPr>
        <w:t>Thank you for the comments you have provided within this consultation. These will be taken into consideration as part of the market authorisation process.</w:t>
      </w:r>
    </w:p>
    <w:p w14:paraId="1186510A" w14:textId="50EDAE72" w:rsidR="0B518959" w:rsidRDefault="0B518959" w:rsidP="0B518959">
      <w:pPr>
        <w:spacing w:line="360" w:lineRule="auto"/>
        <w:rPr>
          <w:rFonts w:eastAsia="Arial" w:cs="Arial"/>
          <w:szCs w:val="24"/>
          <w:lang w:eastAsia="en-GB"/>
        </w:rPr>
      </w:pPr>
    </w:p>
    <w:p w14:paraId="6E0FCEDB" w14:textId="3FA63D7C" w:rsidR="1D766BB3" w:rsidRDefault="1D766BB3" w:rsidP="0B518959">
      <w:pPr>
        <w:shd w:val="clear" w:color="auto" w:fill="FFFFFF" w:themeFill="background1"/>
        <w:spacing w:line="360" w:lineRule="auto"/>
        <w:rPr>
          <w:rFonts w:eastAsia="Arial" w:cs="Arial"/>
          <w:color w:val="242424"/>
          <w:szCs w:val="24"/>
        </w:rPr>
      </w:pPr>
      <w:r w:rsidRPr="0B518959">
        <w:rPr>
          <w:rFonts w:eastAsia="Arial" w:cs="Arial"/>
          <w:color w:val="242424"/>
          <w:szCs w:val="24"/>
        </w:rPr>
        <w:t xml:space="preserve">FSS recognises concerns about products appealing to under </w:t>
      </w:r>
      <w:r w:rsidR="000E5559" w:rsidRPr="0B518959">
        <w:rPr>
          <w:rFonts w:eastAsia="Arial" w:cs="Arial"/>
          <w:color w:val="242424"/>
          <w:szCs w:val="24"/>
        </w:rPr>
        <w:t>eighteens</w:t>
      </w:r>
      <w:r w:rsidRPr="0B518959">
        <w:rPr>
          <w:rFonts w:eastAsia="Arial" w:cs="Arial"/>
          <w:color w:val="242424"/>
          <w:szCs w:val="24"/>
        </w:rPr>
        <w:t xml:space="preserve"> and the potential similarities with vaping</w:t>
      </w:r>
      <w:r w:rsidR="00081343">
        <w:rPr>
          <w:rFonts w:eastAsia="Arial" w:cs="Arial"/>
          <w:color w:val="242424"/>
          <w:szCs w:val="24"/>
        </w:rPr>
        <w:t xml:space="preserve"> </w:t>
      </w:r>
      <w:r w:rsidRPr="0B518959">
        <w:rPr>
          <w:rFonts w:eastAsia="Arial" w:cs="Arial"/>
          <w:color w:val="242424"/>
          <w:szCs w:val="24"/>
        </w:rPr>
        <w:t xml:space="preserve">however, the current approach is considered proportionate. </w:t>
      </w:r>
      <w:r w:rsidR="0084034E">
        <w:rPr>
          <w:rFonts w:eastAsia="Arial" w:cs="Arial"/>
          <w:color w:val="242424"/>
          <w:szCs w:val="24"/>
        </w:rPr>
        <w:t>P</w:t>
      </w:r>
      <w:r w:rsidRPr="0B518959">
        <w:rPr>
          <w:rFonts w:eastAsia="Arial" w:cs="Arial"/>
          <w:color w:val="242424"/>
          <w:szCs w:val="24"/>
        </w:rPr>
        <w:t xml:space="preserve">roposed labelling measures, including widely recognised warning statements and symbols for under </w:t>
      </w:r>
      <w:r w:rsidR="000E5559" w:rsidRPr="0B518959">
        <w:rPr>
          <w:rFonts w:eastAsia="Arial" w:cs="Arial"/>
          <w:color w:val="242424"/>
          <w:szCs w:val="24"/>
        </w:rPr>
        <w:t>eighteens</w:t>
      </w:r>
      <w:r w:rsidRPr="0B518959">
        <w:rPr>
          <w:rFonts w:eastAsia="Arial" w:cs="Arial"/>
          <w:color w:val="242424"/>
          <w:szCs w:val="24"/>
        </w:rPr>
        <w:t xml:space="preserve"> and vulnerable groups, alongside responsible marketing practices provide an appropriate level of protection at this stage.</w:t>
      </w:r>
    </w:p>
    <w:p w14:paraId="21F51815" w14:textId="1141844D" w:rsidR="1D766BB3" w:rsidRDefault="1D766BB3" w:rsidP="0B518959">
      <w:pPr>
        <w:shd w:val="clear" w:color="auto" w:fill="FFFFFF" w:themeFill="background1"/>
        <w:spacing w:line="360" w:lineRule="auto"/>
        <w:rPr>
          <w:rFonts w:eastAsia="Arial" w:cs="Arial"/>
          <w:color w:val="242424"/>
          <w:szCs w:val="24"/>
        </w:rPr>
      </w:pPr>
      <w:r w:rsidRPr="4DD6308B">
        <w:rPr>
          <w:rFonts w:eastAsia="Arial" w:cs="Arial"/>
          <w:color w:val="242424"/>
        </w:rPr>
        <w:t xml:space="preserve">Compliance checks and </w:t>
      </w:r>
      <w:r w:rsidR="5A947DE8" w:rsidRPr="4DD6308B">
        <w:rPr>
          <w:rFonts w:eastAsia="Arial" w:cs="Arial"/>
          <w:color w:val="242424"/>
        </w:rPr>
        <w:t>age verification</w:t>
      </w:r>
      <w:r w:rsidRPr="4DD6308B">
        <w:rPr>
          <w:rFonts w:eastAsia="Arial" w:cs="Arial"/>
          <w:color w:val="242424"/>
        </w:rPr>
        <w:t xml:space="preserve"> will continue to be encouraged, and consistent labelling and good practice promoted across industry. </w:t>
      </w:r>
    </w:p>
    <w:p w14:paraId="50E251D4" w14:textId="4289AE7F" w:rsidR="1D766BB3" w:rsidRDefault="1D766BB3" w:rsidP="0B518959">
      <w:pPr>
        <w:shd w:val="clear" w:color="auto" w:fill="FFFFFF" w:themeFill="background1"/>
        <w:spacing w:line="360" w:lineRule="auto"/>
        <w:rPr>
          <w:rFonts w:eastAsia="Arial" w:cs="Arial"/>
          <w:color w:val="242424"/>
          <w:szCs w:val="24"/>
        </w:rPr>
      </w:pPr>
      <w:r w:rsidRPr="0B518959">
        <w:rPr>
          <w:rFonts w:eastAsia="Arial" w:cs="Arial"/>
          <w:color w:val="242424"/>
          <w:szCs w:val="24"/>
        </w:rPr>
        <w:t>FSS will continue to monitor emerging evidence, market behaviours, and enforcement outcomes. FSS recommendation is to retain the wording</w:t>
      </w:r>
      <w:r w:rsidRPr="0B518959">
        <w:rPr>
          <w:rFonts w:eastAsia="Arial" w:cs="Arial"/>
          <w:i/>
          <w:iCs/>
          <w:color w:val="242424"/>
          <w:szCs w:val="24"/>
        </w:rPr>
        <w:t xml:space="preserve"> “not suitable </w:t>
      </w:r>
      <w:r w:rsidRPr="0B518959">
        <w:rPr>
          <w:rFonts w:eastAsia="Arial" w:cs="Arial"/>
          <w:i/>
          <w:iCs/>
          <w:color w:val="242424"/>
          <w:szCs w:val="24"/>
        </w:rPr>
        <w:lastRenderedPageBreak/>
        <w:t>for under 18s”</w:t>
      </w:r>
      <w:r w:rsidRPr="0B518959">
        <w:rPr>
          <w:rFonts w:eastAsia="Arial" w:cs="Arial"/>
          <w:color w:val="242424"/>
          <w:szCs w:val="24"/>
        </w:rPr>
        <w:t>, as it is an established and widely used regulatory phrase. At this stage, there is insufficient evidence to support more restrictive or prescriptive wording.</w:t>
      </w:r>
    </w:p>
    <w:p w14:paraId="0CF97441" w14:textId="56AAFF82" w:rsidR="1D766BB3" w:rsidRDefault="1D766BB3" w:rsidP="0B518959">
      <w:pPr>
        <w:shd w:val="clear" w:color="auto" w:fill="FFFFFF" w:themeFill="background1"/>
        <w:spacing w:line="360" w:lineRule="auto"/>
        <w:rPr>
          <w:rFonts w:eastAsia="Arial" w:cs="Arial"/>
          <w:color w:val="242424"/>
          <w:szCs w:val="24"/>
        </w:rPr>
      </w:pPr>
      <w:r w:rsidRPr="0B518959">
        <w:rPr>
          <w:rFonts w:eastAsia="Arial" w:cs="Arial"/>
          <w:color w:val="242424"/>
          <w:szCs w:val="24"/>
        </w:rPr>
        <w:t>FSS recommend exploring voluntary monitoring schemes</w:t>
      </w:r>
      <w:r w:rsidRPr="0B518959">
        <w:rPr>
          <w:rFonts w:eastAsia="Arial" w:cs="Arial"/>
          <w:b/>
          <w:bCs/>
          <w:color w:val="242424"/>
          <w:szCs w:val="24"/>
        </w:rPr>
        <w:t xml:space="preserve"> </w:t>
      </w:r>
      <w:r w:rsidRPr="0B518959">
        <w:rPr>
          <w:rFonts w:eastAsia="Arial" w:cs="Arial"/>
          <w:color w:val="242424"/>
          <w:szCs w:val="24"/>
        </w:rPr>
        <w:t>with industry and retailers to assess whether current measures are effective. This includes supporting age-verification practices alongside monitoring market behaviours to inform any future policy decisions.</w:t>
      </w:r>
    </w:p>
    <w:p w14:paraId="02421E75" w14:textId="77777777" w:rsidR="00805CC1" w:rsidRPr="007D6B9D" w:rsidRDefault="48AA50C7" w:rsidP="0B518959">
      <w:pPr>
        <w:pStyle w:val="NormalWeb"/>
        <w:spacing w:line="360" w:lineRule="auto"/>
        <w:rPr>
          <w:rFonts w:ascii="Arial" w:eastAsia="Arial" w:hAnsi="Arial" w:cs="Arial"/>
          <w:b/>
          <w:bCs/>
          <w:u w:val="single"/>
        </w:rPr>
      </w:pPr>
      <w:r w:rsidRPr="0B518959">
        <w:rPr>
          <w:rFonts w:ascii="Arial" w:eastAsia="Arial" w:hAnsi="Arial" w:cs="Arial"/>
          <w:b/>
          <w:bCs/>
          <w:u w:val="single"/>
        </w:rPr>
        <w:t>Safety of the CBD products</w:t>
      </w:r>
    </w:p>
    <w:p w14:paraId="3D971D69" w14:textId="77777777" w:rsidR="00805CC1" w:rsidRPr="007D6B9D" w:rsidRDefault="48AA50C7" w:rsidP="0B518959">
      <w:pPr>
        <w:pStyle w:val="NormalWeb"/>
        <w:spacing w:line="360" w:lineRule="auto"/>
        <w:rPr>
          <w:rFonts w:ascii="Arial" w:eastAsia="Arial" w:hAnsi="Arial" w:cs="Arial"/>
        </w:rPr>
      </w:pPr>
      <w:r w:rsidRPr="0B518959">
        <w:rPr>
          <w:rFonts w:ascii="Arial" w:eastAsia="Arial" w:hAnsi="Arial" w:cs="Arial"/>
        </w:rPr>
        <w:t>Four of the respondents did not raise any concerns about the safety of the CBD products with respect to the intended customers.</w:t>
      </w:r>
    </w:p>
    <w:p w14:paraId="695013BF" w14:textId="62AB8A99" w:rsidR="00805CC1" w:rsidRPr="007D6B9D" w:rsidRDefault="48AA50C7" w:rsidP="0B518959">
      <w:pPr>
        <w:pStyle w:val="NormalWeb"/>
        <w:spacing w:line="360" w:lineRule="auto"/>
        <w:rPr>
          <w:rFonts w:ascii="Arial" w:eastAsia="Arial" w:hAnsi="Arial" w:cs="Arial"/>
        </w:rPr>
      </w:pPr>
      <w:r w:rsidRPr="0B518959">
        <w:rPr>
          <w:rFonts w:ascii="Arial" w:eastAsia="Arial" w:hAnsi="Arial" w:cs="Arial"/>
        </w:rPr>
        <w:t xml:space="preserve">One of the respondents did not raise any concerns </w:t>
      </w:r>
      <w:r w:rsidR="002D1913">
        <w:rPr>
          <w:rFonts w:ascii="Arial" w:eastAsia="Arial" w:hAnsi="Arial" w:cs="Arial"/>
        </w:rPr>
        <w:t>if</w:t>
      </w:r>
      <w:r w:rsidRPr="0B518959">
        <w:rPr>
          <w:rFonts w:ascii="Arial" w:eastAsia="Arial" w:hAnsi="Arial" w:cs="Arial"/>
        </w:rPr>
        <w:t xml:space="preserve"> products are consumed only by the intended population of healthy adults and in accordance with the proposed conditions of use, including the 10 mg/day ADI and relevant </w:t>
      </w:r>
      <w:r w:rsidR="3608E3A7" w:rsidRPr="0B518959">
        <w:rPr>
          <w:rFonts w:ascii="Arial" w:eastAsia="Arial" w:hAnsi="Arial" w:cs="Arial"/>
        </w:rPr>
        <w:t>statements</w:t>
      </w:r>
      <w:r w:rsidRPr="0B518959">
        <w:rPr>
          <w:rFonts w:ascii="Arial" w:eastAsia="Arial" w:hAnsi="Arial" w:cs="Arial"/>
        </w:rPr>
        <w:t xml:space="preserve">. </w:t>
      </w:r>
    </w:p>
    <w:p w14:paraId="4012659F" w14:textId="07EAC9A5" w:rsidR="00805CC1" w:rsidRDefault="48AA50C7" w:rsidP="0B518959">
      <w:pPr>
        <w:spacing w:line="360" w:lineRule="auto"/>
        <w:rPr>
          <w:rFonts w:eastAsia="Arial" w:cs="Arial"/>
          <w:szCs w:val="24"/>
          <w:lang w:eastAsia="en-GB"/>
        </w:rPr>
      </w:pPr>
      <w:r w:rsidRPr="0B518959">
        <w:rPr>
          <w:rFonts w:eastAsia="Arial" w:cs="Arial"/>
          <w:szCs w:val="24"/>
          <w:lang w:eastAsia="en-GB"/>
        </w:rPr>
        <w:t>One respondent raised concerns about the safety of CBD products, noting uncertainties around long-term exposure, cumulative intake from multiple products, and the potential for consumers to exceed recommended intake levels.</w:t>
      </w:r>
      <w:r w:rsidR="00F60996">
        <w:rPr>
          <w:rFonts w:eastAsia="Arial" w:cs="Arial"/>
          <w:szCs w:val="24"/>
          <w:lang w:eastAsia="en-GB"/>
        </w:rPr>
        <w:t xml:space="preserve"> They also raised concerns </w:t>
      </w:r>
      <w:r w:rsidRPr="0B518959">
        <w:rPr>
          <w:rFonts w:eastAsia="Arial" w:cs="Arial"/>
          <w:szCs w:val="24"/>
          <w:lang w:eastAsia="en-GB"/>
        </w:rPr>
        <w:t>about the adequacy of protections for vulnerable groups, particularly where controls rely primarily on advisory labelling. The respondent considered the proposed measures a reasonable starting point but suggested that additional risk management measures and consistent enforcement may be needed.</w:t>
      </w:r>
    </w:p>
    <w:p w14:paraId="2660B48B" w14:textId="626B093E" w:rsidR="00805CC1" w:rsidRPr="00136673" w:rsidRDefault="48AA50C7" w:rsidP="0B518959">
      <w:pPr>
        <w:spacing w:line="360" w:lineRule="auto"/>
        <w:rPr>
          <w:rFonts w:eastAsia="Arial" w:cs="Arial"/>
          <w:b/>
          <w:bCs/>
          <w:color w:val="000000" w:themeColor="text1"/>
          <w:szCs w:val="24"/>
        </w:rPr>
      </w:pPr>
      <w:r w:rsidRPr="0B518959">
        <w:rPr>
          <w:rFonts w:eastAsia="Arial" w:cs="Arial"/>
          <w:b/>
          <w:bCs/>
          <w:color w:val="000000" w:themeColor="text1"/>
          <w:szCs w:val="24"/>
        </w:rPr>
        <w:t xml:space="preserve">FSS </w:t>
      </w:r>
      <w:r w:rsidR="004A5060">
        <w:rPr>
          <w:rFonts w:eastAsia="Arial" w:cs="Arial"/>
          <w:b/>
          <w:bCs/>
          <w:color w:val="000000" w:themeColor="text1"/>
          <w:szCs w:val="24"/>
        </w:rPr>
        <w:t>r</w:t>
      </w:r>
      <w:r w:rsidRPr="0B518959">
        <w:rPr>
          <w:rFonts w:eastAsia="Arial" w:cs="Arial"/>
          <w:b/>
          <w:bCs/>
          <w:color w:val="000000" w:themeColor="text1"/>
          <w:szCs w:val="24"/>
        </w:rPr>
        <w:t>esponse</w:t>
      </w:r>
    </w:p>
    <w:p w14:paraId="66FAFB55" w14:textId="77777777" w:rsidR="00805CC1" w:rsidRPr="007D6B9D" w:rsidRDefault="48AA50C7" w:rsidP="0B518959">
      <w:pPr>
        <w:spacing w:line="360" w:lineRule="auto"/>
        <w:rPr>
          <w:rFonts w:eastAsia="Arial" w:cs="Arial"/>
          <w:szCs w:val="24"/>
          <w:lang w:eastAsia="en-GB"/>
        </w:rPr>
      </w:pPr>
      <w:r w:rsidRPr="0B518959">
        <w:rPr>
          <w:rFonts w:eastAsia="Arial" w:cs="Arial"/>
          <w:szCs w:val="24"/>
          <w:lang w:eastAsia="en-GB"/>
        </w:rPr>
        <w:t>Thank you for the comments you have provided within this consultation. These will be taken into consideration as part of the market authorisation process.</w:t>
      </w:r>
    </w:p>
    <w:p w14:paraId="766C477B" w14:textId="3F136CE0" w:rsidR="0B518959" w:rsidRDefault="0B518959" w:rsidP="0B518959">
      <w:pPr>
        <w:spacing w:line="360" w:lineRule="auto"/>
        <w:rPr>
          <w:rFonts w:eastAsia="Arial" w:cs="Arial"/>
          <w:szCs w:val="24"/>
          <w:lang w:eastAsia="en-GB"/>
        </w:rPr>
      </w:pPr>
    </w:p>
    <w:p w14:paraId="50DE3220" w14:textId="18867A1D" w:rsidR="323362CB" w:rsidRDefault="323362CB" w:rsidP="0B518959">
      <w:pPr>
        <w:spacing w:line="360" w:lineRule="auto"/>
        <w:rPr>
          <w:rFonts w:eastAsia="Arial" w:cs="Arial"/>
          <w:szCs w:val="24"/>
        </w:rPr>
      </w:pPr>
      <w:r w:rsidRPr="0B518959">
        <w:rPr>
          <w:rFonts w:eastAsia="Arial" w:cs="Arial"/>
          <w:szCs w:val="24"/>
        </w:rPr>
        <w:t>FSS is considering a shorter, clearer ADI statement and does not recommend ADI symbols due to potential confusion; QR codes may be used voluntarily, but key safety information must remain on-pack and clearly visible.</w:t>
      </w:r>
    </w:p>
    <w:p w14:paraId="3B7D6E21" w14:textId="037F89EA" w:rsidR="0B518959" w:rsidRDefault="0B518959" w:rsidP="0B518959">
      <w:pPr>
        <w:spacing w:line="360" w:lineRule="auto"/>
        <w:rPr>
          <w:rFonts w:eastAsia="Arial" w:cs="Arial"/>
          <w:szCs w:val="24"/>
        </w:rPr>
      </w:pPr>
    </w:p>
    <w:p w14:paraId="2E55E013" w14:textId="05BE37F2" w:rsidR="3F198C24" w:rsidRDefault="3F198C24" w:rsidP="0B518959">
      <w:pPr>
        <w:spacing w:line="360" w:lineRule="auto"/>
      </w:pPr>
      <w:r w:rsidRPr="0B518959">
        <w:rPr>
          <w:rFonts w:eastAsia="Arial" w:cs="Arial"/>
          <w:szCs w:val="24"/>
        </w:rPr>
        <w:t xml:space="preserve">FSS considers the current approach regarding vulnerable groups proportionate, recommending retention of the established wording "not suitable for under 18s" while </w:t>
      </w:r>
      <w:r w:rsidRPr="0B518959">
        <w:rPr>
          <w:rFonts w:eastAsia="Arial" w:cs="Arial"/>
          <w:szCs w:val="24"/>
        </w:rPr>
        <w:lastRenderedPageBreak/>
        <w:t>continuing to promote good practice, age verification, and monitoring of evidence, market behaviour, and compliance outcomes.</w:t>
      </w:r>
    </w:p>
    <w:p w14:paraId="62790B66" w14:textId="22C7C854" w:rsidR="0B518959" w:rsidRDefault="0B518959" w:rsidP="0B518959">
      <w:pPr>
        <w:spacing w:line="360" w:lineRule="auto"/>
        <w:rPr>
          <w:rFonts w:eastAsia="Arial" w:cs="Arial"/>
          <w:szCs w:val="24"/>
        </w:rPr>
      </w:pPr>
    </w:p>
    <w:p w14:paraId="16E6D5DF" w14:textId="15E4E6FA" w:rsidR="63CCD938" w:rsidRDefault="63CCD938" w:rsidP="0B518959">
      <w:pPr>
        <w:spacing w:line="360" w:lineRule="auto"/>
        <w:rPr>
          <w:rFonts w:eastAsia="Arial" w:cs="Arial"/>
          <w:szCs w:val="24"/>
        </w:rPr>
      </w:pPr>
      <w:r w:rsidRPr="0B518959">
        <w:rPr>
          <w:rFonts w:eastAsia="Arial" w:cs="Arial"/>
          <w:szCs w:val="24"/>
        </w:rPr>
        <w:t>FSS proposes guidance to clarify THC regulation and enforcement in CBD products, while maintaining proportionate THC limits aligned with the ALARA principle and existing legislation.</w:t>
      </w:r>
    </w:p>
    <w:p w14:paraId="4588C69E" w14:textId="4293C28A" w:rsidR="00805CC1" w:rsidRPr="007D6B9D" w:rsidRDefault="48AA50C7" w:rsidP="0B518959">
      <w:pPr>
        <w:pStyle w:val="NormalWeb"/>
        <w:spacing w:line="360" w:lineRule="auto"/>
        <w:rPr>
          <w:rFonts w:ascii="Arial" w:eastAsia="Arial" w:hAnsi="Arial" w:cs="Arial"/>
          <w:b/>
          <w:bCs/>
          <w:u w:val="single"/>
        </w:rPr>
      </w:pPr>
      <w:r w:rsidRPr="0B518959">
        <w:rPr>
          <w:rFonts w:ascii="Arial" w:eastAsia="Arial" w:hAnsi="Arial" w:cs="Arial"/>
          <w:b/>
          <w:bCs/>
          <w:color w:val="000000" w:themeColor="text1"/>
          <w:u w:val="single"/>
        </w:rPr>
        <w:t xml:space="preserve">Impacts of authorising CBD products containing trace amounts of THC in relation to </w:t>
      </w:r>
      <w:r w:rsidR="0062423D">
        <w:rPr>
          <w:rFonts w:ascii="Arial" w:eastAsia="Arial" w:hAnsi="Arial" w:cs="Arial"/>
          <w:b/>
          <w:bCs/>
          <w:color w:val="000000" w:themeColor="text1"/>
          <w:u w:val="single"/>
        </w:rPr>
        <w:t>e</w:t>
      </w:r>
      <w:r w:rsidRPr="0B518959">
        <w:rPr>
          <w:rFonts w:ascii="Arial" w:eastAsia="Arial" w:hAnsi="Arial" w:cs="Arial"/>
          <w:b/>
          <w:bCs/>
          <w:color w:val="000000" w:themeColor="text1"/>
          <w:u w:val="single"/>
        </w:rPr>
        <w:t>nforcement under drugs legislation or the novel food regulations.</w:t>
      </w:r>
    </w:p>
    <w:p w14:paraId="2B3873F7" w14:textId="77777777" w:rsidR="00805CC1" w:rsidRPr="007D6B9D" w:rsidRDefault="48AA50C7" w:rsidP="0B518959">
      <w:pPr>
        <w:spacing w:line="360" w:lineRule="auto"/>
        <w:rPr>
          <w:rFonts w:eastAsia="Arial" w:cs="Arial"/>
          <w:szCs w:val="24"/>
          <w:lang w:eastAsia="en-GB"/>
        </w:rPr>
      </w:pPr>
      <w:r w:rsidRPr="0B518959">
        <w:rPr>
          <w:rFonts w:eastAsia="Arial" w:cs="Arial"/>
          <w:szCs w:val="24"/>
          <w:lang w:eastAsia="en-GB"/>
        </w:rPr>
        <w:t>One respondent considered this to be the most challenging aspect to enforce. However, they acknowledged that the FSS was setting out guidance for local authorities and supported this approach as a means of promoting consistency and outlining the most appropriate enforcement actions.</w:t>
      </w:r>
    </w:p>
    <w:p w14:paraId="2FC59908" w14:textId="77777777" w:rsidR="00805CC1" w:rsidRPr="007D6B9D" w:rsidRDefault="00805CC1" w:rsidP="0B518959">
      <w:pPr>
        <w:spacing w:line="360" w:lineRule="auto"/>
        <w:rPr>
          <w:rFonts w:eastAsia="Arial" w:cs="Arial"/>
          <w:szCs w:val="24"/>
          <w:lang w:eastAsia="en-GB"/>
        </w:rPr>
      </w:pPr>
    </w:p>
    <w:p w14:paraId="4A8C9AA0" w14:textId="77777777" w:rsidR="00805CC1" w:rsidRPr="007D6B9D" w:rsidRDefault="48AA50C7" w:rsidP="0B518959">
      <w:pPr>
        <w:spacing w:line="360" w:lineRule="auto"/>
        <w:rPr>
          <w:rFonts w:eastAsia="Arial" w:cs="Arial"/>
          <w:szCs w:val="24"/>
          <w:lang w:eastAsia="en-GB"/>
        </w:rPr>
      </w:pPr>
      <w:r w:rsidRPr="0B518959">
        <w:rPr>
          <w:rFonts w:eastAsia="Arial" w:cs="Arial"/>
          <w:szCs w:val="24"/>
          <w:lang w:eastAsia="en-GB"/>
        </w:rPr>
        <w:t>One respondent raised concerns about the practical application and enforcement of the legal framework for CBD products containing trace levels of THC. They considered that clearer guidance is needed on the respective roles of local authorities and the police to reduce operational uncertainty. The respondent also suggested that inconsistent enforcement has allowed non-compliant products to remain on the market, undermining consumer confidence and disadvantaging compliant businesses. They called for clearer guidance on legal status, enforcement responsibilities, evidential thresholds, and the removal of non-compliant products from the market.</w:t>
      </w:r>
    </w:p>
    <w:p w14:paraId="0F14DA59" w14:textId="77777777" w:rsidR="00805CC1" w:rsidRPr="007D6B9D" w:rsidRDefault="00805CC1" w:rsidP="0B518959">
      <w:pPr>
        <w:spacing w:line="360" w:lineRule="auto"/>
        <w:rPr>
          <w:rFonts w:eastAsia="Arial" w:cs="Arial"/>
          <w:szCs w:val="24"/>
          <w:lang w:eastAsia="en-GB"/>
        </w:rPr>
      </w:pPr>
    </w:p>
    <w:p w14:paraId="2E09433A" w14:textId="77777777" w:rsidR="00805CC1" w:rsidRPr="007D6B9D" w:rsidRDefault="48AA50C7" w:rsidP="0B518959">
      <w:pPr>
        <w:spacing w:line="360" w:lineRule="auto"/>
        <w:rPr>
          <w:rFonts w:eastAsia="Arial" w:cs="Arial"/>
          <w:szCs w:val="24"/>
          <w:lang w:eastAsia="en-GB"/>
        </w:rPr>
      </w:pPr>
      <w:r w:rsidRPr="0B518959">
        <w:rPr>
          <w:rFonts w:eastAsia="Arial" w:cs="Arial"/>
          <w:szCs w:val="24"/>
          <w:lang w:eastAsia="en-GB"/>
        </w:rPr>
        <w:t>One respondent considered the proposed provisions to be suitably robust. However, they emphasised the importance of clear joint guidance for local authorities and retailers to support the consistent and effective application of the relevant legislation.</w:t>
      </w:r>
    </w:p>
    <w:p w14:paraId="3464D912" w14:textId="77777777" w:rsidR="00805CC1" w:rsidRPr="007D6B9D" w:rsidRDefault="00805CC1" w:rsidP="0B518959">
      <w:pPr>
        <w:spacing w:line="360" w:lineRule="auto"/>
        <w:rPr>
          <w:rFonts w:eastAsia="Arial" w:cs="Arial"/>
          <w:szCs w:val="24"/>
          <w:lang w:eastAsia="en-GB"/>
        </w:rPr>
      </w:pPr>
    </w:p>
    <w:p w14:paraId="1BE84894" w14:textId="7C861B3D" w:rsidR="00805CC1" w:rsidRPr="007D6B9D" w:rsidRDefault="48AA50C7" w:rsidP="0B518959">
      <w:pPr>
        <w:spacing w:line="360" w:lineRule="auto"/>
        <w:rPr>
          <w:rFonts w:eastAsia="Arial" w:cs="Arial"/>
          <w:szCs w:val="24"/>
          <w:lang w:eastAsia="en-GB"/>
        </w:rPr>
      </w:pPr>
      <w:r w:rsidRPr="0B518959">
        <w:rPr>
          <w:rFonts w:eastAsia="Arial" w:cs="Arial"/>
          <w:szCs w:val="24"/>
          <w:lang w:eastAsia="en-GB"/>
        </w:rPr>
        <w:t xml:space="preserve">One respondent highlighted that differences between CBD novel food requirements and THC-controlled drug legislation can create uncertainty for businesses and enforcement authorities. They supported a harmonised, risk-based THC limit across authorised CBD products to improve consistency, legal </w:t>
      </w:r>
      <w:r w:rsidR="000E5559" w:rsidRPr="0B518959">
        <w:rPr>
          <w:rFonts w:eastAsia="Arial" w:cs="Arial"/>
          <w:szCs w:val="24"/>
          <w:lang w:eastAsia="en-GB"/>
        </w:rPr>
        <w:t>certainty,</w:t>
      </w:r>
      <w:r w:rsidRPr="0B518959">
        <w:rPr>
          <w:rFonts w:eastAsia="Arial" w:cs="Arial"/>
          <w:szCs w:val="24"/>
          <w:lang w:eastAsia="en-GB"/>
        </w:rPr>
        <w:t xml:space="preserve"> and enforcement, </w:t>
      </w:r>
      <w:r w:rsidRPr="0B518959">
        <w:rPr>
          <w:rFonts w:eastAsia="Arial" w:cs="Arial"/>
          <w:szCs w:val="24"/>
          <w:lang w:eastAsia="en-GB"/>
        </w:rPr>
        <w:lastRenderedPageBreak/>
        <w:t>while maintaining consumer safety. The respondent also emphasised the need for a proportionate approach to trace THC levels resulting from lawful hemp extraction.</w:t>
      </w:r>
    </w:p>
    <w:p w14:paraId="393522B8" w14:textId="77777777" w:rsidR="00805CC1" w:rsidRPr="007D6B9D" w:rsidRDefault="00805CC1" w:rsidP="0B518959">
      <w:pPr>
        <w:spacing w:line="360" w:lineRule="auto"/>
        <w:rPr>
          <w:rFonts w:eastAsia="Arial" w:cs="Arial"/>
          <w:szCs w:val="24"/>
          <w:lang w:eastAsia="en-GB"/>
        </w:rPr>
      </w:pPr>
    </w:p>
    <w:p w14:paraId="4681B539" w14:textId="77777777" w:rsidR="00805CC1" w:rsidRPr="007D6B9D" w:rsidRDefault="48AA50C7" w:rsidP="0B518959">
      <w:pPr>
        <w:spacing w:line="360" w:lineRule="auto"/>
        <w:rPr>
          <w:rFonts w:eastAsia="Arial" w:cs="Arial"/>
          <w:szCs w:val="24"/>
          <w:lang w:eastAsia="en-GB"/>
        </w:rPr>
      </w:pPr>
      <w:r w:rsidRPr="0B518959">
        <w:rPr>
          <w:rFonts w:eastAsia="Arial" w:cs="Arial"/>
          <w:szCs w:val="24"/>
          <w:lang w:eastAsia="en-GB"/>
        </w:rPr>
        <w:t>One respondent noted that permitting small amounts of THC in CBD products could make enforcement more challenging, particularly where THC levels are close to permitted limits. They highlighted the potential for uncertainty and inconsistent enforcement decisions and emphasised the need for clear limits, straightforward guidance, and practical procedures to support consistent enforcement across food and drugs legislation.</w:t>
      </w:r>
    </w:p>
    <w:p w14:paraId="79123760" w14:textId="77777777" w:rsidR="00805CC1" w:rsidRPr="007D6B9D" w:rsidRDefault="00805CC1" w:rsidP="0B518959">
      <w:pPr>
        <w:spacing w:line="360" w:lineRule="auto"/>
        <w:rPr>
          <w:rFonts w:eastAsia="Arial" w:cs="Arial"/>
          <w:szCs w:val="24"/>
          <w:lang w:eastAsia="en-GB"/>
        </w:rPr>
      </w:pPr>
    </w:p>
    <w:p w14:paraId="4AE35EC0" w14:textId="48F571AF" w:rsidR="00805CC1" w:rsidRDefault="48AA50C7" w:rsidP="0B518959">
      <w:pPr>
        <w:spacing w:line="360" w:lineRule="auto"/>
        <w:rPr>
          <w:rFonts w:eastAsia="Arial" w:cs="Arial"/>
          <w:szCs w:val="24"/>
          <w:lang w:eastAsia="en-GB"/>
        </w:rPr>
      </w:pPr>
      <w:r w:rsidRPr="0B518959">
        <w:rPr>
          <w:rFonts w:eastAsia="Arial" w:cs="Arial"/>
          <w:szCs w:val="24"/>
          <w:lang w:eastAsia="en-GB"/>
        </w:rPr>
        <w:t xml:space="preserve">One respondent emphasised the importance of clear enforcement guidance for local authorities, including details of the actions available under the Novel Food Regulations. They suggested that example scenarios, illustrative compliance notices, and training or </w:t>
      </w:r>
      <w:r w:rsidR="000E5559" w:rsidRPr="0B518959">
        <w:rPr>
          <w:rFonts w:eastAsia="Arial" w:cs="Arial"/>
          <w:szCs w:val="24"/>
          <w:lang w:eastAsia="en-GB"/>
        </w:rPr>
        <w:t>online seminar</w:t>
      </w:r>
      <w:r w:rsidRPr="0B518959">
        <w:rPr>
          <w:rFonts w:eastAsia="Arial" w:cs="Arial"/>
          <w:szCs w:val="24"/>
          <w:lang w:eastAsia="en-GB"/>
        </w:rPr>
        <w:t xml:space="preserve"> sessions would support consistent interpretation and effective implementation.</w:t>
      </w:r>
    </w:p>
    <w:p w14:paraId="0FB6D5C7" w14:textId="77777777" w:rsidR="00805CC1" w:rsidRDefault="00805CC1" w:rsidP="0B518959">
      <w:pPr>
        <w:spacing w:line="360" w:lineRule="auto"/>
        <w:rPr>
          <w:rFonts w:eastAsia="Arial" w:cs="Arial"/>
          <w:szCs w:val="24"/>
          <w:lang w:eastAsia="en-GB"/>
        </w:rPr>
      </w:pPr>
    </w:p>
    <w:p w14:paraId="7433E797" w14:textId="0EB1FC8B" w:rsidR="00805CC1" w:rsidRPr="00136673" w:rsidRDefault="48AA50C7" w:rsidP="0B518959">
      <w:pPr>
        <w:spacing w:line="360" w:lineRule="auto"/>
        <w:rPr>
          <w:rFonts w:eastAsia="Arial" w:cs="Arial"/>
          <w:b/>
          <w:bCs/>
          <w:color w:val="000000" w:themeColor="text1"/>
          <w:szCs w:val="24"/>
        </w:rPr>
      </w:pPr>
      <w:r w:rsidRPr="0B518959">
        <w:rPr>
          <w:rFonts w:eastAsia="Arial" w:cs="Arial"/>
          <w:b/>
          <w:bCs/>
          <w:color w:val="000000" w:themeColor="text1"/>
          <w:szCs w:val="24"/>
        </w:rPr>
        <w:t xml:space="preserve">FSS </w:t>
      </w:r>
      <w:r w:rsidR="00A1474A">
        <w:rPr>
          <w:rFonts w:eastAsia="Arial" w:cs="Arial"/>
          <w:b/>
          <w:bCs/>
          <w:color w:val="000000" w:themeColor="text1"/>
          <w:szCs w:val="24"/>
        </w:rPr>
        <w:t>r</w:t>
      </w:r>
      <w:r w:rsidRPr="0B518959">
        <w:rPr>
          <w:rFonts w:eastAsia="Arial" w:cs="Arial"/>
          <w:b/>
          <w:bCs/>
          <w:color w:val="000000" w:themeColor="text1"/>
          <w:szCs w:val="24"/>
        </w:rPr>
        <w:t>esponse</w:t>
      </w:r>
    </w:p>
    <w:p w14:paraId="064883D2" w14:textId="26FB4D5B" w:rsidR="00805CC1" w:rsidRPr="007D6B9D" w:rsidRDefault="48AA50C7" w:rsidP="0B518959">
      <w:pPr>
        <w:spacing w:line="360" w:lineRule="auto"/>
        <w:rPr>
          <w:rFonts w:eastAsia="Arial" w:cs="Arial"/>
          <w:szCs w:val="24"/>
          <w:lang w:eastAsia="en-GB"/>
        </w:rPr>
      </w:pPr>
      <w:r w:rsidRPr="0B518959">
        <w:rPr>
          <w:rFonts w:eastAsia="Arial" w:cs="Arial"/>
          <w:szCs w:val="24"/>
          <w:lang w:eastAsia="en-GB"/>
        </w:rPr>
        <w:t>Thank you for the comments you have provided within this consultation.</w:t>
      </w:r>
      <w:r w:rsidR="08903723" w:rsidRPr="0B518959">
        <w:rPr>
          <w:rFonts w:eastAsia="Arial" w:cs="Arial"/>
          <w:szCs w:val="24"/>
          <w:lang w:eastAsia="en-GB"/>
        </w:rPr>
        <w:t xml:space="preserve"> </w:t>
      </w:r>
      <w:r w:rsidRPr="0B518959">
        <w:rPr>
          <w:rFonts w:eastAsia="Arial" w:cs="Arial"/>
          <w:szCs w:val="24"/>
          <w:lang w:eastAsia="en-GB"/>
        </w:rPr>
        <w:t>These will be taken into consideration as part of the market authorisation process.</w:t>
      </w:r>
    </w:p>
    <w:p w14:paraId="215414AB" w14:textId="491B04F0" w:rsidR="0B518959" w:rsidRDefault="0B518959" w:rsidP="0B518959">
      <w:pPr>
        <w:spacing w:line="360" w:lineRule="auto"/>
        <w:rPr>
          <w:rFonts w:eastAsia="Arial" w:cs="Arial"/>
          <w:szCs w:val="24"/>
          <w:lang w:eastAsia="en-GB"/>
        </w:rPr>
      </w:pPr>
    </w:p>
    <w:p w14:paraId="26F5BB6C" w14:textId="5BFF2C94" w:rsidR="00805CC1" w:rsidRDefault="149EE5DE" w:rsidP="0B518959">
      <w:pPr>
        <w:spacing w:line="360" w:lineRule="auto"/>
        <w:rPr>
          <w:rFonts w:eastAsia="Arial" w:cs="Arial"/>
          <w:color w:val="242424"/>
          <w:szCs w:val="24"/>
        </w:rPr>
      </w:pPr>
      <w:r w:rsidRPr="0B518959">
        <w:rPr>
          <w:rFonts w:eastAsia="Arial" w:cs="Arial"/>
          <w:color w:val="242424"/>
          <w:szCs w:val="24"/>
        </w:rPr>
        <w:t>FSS proposes development of guidance to clarify the regulatory approach, enforcement responsibilities, and the interface between food law and drugs law. Any potential proposed changes to THC specifications will remain aligned with the ALARA principle and be consistent with safety thresholds advised by the ACMD and existing drug legislation. A single harmonised THC level across all CBD isolates is not recommended, as specifications must remain proportionate and appropriate within the regulatory framework for each product.</w:t>
      </w:r>
    </w:p>
    <w:p w14:paraId="1EB14C7B" w14:textId="77777777" w:rsidR="000E59D0" w:rsidRPr="007D6B9D" w:rsidRDefault="000E59D0" w:rsidP="0B518959">
      <w:pPr>
        <w:spacing w:line="360" w:lineRule="auto"/>
        <w:rPr>
          <w:rFonts w:eastAsia="Arial" w:cs="Arial"/>
          <w:szCs w:val="24"/>
          <w:lang w:eastAsia="en-GB"/>
        </w:rPr>
      </w:pPr>
    </w:p>
    <w:p w14:paraId="3C23F78D" w14:textId="77777777" w:rsidR="00805CC1" w:rsidRPr="007D6B9D" w:rsidRDefault="48AA50C7" w:rsidP="0B518959">
      <w:pPr>
        <w:spacing w:line="360" w:lineRule="auto"/>
        <w:rPr>
          <w:rFonts w:eastAsia="Arial" w:cs="Arial"/>
          <w:b/>
          <w:bCs/>
          <w:color w:val="000000" w:themeColor="text1"/>
          <w:szCs w:val="24"/>
          <w:u w:val="single"/>
        </w:rPr>
      </w:pPr>
      <w:r w:rsidRPr="0B518959">
        <w:rPr>
          <w:rFonts w:eastAsia="Arial" w:cs="Arial"/>
          <w:b/>
          <w:bCs/>
          <w:color w:val="000000" w:themeColor="text1"/>
          <w:szCs w:val="24"/>
          <w:u w:val="single"/>
        </w:rPr>
        <w:t>Other impacts on enforcement and powers available to enforcement officers</w:t>
      </w:r>
    </w:p>
    <w:p w14:paraId="4ADCA37B" w14:textId="77777777" w:rsidR="00805CC1" w:rsidRPr="007D6B9D" w:rsidRDefault="00805CC1" w:rsidP="0B518959">
      <w:pPr>
        <w:spacing w:line="360" w:lineRule="auto"/>
        <w:rPr>
          <w:rFonts w:eastAsia="Arial" w:cs="Arial"/>
          <w:b/>
          <w:bCs/>
          <w:color w:val="000000" w:themeColor="text1"/>
          <w:szCs w:val="24"/>
          <w:u w:val="single"/>
        </w:rPr>
      </w:pPr>
    </w:p>
    <w:p w14:paraId="6142BA8D" w14:textId="62121F7F" w:rsidR="00805CC1" w:rsidRDefault="48AA50C7" w:rsidP="0B518959">
      <w:pPr>
        <w:spacing w:line="360" w:lineRule="auto"/>
      </w:pPr>
      <w:r w:rsidRPr="0B518959">
        <w:rPr>
          <w:rFonts w:eastAsia="Arial" w:cs="Arial"/>
          <w:szCs w:val="24"/>
          <w:lang w:eastAsia="en-GB"/>
        </w:rPr>
        <w:t xml:space="preserve">Four respondents raised concerns about the continued availability of poor-quality and non-compliant CBD products, particularly through online marketplaces, and called for more consistent enforcement, routine testing, and clearer enforcement responsibilities. They also highlighted the importance of a clear implementation </w:t>
      </w:r>
      <w:r w:rsidRPr="0B518959">
        <w:rPr>
          <w:rFonts w:eastAsia="Arial" w:cs="Arial"/>
          <w:szCs w:val="24"/>
          <w:lang w:eastAsia="en-GB"/>
        </w:rPr>
        <w:lastRenderedPageBreak/>
        <w:t>timetable, national guidance, adequate resources, training, and consistent approaches across enforcement bodies to support effective enforcement.</w:t>
      </w:r>
    </w:p>
    <w:p w14:paraId="7548AB32" w14:textId="13E91869" w:rsidR="0B518959" w:rsidRDefault="0B518959" w:rsidP="0B518959">
      <w:pPr>
        <w:spacing w:line="360" w:lineRule="auto"/>
        <w:rPr>
          <w:rFonts w:eastAsia="Arial" w:cs="Arial"/>
          <w:szCs w:val="24"/>
          <w:lang w:eastAsia="en-GB"/>
        </w:rPr>
      </w:pPr>
    </w:p>
    <w:p w14:paraId="57FB97A0" w14:textId="1AC47CA3" w:rsidR="00805CC1" w:rsidRPr="00136673" w:rsidRDefault="48AA50C7" w:rsidP="0B518959">
      <w:pPr>
        <w:spacing w:line="360" w:lineRule="auto"/>
        <w:rPr>
          <w:rFonts w:eastAsia="Arial" w:cs="Arial"/>
          <w:b/>
          <w:bCs/>
          <w:color w:val="000000" w:themeColor="text1"/>
          <w:szCs w:val="24"/>
        </w:rPr>
      </w:pPr>
      <w:r w:rsidRPr="0B518959">
        <w:rPr>
          <w:rFonts w:eastAsia="Arial" w:cs="Arial"/>
          <w:b/>
          <w:bCs/>
          <w:color w:val="000000" w:themeColor="text1"/>
          <w:szCs w:val="24"/>
        </w:rPr>
        <w:t xml:space="preserve">FSS </w:t>
      </w:r>
      <w:r w:rsidR="00F8284E">
        <w:rPr>
          <w:rFonts w:eastAsia="Arial" w:cs="Arial"/>
          <w:b/>
          <w:bCs/>
          <w:color w:val="000000" w:themeColor="text1"/>
          <w:szCs w:val="24"/>
        </w:rPr>
        <w:t>r</w:t>
      </w:r>
      <w:r w:rsidRPr="0B518959">
        <w:rPr>
          <w:rFonts w:eastAsia="Arial" w:cs="Arial"/>
          <w:b/>
          <w:bCs/>
          <w:color w:val="000000" w:themeColor="text1"/>
          <w:szCs w:val="24"/>
        </w:rPr>
        <w:t>esponse</w:t>
      </w:r>
    </w:p>
    <w:p w14:paraId="69F4BE3F" w14:textId="77777777" w:rsidR="00805CC1" w:rsidRPr="007D6B9D" w:rsidRDefault="48AA50C7" w:rsidP="0B518959">
      <w:pPr>
        <w:spacing w:line="360" w:lineRule="auto"/>
        <w:rPr>
          <w:rFonts w:eastAsia="Arial" w:cs="Arial"/>
          <w:szCs w:val="24"/>
          <w:lang w:eastAsia="en-GB"/>
        </w:rPr>
      </w:pPr>
      <w:r w:rsidRPr="0B518959">
        <w:rPr>
          <w:rFonts w:eastAsia="Arial" w:cs="Arial"/>
          <w:szCs w:val="24"/>
          <w:lang w:eastAsia="en-GB"/>
        </w:rPr>
        <w:t>Thank you for the comments you have provided within this consultation. These will be taken into consideration as part of the market authorisation process.</w:t>
      </w:r>
    </w:p>
    <w:p w14:paraId="629BA297" w14:textId="2FA72B78" w:rsidR="0B518959" w:rsidRDefault="0B518959" w:rsidP="0B518959">
      <w:pPr>
        <w:spacing w:line="360" w:lineRule="auto"/>
        <w:rPr>
          <w:rFonts w:eastAsia="Arial" w:cs="Arial"/>
          <w:szCs w:val="24"/>
          <w:lang w:eastAsia="en-GB"/>
        </w:rPr>
      </w:pPr>
    </w:p>
    <w:p w14:paraId="17A6A472" w14:textId="5A4A24FC" w:rsidR="5C99C0E5" w:rsidRDefault="5C99C0E5" w:rsidP="0B518959">
      <w:pPr>
        <w:spacing w:line="360" w:lineRule="auto"/>
        <w:rPr>
          <w:rFonts w:eastAsia="Arial" w:cs="Arial"/>
          <w:szCs w:val="24"/>
        </w:rPr>
      </w:pPr>
      <w:r w:rsidRPr="0B518959">
        <w:rPr>
          <w:rFonts w:eastAsia="Arial" w:cs="Arial"/>
          <w:color w:val="242424"/>
          <w:szCs w:val="24"/>
        </w:rPr>
        <w:t>FSS is considering detailed enforcement guidance and continue</w:t>
      </w:r>
      <w:r w:rsidR="00D92587">
        <w:rPr>
          <w:rFonts w:eastAsia="Arial" w:cs="Arial"/>
          <w:color w:val="242424"/>
          <w:szCs w:val="24"/>
        </w:rPr>
        <w:t>s</w:t>
      </w:r>
      <w:r w:rsidRPr="0B518959">
        <w:rPr>
          <w:rFonts w:eastAsia="Arial" w:cs="Arial"/>
          <w:color w:val="242424"/>
          <w:szCs w:val="24"/>
        </w:rPr>
        <w:t xml:space="preserve"> to work collaboratively with other agencies. Encouraging reformulation and improved alignment with our safety advice among remaining applicants and FBOs will remain an active focus.</w:t>
      </w:r>
    </w:p>
    <w:p w14:paraId="6D337104" w14:textId="77777777" w:rsidR="00805CC1" w:rsidRPr="007D6B9D" w:rsidRDefault="00805CC1" w:rsidP="0B518959">
      <w:pPr>
        <w:spacing w:line="360" w:lineRule="auto"/>
        <w:rPr>
          <w:rFonts w:eastAsia="Arial" w:cs="Arial"/>
          <w:szCs w:val="24"/>
          <w:lang w:eastAsia="en-GB"/>
        </w:rPr>
      </w:pPr>
    </w:p>
    <w:p w14:paraId="6983A980" w14:textId="77777777" w:rsidR="00805CC1" w:rsidRPr="007D6B9D" w:rsidRDefault="48AA50C7" w:rsidP="0B518959">
      <w:pPr>
        <w:spacing w:line="360" w:lineRule="auto"/>
        <w:rPr>
          <w:rFonts w:eastAsia="Arial" w:cs="Arial"/>
          <w:szCs w:val="24"/>
          <w:u w:val="single"/>
          <w:lang w:eastAsia="en-GB"/>
        </w:rPr>
      </w:pPr>
      <w:r w:rsidRPr="0B518959">
        <w:rPr>
          <w:rFonts w:eastAsia="Arial" w:cs="Arial"/>
          <w:b/>
          <w:bCs/>
          <w:szCs w:val="24"/>
          <w:u w:val="single"/>
        </w:rPr>
        <w:t>Data protection provisions impacting CBD products, the CBD industry, or the enforcement of CBD products</w:t>
      </w:r>
    </w:p>
    <w:p w14:paraId="7B0A87DC" w14:textId="0F4F2AB0" w:rsidR="00805CC1" w:rsidRDefault="48AA50C7" w:rsidP="0B518959">
      <w:pPr>
        <w:pStyle w:val="NormalWeb"/>
        <w:spacing w:line="360" w:lineRule="auto"/>
        <w:rPr>
          <w:rFonts w:ascii="Arial" w:eastAsia="Arial" w:hAnsi="Arial" w:cs="Arial"/>
        </w:rPr>
      </w:pPr>
      <w:r w:rsidRPr="0B518959">
        <w:rPr>
          <w:rFonts w:ascii="Arial" w:eastAsia="Arial" w:hAnsi="Arial" w:cs="Arial"/>
        </w:rPr>
        <w:t xml:space="preserve">Four respondents </w:t>
      </w:r>
      <w:r w:rsidR="000E5559" w:rsidRPr="0B518959">
        <w:rPr>
          <w:rFonts w:ascii="Arial" w:eastAsia="Arial" w:hAnsi="Arial" w:cs="Arial"/>
        </w:rPr>
        <w:t>supported</w:t>
      </w:r>
      <w:r w:rsidRPr="0B518959">
        <w:rPr>
          <w:rFonts w:ascii="Arial" w:eastAsia="Arial" w:hAnsi="Arial" w:cs="Arial"/>
        </w:rPr>
        <w:t xml:space="preserve"> the data protection provisions, recognising their importance in encouraging investment in the scientific evidence required for CBD authorisations. However, concerns were raised about potential market confusion, commercial advantages for early authorised applicants, and challenges arising from the coexistence of authorised and non-authorised products. Respondents emphasised the need for clear public information on authorised products, operators, and conditions of use, as well as appropriate information-sharing arrangements to support effective and consistent enforcement.</w:t>
      </w:r>
    </w:p>
    <w:p w14:paraId="5E0B067F" w14:textId="4E72BF65" w:rsidR="00805CC1" w:rsidRPr="00136673" w:rsidRDefault="48AA50C7" w:rsidP="0B518959">
      <w:pPr>
        <w:spacing w:line="360" w:lineRule="auto"/>
        <w:rPr>
          <w:rFonts w:eastAsia="Arial" w:cs="Arial"/>
          <w:b/>
          <w:bCs/>
          <w:color w:val="000000" w:themeColor="text1"/>
          <w:szCs w:val="24"/>
        </w:rPr>
      </w:pPr>
      <w:r w:rsidRPr="0B518959">
        <w:rPr>
          <w:rFonts w:eastAsia="Arial" w:cs="Arial"/>
          <w:b/>
          <w:bCs/>
          <w:color w:val="000000" w:themeColor="text1"/>
          <w:szCs w:val="24"/>
        </w:rPr>
        <w:t xml:space="preserve">FSS </w:t>
      </w:r>
      <w:r w:rsidR="00FB146E">
        <w:rPr>
          <w:rFonts w:eastAsia="Arial" w:cs="Arial"/>
          <w:b/>
          <w:bCs/>
          <w:color w:val="000000" w:themeColor="text1"/>
          <w:szCs w:val="24"/>
        </w:rPr>
        <w:t>r</w:t>
      </w:r>
      <w:r w:rsidRPr="0B518959">
        <w:rPr>
          <w:rFonts w:eastAsia="Arial" w:cs="Arial"/>
          <w:b/>
          <w:bCs/>
          <w:color w:val="000000" w:themeColor="text1"/>
          <w:szCs w:val="24"/>
        </w:rPr>
        <w:t>esponse</w:t>
      </w:r>
    </w:p>
    <w:p w14:paraId="68050E7A" w14:textId="77777777" w:rsidR="00805CC1" w:rsidRDefault="48AA50C7" w:rsidP="0B518959">
      <w:pPr>
        <w:spacing w:line="360" w:lineRule="auto"/>
        <w:rPr>
          <w:rFonts w:eastAsia="Arial" w:cs="Arial"/>
          <w:szCs w:val="24"/>
          <w:lang w:eastAsia="en-GB"/>
        </w:rPr>
      </w:pPr>
      <w:r w:rsidRPr="0B518959">
        <w:rPr>
          <w:rFonts w:eastAsia="Arial" w:cs="Arial"/>
          <w:szCs w:val="24"/>
          <w:lang w:eastAsia="en-GB"/>
        </w:rPr>
        <w:t>Thank you for the comments you have provided within this consultation. These will be taken into consideration as part of the market authorisation process.</w:t>
      </w:r>
    </w:p>
    <w:p w14:paraId="46AF82A2" w14:textId="77777777" w:rsidR="007D7401" w:rsidRDefault="000E59D0" w:rsidP="000E59D0">
      <w:pPr>
        <w:shd w:val="clear" w:color="auto" w:fill="FFFFFF" w:themeFill="background1"/>
        <w:spacing w:line="360" w:lineRule="auto"/>
        <w:rPr>
          <w:rFonts w:eastAsia="Arial" w:cs="Arial"/>
          <w:color w:val="242424"/>
          <w:szCs w:val="24"/>
        </w:rPr>
      </w:pPr>
      <w:r w:rsidRPr="0B518959">
        <w:rPr>
          <w:rFonts w:eastAsia="Arial" w:cs="Arial"/>
          <w:color w:val="242424"/>
          <w:szCs w:val="24"/>
        </w:rPr>
        <w:t xml:space="preserve">Article 26 of Regulation (EU) 2015/2283 states that data protection shall be granted by ministers </w:t>
      </w:r>
      <w:r>
        <w:rPr>
          <w:rFonts w:eastAsia="Arial" w:cs="Arial"/>
          <w:color w:val="242424"/>
          <w:szCs w:val="24"/>
        </w:rPr>
        <w:t xml:space="preserve">on the request of applicants for novel food authorisations, </w:t>
      </w:r>
      <w:r w:rsidRPr="0B518959">
        <w:rPr>
          <w:rFonts w:eastAsia="Arial" w:cs="Arial"/>
          <w:color w:val="242424"/>
          <w:szCs w:val="24"/>
        </w:rPr>
        <w:t>subject to specific requirements being met.</w:t>
      </w:r>
    </w:p>
    <w:p w14:paraId="0F2AED8B" w14:textId="77777777" w:rsidR="007D7401" w:rsidRDefault="007D7401" w:rsidP="000E59D0">
      <w:pPr>
        <w:shd w:val="clear" w:color="auto" w:fill="FFFFFF" w:themeFill="background1"/>
        <w:spacing w:line="360" w:lineRule="auto"/>
        <w:rPr>
          <w:rFonts w:eastAsia="Arial" w:cs="Arial"/>
          <w:color w:val="242424"/>
          <w:szCs w:val="24"/>
        </w:rPr>
      </w:pPr>
    </w:p>
    <w:p w14:paraId="37781A28" w14:textId="3AA302E9" w:rsidR="000E59D0" w:rsidRDefault="000E59D0" w:rsidP="007D7401">
      <w:pPr>
        <w:shd w:val="clear" w:color="auto" w:fill="FFFFFF" w:themeFill="background1"/>
        <w:spacing w:line="360" w:lineRule="auto"/>
        <w:rPr>
          <w:rFonts w:eastAsia="Arial" w:cs="Arial"/>
          <w:szCs w:val="24"/>
          <w:lang w:eastAsia="en-GB"/>
        </w:rPr>
      </w:pPr>
      <w:r>
        <w:rPr>
          <w:rFonts w:eastAsia="Arial" w:cs="Arial"/>
          <w:color w:val="242424"/>
          <w:szCs w:val="24"/>
        </w:rPr>
        <w:t xml:space="preserve">FSS considers that the legislation on data protection is clear and does not plan to issue </w:t>
      </w:r>
      <w:r w:rsidR="007D7401">
        <w:rPr>
          <w:rFonts w:eastAsia="Arial" w:cs="Arial"/>
          <w:color w:val="242424"/>
          <w:szCs w:val="24"/>
        </w:rPr>
        <w:t xml:space="preserve">specific </w:t>
      </w:r>
      <w:r>
        <w:rPr>
          <w:rFonts w:eastAsia="Arial" w:cs="Arial"/>
          <w:color w:val="242424"/>
          <w:szCs w:val="24"/>
        </w:rPr>
        <w:t>guidance</w:t>
      </w:r>
      <w:r w:rsidR="007D7401">
        <w:rPr>
          <w:rFonts w:eastAsia="Arial" w:cs="Arial"/>
          <w:color w:val="242424"/>
          <w:szCs w:val="24"/>
        </w:rPr>
        <w:t xml:space="preserve"> on the application of data protection, including implications for applicants, </w:t>
      </w:r>
      <w:r w:rsidR="000E5559">
        <w:rPr>
          <w:rFonts w:eastAsia="Arial" w:cs="Arial"/>
          <w:color w:val="242424"/>
          <w:szCs w:val="24"/>
        </w:rPr>
        <w:t>retailers,</w:t>
      </w:r>
      <w:r w:rsidR="007D7401">
        <w:rPr>
          <w:rFonts w:eastAsia="Arial" w:cs="Arial"/>
          <w:color w:val="242424"/>
          <w:szCs w:val="24"/>
        </w:rPr>
        <w:t xml:space="preserve"> and enforcement bodies, as the requirements are clear and </w:t>
      </w:r>
      <w:r w:rsidR="007D7401">
        <w:rPr>
          <w:rFonts w:eastAsia="Arial" w:cs="Arial"/>
          <w:color w:val="242424"/>
          <w:szCs w:val="24"/>
        </w:rPr>
        <w:lastRenderedPageBreak/>
        <w:t>must be applied in full</w:t>
      </w:r>
      <w:r>
        <w:rPr>
          <w:rFonts w:eastAsia="Arial" w:cs="Arial"/>
          <w:color w:val="242424"/>
          <w:szCs w:val="24"/>
        </w:rPr>
        <w:t xml:space="preserve">. </w:t>
      </w:r>
      <w:r w:rsidR="007D7401">
        <w:rPr>
          <w:rFonts w:eastAsia="Arial" w:cs="Arial"/>
          <w:color w:val="242424"/>
          <w:szCs w:val="24"/>
        </w:rPr>
        <w:t xml:space="preserve">Public information on authorisations is held on the publicly available </w:t>
      </w:r>
      <w:hyperlink r:id="rId11" w:history="1">
        <w:r w:rsidR="007D7401" w:rsidRPr="007D7401">
          <w:rPr>
            <w:rStyle w:val="Hyperlink"/>
            <w:rFonts w:eastAsia="Arial" w:cs="Arial"/>
            <w:szCs w:val="24"/>
          </w:rPr>
          <w:t>CBD products linked to novel food applications register.</w:t>
        </w:r>
      </w:hyperlink>
      <w:r w:rsidR="007D7401">
        <w:rPr>
          <w:rFonts w:eastAsia="Arial" w:cs="Arial"/>
          <w:color w:val="242424"/>
          <w:szCs w:val="24"/>
        </w:rPr>
        <w:t xml:space="preserve"> </w:t>
      </w:r>
      <w:r w:rsidR="00B4513A">
        <w:rPr>
          <w:rFonts w:eastAsia="Arial" w:cs="Arial"/>
          <w:color w:val="242424"/>
          <w:szCs w:val="24"/>
        </w:rPr>
        <w:t xml:space="preserve">The register provides full public access to Terms of Authorisation and Specifications and will include information on whether a data protection provision is in place. </w:t>
      </w:r>
      <w:r w:rsidR="007D7401">
        <w:rPr>
          <w:rFonts w:eastAsia="Arial" w:cs="Arial"/>
          <w:color w:val="242424"/>
          <w:szCs w:val="24"/>
        </w:rPr>
        <w:t>The</w:t>
      </w:r>
      <w:r>
        <w:rPr>
          <w:rFonts w:eastAsia="Arial" w:cs="Arial"/>
          <w:color w:val="242424"/>
          <w:szCs w:val="24"/>
        </w:rPr>
        <w:t xml:space="preserve"> initial applicant may also agree with a subsequent applicant that scientific evidence and data which is the subject of this protection, may be used.</w:t>
      </w:r>
    </w:p>
    <w:p w14:paraId="350AD26E" w14:textId="61E9CF1B" w:rsidR="0B518959" w:rsidRDefault="0B518959" w:rsidP="0B518959">
      <w:pPr>
        <w:spacing w:line="360" w:lineRule="auto"/>
        <w:rPr>
          <w:rFonts w:eastAsia="Arial" w:cs="Arial"/>
          <w:szCs w:val="24"/>
          <w:lang w:eastAsia="en-GB"/>
        </w:rPr>
      </w:pPr>
    </w:p>
    <w:p w14:paraId="7F69BDA4" w14:textId="137F1535" w:rsidR="0B5C1297" w:rsidRDefault="0B5C1297" w:rsidP="0B518959">
      <w:pPr>
        <w:shd w:val="clear" w:color="auto" w:fill="FFFFFF" w:themeFill="background1"/>
        <w:spacing w:line="360" w:lineRule="auto"/>
        <w:rPr>
          <w:rFonts w:eastAsia="Arial" w:cs="Arial"/>
          <w:color w:val="242424"/>
          <w:szCs w:val="24"/>
        </w:rPr>
      </w:pPr>
      <w:r w:rsidRPr="0B518959">
        <w:rPr>
          <w:rFonts w:eastAsia="Arial" w:cs="Arial"/>
          <w:color w:val="242424"/>
          <w:szCs w:val="24"/>
        </w:rPr>
        <w:t xml:space="preserve">FSS does not plan to issue specific guidance on the application of data protection, including implications for applicants, retailers, and enforcement bodies, as the requirements are clear and must be applied in full. </w:t>
      </w:r>
    </w:p>
    <w:p w14:paraId="25093E15" w14:textId="77777777" w:rsidR="00805CC1" w:rsidRPr="007D6B9D" w:rsidRDefault="00805CC1" w:rsidP="0B518959">
      <w:pPr>
        <w:spacing w:line="360" w:lineRule="auto"/>
        <w:rPr>
          <w:rFonts w:eastAsia="Arial" w:cs="Arial"/>
          <w:szCs w:val="24"/>
          <w:lang w:eastAsia="en-GB"/>
        </w:rPr>
      </w:pPr>
    </w:p>
    <w:p w14:paraId="6E9F6459" w14:textId="4BB0ED51" w:rsidR="00805CC1" w:rsidRPr="007D6B9D" w:rsidRDefault="48AA50C7" w:rsidP="0B518959">
      <w:pPr>
        <w:spacing w:line="360" w:lineRule="auto"/>
        <w:rPr>
          <w:rFonts w:eastAsia="Arial" w:cs="Arial"/>
          <w:b/>
          <w:bCs/>
          <w:szCs w:val="24"/>
          <w:u w:val="single"/>
        </w:rPr>
      </w:pPr>
      <w:r w:rsidRPr="0B518959">
        <w:rPr>
          <w:rFonts w:eastAsia="Arial" w:cs="Arial"/>
          <w:b/>
          <w:bCs/>
          <w:szCs w:val="24"/>
          <w:u w:val="single"/>
        </w:rPr>
        <w:t xml:space="preserve">Should the CBD products be authorised, what impacts, if any, are there on consumers or businesses in relation to the marketing of CBD </w:t>
      </w:r>
      <w:r w:rsidR="000E5559" w:rsidRPr="0B518959">
        <w:rPr>
          <w:rFonts w:eastAsia="Arial" w:cs="Arial"/>
          <w:b/>
          <w:bCs/>
          <w:szCs w:val="24"/>
          <w:u w:val="single"/>
        </w:rPr>
        <w:t>products.</w:t>
      </w:r>
    </w:p>
    <w:p w14:paraId="73D9976D" w14:textId="77777777" w:rsidR="00805CC1" w:rsidRPr="007D6B9D" w:rsidRDefault="00805CC1" w:rsidP="0B518959">
      <w:pPr>
        <w:spacing w:line="360" w:lineRule="auto"/>
        <w:rPr>
          <w:rFonts w:eastAsia="Arial" w:cs="Arial"/>
          <w:b/>
          <w:bCs/>
          <w:szCs w:val="24"/>
          <w:u w:val="single"/>
        </w:rPr>
      </w:pPr>
    </w:p>
    <w:p w14:paraId="7D931C6B" w14:textId="77777777" w:rsidR="00805CC1" w:rsidRPr="007D6B9D" w:rsidRDefault="48AA50C7" w:rsidP="0B518959">
      <w:pPr>
        <w:spacing w:line="360" w:lineRule="auto"/>
        <w:rPr>
          <w:rFonts w:eastAsia="Arial" w:cs="Arial"/>
          <w:szCs w:val="24"/>
        </w:rPr>
      </w:pPr>
      <w:r w:rsidRPr="0B518959">
        <w:rPr>
          <w:rFonts w:eastAsia="Arial" w:cs="Arial"/>
          <w:szCs w:val="24"/>
        </w:rPr>
        <w:t>Five of the respondents commented in support of authorisation of the CBD products.</w:t>
      </w:r>
    </w:p>
    <w:p w14:paraId="0FB61D66" w14:textId="3966E843" w:rsidR="00805CC1" w:rsidRPr="007D6B9D" w:rsidRDefault="48AA50C7" w:rsidP="0B518959">
      <w:pPr>
        <w:pStyle w:val="NormalWeb"/>
        <w:spacing w:line="360" w:lineRule="auto"/>
        <w:rPr>
          <w:rFonts w:ascii="Arial" w:eastAsia="Arial" w:hAnsi="Arial" w:cs="Arial"/>
        </w:rPr>
      </w:pPr>
      <w:r w:rsidRPr="4DD6308B">
        <w:rPr>
          <w:rFonts w:ascii="Arial" w:eastAsia="Arial" w:hAnsi="Arial" w:cs="Arial"/>
        </w:rPr>
        <w:t xml:space="preserve">Respondents identified a range of potential impacts for consumers and businesses. Several noted that authorisation could increase consumer choice, improve legal certainty, product quality, consumer </w:t>
      </w:r>
      <w:r w:rsidR="000E5559" w:rsidRPr="4DD6308B">
        <w:rPr>
          <w:rFonts w:ascii="Arial" w:eastAsia="Arial" w:hAnsi="Arial" w:cs="Arial"/>
        </w:rPr>
        <w:t>confidence,</w:t>
      </w:r>
      <w:r w:rsidRPr="4DD6308B">
        <w:rPr>
          <w:rFonts w:ascii="Arial" w:eastAsia="Arial" w:hAnsi="Arial" w:cs="Arial"/>
        </w:rPr>
        <w:t xml:space="preserve"> and market stability, while </w:t>
      </w:r>
      <w:r w:rsidR="00E626F5" w:rsidRPr="4DD6308B">
        <w:rPr>
          <w:rFonts w:ascii="Arial" w:eastAsia="Arial" w:hAnsi="Arial" w:cs="Arial"/>
        </w:rPr>
        <w:t>provide</w:t>
      </w:r>
      <w:r w:rsidRPr="4DD6308B">
        <w:rPr>
          <w:rFonts w:ascii="Arial" w:eastAsia="Arial" w:hAnsi="Arial" w:cs="Arial"/>
        </w:rPr>
        <w:t xml:space="preserve"> compliant businesses with a clearer regulatory framework.</w:t>
      </w:r>
    </w:p>
    <w:p w14:paraId="0DBF17F5" w14:textId="2D08C7FC" w:rsidR="4DD6308B" w:rsidRDefault="48AA50C7" w:rsidP="4DD6308B">
      <w:pPr>
        <w:pStyle w:val="NormalWeb"/>
        <w:spacing w:line="360" w:lineRule="auto"/>
        <w:rPr>
          <w:rFonts w:ascii="Arial" w:eastAsia="Arial" w:hAnsi="Arial" w:cs="Arial"/>
        </w:rPr>
      </w:pPr>
      <w:r w:rsidRPr="4DD6308B">
        <w:rPr>
          <w:rFonts w:ascii="Arial" w:eastAsia="Arial" w:hAnsi="Arial" w:cs="Arial"/>
        </w:rPr>
        <w:t xml:space="preserve">However, respondents also highlighted potential challenges, including market disruption where existing products may need to be reformulated, relabelled or removed from sale, and the potential for a two-tier market that could disadvantage some businesses. Concerns were also raised about food fraud, the impact of data protection provisions on competition, and the risk that consumers may interpret authorisation as an endorsement of health benefits or product safety. Respondents emphasised the importance of proportionate requirements, clear enforcement </w:t>
      </w:r>
      <w:r w:rsidR="000E5559" w:rsidRPr="4DD6308B">
        <w:rPr>
          <w:rFonts w:ascii="Arial" w:eastAsia="Arial" w:hAnsi="Arial" w:cs="Arial"/>
        </w:rPr>
        <w:t>expectations,</w:t>
      </w:r>
      <w:r w:rsidRPr="4DD6308B">
        <w:rPr>
          <w:rFonts w:ascii="Arial" w:eastAsia="Arial" w:hAnsi="Arial" w:cs="Arial"/>
        </w:rPr>
        <w:t xml:space="preserve"> and accurate consumer communications to support a fair and effective market.</w:t>
      </w:r>
    </w:p>
    <w:p w14:paraId="0A586A37" w14:textId="6F8DA766" w:rsidR="00805CC1" w:rsidRPr="00136673" w:rsidRDefault="48AA50C7" w:rsidP="0B518959">
      <w:pPr>
        <w:spacing w:line="360" w:lineRule="auto"/>
        <w:rPr>
          <w:rFonts w:eastAsia="Arial" w:cs="Arial"/>
          <w:b/>
          <w:bCs/>
          <w:color w:val="000000" w:themeColor="text1"/>
          <w:szCs w:val="24"/>
        </w:rPr>
      </w:pPr>
      <w:r w:rsidRPr="0B518959">
        <w:rPr>
          <w:rFonts w:eastAsia="Arial" w:cs="Arial"/>
          <w:b/>
          <w:bCs/>
          <w:color w:val="000000" w:themeColor="text1"/>
          <w:szCs w:val="24"/>
        </w:rPr>
        <w:t xml:space="preserve">FSS </w:t>
      </w:r>
      <w:r w:rsidR="00267BC3">
        <w:rPr>
          <w:rFonts w:eastAsia="Arial" w:cs="Arial"/>
          <w:b/>
          <w:bCs/>
          <w:color w:val="000000" w:themeColor="text1"/>
          <w:szCs w:val="24"/>
        </w:rPr>
        <w:t>r</w:t>
      </w:r>
      <w:r w:rsidRPr="0B518959">
        <w:rPr>
          <w:rFonts w:eastAsia="Arial" w:cs="Arial"/>
          <w:b/>
          <w:bCs/>
          <w:color w:val="000000" w:themeColor="text1"/>
          <w:szCs w:val="24"/>
        </w:rPr>
        <w:t>esponse</w:t>
      </w:r>
    </w:p>
    <w:p w14:paraId="06BB4C1B" w14:textId="1E57D91D" w:rsidR="00362D2F" w:rsidRDefault="48AA50C7" w:rsidP="0B518959">
      <w:pPr>
        <w:spacing w:line="360" w:lineRule="auto"/>
        <w:rPr>
          <w:rFonts w:eastAsia="Arial" w:cs="Arial"/>
          <w:szCs w:val="24"/>
          <w:lang w:eastAsia="en-GB"/>
        </w:rPr>
      </w:pPr>
      <w:r w:rsidRPr="0B518959">
        <w:rPr>
          <w:rFonts w:eastAsia="Arial" w:cs="Arial"/>
          <w:szCs w:val="24"/>
          <w:lang w:eastAsia="en-GB"/>
        </w:rPr>
        <w:t xml:space="preserve">Thank you for the comments you have provided within this consultation. </w:t>
      </w:r>
    </w:p>
    <w:p w14:paraId="356BF40C" w14:textId="1EBCE639" w:rsidR="00362D2F" w:rsidRPr="00134480" w:rsidRDefault="00362D2F" w:rsidP="00362289">
      <w:pPr>
        <w:pStyle w:val="NormalWeb"/>
        <w:spacing w:line="360" w:lineRule="auto"/>
        <w:rPr>
          <w:rFonts w:ascii="Arial" w:hAnsi="Arial" w:cs="Arial"/>
        </w:rPr>
      </w:pPr>
      <w:r w:rsidRPr="00134480">
        <w:rPr>
          <w:rFonts w:ascii="Arial" w:hAnsi="Arial" w:cs="Arial"/>
        </w:rPr>
        <w:lastRenderedPageBreak/>
        <w:t>FSS acknowledge</w:t>
      </w:r>
      <w:r w:rsidR="00362289">
        <w:rPr>
          <w:rFonts w:ascii="Arial" w:hAnsi="Arial" w:cs="Arial"/>
        </w:rPr>
        <w:t>s</w:t>
      </w:r>
      <w:r w:rsidRPr="00134480">
        <w:rPr>
          <w:rFonts w:ascii="Arial" w:hAnsi="Arial" w:cs="Arial"/>
        </w:rPr>
        <w:t xml:space="preserve"> the concerns raised regarding potential market disruption, impacts on competition, food fraud risks, and the possibility that consumers could misinterpret authorisation as an endorsement of health benefits or overall product safety. </w:t>
      </w:r>
      <w:r w:rsidR="00362289">
        <w:rPr>
          <w:rFonts w:ascii="Arial" w:hAnsi="Arial" w:cs="Arial"/>
        </w:rPr>
        <w:t>FSS has carefully considered these issues</w:t>
      </w:r>
      <w:r w:rsidRPr="00134480">
        <w:rPr>
          <w:rFonts w:ascii="Arial" w:hAnsi="Arial" w:cs="Arial"/>
        </w:rPr>
        <w:t xml:space="preserve"> as part of the</w:t>
      </w:r>
      <w:r w:rsidR="00134480" w:rsidRPr="00134480">
        <w:rPr>
          <w:rFonts w:ascii="Arial" w:hAnsi="Arial" w:cs="Arial"/>
        </w:rPr>
        <w:t xml:space="preserve"> risk management</w:t>
      </w:r>
      <w:r w:rsidRPr="00134480">
        <w:rPr>
          <w:rFonts w:ascii="Arial" w:hAnsi="Arial" w:cs="Arial"/>
        </w:rPr>
        <w:t xml:space="preserve"> process.</w:t>
      </w:r>
    </w:p>
    <w:p w14:paraId="0C12BFD0" w14:textId="6783DF71" w:rsidR="00805CC1" w:rsidRDefault="00362D2F" w:rsidP="00362289">
      <w:pPr>
        <w:pStyle w:val="NormalWeb"/>
        <w:spacing w:line="360" w:lineRule="auto"/>
        <w:rPr>
          <w:rFonts w:eastAsia="Arial" w:cs="Arial"/>
          <w:b/>
          <w:bCs/>
          <w:u w:val="single"/>
        </w:rPr>
      </w:pPr>
      <w:r w:rsidRPr="00134480">
        <w:rPr>
          <w:rFonts w:ascii="Arial" w:hAnsi="Arial" w:cs="Arial"/>
        </w:rPr>
        <w:t xml:space="preserve">Authorisation decisions are based on safety and regulatory requirements. Clear consumer communications, proportionate regulatory requirements and appropriate enforcement arrangements will remain important to support a fair, </w:t>
      </w:r>
      <w:r w:rsidR="000E5559" w:rsidRPr="00134480">
        <w:rPr>
          <w:rFonts w:ascii="Arial" w:hAnsi="Arial" w:cs="Arial"/>
        </w:rPr>
        <w:t>transparent,</w:t>
      </w:r>
      <w:r w:rsidRPr="00134480">
        <w:rPr>
          <w:rFonts w:ascii="Arial" w:hAnsi="Arial" w:cs="Arial"/>
        </w:rPr>
        <w:t xml:space="preserve"> and effective market.</w:t>
      </w:r>
    </w:p>
    <w:p w14:paraId="46554C87" w14:textId="4C39DCDB" w:rsidR="00805CC1" w:rsidRPr="007D6B9D" w:rsidRDefault="48AA50C7" w:rsidP="0B518959">
      <w:pPr>
        <w:spacing w:line="360" w:lineRule="auto"/>
        <w:rPr>
          <w:rFonts w:eastAsia="Arial" w:cs="Arial"/>
          <w:b/>
          <w:bCs/>
          <w:szCs w:val="24"/>
          <w:u w:val="single"/>
        </w:rPr>
      </w:pPr>
      <w:r w:rsidRPr="0B518959">
        <w:rPr>
          <w:rFonts w:eastAsia="Arial" w:cs="Arial"/>
          <w:b/>
          <w:bCs/>
          <w:szCs w:val="24"/>
          <w:u w:val="single"/>
        </w:rPr>
        <w:t xml:space="preserve">Other legitimate factors for ministers to </w:t>
      </w:r>
      <w:r w:rsidR="000E5559" w:rsidRPr="0B518959">
        <w:rPr>
          <w:rFonts w:eastAsia="Arial" w:cs="Arial"/>
          <w:b/>
          <w:bCs/>
          <w:szCs w:val="24"/>
          <w:u w:val="single"/>
        </w:rPr>
        <w:t>consider.</w:t>
      </w:r>
    </w:p>
    <w:p w14:paraId="5165B933" w14:textId="77777777" w:rsidR="00805CC1" w:rsidRPr="007D6B9D" w:rsidRDefault="00805CC1" w:rsidP="0B518959">
      <w:pPr>
        <w:spacing w:line="360" w:lineRule="auto"/>
        <w:rPr>
          <w:rFonts w:eastAsia="Arial" w:cs="Arial"/>
          <w:b/>
          <w:bCs/>
          <w:szCs w:val="24"/>
          <w:u w:val="single"/>
        </w:rPr>
      </w:pPr>
    </w:p>
    <w:p w14:paraId="467EB16B" w14:textId="77777777" w:rsidR="00805CC1" w:rsidRDefault="48AA50C7" w:rsidP="0B518959">
      <w:pPr>
        <w:spacing w:line="360" w:lineRule="auto"/>
        <w:rPr>
          <w:rFonts w:eastAsia="Arial" w:cs="Arial"/>
          <w:szCs w:val="24"/>
          <w:lang w:eastAsia="en-GB"/>
        </w:rPr>
      </w:pPr>
      <w:r w:rsidRPr="0B518959">
        <w:rPr>
          <w:rFonts w:eastAsia="Arial" w:cs="Arial"/>
          <w:szCs w:val="24"/>
        </w:rPr>
        <w:t xml:space="preserve">Three of the respondents </w:t>
      </w:r>
      <w:r w:rsidRPr="0B518959">
        <w:rPr>
          <w:rFonts w:eastAsia="Arial" w:cs="Arial"/>
          <w:szCs w:val="24"/>
          <w:lang w:eastAsia="en-GB"/>
        </w:rPr>
        <w:t>highlighted the importance of ensuring the proposed approach is practical and enforceable, including effective transition arrangements, fair treatment of businesses, and consistent enforcement. They also noted the need to address risks associated with cumulative CBD consumption, alignment with THC-related legislation, and local authority resource requirements. Additionally, respondents emphasised that authorisation should not be perceived or marketed as evidence of product efficacy or complete safety, and that clear consumer communications and appropriate transitional measures would be important.</w:t>
      </w:r>
    </w:p>
    <w:p w14:paraId="05693230" w14:textId="77777777" w:rsidR="00805CC1" w:rsidRDefault="00805CC1" w:rsidP="0B518959">
      <w:pPr>
        <w:spacing w:line="360" w:lineRule="auto"/>
        <w:rPr>
          <w:rFonts w:eastAsia="Arial" w:cs="Arial"/>
          <w:szCs w:val="24"/>
          <w:lang w:eastAsia="en-GB"/>
        </w:rPr>
      </w:pPr>
    </w:p>
    <w:p w14:paraId="2FB70686" w14:textId="30294F4F" w:rsidR="00805CC1" w:rsidRPr="00136673" w:rsidRDefault="48AA50C7" w:rsidP="0B518959">
      <w:pPr>
        <w:spacing w:line="360" w:lineRule="auto"/>
        <w:rPr>
          <w:rFonts w:eastAsia="Arial" w:cs="Arial"/>
          <w:b/>
          <w:bCs/>
          <w:color w:val="000000" w:themeColor="text1"/>
          <w:szCs w:val="24"/>
        </w:rPr>
      </w:pPr>
      <w:r w:rsidRPr="4DD6308B">
        <w:rPr>
          <w:rFonts w:eastAsia="Arial" w:cs="Arial"/>
          <w:b/>
          <w:bCs/>
          <w:color w:val="000000" w:themeColor="text1"/>
        </w:rPr>
        <w:t xml:space="preserve">FSS </w:t>
      </w:r>
      <w:r w:rsidR="00AF6489" w:rsidRPr="4DD6308B">
        <w:rPr>
          <w:rFonts w:eastAsia="Arial" w:cs="Arial"/>
          <w:b/>
          <w:bCs/>
          <w:color w:val="000000" w:themeColor="text1"/>
        </w:rPr>
        <w:t>r</w:t>
      </w:r>
      <w:r w:rsidRPr="4DD6308B">
        <w:rPr>
          <w:rFonts w:eastAsia="Arial" w:cs="Arial"/>
          <w:b/>
          <w:bCs/>
          <w:color w:val="000000" w:themeColor="text1"/>
        </w:rPr>
        <w:t>esponse</w:t>
      </w:r>
    </w:p>
    <w:p w14:paraId="59819F27" w14:textId="4DE1A8C0" w:rsidR="00700E71" w:rsidRDefault="48AA50C7" w:rsidP="00700E71">
      <w:pPr>
        <w:spacing w:line="360" w:lineRule="auto"/>
        <w:rPr>
          <w:rFonts w:eastAsia="Arial" w:cs="Arial"/>
          <w:szCs w:val="24"/>
          <w:lang w:eastAsia="en-GB"/>
        </w:rPr>
      </w:pPr>
      <w:r w:rsidRPr="0B518959">
        <w:rPr>
          <w:rFonts w:eastAsia="Arial" w:cs="Arial"/>
          <w:szCs w:val="24"/>
          <w:lang w:eastAsia="en-GB"/>
        </w:rPr>
        <w:t>Thank you for the comments you have provided within this consultation. These will be taken into consideration as part of the market authorisation process.</w:t>
      </w:r>
    </w:p>
    <w:p w14:paraId="5A2549B7" w14:textId="77777777" w:rsidR="00DF4776" w:rsidRDefault="00DF4776" w:rsidP="00700E71">
      <w:pPr>
        <w:spacing w:line="360" w:lineRule="auto"/>
        <w:rPr>
          <w:rFonts w:eastAsia="Arial" w:cs="Arial"/>
          <w:szCs w:val="24"/>
          <w:lang w:eastAsia="en-GB"/>
        </w:rPr>
      </w:pPr>
    </w:p>
    <w:p w14:paraId="1FBC4FB7" w14:textId="49AE4714" w:rsidR="00DF4776" w:rsidRDefault="008C1F29" w:rsidP="00DF4776">
      <w:pPr>
        <w:spacing w:line="360" w:lineRule="auto"/>
        <w:rPr>
          <w:rFonts w:cs="Arial"/>
          <w:szCs w:val="24"/>
        </w:rPr>
      </w:pPr>
      <w:r w:rsidRPr="00DF4776">
        <w:rPr>
          <w:rFonts w:cs="Arial"/>
          <w:szCs w:val="24"/>
        </w:rPr>
        <w:t>FSS note</w:t>
      </w:r>
      <w:r w:rsidR="00700E71" w:rsidRPr="00DF4776">
        <w:rPr>
          <w:rFonts w:cs="Arial"/>
          <w:szCs w:val="24"/>
        </w:rPr>
        <w:t>s</w:t>
      </w:r>
      <w:r w:rsidRPr="00DF4776">
        <w:rPr>
          <w:rFonts w:cs="Arial"/>
          <w:szCs w:val="24"/>
        </w:rPr>
        <w:t xml:space="preserve"> respondents' comments on the importance of a practical and enforceable approach, including appropriate transition arrangements, consistent </w:t>
      </w:r>
      <w:r w:rsidR="000E5559" w:rsidRPr="00DF4776">
        <w:rPr>
          <w:rFonts w:cs="Arial"/>
          <w:szCs w:val="24"/>
        </w:rPr>
        <w:t>enforcement,</w:t>
      </w:r>
      <w:r w:rsidRPr="00DF4776">
        <w:rPr>
          <w:rFonts w:cs="Arial"/>
          <w:szCs w:val="24"/>
        </w:rPr>
        <w:t xml:space="preserve"> and fair treatment of businesses. Concerns regarding cumulative CBD consumption, alignment with THC-related legislation and local authority resources have been considered.</w:t>
      </w:r>
    </w:p>
    <w:p w14:paraId="2934FA5E" w14:textId="77777777" w:rsidR="00DF4776" w:rsidRDefault="00DF4776" w:rsidP="00DF4776">
      <w:pPr>
        <w:spacing w:line="360" w:lineRule="auto"/>
        <w:rPr>
          <w:rFonts w:cs="Arial"/>
          <w:szCs w:val="24"/>
        </w:rPr>
      </w:pPr>
    </w:p>
    <w:p w14:paraId="7E225875" w14:textId="1ED4F74A" w:rsidR="00E626F5" w:rsidRDefault="008C1F29" w:rsidP="4DD6308B">
      <w:pPr>
        <w:spacing w:line="360" w:lineRule="auto"/>
        <w:rPr>
          <w:rFonts w:cs="Arial"/>
        </w:rPr>
      </w:pPr>
      <w:r w:rsidRPr="4DD6308B">
        <w:rPr>
          <w:rFonts w:cs="Arial"/>
        </w:rPr>
        <w:t xml:space="preserve">FSS agrees that authorisation should not be interpreted as evidence of product efficacy or complete safety. Clear consumer communications and appropriate </w:t>
      </w:r>
      <w:r w:rsidRPr="4DD6308B">
        <w:rPr>
          <w:rFonts w:cs="Arial"/>
        </w:rPr>
        <w:lastRenderedPageBreak/>
        <w:t>transitional arrangements will be important to support compliance and consumer understanding.</w:t>
      </w:r>
    </w:p>
    <w:p w14:paraId="5917561D" w14:textId="219AA943" w:rsidR="00805CC1" w:rsidRPr="007D6B9D" w:rsidRDefault="48AA50C7" w:rsidP="0B518959">
      <w:pPr>
        <w:pStyle w:val="NormalWeb"/>
        <w:spacing w:line="360" w:lineRule="auto"/>
        <w:rPr>
          <w:rFonts w:ascii="Arial" w:eastAsia="Arial" w:hAnsi="Arial" w:cs="Arial"/>
          <w:b/>
          <w:bCs/>
          <w:u w:val="single"/>
        </w:rPr>
      </w:pPr>
      <w:r w:rsidRPr="0B518959">
        <w:rPr>
          <w:rFonts w:ascii="Arial" w:eastAsia="Arial" w:hAnsi="Arial" w:cs="Arial"/>
          <w:b/>
          <w:bCs/>
          <w:u w:val="single"/>
        </w:rPr>
        <w:t>Any other feedback</w:t>
      </w:r>
    </w:p>
    <w:p w14:paraId="6F4F8BCC" w14:textId="1AC487E4" w:rsidR="00805CC1" w:rsidRPr="007D6B9D" w:rsidRDefault="48AA50C7" w:rsidP="0B518959">
      <w:pPr>
        <w:pStyle w:val="NormalWeb"/>
        <w:spacing w:line="360" w:lineRule="auto"/>
        <w:rPr>
          <w:rFonts w:ascii="Arial" w:eastAsia="Arial" w:hAnsi="Arial" w:cs="Arial"/>
        </w:rPr>
      </w:pPr>
      <w:r w:rsidRPr="0B518959">
        <w:rPr>
          <w:rFonts w:ascii="Arial" w:eastAsia="Arial" w:hAnsi="Arial" w:cs="Arial"/>
        </w:rPr>
        <w:t xml:space="preserve">Three respondents shared </w:t>
      </w:r>
      <w:r w:rsidR="000E5559" w:rsidRPr="0B518959">
        <w:rPr>
          <w:rFonts w:ascii="Arial" w:eastAsia="Arial" w:hAnsi="Arial" w:cs="Arial"/>
        </w:rPr>
        <w:t>feedback.</w:t>
      </w:r>
    </w:p>
    <w:p w14:paraId="59B2F536" w14:textId="61DEA8E1" w:rsidR="00805CC1" w:rsidRPr="007D6B9D" w:rsidRDefault="48AA50C7" w:rsidP="0B518959">
      <w:pPr>
        <w:pStyle w:val="NormalWeb"/>
        <w:spacing w:line="360" w:lineRule="auto"/>
        <w:rPr>
          <w:rFonts w:ascii="Arial" w:eastAsia="Arial" w:hAnsi="Arial" w:cs="Arial"/>
        </w:rPr>
      </w:pPr>
      <w:r w:rsidRPr="0B518959">
        <w:rPr>
          <w:rFonts w:ascii="Arial" w:eastAsia="Arial" w:hAnsi="Arial" w:cs="Arial"/>
        </w:rPr>
        <w:t xml:space="preserve">Respondents </w:t>
      </w:r>
      <w:r w:rsidR="000E5559" w:rsidRPr="0B518959">
        <w:rPr>
          <w:rFonts w:ascii="Arial" w:eastAsia="Arial" w:hAnsi="Arial" w:cs="Arial"/>
        </w:rPr>
        <w:t>found</w:t>
      </w:r>
      <w:r w:rsidRPr="0B518959">
        <w:rPr>
          <w:rFonts w:ascii="Arial" w:eastAsia="Arial" w:hAnsi="Arial" w:cs="Arial"/>
        </w:rPr>
        <w:t xml:space="preserve"> the consultation helpful but emphasised the need for clear and practical guidance on implementation, transition </w:t>
      </w:r>
      <w:r w:rsidR="000E5559" w:rsidRPr="0B518959">
        <w:rPr>
          <w:rFonts w:ascii="Arial" w:eastAsia="Arial" w:hAnsi="Arial" w:cs="Arial"/>
        </w:rPr>
        <w:t>arrangements,</w:t>
      </w:r>
      <w:r w:rsidRPr="0B518959">
        <w:rPr>
          <w:rFonts w:ascii="Arial" w:eastAsia="Arial" w:hAnsi="Arial" w:cs="Arial"/>
        </w:rPr>
        <w:t xml:space="preserve"> and enforcement. They highlighted the importance of clearly distinguishing between authorised ingredients, products on </w:t>
      </w:r>
      <w:r w:rsidR="009D3B2A">
        <w:rPr>
          <w:rFonts w:ascii="Arial" w:eastAsia="Arial" w:hAnsi="Arial" w:cs="Arial"/>
        </w:rPr>
        <w:t>FSA’s</w:t>
      </w:r>
      <w:r w:rsidR="009D3B2A" w:rsidRPr="0B518959">
        <w:rPr>
          <w:rFonts w:ascii="Arial" w:eastAsia="Arial" w:hAnsi="Arial" w:cs="Arial"/>
        </w:rPr>
        <w:t xml:space="preserve"> </w:t>
      </w:r>
      <w:r w:rsidRPr="0B518959">
        <w:rPr>
          <w:rFonts w:ascii="Arial" w:eastAsia="Arial" w:hAnsi="Arial" w:cs="Arial"/>
        </w:rPr>
        <w:t>Public List and non-compliant products, and making clear that authorisation relates to food safety and legal status rather than product efficacy or quality.</w:t>
      </w:r>
    </w:p>
    <w:p w14:paraId="41760C3B" w14:textId="77777777" w:rsidR="00805CC1" w:rsidRDefault="48AA50C7" w:rsidP="0B518959">
      <w:pPr>
        <w:pStyle w:val="NormalWeb"/>
        <w:spacing w:line="360" w:lineRule="auto"/>
        <w:rPr>
          <w:rFonts w:ascii="Arial" w:eastAsia="Arial" w:hAnsi="Arial" w:cs="Arial"/>
        </w:rPr>
      </w:pPr>
      <w:r w:rsidRPr="0B518959">
        <w:rPr>
          <w:rFonts w:ascii="Arial" w:eastAsia="Arial" w:hAnsi="Arial" w:cs="Arial"/>
        </w:rPr>
        <w:t>Suggestions included providing a clear implementation timetable, including transition periods for products requiring reformulation or relabelling, and ensuring guidance on labelling, product use and enforcement is simple and consistent. Respondents also noted that communications should avoid therapeutic or medical claims and reflect the legally permitted uses of food supplements.</w:t>
      </w:r>
    </w:p>
    <w:p w14:paraId="68C017AF" w14:textId="419B368C" w:rsidR="00805CC1" w:rsidRPr="00136673" w:rsidRDefault="48AA50C7" w:rsidP="0B518959">
      <w:pPr>
        <w:spacing w:line="360" w:lineRule="auto"/>
        <w:rPr>
          <w:rFonts w:eastAsia="Arial" w:cs="Arial"/>
          <w:b/>
          <w:bCs/>
          <w:color w:val="000000" w:themeColor="text1"/>
          <w:szCs w:val="24"/>
        </w:rPr>
      </w:pPr>
      <w:r w:rsidRPr="0B518959">
        <w:rPr>
          <w:rFonts w:eastAsia="Arial" w:cs="Arial"/>
          <w:b/>
          <w:bCs/>
          <w:color w:val="000000" w:themeColor="text1"/>
          <w:szCs w:val="24"/>
        </w:rPr>
        <w:t xml:space="preserve">FSS </w:t>
      </w:r>
      <w:r w:rsidR="00C2022A">
        <w:rPr>
          <w:rFonts w:eastAsia="Arial" w:cs="Arial"/>
          <w:b/>
          <w:bCs/>
          <w:color w:val="000000" w:themeColor="text1"/>
          <w:szCs w:val="24"/>
        </w:rPr>
        <w:t>r</w:t>
      </w:r>
      <w:r w:rsidRPr="0B518959">
        <w:rPr>
          <w:rFonts w:eastAsia="Arial" w:cs="Arial"/>
          <w:b/>
          <w:bCs/>
          <w:color w:val="000000" w:themeColor="text1"/>
          <w:szCs w:val="24"/>
        </w:rPr>
        <w:t>esponse:</w:t>
      </w:r>
    </w:p>
    <w:p w14:paraId="2C599620" w14:textId="77777777" w:rsidR="00805CC1" w:rsidRPr="007D6B9D" w:rsidRDefault="48AA50C7" w:rsidP="0B518959">
      <w:pPr>
        <w:spacing w:line="360" w:lineRule="auto"/>
        <w:rPr>
          <w:rFonts w:eastAsia="Arial" w:cs="Arial"/>
          <w:szCs w:val="24"/>
          <w:lang w:eastAsia="en-GB"/>
        </w:rPr>
      </w:pPr>
      <w:r w:rsidRPr="0B518959">
        <w:rPr>
          <w:rFonts w:eastAsia="Arial" w:cs="Arial"/>
          <w:szCs w:val="24"/>
          <w:lang w:eastAsia="en-GB"/>
        </w:rPr>
        <w:t>Thank you for the comments you have provided within this consultation. These will be taken into consideration as part of the market authorisation process.</w:t>
      </w:r>
    </w:p>
    <w:p w14:paraId="03E125A4" w14:textId="5CB4D178" w:rsidR="00805CC1" w:rsidRDefault="48AA50C7" w:rsidP="00147BD8">
      <w:pPr>
        <w:pStyle w:val="NormalWeb"/>
        <w:numPr>
          <w:ilvl w:val="0"/>
          <w:numId w:val="16"/>
        </w:numPr>
        <w:spacing w:line="360" w:lineRule="auto"/>
        <w:rPr>
          <w:rFonts w:ascii="Arial" w:eastAsia="Arial" w:hAnsi="Arial" w:cs="Arial"/>
          <w:b/>
          <w:bCs/>
        </w:rPr>
      </w:pPr>
      <w:r w:rsidRPr="4DD6308B">
        <w:rPr>
          <w:rFonts w:ascii="Arial" w:eastAsia="Arial" w:hAnsi="Arial" w:cs="Arial"/>
        </w:rPr>
        <w:t>N</w:t>
      </w:r>
      <w:r w:rsidRPr="4DD6308B">
        <w:rPr>
          <w:rFonts w:ascii="Arial" w:eastAsia="Arial" w:hAnsi="Arial" w:cs="Arial"/>
          <w:b/>
          <w:bCs/>
        </w:rPr>
        <w:t xml:space="preserve">ext </w:t>
      </w:r>
      <w:r w:rsidR="00BA2F22" w:rsidRPr="4DD6308B">
        <w:rPr>
          <w:rFonts w:ascii="Arial" w:eastAsia="Arial" w:hAnsi="Arial" w:cs="Arial"/>
          <w:b/>
          <w:bCs/>
        </w:rPr>
        <w:t>s</w:t>
      </w:r>
      <w:r w:rsidRPr="4DD6308B">
        <w:rPr>
          <w:rFonts w:ascii="Arial" w:eastAsia="Arial" w:hAnsi="Arial" w:cs="Arial"/>
          <w:b/>
          <w:bCs/>
        </w:rPr>
        <w:t>teps</w:t>
      </w:r>
    </w:p>
    <w:p w14:paraId="6F6DBA26" w14:textId="0FA9953A" w:rsidR="00805CC1" w:rsidRDefault="48AA50C7" w:rsidP="0B518959">
      <w:pPr>
        <w:spacing w:line="360" w:lineRule="auto"/>
        <w:rPr>
          <w:rFonts w:eastAsia="Arial" w:cs="Arial"/>
          <w:szCs w:val="24"/>
        </w:rPr>
      </w:pPr>
      <w:r w:rsidRPr="0B518959">
        <w:rPr>
          <w:rFonts w:eastAsia="Arial" w:cs="Arial"/>
          <w:szCs w:val="24"/>
        </w:rPr>
        <w:t>The next step is for the</w:t>
      </w:r>
      <w:r w:rsidR="16232451" w:rsidRPr="0B518959">
        <w:rPr>
          <w:rFonts w:eastAsia="Arial" w:cs="Arial"/>
          <w:szCs w:val="24"/>
        </w:rPr>
        <w:t xml:space="preserve"> Cabinet Secretary</w:t>
      </w:r>
      <w:r w:rsidRPr="0B518959">
        <w:rPr>
          <w:rFonts w:eastAsia="Arial" w:cs="Arial"/>
          <w:szCs w:val="24"/>
        </w:rPr>
        <w:t xml:space="preserve"> to </w:t>
      </w:r>
      <w:r w:rsidR="007F2861">
        <w:rPr>
          <w:rFonts w:eastAsia="Arial" w:cs="Arial"/>
          <w:szCs w:val="24"/>
        </w:rPr>
        <w:t xml:space="preserve">determine the </w:t>
      </w:r>
      <w:r w:rsidRPr="0B518959">
        <w:rPr>
          <w:rFonts w:eastAsia="Arial" w:cs="Arial"/>
          <w:szCs w:val="24"/>
        </w:rPr>
        <w:t>authoris</w:t>
      </w:r>
      <w:r w:rsidR="007F2861">
        <w:rPr>
          <w:rFonts w:eastAsia="Arial" w:cs="Arial"/>
          <w:szCs w:val="24"/>
        </w:rPr>
        <w:t>ation status</w:t>
      </w:r>
      <w:r w:rsidR="006D1CC4">
        <w:rPr>
          <w:rFonts w:eastAsia="Arial" w:cs="Arial"/>
          <w:szCs w:val="24"/>
        </w:rPr>
        <w:t xml:space="preserve"> of</w:t>
      </w:r>
      <w:r w:rsidRPr="0B518959">
        <w:rPr>
          <w:rFonts w:eastAsia="Arial" w:cs="Arial"/>
          <w:szCs w:val="24"/>
        </w:rPr>
        <w:t xml:space="preserve"> the following:</w:t>
      </w:r>
    </w:p>
    <w:p w14:paraId="5F8B3F23" w14:textId="0FE5EF1C" w:rsidR="00805CC1" w:rsidRPr="006546B4" w:rsidRDefault="48AA50C7" w:rsidP="0B518959">
      <w:pPr>
        <w:numPr>
          <w:ilvl w:val="0"/>
          <w:numId w:val="10"/>
        </w:numPr>
        <w:shd w:val="clear" w:color="auto" w:fill="FFFFFF" w:themeFill="background1"/>
        <w:spacing w:before="100" w:beforeAutospacing="1" w:after="100" w:afterAutospacing="1" w:line="360" w:lineRule="auto"/>
        <w:rPr>
          <w:rFonts w:eastAsia="Arial" w:cs="Arial"/>
          <w:color w:val="000000"/>
          <w:szCs w:val="24"/>
          <w:lang w:eastAsia="en-GB"/>
        </w:rPr>
      </w:pPr>
      <w:r w:rsidRPr="0B518959">
        <w:rPr>
          <w:rFonts w:eastAsia="Arial" w:cs="Arial"/>
          <w:color w:val="000000" w:themeColor="text1"/>
          <w:szCs w:val="24"/>
          <w:lang w:eastAsia="en-GB"/>
        </w:rPr>
        <w:t>RP7 - authorisation of synthetic cannabidiol (CBD) as a novel food</w:t>
      </w:r>
    </w:p>
    <w:p w14:paraId="7C01FAF3" w14:textId="6323198A" w:rsidR="00805CC1" w:rsidRPr="006546B4" w:rsidRDefault="48AA50C7" w:rsidP="0B518959">
      <w:pPr>
        <w:numPr>
          <w:ilvl w:val="0"/>
          <w:numId w:val="10"/>
        </w:numPr>
        <w:shd w:val="clear" w:color="auto" w:fill="FFFFFF" w:themeFill="background1"/>
        <w:spacing w:before="100" w:beforeAutospacing="1" w:after="100" w:afterAutospacing="1" w:line="360" w:lineRule="auto"/>
        <w:rPr>
          <w:rFonts w:eastAsia="Arial" w:cs="Arial"/>
          <w:color w:val="000000"/>
          <w:szCs w:val="24"/>
          <w:lang w:eastAsia="en-GB"/>
        </w:rPr>
      </w:pPr>
      <w:r w:rsidRPr="0B518959">
        <w:rPr>
          <w:rFonts w:eastAsia="Arial" w:cs="Arial"/>
          <w:color w:val="000000" w:themeColor="text1"/>
          <w:szCs w:val="24"/>
          <w:lang w:eastAsia="en-GB"/>
        </w:rPr>
        <w:t xml:space="preserve">RP350 </w:t>
      </w:r>
      <w:r w:rsidR="0078798E" w:rsidRPr="0B518959">
        <w:rPr>
          <w:rFonts w:eastAsia="Arial" w:cs="Arial"/>
          <w:color w:val="000000" w:themeColor="text1"/>
          <w:szCs w:val="24"/>
          <w:lang w:eastAsia="en-GB"/>
        </w:rPr>
        <w:t>- authorisation</w:t>
      </w:r>
      <w:r w:rsidRPr="0B518959">
        <w:rPr>
          <w:rFonts w:eastAsia="Arial" w:cs="Arial"/>
          <w:color w:val="000000" w:themeColor="text1"/>
          <w:szCs w:val="24"/>
          <w:lang w:eastAsia="en-GB"/>
        </w:rPr>
        <w:t xml:space="preserve"> of cannabidiol (CBD) isolate as novel food</w:t>
      </w:r>
    </w:p>
    <w:p w14:paraId="7305494A" w14:textId="1C14606E" w:rsidR="00805CC1" w:rsidRPr="00C508CC" w:rsidRDefault="48AA50C7" w:rsidP="0B518959">
      <w:pPr>
        <w:numPr>
          <w:ilvl w:val="0"/>
          <w:numId w:val="10"/>
        </w:numPr>
        <w:shd w:val="clear" w:color="auto" w:fill="FFFFFF" w:themeFill="background1"/>
        <w:spacing w:before="100" w:beforeAutospacing="1" w:after="100" w:afterAutospacing="1" w:line="360" w:lineRule="auto"/>
        <w:rPr>
          <w:rFonts w:eastAsia="Arial" w:cs="Arial"/>
          <w:color w:val="000000" w:themeColor="text1"/>
          <w:szCs w:val="24"/>
          <w:lang w:eastAsia="en-GB"/>
        </w:rPr>
      </w:pPr>
      <w:r w:rsidRPr="0B518959">
        <w:rPr>
          <w:rFonts w:eastAsia="Arial" w:cs="Arial"/>
          <w:color w:val="000000" w:themeColor="text1"/>
          <w:szCs w:val="24"/>
          <w:lang w:eastAsia="en-GB"/>
        </w:rPr>
        <w:t xml:space="preserve">RP427 </w:t>
      </w:r>
      <w:r w:rsidR="0078798E" w:rsidRPr="0B518959">
        <w:rPr>
          <w:rFonts w:eastAsia="Arial" w:cs="Arial"/>
          <w:color w:val="000000" w:themeColor="text1"/>
          <w:szCs w:val="24"/>
          <w:lang w:eastAsia="en-GB"/>
        </w:rPr>
        <w:t>- authorisation</w:t>
      </w:r>
      <w:r w:rsidRPr="0B518959">
        <w:rPr>
          <w:rFonts w:eastAsia="Arial" w:cs="Arial"/>
          <w:color w:val="000000" w:themeColor="text1"/>
          <w:szCs w:val="24"/>
          <w:lang w:eastAsia="en-GB"/>
        </w:rPr>
        <w:t xml:space="preserve"> of isolated cannabidiol (CBD) derived from hemp (</w:t>
      </w:r>
      <w:r w:rsidRPr="0078798E">
        <w:rPr>
          <w:rFonts w:eastAsia="Arial" w:cs="Arial"/>
          <w:i/>
          <w:iCs/>
          <w:color w:val="000000" w:themeColor="text1"/>
          <w:szCs w:val="24"/>
          <w:lang w:eastAsia="en-GB"/>
        </w:rPr>
        <w:t>Cannabis sativa</w:t>
      </w:r>
      <w:r w:rsidRPr="0B518959">
        <w:rPr>
          <w:rFonts w:eastAsia="Arial" w:cs="Arial"/>
          <w:color w:val="000000" w:themeColor="text1"/>
          <w:szCs w:val="24"/>
          <w:lang w:eastAsia="en-GB"/>
        </w:rPr>
        <w:t>) food</w:t>
      </w:r>
    </w:p>
    <w:p w14:paraId="75B9BD27" w14:textId="4A32CAB5" w:rsidR="0B518959" w:rsidRDefault="0B518959" w:rsidP="0B518959">
      <w:pPr>
        <w:spacing w:line="360" w:lineRule="auto"/>
        <w:rPr>
          <w:rFonts w:eastAsia="Arial" w:cs="Arial"/>
          <w:szCs w:val="24"/>
        </w:rPr>
      </w:pPr>
    </w:p>
    <w:p w14:paraId="18F6389F" w14:textId="7A1F49E3" w:rsidR="52C144A9" w:rsidRDefault="52C144A9" w:rsidP="0B518959">
      <w:pPr>
        <w:spacing w:line="360" w:lineRule="auto"/>
        <w:rPr>
          <w:rFonts w:eastAsia="Arial" w:cs="Arial"/>
          <w:szCs w:val="24"/>
        </w:rPr>
      </w:pPr>
      <w:r w:rsidRPr="0B518959">
        <w:rPr>
          <w:rFonts w:eastAsia="Arial" w:cs="Arial"/>
          <w:szCs w:val="24"/>
        </w:rPr>
        <w:lastRenderedPageBreak/>
        <w:t>The products</w:t>
      </w:r>
      <w:r w:rsidRPr="0B518959">
        <w:rPr>
          <w:rFonts w:eastAsia="Arial" w:cs="Arial"/>
          <w:color w:val="000000" w:themeColor="text1"/>
          <w:szCs w:val="24"/>
        </w:rPr>
        <w:t xml:space="preserve"> were found to be safe under their proposed conditions of use, based on advice from the Advisory Committee on Novel Foods and Processes (ACNFP)</w:t>
      </w:r>
      <w:r w:rsidR="000E5559" w:rsidRPr="0B518959">
        <w:rPr>
          <w:rFonts w:eastAsia="Arial" w:cs="Arial"/>
          <w:color w:val="000000" w:themeColor="text1"/>
          <w:szCs w:val="24"/>
        </w:rPr>
        <w:t xml:space="preserve">. </w:t>
      </w:r>
    </w:p>
    <w:p w14:paraId="6C6CEACC" w14:textId="5A14B2EF" w:rsidR="0B518959" w:rsidRDefault="0B518959" w:rsidP="0B518959">
      <w:pPr>
        <w:spacing w:line="360" w:lineRule="auto"/>
        <w:rPr>
          <w:rFonts w:eastAsia="Arial" w:cs="Arial"/>
          <w:szCs w:val="24"/>
        </w:rPr>
      </w:pPr>
    </w:p>
    <w:p w14:paraId="0A6CAF59" w14:textId="663FEE59" w:rsidR="0B518959" w:rsidRDefault="48AA50C7" w:rsidP="4DD6308B">
      <w:pPr>
        <w:spacing w:line="360" w:lineRule="auto"/>
        <w:rPr>
          <w:rFonts w:eastAsia="Arial" w:cs="Arial"/>
        </w:rPr>
      </w:pPr>
      <w:r w:rsidRPr="0B518959">
        <w:rPr>
          <w:rStyle w:val="normaltextrun"/>
          <w:rFonts w:eastAsia="Arial" w:cs="Arial"/>
          <w:szCs w:val="24"/>
        </w:rPr>
        <w:t>There have been no other identified reasons to change the advice on these applications during the consultation process</w:t>
      </w:r>
      <w:r w:rsidRPr="0B518959">
        <w:rPr>
          <w:rFonts w:eastAsia="Arial" w:cs="Arial"/>
          <w:szCs w:val="24"/>
        </w:rPr>
        <w:t>. On that basis, the final FSS advice to the</w:t>
      </w:r>
      <w:r w:rsidR="2184AF48" w:rsidRPr="0B518959">
        <w:rPr>
          <w:rFonts w:eastAsia="Arial" w:cs="Arial"/>
          <w:szCs w:val="24"/>
        </w:rPr>
        <w:t xml:space="preserve"> Cabinet Secretary </w:t>
      </w:r>
      <w:r w:rsidRPr="0B518959">
        <w:rPr>
          <w:rFonts w:eastAsia="Arial" w:cs="Arial"/>
          <w:szCs w:val="24"/>
        </w:rPr>
        <w:t>is</w:t>
      </w:r>
      <w:r w:rsidR="00D059D4">
        <w:rPr>
          <w:rFonts w:eastAsia="Arial" w:cs="Arial"/>
          <w:szCs w:val="24"/>
        </w:rPr>
        <w:t xml:space="preserve"> to agree to FSS recommendations</w:t>
      </w:r>
      <w:r w:rsidR="00930D38">
        <w:rPr>
          <w:rFonts w:eastAsia="Arial" w:cs="Arial"/>
          <w:szCs w:val="24"/>
        </w:rPr>
        <w:t xml:space="preserve"> for the</w:t>
      </w:r>
      <w:r w:rsidRPr="0B518959">
        <w:rPr>
          <w:rFonts w:eastAsia="Arial" w:cs="Arial"/>
          <w:szCs w:val="24"/>
        </w:rPr>
        <w:t xml:space="preserve"> three authorisations to be </w:t>
      </w:r>
      <w:r w:rsidR="00930D38">
        <w:rPr>
          <w:rFonts w:eastAsia="Arial" w:cs="Arial"/>
          <w:szCs w:val="24"/>
        </w:rPr>
        <w:t>determined</w:t>
      </w:r>
      <w:r w:rsidRPr="0B518959">
        <w:rPr>
          <w:rFonts w:eastAsia="Arial" w:cs="Arial"/>
          <w:szCs w:val="24"/>
        </w:rPr>
        <w:t>, as per the terms of authorisation</w:t>
      </w:r>
      <w:r w:rsidR="000E5559" w:rsidRPr="0B518959">
        <w:rPr>
          <w:rFonts w:eastAsia="Arial" w:cs="Arial"/>
          <w:szCs w:val="24"/>
        </w:rPr>
        <w:t xml:space="preserve">. </w:t>
      </w:r>
    </w:p>
    <w:p w14:paraId="164C77DE" w14:textId="77777777" w:rsidR="00147BD8" w:rsidRPr="00B4513A" w:rsidRDefault="00147BD8" w:rsidP="4DD6308B">
      <w:pPr>
        <w:spacing w:line="360" w:lineRule="auto"/>
        <w:rPr>
          <w:rFonts w:eastAsia="Arial" w:cs="Arial"/>
          <w:szCs w:val="24"/>
        </w:rPr>
      </w:pPr>
    </w:p>
    <w:p w14:paraId="01827844" w14:textId="34BBA501" w:rsidR="0B518959" w:rsidRDefault="0B518959" w:rsidP="0B518959">
      <w:pPr>
        <w:spacing w:line="360" w:lineRule="auto"/>
        <w:rPr>
          <w:rFonts w:eastAsia="Arial" w:cs="Arial"/>
          <w:szCs w:val="24"/>
        </w:rPr>
      </w:pPr>
    </w:p>
    <w:p w14:paraId="3F5E491C" w14:textId="69B0C316" w:rsidR="00805CC1" w:rsidRDefault="48AA50C7" w:rsidP="00147BD8">
      <w:pPr>
        <w:pStyle w:val="Heading1"/>
        <w:numPr>
          <w:ilvl w:val="0"/>
          <w:numId w:val="16"/>
        </w:numPr>
        <w:spacing w:line="360" w:lineRule="auto"/>
        <w:rPr>
          <w:rFonts w:eastAsia="Arial" w:cs="Arial"/>
          <w:lang w:eastAsia="en-GB"/>
        </w:rPr>
      </w:pPr>
      <w:bookmarkStart w:id="8" w:name="_List_of_respondents"/>
      <w:bookmarkEnd w:id="8"/>
      <w:r w:rsidRPr="4DD6308B">
        <w:rPr>
          <w:rFonts w:eastAsia="Arial" w:cs="Arial"/>
          <w:b/>
          <w:bCs/>
        </w:rPr>
        <w:t>List of respondents</w:t>
      </w:r>
    </w:p>
    <w:p w14:paraId="1F278639" w14:textId="77777777" w:rsidR="00805CC1" w:rsidRPr="00C367B9" w:rsidRDefault="48AA50C7" w:rsidP="0B518959">
      <w:pPr>
        <w:numPr>
          <w:ilvl w:val="0"/>
          <w:numId w:val="12"/>
        </w:numPr>
        <w:tabs>
          <w:tab w:val="num" w:pos="720"/>
        </w:tabs>
        <w:spacing w:before="100" w:beforeAutospacing="1" w:after="100" w:afterAutospacing="1" w:line="360" w:lineRule="auto"/>
        <w:ind w:left="1020"/>
        <w:jc w:val="both"/>
        <w:rPr>
          <w:rFonts w:eastAsia="Arial" w:cs="Arial"/>
          <w:szCs w:val="24"/>
          <w:lang w:eastAsia="en-GB"/>
        </w:rPr>
      </w:pPr>
      <w:r w:rsidRPr="0B518959">
        <w:rPr>
          <w:rFonts w:eastAsia="Arial" w:cs="Arial"/>
          <w:szCs w:val="24"/>
          <w:lang w:eastAsia="en-GB"/>
        </w:rPr>
        <w:t>Private individual</w:t>
      </w:r>
    </w:p>
    <w:p w14:paraId="4A550462" w14:textId="77777777" w:rsidR="00805CC1" w:rsidRPr="00C367B9" w:rsidRDefault="48AA50C7" w:rsidP="0B518959">
      <w:pPr>
        <w:numPr>
          <w:ilvl w:val="0"/>
          <w:numId w:val="12"/>
        </w:numPr>
        <w:tabs>
          <w:tab w:val="num" w:pos="720"/>
        </w:tabs>
        <w:spacing w:before="100" w:beforeAutospacing="1" w:after="100" w:afterAutospacing="1" w:line="360" w:lineRule="auto"/>
        <w:ind w:left="1020"/>
        <w:jc w:val="both"/>
        <w:rPr>
          <w:rFonts w:eastAsia="Arial" w:cs="Arial"/>
          <w:szCs w:val="24"/>
          <w:lang w:eastAsia="en-GB"/>
        </w:rPr>
      </w:pPr>
      <w:r w:rsidRPr="0B518959">
        <w:rPr>
          <w:rFonts w:eastAsia="Arial" w:cs="Arial"/>
          <w:szCs w:val="24"/>
          <w:lang w:eastAsia="en-GB"/>
        </w:rPr>
        <w:t>European Industrial Hemp Association</w:t>
      </w:r>
    </w:p>
    <w:p w14:paraId="3A960EF9" w14:textId="77777777" w:rsidR="00805CC1" w:rsidRPr="00C367B9" w:rsidRDefault="48AA50C7" w:rsidP="0B518959">
      <w:pPr>
        <w:numPr>
          <w:ilvl w:val="0"/>
          <w:numId w:val="12"/>
        </w:numPr>
        <w:tabs>
          <w:tab w:val="num" w:pos="720"/>
        </w:tabs>
        <w:spacing w:before="100" w:beforeAutospacing="1" w:after="100" w:afterAutospacing="1" w:line="360" w:lineRule="auto"/>
        <w:ind w:left="1020"/>
        <w:jc w:val="both"/>
        <w:rPr>
          <w:rFonts w:eastAsia="Arial" w:cs="Arial"/>
          <w:szCs w:val="24"/>
          <w:lang w:eastAsia="en-GB"/>
        </w:rPr>
      </w:pPr>
      <w:r w:rsidRPr="0B518959">
        <w:rPr>
          <w:rFonts w:eastAsia="Arial" w:cs="Arial"/>
          <w:szCs w:val="24"/>
          <w:lang w:eastAsia="en-GB"/>
        </w:rPr>
        <w:t>Perth and Kinross Council</w:t>
      </w:r>
    </w:p>
    <w:p w14:paraId="29C94B76" w14:textId="77777777" w:rsidR="00805CC1" w:rsidRPr="00C367B9" w:rsidRDefault="48AA50C7" w:rsidP="0B518959">
      <w:pPr>
        <w:numPr>
          <w:ilvl w:val="0"/>
          <w:numId w:val="12"/>
        </w:numPr>
        <w:tabs>
          <w:tab w:val="num" w:pos="720"/>
        </w:tabs>
        <w:spacing w:before="100" w:beforeAutospacing="1" w:after="100" w:afterAutospacing="1" w:line="360" w:lineRule="auto"/>
        <w:ind w:left="1020"/>
        <w:jc w:val="both"/>
        <w:rPr>
          <w:rFonts w:eastAsia="Arial" w:cs="Arial"/>
          <w:szCs w:val="24"/>
          <w:lang w:eastAsia="en-GB"/>
        </w:rPr>
      </w:pPr>
      <w:r w:rsidRPr="0B518959">
        <w:rPr>
          <w:rFonts w:eastAsia="Arial" w:cs="Arial"/>
          <w:szCs w:val="24"/>
          <w:lang w:eastAsia="en-GB"/>
        </w:rPr>
        <w:t>Health Food Manufacturers Association</w:t>
      </w:r>
    </w:p>
    <w:p w14:paraId="2A60C203" w14:textId="77777777" w:rsidR="00805CC1" w:rsidRPr="00C367B9" w:rsidRDefault="48AA50C7" w:rsidP="0B518959">
      <w:pPr>
        <w:numPr>
          <w:ilvl w:val="0"/>
          <w:numId w:val="12"/>
        </w:numPr>
        <w:tabs>
          <w:tab w:val="num" w:pos="720"/>
        </w:tabs>
        <w:spacing w:before="100" w:beforeAutospacing="1" w:after="100" w:afterAutospacing="1" w:line="360" w:lineRule="auto"/>
        <w:ind w:left="1020"/>
        <w:jc w:val="both"/>
        <w:rPr>
          <w:rFonts w:eastAsia="Arial" w:cs="Arial"/>
          <w:szCs w:val="24"/>
          <w:lang w:eastAsia="en-GB"/>
        </w:rPr>
      </w:pPr>
      <w:r w:rsidRPr="0B518959">
        <w:rPr>
          <w:rFonts w:eastAsia="Arial" w:cs="Arial"/>
          <w:szCs w:val="24"/>
          <w:lang w:eastAsia="en-GB"/>
        </w:rPr>
        <w:t>Private individual</w:t>
      </w:r>
    </w:p>
    <w:p w14:paraId="05A41ADC" w14:textId="25F9F938" w:rsidR="00027C27" w:rsidRPr="009B7615" w:rsidRDefault="48AA50C7" w:rsidP="32D1577D">
      <w:pPr>
        <w:numPr>
          <w:ilvl w:val="0"/>
          <w:numId w:val="12"/>
        </w:numPr>
        <w:tabs>
          <w:tab w:val="num" w:pos="720"/>
        </w:tabs>
        <w:spacing w:beforeAutospacing="1" w:afterAutospacing="1" w:line="360" w:lineRule="auto"/>
        <w:ind w:left="1020"/>
        <w:jc w:val="both"/>
        <w:rPr>
          <w:rFonts w:eastAsia="Arial" w:cs="Arial"/>
          <w:lang w:eastAsia="en-GB"/>
        </w:rPr>
      </w:pPr>
      <w:r w:rsidRPr="32D1577D">
        <w:rPr>
          <w:rFonts w:eastAsia="Arial" w:cs="Arial"/>
          <w:lang w:eastAsia="en-GB"/>
        </w:rPr>
        <w:t>Scottish Food Enforcement Association</w:t>
      </w:r>
    </w:p>
    <w:sectPr w:rsidR="00027C27" w:rsidRPr="009B7615" w:rsidSect="00B561C0">
      <w:pgSz w:w="11906" w:h="16838" w:code="9"/>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Qim5rrwhKhHQf0" int2:id="CHfmqNL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9B47808"/>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77B21D5"/>
    <w:multiLevelType w:val="hybridMultilevel"/>
    <w:tmpl w:val="30E2DC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B43DF1"/>
    <w:multiLevelType w:val="hybridMultilevel"/>
    <w:tmpl w:val="724A00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814B2E"/>
    <w:multiLevelType w:val="hybridMultilevel"/>
    <w:tmpl w:val="48F8D8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5" w15:restartNumberingAfterBreak="0">
    <w:nsid w:val="6D8D0020"/>
    <w:multiLevelType w:val="hybridMultilevel"/>
    <w:tmpl w:val="E6C8260A"/>
    <w:lvl w:ilvl="0" w:tplc="DA64F0F2">
      <w:start w:val="1"/>
      <w:numFmt w:val="decimal"/>
      <w:lvlText w:val="%1."/>
      <w:lvlJc w:val="left"/>
      <w:pPr>
        <w:ind w:left="1020" w:hanging="360"/>
      </w:pPr>
    </w:lvl>
    <w:lvl w:ilvl="1" w:tplc="1A28DD5C">
      <w:start w:val="1"/>
      <w:numFmt w:val="decimal"/>
      <w:lvlText w:val="%2."/>
      <w:lvlJc w:val="left"/>
      <w:pPr>
        <w:ind w:left="1020" w:hanging="360"/>
      </w:pPr>
    </w:lvl>
    <w:lvl w:ilvl="2" w:tplc="91088038">
      <w:start w:val="1"/>
      <w:numFmt w:val="decimal"/>
      <w:lvlText w:val="%3."/>
      <w:lvlJc w:val="left"/>
      <w:pPr>
        <w:ind w:left="1020" w:hanging="360"/>
      </w:pPr>
    </w:lvl>
    <w:lvl w:ilvl="3" w:tplc="5E763EDC">
      <w:start w:val="1"/>
      <w:numFmt w:val="decimal"/>
      <w:lvlText w:val="%4."/>
      <w:lvlJc w:val="left"/>
      <w:pPr>
        <w:ind w:left="1020" w:hanging="360"/>
      </w:pPr>
    </w:lvl>
    <w:lvl w:ilvl="4" w:tplc="04FA6C2A">
      <w:start w:val="1"/>
      <w:numFmt w:val="decimal"/>
      <w:lvlText w:val="%5."/>
      <w:lvlJc w:val="left"/>
      <w:pPr>
        <w:ind w:left="1020" w:hanging="360"/>
      </w:pPr>
    </w:lvl>
    <w:lvl w:ilvl="5" w:tplc="0C824882">
      <w:start w:val="1"/>
      <w:numFmt w:val="decimal"/>
      <w:lvlText w:val="%6."/>
      <w:lvlJc w:val="left"/>
      <w:pPr>
        <w:ind w:left="1020" w:hanging="360"/>
      </w:pPr>
    </w:lvl>
    <w:lvl w:ilvl="6" w:tplc="2146F9C6">
      <w:start w:val="1"/>
      <w:numFmt w:val="decimal"/>
      <w:lvlText w:val="%7."/>
      <w:lvlJc w:val="left"/>
      <w:pPr>
        <w:ind w:left="1020" w:hanging="360"/>
      </w:pPr>
    </w:lvl>
    <w:lvl w:ilvl="7" w:tplc="DF240EF0">
      <w:start w:val="1"/>
      <w:numFmt w:val="decimal"/>
      <w:lvlText w:val="%8."/>
      <w:lvlJc w:val="left"/>
      <w:pPr>
        <w:ind w:left="1020" w:hanging="360"/>
      </w:pPr>
    </w:lvl>
    <w:lvl w:ilvl="8" w:tplc="92C64E96">
      <w:start w:val="1"/>
      <w:numFmt w:val="decimal"/>
      <w:lvlText w:val="%9."/>
      <w:lvlJc w:val="left"/>
      <w:pPr>
        <w:ind w:left="1020" w:hanging="360"/>
      </w:pPr>
    </w:lvl>
  </w:abstractNum>
  <w:abstractNum w:abstractNumId="6" w15:restartNumberingAfterBreak="0">
    <w:nsid w:val="73F836C4"/>
    <w:multiLevelType w:val="multilevel"/>
    <w:tmpl w:val="7B446050"/>
    <w:lvl w:ilvl="0">
      <w:start w:val="1"/>
      <w:numFmt w:val="decimal"/>
      <w:lvlText w:val="%1."/>
      <w:lvlJc w:val="left"/>
      <w:pPr>
        <w:tabs>
          <w:tab w:val="num" w:pos="-2580"/>
        </w:tabs>
        <w:ind w:left="-2580" w:hanging="360"/>
      </w:pPr>
    </w:lvl>
    <w:lvl w:ilvl="1" w:tentative="1">
      <w:start w:val="1"/>
      <w:numFmt w:val="decimal"/>
      <w:lvlText w:val="%2."/>
      <w:lvlJc w:val="left"/>
      <w:pPr>
        <w:tabs>
          <w:tab w:val="num" w:pos="-1860"/>
        </w:tabs>
        <w:ind w:left="-1860" w:hanging="360"/>
      </w:pPr>
    </w:lvl>
    <w:lvl w:ilvl="2" w:tentative="1">
      <w:start w:val="1"/>
      <w:numFmt w:val="decimal"/>
      <w:lvlText w:val="%3."/>
      <w:lvlJc w:val="left"/>
      <w:pPr>
        <w:tabs>
          <w:tab w:val="num" w:pos="-1140"/>
        </w:tabs>
        <w:ind w:left="-1140" w:hanging="360"/>
      </w:pPr>
    </w:lvl>
    <w:lvl w:ilvl="3" w:tentative="1">
      <w:start w:val="1"/>
      <w:numFmt w:val="decimal"/>
      <w:lvlText w:val="%4."/>
      <w:lvlJc w:val="left"/>
      <w:pPr>
        <w:tabs>
          <w:tab w:val="num" w:pos="-420"/>
        </w:tabs>
        <w:ind w:left="-420" w:hanging="360"/>
      </w:pPr>
    </w:lvl>
    <w:lvl w:ilvl="4" w:tentative="1">
      <w:start w:val="1"/>
      <w:numFmt w:val="decimal"/>
      <w:lvlText w:val="%5."/>
      <w:lvlJc w:val="left"/>
      <w:pPr>
        <w:tabs>
          <w:tab w:val="num" w:pos="300"/>
        </w:tabs>
        <w:ind w:left="300" w:hanging="360"/>
      </w:pPr>
    </w:lvl>
    <w:lvl w:ilvl="5" w:tentative="1">
      <w:start w:val="1"/>
      <w:numFmt w:val="decimal"/>
      <w:lvlText w:val="%6."/>
      <w:lvlJc w:val="left"/>
      <w:pPr>
        <w:tabs>
          <w:tab w:val="num" w:pos="1020"/>
        </w:tabs>
        <w:ind w:left="1020" w:hanging="360"/>
      </w:pPr>
    </w:lvl>
    <w:lvl w:ilvl="6" w:tentative="1">
      <w:start w:val="1"/>
      <w:numFmt w:val="decimal"/>
      <w:lvlText w:val="%7."/>
      <w:lvlJc w:val="left"/>
      <w:pPr>
        <w:tabs>
          <w:tab w:val="num" w:pos="1740"/>
        </w:tabs>
        <w:ind w:left="1740" w:hanging="360"/>
      </w:pPr>
    </w:lvl>
    <w:lvl w:ilvl="7" w:tentative="1">
      <w:start w:val="1"/>
      <w:numFmt w:val="decimal"/>
      <w:lvlText w:val="%8."/>
      <w:lvlJc w:val="left"/>
      <w:pPr>
        <w:tabs>
          <w:tab w:val="num" w:pos="2460"/>
        </w:tabs>
        <w:ind w:left="2460" w:hanging="360"/>
      </w:pPr>
    </w:lvl>
    <w:lvl w:ilvl="8" w:tentative="1">
      <w:start w:val="1"/>
      <w:numFmt w:val="decimal"/>
      <w:lvlText w:val="%9."/>
      <w:lvlJc w:val="left"/>
      <w:pPr>
        <w:tabs>
          <w:tab w:val="num" w:pos="3180"/>
        </w:tabs>
        <w:ind w:left="3180" w:hanging="360"/>
      </w:pPr>
    </w:lvl>
  </w:abstractNum>
  <w:abstractNum w:abstractNumId="7" w15:restartNumberingAfterBreak="0">
    <w:nsid w:val="77013F66"/>
    <w:multiLevelType w:val="hybridMultilevel"/>
    <w:tmpl w:val="41C0D6D6"/>
    <w:lvl w:ilvl="0" w:tplc="C3F8921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D4F0B89"/>
    <w:multiLevelType w:val="hybridMultilevel"/>
    <w:tmpl w:val="F0268B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42109265">
    <w:abstractNumId w:val="4"/>
  </w:num>
  <w:num w:numId="2" w16cid:durableId="1979844676">
    <w:abstractNumId w:val="0"/>
  </w:num>
  <w:num w:numId="3" w16cid:durableId="1413818653">
    <w:abstractNumId w:val="0"/>
  </w:num>
  <w:num w:numId="4" w16cid:durableId="350690757">
    <w:abstractNumId w:val="0"/>
  </w:num>
  <w:num w:numId="5" w16cid:durableId="2116558774">
    <w:abstractNumId w:val="4"/>
  </w:num>
  <w:num w:numId="6" w16cid:durableId="1531338038">
    <w:abstractNumId w:val="0"/>
  </w:num>
  <w:num w:numId="7" w16cid:durableId="1715226706">
    <w:abstractNumId w:val="0"/>
  </w:num>
  <w:num w:numId="8" w16cid:durableId="34162964">
    <w:abstractNumId w:val="0"/>
  </w:num>
  <w:num w:numId="9" w16cid:durableId="445466865">
    <w:abstractNumId w:val="0"/>
  </w:num>
  <w:num w:numId="10" w16cid:durableId="2131392909">
    <w:abstractNumId w:val="7"/>
  </w:num>
  <w:num w:numId="11" w16cid:durableId="293098426">
    <w:abstractNumId w:val="5"/>
  </w:num>
  <w:num w:numId="12" w16cid:durableId="410196091">
    <w:abstractNumId w:val="6"/>
  </w:num>
  <w:num w:numId="13" w16cid:durableId="425927134">
    <w:abstractNumId w:val="1"/>
  </w:num>
  <w:num w:numId="14" w16cid:durableId="879785022">
    <w:abstractNumId w:val="2"/>
  </w:num>
  <w:num w:numId="15" w16cid:durableId="1776293592">
    <w:abstractNumId w:val="3"/>
  </w:num>
  <w:num w:numId="16" w16cid:durableId="20574651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CC1"/>
    <w:rsid w:val="00011B06"/>
    <w:rsid w:val="00027C27"/>
    <w:rsid w:val="00074B35"/>
    <w:rsid w:val="00081343"/>
    <w:rsid w:val="00083A48"/>
    <w:rsid w:val="000913F2"/>
    <w:rsid w:val="000A700D"/>
    <w:rsid w:val="000B30D4"/>
    <w:rsid w:val="000C0CF4"/>
    <w:rsid w:val="000E2947"/>
    <w:rsid w:val="000E5559"/>
    <w:rsid w:val="000E59D0"/>
    <w:rsid w:val="00132A1B"/>
    <w:rsid w:val="00134480"/>
    <w:rsid w:val="001361C8"/>
    <w:rsid w:val="00147BD8"/>
    <w:rsid w:val="001667C4"/>
    <w:rsid w:val="001707E5"/>
    <w:rsid w:val="001755BD"/>
    <w:rsid w:val="001872FF"/>
    <w:rsid w:val="001B65D9"/>
    <w:rsid w:val="001C48B5"/>
    <w:rsid w:val="001E1D78"/>
    <w:rsid w:val="00213734"/>
    <w:rsid w:val="002375C7"/>
    <w:rsid w:val="00252ADE"/>
    <w:rsid w:val="00267BC3"/>
    <w:rsid w:val="00280001"/>
    <w:rsid w:val="00281579"/>
    <w:rsid w:val="002A7EFD"/>
    <w:rsid w:val="002C5883"/>
    <w:rsid w:val="002D1913"/>
    <w:rsid w:val="00306C61"/>
    <w:rsid w:val="00318595"/>
    <w:rsid w:val="00362289"/>
    <w:rsid w:val="00362D2F"/>
    <w:rsid w:val="0037582B"/>
    <w:rsid w:val="00375F14"/>
    <w:rsid w:val="003A114A"/>
    <w:rsid w:val="003C282F"/>
    <w:rsid w:val="003D14E2"/>
    <w:rsid w:val="003D63F6"/>
    <w:rsid w:val="003E35F1"/>
    <w:rsid w:val="003E5909"/>
    <w:rsid w:val="004054FA"/>
    <w:rsid w:val="004A1652"/>
    <w:rsid w:val="004A5060"/>
    <w:rsid w:val="004B107C"/>
    <w:rsid w:val="004B500C"/>
    <w:rsid w:val="004C9931"/>
    <w:rsid w:val="004D019F"/>
    <w:rsid w:val="004F6D8E"/>
    <w:rsid w:val="005022E0"/>
    <w:rsid w:val="005603E4"/>
    <w:rsid w:val="005A152D"/>
    <w:rsid w:val="00620EAA"/>
    <w:rsid w:val="00620EB2"/>
    <w:rsid w:val="0062423D"/>
    <w:rsid w:val="00641A56"/>
    <w:rsid w:val="0065237B"/>
    <w:rsid w:val="006B2D89"/>
    <w:rsid w:val="006D1CC4"/>
    <w:rsid w:val="006E2556"/>
    <w:rsid w:val="00700E71"/>
    <w:rsid w:val="00732716"/>
    <w:rsid w:val="00734744"/>
    <w:rsid w:val="007549A9"/>
    <w:rsid w:val="00772AA6"/>
    <w:rsid w:val="0078798E"/>
    <w:rsid w:val="007D7401"/>
    <w:rsid w:val="007F2861"/>
    <w:rsid w:val="00805CC1"/>
    <w:rsid w:val="008121F8"/>
    <w:rsid w:val="00815267"/>
    <w:rsid w:val="008318DE"/>
    <w:rsid w:val="0084034E"/>
    <w:rsid w:val="00853794"/>
    <w:rsid w:val="00857548"/>
    <w:rsid w:val="00894000"/>
    <w:rsid w:val="008A7966"/>
    <w:rsid w:val="008C1F29"/>
    <w:rsid w:val="008F1C6E"/>
    <w:rsid w:val="00930D38"/>
    <w:rsid w:val="009406B9"/>
    <w:rsid w:val="00965FA7"/>
    <w:rsid w:val="009B7615"/>
    <w:rsid w:val="009D3B2A"/>
    <w:rsid w:val="009E6B86"/>
    <w:rsid w:val="009F6044"/>
    <w:rsid w:val="00A1474A"/>
    <w:rsid w:val="00A3060C"/>
    <w:rsid w:val="00A41D3B"/>
    <w:rsid w:val="00A5217E"/>
    <w:rsid w:val="00A54A55"/>
    <w:rsid w:val="00A77932"/>
    <w:rsid w:val="00A849F8"/>
    <w:rsid w:val="00A87E9A"/>
    <w:rsid w:val="00A96D8B"/>
    <w:rsid w:val="00A97ACA"/>
    <w:rsid w:val="00AABEDC"/>
    <w:rsid w:val="00AB633D"/>
    <w:rsid w:val="00AE203F"/>
    <w:rsid w:val="00AF4BB7"/>
    <w:rsid w:val="00AF6489"/>
    <w:rsid w:val="00B3516E"/>
    <w:rsid w:val="00B4513A"/>
    <w:rsid w:val="00B519DB"/>
    <w:rsid w:val="00B51BDC"/>
    <w:rsid w:val="00B561C0"/>
    <w:rsid w:val="00B6414A"/>
    <w:rsid w:val="00B773CE"/>
    <w:rsid w:val="00B826CD"/>
    <w:rsid w:val="00BA2F22"/>
    <w:rsid w:val="00BC6CCB"/>
    <w:rsid w:val="00BD7738"/>
    <w:rsid w:val="00BF1F4A"/>
    <w:rsid w:val="00C2022A"/>
    <w:rsid w:val="00C91823"/>
    <w:rsid w:val="00CF58EB"/>
    <w:rsid w:val="00D008AB"/>
    <w:rsid w:val="00D01B8A"/>
    <w:rsid w:val="00D059D4"/>
    <w:rsid w:val="00D06700"/>
    <w:rsid w:val="00D75720"/>
    <w:rsid w:val="00D92587"/>
    <w:rsid w:val="00D97874"/>
    <w:rsid w:val="00DA732A"/>
    <w:rsid w:val="00DC412A"/>
    <w:rsid w:val="00DC4513"/>
    <w:rsid w:val="00DF4776"/>
    <w:rsid w:val="00E00DE9"/>
    <w:rsid w:val="00E311E1"/>
    <w:rsid w:val="00E626F5"/>
    <w:rsid w:val="00EA1D73"/>
    <w:rsid w:val="00EE2DDB"/>
    <w:rsid w:val="00EE53B0"/>
    <w:rsid w:val="00EF3D3C"/>
    <w:rsid w:val="00F32FE0"/>
    <w:rsid w:val="00F47BF2"/>
    <w:rsid w:val="00F5326D"/>
    <w:rsid w:val="00F56730"/>
    <w:rsid w:val="00F60996"/>
    <w:rsid w:val="00F740AC"/>
    <w:rsid w:val="00F8284E"/>
    <w:rsid w:val="00FA4BC1"/>
    <w:rsid w:val="00FB146E"/>
    <w:rsid w:val="00FB5DBA"/>
    <w:rsid w:val="00FC25AD"/>
    <w:rsid w:val="00FC6C0A"/>
    <w:rsid w:val="00FD35CD"/>
    <w:rsid w:val="00FD573D"/>
    <w:rsid w:val="00FE303B"/>
    <w:rsid w:val="00FF2C65"/>
    <w:rsid w:val="0127136D"/>
    <w:rsid w:val="03C0E1E3"/>
    <w:rsid w:val="04452A4A"/>
    <w:rsid w:val="04869898"/>
    <w:rsid w:val="04938B58"/>
    <w:rsid w:val="06341F74"/>
    <w:rsid w:val="06636FB5"/>
    <w:rsid w:val="0718D1E7"/>
    <w:rsid w:val="07330B30"/>
    <w:rsid w:val="08903723"/>
    <w:rsid w:val="09A20F21"/>
    <w:rsid w:val="0A37B228"/>
    <w:rsid w:val="0AA84B7C"/>
    <w:rsid w:val="0B0CEE14"/>
    <w:rsid w:val="0B1EF204"/>
    <w:rsid w:val="0B518959"/>
    <w:rsid w:val="0B51E149"/>
    <w:rsid w:val="0B5C1297"/>
    <w:rsid w:val="0C784C3F"/>
    <w:rsid w:val="0D8D2CDA"/>
    <w:rsid w:val="0DF3BECD"/>
    <w:rsid w:val="0F9E4E55"/>
    <w:rsid w:val="0FAC6EF7"/>
    <w:rsid w:val="0FECABE2"/>
    <w:rsid w:val="11FF2124"/>
    <w:rsid w:val="1257EB31"/>
    <w:rsid w:val="13B83F34"/>
    <w:rsid w:val="149EE5DE"/>
    <w:rsid w:val="14DB40F5"/>
    <w:rsid w:val="161F9289"/>
    <w:rsid w:val="16232451"/>
    <w:rsid w:val="1814A5A1"/>
    <w:rsid w:val="1A11AF59"/>
    <w:rsid w:val="1A2B91E7"/>
    <w:rsid w:val="1A497E31"/>
    <w:rsid w:val="1AB3139F"/>
    <w:rsid w:val="1D061EF1"/>
    <w:rsid w:val="1D766BB3"/>
    <w:rsid w:val="1EB7625B"/>
    <w:rsid w:val="1F930CC4"/>
    <w:rsid w:val="203F124A"/>
    <w:rsid w:val="2184AF48"/>
    <w:rsid w:val="24A17855"/>
    <w:rsid w:val="26838276"/>
    <w:rsid w:val="285ED49A"/>
    <w:rsid w:val="291501BC"/>
    <w:rsid w:val="2DA448F3"/>
    <w:rsid w:val="31C3BA06"/>
    <w:rsid w:val="32237C43"/>
    <w:rsid w:val="323362CB"/>
    <w:rsid w:val="32D1577D"/>
    <w:rsid w:val="346035F4"/>
    <w:rsid w:val="3608E3A7"/>
    <w:rsid w:val="36D48BD0"/>
    <w:rsid w:val="377E4DAD"/>
    <w:rsid w:val="390C7B08"/>
    <w:rsid w:val="3A90FECD"/>
    <w:rsid w:val="3E93A4B7"/>
    <w:rsid w:val="3F198C24"/>
    <w:rsid w:val="3F556A28"/>
    <w:rsid w:val="3F648DEE"/>
    <w:rsid w:val="3F989BA4"/>
    <w:rsid w:val="40394891"/>
    <w:rsid w:val="41A89228"/>
    <w:rsid w:val="41B19CA8"/>
    <w:rsid w:val="43431629"/>
    <w:rsid w:val="45D0F0C5"/>
    <w:rsid w:val="48AA50C7"/>
    <w:rsid w:val="49A80382"/>
    <w:rsid w:val="4A98B002"/>
    <w:rsid w:val="4ABC8FC6"/>
    <w:rsid w:val="4B496F47"/>
    <w:rsid w:val="4CDEB044"/>
    <w:rsid w:val="4DD6308B"/>
    <w:rsid w:val="4F2503CA"/>
    <w:rsid w:val="4FFF3AC8"/>
    <w:rsid w:val="516FD0BE"/>
    <w:rsid w:val="51B51B7B"/>
    <w:rsid w:val="524961AB"/>
    <w:rsid w:val="529D316D"/>
    <w:rsid w:val="52C144A9"/>
    <w:rsid w:val="55D481B8"/>
    <w:rsid w:val="5822FFF5"/>
    <w:rsid w:val="58B49949"/>
    <w:rsid w:val="59532518"/>
    <w:rsid w:val="5A947DE8"/>
    <w:rsid w:val="5C18336E"/>
    <w:rsid w:val="5C43DE3F"/>
    <w:rsid w:val="5C99C0E5"/>
    <w:rsid w:val="5DA5B47E"/>
    <w:rsid w:val="6025D64B"/>
    <w:rsid w:val="620A636E"/>
    <w:rsid w:val="63CCD938"/>
    <w:rsid w:val="645FD468"/>
    <w:rsid w:val="654C27E8"/>
    <w:rsid w:val="6789125A"/>
    <w:rsid w:val="67A21F9A"/>
    <w:rsid w:val="68C010B1"/>
    <w:rsid w:val="696C0547"/>
    <w:rsid w:val="6A256CDC"/>
    <w:rsid w:val="6E253CC3"/>
    <w:rsid w:val="7026D44E"/>
    <w:rsid w:val="7115457E"/>
    <w:rsid w:val="7230D1D5"/>
    <w:rsid w:val="73789F30"/>
    <w:rsid w:val="78A69C1C"/>
    <w:rsid w:val="78F0E6FF"/>
    <w:rsid w:val="7910AF5F"/>
    <w:rsid w:val="7ABA8987"/>
    <w:rsid w:val="7D176373"/>
    <w:rsid w:val="7E575485"/>
    <w:rsid w:val="7F9A23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56CB6"/>
  <w15:chartTrackingRefBased/>
  <w15:docId w15:val="{BCA63A4B-7075-4F03-99BB-A8A188379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CC1"/>
    <w:rPr>
      <w:rFonts w:ascii="Arial" w:hAnsi="Arial" w:cs="Times New Roman"/>
      <w:kern w:val="0"/>
      <w:sz w:val="24"/>
      <w:szCs w:val="20"/>
      <w14:ligatures w14:val="none"/>
    </w:rPr>
  </w:style>
  <w:style w:type="paragraph" w:styleId="Heading1">
    <w:name w:val="heading 1"/>
    <w:aliases w:val="Outline1,FSS Heading 1"/>
    <w:basedOn w:val="Normal"/>
    <w:next w:val="Normal"/>
    <w:link w:val="Heading1Char"/>
    <w:uiPriority w:val="9"/>
    <w:qFormat/>
    <w:rsid w:val="009406B9"/>
    <w:pPr>
      <w:numPr>
        <w:numId w:val="9"/>
      </w:numPr>
      <w:outlineLvl w:val="0"/>
    </w:pPr>
    <w:rPr>
      <w:kern w:val="24"/>
    </w:rPr>
  </w:style>
  <w:style w:type="paragraph" w:styleId="Heading2">
    <w:name w:val="heading 2"/>
    <w:aliases w:val="Outline2,FSS Heading 2"/>
    <w:basedOn w:val="Normal"/>
    <w:next w:val="Normal"/>
    <w:link w:val="Heading2Char"/>
    <w:uiPriority w:val="9"/>
    <w:qFormat/>
    <w:rsid w:val="009406B9"/>
    <w:pPr>
      <w:numPr>
        <w:ilvl w:val="1"/>
        <w:numId w:val="9"/>
      </w:numPr>
      <w:outlineLvl w:val="1"/>
    </w:pPr>
    <w:rPr>
      <w:kern w:val="24"/>
    </w:rPr>
  </w:style>
  <w:style w:type="paragraph" w:styleId="Heading3">
    <w:name w:val="heading 3"/>
    <w:aliases w:val="Outline3,FSS Heading 3"/>
    <w:basedOn w:val="Normal"/>
    <w:next w:val="Normal"/>
    <w:link w:val="Heading3Char"/>
    <w:uiPriority w:val="9"/>
    <w:qFormat/>
    <w:rsid w:val="009406B9"/>
    <w:pPr>
      <w:numPr>
        <w:ilvl w:val="2"/>
        <w:numId w:val="6"/>
      </w:numPr>
      <w:outlineLvl w:val="2"/>
    </w:pPr>
    <w:rPr>
      <w:kern w:val="24"/>
    </w:rPr>
  </w:style>
  <w:style w:type="paragraph" w:styleId="Heading4">
    <w:name w:val="heading 4"/>
    <w:basedOn w:val="Normal"/>
    <w:next w:val="Normal"/>
    <w:link w:val="Heading4Char"/>
    <w:uiPriority w:val="9"/>
    <w:semiHidden/>
    <w:qFormat/>
    <w:rsid w:val="00805CC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05CC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05CC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05CC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05CC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05CC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FSS Heading 1 Char"/>
    <w:basedOn w:val="DefaultParagraphFont"/>
    <w:link w:val="Heading1"/>
    <w:uiPriority w:val="9"/>
    <w:rsid w:val="009406B9"/>
    <w:rPr>
      <w:rFonts w:ascii="Arial" w:hAnsi="Arial" w:cs="Times New Roman"/>
      <w:kern w:val="24"/>
      <w:sz w:val="24"/>
      <w:szCs w:val="20"/>
    </w:rPr>
  </w:style>
  <w:style w:type="character" w:customStyle="1" w:styleId="Heading2Char">
    <w:name w:val="Heading 2 Char"/>
    <w:aliases w:val="Outline2 Char,FSS Heading 2 Char"/>
    <w:basedOn w:val="DefaultParagraphFont"/>
    <w:link w:val="Heading2"/>
    <w:rsid w:val="009406B9"/>
    <w:rPr>
      <w:rFonts w:ascii="Arial" w:hAnsi="Arial" w:cs="Times New Roman"/>
      <w:kern w:val="24"/>
      <w:sz w:val="24"/>
      <w:szCs w:val="20"/>
    </w:rPr>
  </w:style>
  <w:style w:type="character" w:customStyle="1" w:styleId="Heading3Char">
    <w:name w:val="Heading 3 Char"/>
    <w:aliases w:val="Outline3 Char,FSS Heading 3 Char"/>
    <w:basedOn w:val="DefaultParagraphFont"/>
    <w:link w:val="Heading3"/>
    <w:rsid w:val="009406B9"/>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styleId="ListParagraph">
    <w:name w:val="List Paragraph"/>
    <w:basedOn w:val="Normal"/>
    <w:link w:val="ListParagraphChar"/>
    <w:uiPriority w:val="34"/>
    <w:qFormat/>
    <w:rsid w:val="009406B9"/>
    <w:pPr>
      <w:ind w:left="720"/>
      <w:contextualSpacing/>
    </w:pPr>
  </w:style>
  <w:style w:type="character" w:customStyle="1" w:styleId="Heading4Char">
    <w:name w:val="Heading 4 Char"/>
    <w:basedOn w:val="DefaultParagraphFont"/>
    <w:link w:val="Heading4"/>
    <w:uiPriority w:val="9"/>
    <w:semiHidden/>
    <w:rsid w:val="00805CC1"/>
    <w:rPr>
      <w:rFonts w:eastAsiaTheme="majorEastAsia" w:cstheme="majorBidi"/>
      <w:i/>
      <w:iCs/>
      <w:color w:val="0F4761" w:themeColor="accent1" w:themeShade="BF"/>
      <w:kern w:val="0"/>
      <w:sz w:val="24"/>
      <w:szCs w:val="20"/>
      <w14:ligatures w14:val="none"/>
    </w:rPr>
  </w:style>
  <w:style w:type="character" w:customStyle="1" w:styleId="Heading5Char">
    <w:name w:val="Heading 5 Char"/>
    <w:basedOn w:val="DefaultParagraphFont"/>
    <w:link w:val="Heading5"/>
    <w:uiPriority w:val="9"/>
    <w:semiHidden/>
    <w:rsid w:val="00805CC1"/>
    <w:rPr>
      <w:rFonts w:eastAsiaTheme="majorEastAsia" w:cstheme="majorBidi"/>
      <w:color w:val="0F4761" w:themeColor="accent1" w:themeShade="BF"/>
      <w:kern w:val="0"/>
      <w:sz w:val="24"/>
      <w:szCs w:val="20"/>
      <w14:ligatures w14:val="none"/>
    </w:rPr>
  </w:style>
  <w:style w:type="character" w:customStyle="1" w:styleId="Heading6Char">
    <w:name w:val="Heading 6 Char"/>
    <w:basedOn w:val="DefaultParagraphFont"/>
    <w:link w:val="Heading6"/>
    <w:uiPriority w:val="9"/>
    <w:semiHidden/>
    <w:rsid w:val="00805CC1"/>
    <w:rPr>
      <w:rFonts w:eastAsiaTheme="majorEastAsia" w:cstheme="majorBidi"/>
      <w:i/>
      <w:iCs/>
      <w:color w:val="595959" w:themeColor="text1" w:themeTint="A6"/>
      <w:kern w:val="0"/>
      <w:sz w:val="24"/>
      <w:szCs w:val="20"/>
      <w14:ligatures w14:val="none"/>
    </w:rPr>
  </w:style>
  <w:style w:type="character" w:customStyle="1" w:styleId="Heading7Char">
    <w:name w:val="Heading 7 Char"/>
    <w:basedOn w:val="DefaultParagraphFont"/>
    <w:link w:val="Heading7"/>
    <w:uiPriority w:val="9"/>
    <w:semiHidden/>
    <w:rsid w:val="00805CC1"/>
    <w:rPr>
      <w:rFonts w:eastAsiaTheme="majorEastAsia" w:cstheme="majorBidi"/>
      <w:color w:val="595959" w:themeColor="text1" w:themeTint="A6"/>
      <w:kern w:val="0"/>
      <w:sz w:val="24"/>
      <w:szCs w:val="20"/>
      <w14:ligatures w14:val="none"/>
    </w:rPr>
  </w:style>
  <w:style w:type="character" w:customStyle="1" w:styleId="Heading8Char">
    <w:name w:val="Heading 8 Char"/>
    <w:basedOn w:val="DefaultParagraphFont"/>
    <w:link w:val="Heading8"/>
    <w:uiPriority w:val="9"/>
    <w:semiHidden/>
    <w:rsid w:val="00805CC1"/>
    <w:rPr>
      <w:rFonts w:eastAsiaTheme="majorEastAsia" w:cstheme="majorBidi"/>
      <w:i/>
      <w:iCs/>
      <w:color w:val="272727" w:themeColor="text1" w:themeTint="D8"/>
      <w:kern w:val="0"/>
      <w:sz w:val="24"/>
      <w:szCs w:val="20"/>
      <w14:ligatures w14:val="none"/>
    </w:rPr>
  </w:style>
  <w:style w:type="character" w:customStyle="1" w:styleId="Heading9Char">
    <w:name w:val="Heading 9 Char"/>
    <w:basedOn w:val="DefaultParagraphFont"/>
    <w:link w:val="Heading9"/>
    <w:uiPriority w:val="9"/>
    <w:semiHidden/>
    <w:rsid w:val="00805CC1"/>
    <w:rPr>
      <w:rFonts w:eastAsiaTheme="majorEastAsia" w:cstheme="majorBidi"/>
      <w:color w:val="272727" w:themeColor="text1" w:themeTint="D8"/>
      <w:kern w:val="0"/>
      <w:sz w:val="24"/>
      <w:szCs w:val="20"/>
      <w14:ligatures w14:val="none"/>
    </w:rPr>
  </w:style>
  <w:style w:type="paragraph" w:styleId="Title">
    <w:name w:val="Title"/>
    <w:basedOn w:val="Normal"/>
    <w:next w:val="Normal"/>
    <w:link w:val="TitleChar"/>
    <w:uiPriority w:val="10"/>
    <w:qFormat/>
    <w:rsid w:val="00805C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5CC1"/>
    <w:rPr>
      <w:rFonts w:asciiTheme="majorHAnsi" w:eastAsiaTheme="majorEastAsia" w:hAnsiTheme="majorHAnsi" w:cstheme="majorBidi"/>
      <w:spacing w:val="-10"/>
      <w:kern w:val="28"/>
      <w:sz w:val="56"/>
      <w:szCs w:val="56"/>
      <w14:ligatures w14:val="none"/>
    </w:rPr>
  </w:style>
  <w:style w:type="paragraph" w:styleId="Subtitle">
    <w:name w:val="Subtitle"/>
    <w:aliases w:val="FSS subtitle (no numbers)"/>
    <w:basedOn w:val="Normal"/>
    <w:next w:val="Normal"/>
    <w:link w:val="SubtitleChar"/>
    <w:uiPriority w:val="11"/>
    <w:qFormat/>
    <w:rsid w:val="00805CC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aliases w:val="FSS subtitle (no numbers) Char"/>
    <w:basedOn w:val="DefaultParagraphFont"/>
    <w:link w:val="Subtitle"/>
    <w:uiPriority w:val="11"/>
    <w:rsid w:val="00805CC1"/>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805CC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05CC1"/>
    <w:rPr>
      <w:rFonts w:ascii="Arial" w:hAnsi="Arial" w:cs="Times New Roman"/>
      <w:i/>
      <w:iCs/>
      <w:color w:val="404040" w:themeColor="text1" w:themeTint="BF"/>
      <w:kern w:val="0"/>
      <w:sz w:val="24"/>
      <w:szCs w:val="20"/>
      <w14:ligatures w14:val="none"/>
    </w:rPr>
  </w:style>
  <w:style w:type="character" w:styleId="IntenseEmphasis">
    <w:name w:val="Intense Emphasis"/>
    <w:basedOn w:val="DefaultParagraphFont"/>
    <w:uiPriority w:val="21"/>
    <w:qFormat/>
    <w:rsid w:val="00805CC1"/>
    <w:rPr>
      <w:i/>
      <w:iCs/>
      <w:color w:val="0F4761" w:themeColor="accent1" w:themeShade="BF"/>
    </w:rPr>
  </w:style>
  <w:style w:type="paragraph" w:styleId="IntenseQuote">
    <w:name w:val="Intense Quote"/>
    <w:basedOn w:val="Normal"/>
    <w:next w:val="Normal"/>
    <w:link w:val="IntenseQuoteChar"/>
    <w:uiPriority w:val="30"/>
    <w:qFormat/>
    <w:rsid w:val="00805C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5CC1"/>
    <w:rPr>
      <w:rFonts w:ascii="Arial" w:hAnsi="Arial" w:cs="Times New Roman"/>
      <w:i/>
      <w:iCs/>
      <w:color w:val="0F4761" w:themeColor="accent1" w:themeShade="BF"/>
      <w:kern w:val="0"/>
      <w:sz w:val="24"/>
      <w:szCs w:val="20"/>
      <w14:ligatures w14:val="none"/>
    </w:rPr>
  </w:style>
  <w:style w:type="character" w:styleId="IntenseReference">
    <w:name w:val="Intense Reference"/>
    <w:basedOn w:val="DefaultParagraphFont"/>
    <w:uiPriority w:val="32"/>
    <w:qFormat/>
    <w:rsid w:val="00805CC1"/>
    <w:rPr>
      <w:b/>
      <w:bCs/>
      <w:smallCaps/>
      <w:color w:val="0F4761" w:themeColor="accent1" w:themeShade="BF"/>
      <w:spacing w:val="5"/>
    </w:rPr>
  </w:style>
  <w:style w:type="character" w:customStyle="1" w:styleId="ListParagraphChar">
    <w:name w:val="List Paragraph Char"/>
    <w:link w:val="ListParagraph"/>
    <w:uiPriority w:val="34"/>
    <w:qFormat/>
    <w:locked/>
    <w:rsid w:val="00805CC1"/>
    <w:rPr>
      <w:rFonts w:ascii="Arial" w:hAnsi="Arial" w:cs="Times New Roman"/>
      <w:kern w:val="0"/>
      <w:sz w:val="24"/>
      <w:szCs w:val="20"/>
      <w14:ligatures w14:val="none"/>
    </w:rPr>
  </w:style>
  <w:style w:type="paragraph" w:styleId="NormalWeb">
    <w:name w:val="Normal (Web)"/>
    <w:basedOn w:val="Normal"/>
    <w:uiPriority w:val="99"/>
    <w:unhideWhenUsed/>
    <w:rsid w:val="00805CC1"/>
    <w:pPr>
      <w:spacing w:before="100" w:beforeAutospacing="1" w:after="100" w:afterAutospacing="1"/>
    </w:pPr>
    <w:rPr>
      <w:rFonts w:ascii="Times New Roman" w:hAnsi="Times New Roman"/>
      <w:szCs w:val="24"/>
      <w:lang w:eastAsia="en-GB"/>
    </w:rPr>
  </w:style>
  <w:style w:type="character" w:styleId="Hyperlink">
    <w:name w:val="Hyperlink"/>
    <w:basedOn w:val="DefaultParagraphFont"/>
    <w:uiPriority w:val="99"/>
    <w:unhideWhenUsed/>
    <w:qFormat/>
    <w:rsid w:val="00805CC1"/>
    <w:rPr>
      <w:color w:val="467886" w:themeColor="hyperlink"/>
      <w:u w:val="single"/>
    </w:rPr>
  </w:style>
  <w:style w:type="character" w:customStyle="1" w:styleId="normaltextrun">
    <w:name w:val="normaltextrun"/>
    <w:basedOn w:val="DefaultParagraphFont"/>
    <w:rsid w:val="00805CC1"/>
  </w:style>
  <w:style w:type="character" w:styleId="CommentReference">
    <w:name w:val="annotation reference"/>
    <w:basedOn w:val="DefaultParagraphFont"/>
    <w:uiPriority w:val="99"/>
    <w:semiHidden/>
    <w:unhideWhenUsed/>
    <w:rsid w:val="00805CC1"/>
    <w:rPr>
      <w:sz w:val="16"/>
      <w:szCs w:val="16"/>
    </w:rPr>
  </w:style>
  <w:style w:type="paragraph" w:styleId="CommentText">
    <w:name w:val="annotation text"/>
    <w:basedOn w:val="Normal"/>
    <w:link w:val="CommentTextChar"/>
    <w:uiPriority w:val="99"/>
    <w:unhideWhenUsed/>
    <w:rsid w:val="00805CC1"/>
    <w:pPr>
      <w:spacing w:line="360" w:lineRule="auto"/>
    </w:pPr>
    <w:rPr>
      <w:sz w:val="20"/>
    </w:rPr>
  </w:style>
  <w:style w:type="character" w:customStyle="1" w:styleId="CommentTextChar">
    <w:name w:val="Comment Text Char"/>
    <w:basedOn w:val="DefaultParagraphFont"/>
    <w:link w:val="CommentText"/>
    <w:uiPriority w:val="99"/>
    <w:rsid w:val="00805CC1"/>
    <w:rPr>
      <w:rFonts w:ascii="Arial" w:hAnsi="Arial" w:cs="Times New Roman"/>
      <w:kern w:val="0"/>
      <w:sz w:val="20"/>
      <w:szCs w:val="20"/>
      <w14:ligatures w14:val="none"/>
    </w:rPr>
  </w:style>
  <w:style w:type="paragraph" w:customStyle="1" w:styleId="PublicationTitle">
    <w:name w:val="Publication Title"/>
    <w:basedOn w:val="Normal"/>
    <w:qFormat/>
    <w:rsid w:val="00805CC1"/>
    <w:pPr>
      <w:spacing w:before="120" w:after="240" w:line="312" w:lineRule="auto"/>
    </w:pPr>
    <w:rPr>
      <w:rFonts w:eastAsiaTheme="minorHAnsi" w:cstheme="minorBidi"/>
      <w:b/>
      <w:color w:val="43358B"/>
      <w:spacing w:val="-20"/>
      <w:sz w:val="56"/>
      <w:szCs w:val="22"/>
    </w:rPr>
  </w:style>
  <w:style w:type="paragraph" w:customStyle="1" w:styleId="Publicationsubtitle">
    <w:name w:val="Publication subtitle"/>
    <w:basedOn w:val="PublicationTitle"/>
    <w:qFormat/>
    <w:rsid w:val="00805CC1"/>
    <w:rPr>
      <w:spacing w:val="0"/>
      <w:sz w:val="36"/>
    </w:rPr>
  </w:style>
  <w:style w:type="paragraph" w:customStyle="1" w:styleId="Dates">
    <w:name w:val="Dates"/>
    <w:basedOn w:val="Normal"/>
    <w:link w:val="DatesChar"/>
    <w:qFormat/>
    <w:rsid w:val="00805CC1"/>
    <w:pPr>
      <w:spacing w:after="120" w:line="288" w:lineRule="auto"/>
    </w:pPr>
    <w:rPr>
      <w:b/>
      <w:color w:val="0F9ED5" w:themeColor="accent4"/>
      <w:sz w:val="32"/>
      <w:szCs w:val="36"/>
      <w:lang w:eastAsia="en-GB"/>
      <w14:ligatures w14:val="standardContextual"/>
    </w:rPr>
  </w:style>
  <w:style w:type="character" w:customStyle="1" w:styleId="DatesChar">
    <w:name w:val="Dates Char"/>
    <w:basedOn w:val="DefaultParagraphFont"/>
    <w:link w:val="Dates"/>
    <w:rsid w:val="00805CC1"/>
    <w:rPr>
      <w:rFonts w:ascii="Arial" w:hAnsi="Arial" w:cs="Times New Roman"/>
      <w:b/>
      <w:color w:val="0F9ED5" w:themeColor="accent4"/>
      <w:kern w:val="0"/>
      <w:sz w:val="32"/>
      <w:szCs w:val="36"/>
      <w:lang w:eastAsia="en-GB"/>
    </w:rPr>
  </w:style>
  <w:style w:type="paragraph" w:customStyle="1" w:styleId="TitleText">
    <w:name w:val="TitleText"/>
    <w:basedOn w:val="Title"/>
    <w:link w:val="TitleTextChar"/>
    <w:unhideWhenUsed/>
    <w:qFormat/>
    <w:rsid w:val="00805CC1"/>
    <w:pPr>
      <w:spacing w:before="120" w:after="240" w:line="288" w:lineRule="auto"/>
      <w:contextualSpacing w:val="0"/>
      <w:jc w:val="center"/>
    </w:pPr>
    <w:rPr>
      <w:rFonts w:ascii="Arial" w:eastAsia="Times New Roman" w:hAnsi="Arial" w:cs="Times New Roman"/>
      <w:b/>
      <w:color w:val="156082" w:themeColor="accent1"/>
      <w:spacing w:val="0"/>
      <w:kern w:val="0"/>
      <w:sz w:val="40"/>
      <w:szCs w:val="28"/>
      <w:lang w:eastAsia="en-GB"/>
      <w14:ligatures w14:val="standardContextual"/>
    </w:rPr>
  </w:style>
  <w:style w:type="character" w:customStyle="1" w:styleId="TitleTextChar">
    <w:name w:val="TitleText Char"/>
    <w:link w:val="TitleText"/>
    <w:rsid w:val="00805CC1"/>
    <w:rPr>
      <w:rFonts w:ascii="Arial" w:hAnsi="Arial" w:cs="Times New Roman"/>
      <w:b/>
      <w:color w:val="156082" w:themeColor="accent1"/>
      <w:kern w:val="0"/>
      <w:sz w:val="40"/>
      <w:szCs w:val="28"/>
      <w:lang w:eastAsia="en-GB"/>
    </w:rPr>
  </w:style>
  <w:style w:type="paragraph" w:styleId="Revision">
    <w:name w:val="Revision"/>
    <w:hidden/>
    <w:uiPriority w:val="99"/>
    <w:semiHidden/>
    <w:rsid w:val="00A849F8"/>
    <w:rPr>
      <w:rFonts w:ascii="Arial" w:hAnsi="Arial" w:cs="Times New Roman"/>
      <w:kern w:val="0"/>
      <w:sz w:val="24"/>
      <w:szCs w:val="20"/>
      <w14:ligatures w14:val="none"/>
    </w:rPr>
  </w:style>
  <w:style w:type="paragraph" w:styleId="CommentSubject">
    <w:name w:val="annotation subject"/>
    <w:basedOn w:val="CommentText"/>
    <w:next w:val="CommentText"/>
    <w:link w:val="CommentSubjectChar"/>
    <w:uiPriority w:val="99"/>
    <w:semiHidden/>
    <w:unhideWhenUsed/>
    <w:rsid w:val="00BC6CCB"/>
    <w:pPr>
      <w:spacing w:line="240" w:lineRule="auto"/>
    </w:pPr>
    <w:rPr>
      <w:b/>
      <w:bCs/>
    </w:rPr>
  </w:style>
  <w:style w:type="character" w:customStyle="1" w:styleId="CommentSubjectChar">
    <w:name w:val="Comment Subject Char"/>
    <w:basedOn w:val="CommentTextChar"/>
    <w:link w:val="CommentSubject"/>
    <w:uiPriority w:val="99"/>
    <w:semiHidden/>
    <w:rsid w:val="00BC6CCB"/>
    <w:rPr>
      <w:rFonts w:ascii="Arial" w:hAnsi="Arial" w:cs="Times New Roman"/>
      <w:b/>
      <w:bCs/>
      <w:kern w:val="0"/>
      <w:sz w:val="20"/>
      <w:szCs w:val="20"/>
      <w14:ligatures w14:val="none"/>
    </w:rPr>
  </w:style>
  <w:style w:type="character" w:styleId="FollowedHyperlink">
    <w:name w:val="FollowedHyperlink"/>
    <w:basedOn w:val="DefaultParagraphFont"/>
    <w:uiPriority w:val="99"/>
    <w:semiHidden/>
    <w:unhideWhenUsed/>
    <w:rsid w:val="00E626F5"/>
    <w:rPr>
      <w:color w:val="96607D" w:themeColor="followedHyperlink"/>
      <w:u w:val="single"/>
    </w:rPr>
  </w:style>
  <w:style w:type="character" w:styleId="UnresolvedMention">
    <w:name w:val="Unresolved Mention"/>
    <w:basedOn w:val="DefaultParagraphFont"/>
    <w:uiPriority w:val="99"/>
    <w:semiHidden/>
    <w:unhideWhenUsed/>
    <w:rsid w:val="007D74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ata.food.gov.uk/cbd-products/products-list" TargetMode="External"/><Relationship Id="rId5" Type="http://schemas.openxmlformats.org/officeDocument/2006/relationships/styles" Target="styles.xml"/><Relationship Id="rId10" Type="http://schemas.openxmlformats.org/officeDocument/2006/relationships/hyperlink" Target="https://www.gov.uk/government/consultations/consultation-pack-on-applications-for-authorisation-of-3-cbd-food-products-as-novel-foods/consultation-pack-on-applications-for-authorisation-of-3-cbd-food-products-as-novel-foods" TargetMode="External"/><Relationship Id="rId4" Type="http://schemas.openxmlformats.org/officeDocument/2006/relationships/numbering" Target="numbering.xml"/><Relationship Id="rId9" Type="http://schemas.openxmlformats.org/officeDocument/2006/relationships/hyperlink" Target="https://consult.foodstandards.gov.scot/regulatory-policy/authorisation-of-three-cbd-products/" TargetMode="Externa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67CF7F14F80A43835B439C285DC71A" ma:contentTypeVersion="14" ma:contentTypeDescription="Create a new document." ma:contentTypeScope="" ma:versionID="b34a3c601f6d6c5624460454710818df">
  <xsd:schema xmlns:xsd="http://www.w3.org/2001/XMLSchema" xmlns:xs="http://www.w3.org/2001/XMLSchema" xmlns:p="http://schemas.microsoft.com/office/2006/metadata/properties" xmlns:ns2="9509bbea-f6b4-4c53-a6b5-ddbb19210c3b" xmlns:ns3="d7803841-2d19-43b3-92a8-d0b25f54bd62" targetNamespace="http://schemas.microsoft.com/office/2006/metadata/properties" ma:root="true" ma:fieldsID="b89644483726e348462df54961739e16" ns2:_="" ns3:_="">
    <xsd:import namespace="9509bbea-f6b4-4c53-a6b5-ddbb19210c3b"/>
    <xsd:import namespace="d7803841-2d19-43b3-92a8-d0b25f54bd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9bbea-f6b4-4c53-a6b5-ddbb19210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94d5e3d-88e3-4c55-b684-1c81dd55b7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803841-2d19-43b3-92a8-d0b25f54bd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2b1ee7-3a7c-4265-b052-2df048c3e6b1}" ma:internalName="TaxCatchAll" ma:showField="CatchAllData" ma:web="d7803841-2d19-43b3-92a8-d0b25f54bd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09bbea-f6b4-4c53-a6b5-ddbb19210c3b">
      <Terms xmlns="http://schemas.microsoft.com/office/infopath/2007/PartnerControls"/>
    </lcf76f155ced4ddcb4097134ff3c332f>
    <TaxCatchAll xmlns="d7803841-2d19-43b3-92a8-d0b25f54bd62" xsi:nil="true"/>
  </documentManagement>
</p:properties>
</file>

<file path=customXml/itemProps1.xml><?xml version="1.0" encoding="utf-8"?>
<ds:datastoreItem xmlns:ds="http://schemas.openxmlformats.org/officeDocument/2006/customXml" ds:itemID="{C942292E-C13B-4C24-AF61-18C45D572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9bbea-f6b4-4c53-a6b5-ddbb19210c3b"/>
    <ds:schemaRef ds:uri="d7803841-2d19-43b3-92a8-d0b25f54b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790FB7-EC54-4E92-BFE3-86583EB84907}">
  <ds:schemaRefs>
    <ds:schemaRef ds:uri="http://schemas.microsoft.com/sharepoint/v3/contenttype/forms"/>
  </ds:schemaRefs>
</ds:datastoreItem>
</file>

<file path=customXml/itemProps3.xml><?xml version="1.0" encoding="utf-8"?>
<ds:datastoreItem xmlns:ds="http://schemas.openxmlformats.org/officeDocument/2006/customXml" ds:itemID="{8C56B70E-0350-4FD2-A4A7-9FC25B74563C}">
  <ds:schemaRefs>
    <ds:schemaRef ds:uri="http://schemas.microsoft.com/office/2006/metadata/properties"/>
    <ds:schemaRef ds:uri="http://schemas.microsoft.com/office/infopath/2007/PartnerControls"/>
    <ds:schemaRef ds:uri="9509bbea-f6b4-4c53-a6b5-ddbb19210c3b"/>
    <ds:schemaRef ds:uri="d7803841-2d19-43b3-92a8-d0b25f54bd62"/>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2</TotalTime>
  <Pages>14</Pages>
  <Words>3463</Words>
  <Characters>19742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23159</CharactersWithSpaces>
  <SharedDoc>false</SharedDoc>
  <HLinks>
    <vt:vector size="18" baseType="variant">
      <vt:variant>
        <vt:i4>3342381</vt:i4>
      </vt:variant>
      <vt:variant>
        <vt:i4>6</vt:i4>
      </vt:variant>
      <vt:variant>
        <vt:i4>0</vt:i4>
      </vt:variant>
      <vt:variant>
        <vt:i4>5</vt:i4>
      </vt:variant>
      <vt:variant>
        <vt:lpwstr>https://data.food.gov.uk/cbd-products/products-list</vt:lpwstr>
      </vt:variant>
      <vt:variant>
        <vt:lpwstr/>
      </vt:variant>
      <vt:variant>
        <vt:i4>3866729</vt:i4>
      </vt:variant>
      <vt:variant>
        <vt:i4>3</vt:i4>
      </vt:variant>
      <vt:variant>
        <vt:i4>0</vt:i4>
      </vt:variant>
      <vt:variant>
        <vt:i4>5</vt:i4>
      </vt:variant>
      <vt:variant>
        <vt:lpwstr>https://www.gov.uk/government/consultations/consultation-pack-on-applications-for-authorisation-of-3-cbd-food-products-as-novel-foods/consultation-pack-on-applications-for-authorisation-of-3-cbd-food-products-as-novel-foods</vt:lpwstr>
      </vt:variant>
      <vt:variant>
        <vt:lpwstr/>
      </vt:variant>
      <vt:variant>
        <vt:i4>5242897</vt:i4>
      </vt:variant>
      <vt:variant>
        <vt:i4>0</vt:i4>
      </vt:variant>
      <vt:variant>
        <vt:i4>0</vt:i4>
      </vt:variant>
      <vt:variant>
        <vt:i4>5</vt:i4>
      </vt:variant>
      <vt:variant>
        <vt:lpwstr>https://consult.foodstandards.gov.scot/regulatory-policy/authorisation-of-three-cbd-products/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Sandison</dc:creator>
  <cp:keywords/>
  <dc:description/>
  <cp:lastModifiedBy>Colleen Sandison</cp:lastModifiedBy>
  <cp:revision>2</cp:revision>
  <dcterms:created xsi:type="dcterms:W3CDTF">2026-09-09T10:07:00Z</dcterms:created>
  <dcterms:modified xsi:type="dcterms:W3CDTF">2026-09-09T10:07:00Z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0x010100FF67CF7F14F80A43835B439C285DC71A</vt:lpwstr>
  </property>
  <property fmtid="{D5CDD505-2E9C-101B-9397-08002B2CF9AE}" pid="3" name="MediaServiceImageTags">
    <vt:lpwstr/>
  </property>
  <property fmtid="{D5CDD505-2E9C-101B-9397-08002B2CF9AE}" pid="4" name="_MarkAsFinal">
    <vt:bool>true</vt:bool>
  </property>
</Properties>
</file>