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C7E5" w14:textId="293C5D93" w:rsidR="0086625B" w:rsidRPr="007625A0" w:rsidRDefault="005710D2" w:rsidP="00DB2D91">
      <w:pPr>
        <w:spacing w:after="360"/>
      </w:pPr>
      <w:r w:rsidRPr="007625A0">
        <w:rPr>
          <w:rFonts w:cs="Arial"/>
          <w:b/>
          <w:noProof/>
          <w:color w:val="3F2A56"/>
          <w:spacing w:val="-2"/>
          <w:sz w:val="28"/>
          <w:szCs w:val="28"/>
        </w:rPr>
        <w:drawing>
          <wp:anchor distT="0" distB="0" distL="114300" distR="114300" simplePos="0" relativeHeight="251659264" behindDoc="1" locked="0" layoutInCell="1" allowOverlap="1" wp14:anchorId="4E0989B3" wp14:editId="225C0EC9">
            <wp:simplePos x="0" y="0"/>
            <wp:positionH relativeFrom="margin">
              <wp:posOffset>-120015</wp:posOffset>
            </wp:positionH>
            <wp:positionV relativeFrom="paragraph">
              <wp:posOffset>-224790</wp:posOffset>
            </wp:positionV>
            <wp:extent cx="2002810" cy="18154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rple logo with blue strapline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6644" cy="1818940"/>
                    </a:xfrm>
                    <a:prstGeom prst="rect">
                      <a:avLst/>
                    </a:prstGeom>
                  </pic:spPr>
                </pic:pic>
              </a:graphicData>
            </a:graphic>
            <wp14:sizeRelH relativeFrom="margin">
              <wp14:pctWidth>0</wp14:pctWidth>
            </wp14:sizeRelH>
            <wp14:sizeRelV relativeFrom="margin">
              <wp14:pctHeight>0</wp14:pctHeight>
            </wp14:sizeRelV>
          </wp:anchor>
        </w:drawing>
      </w:r>
    </w:p>
    <w:p w14:paraId="1411B025" w14:textId="77777777" w:rsidR="005710D2" w:rsidRPr="007625A0" w:rsidRDefault="005710D2" w:rsidP="12EFE656">
      <w:pPr>
        <w:pStyle w:val="TitleText"/>
        <w:jc w:val="left"/>
      </w:pPr>
      <w:bookmarkStart w:id="0" w:name="_Hlk34667579"/>
    </w:p>
    <w:p w14:paraId="3D9A7522" w14:textId="77777777" w:rsidR="005710D2" w:rsidRPr="007625A0" w:rsidRDefault="005710D2" w:rsidP="12EFE656">
      <w:pPr>
        <w:pStyle w:val="TitleText"/>
        <w:jc w:val="left"/>
      </w:pPr>
    </w:p>
    <w:p w14:paraId="758F4001" w14:textId="77777777" w:rsidR="005710D2" w:rsidRPr="007625A0" w:rsidRDefault="005710D2" w:rsidP="12EFE656">
      <w:pPr>
        <w:pStyle w:val="TitleText"/>
        <w:jc w:val="left"/>
      </w:pPr>
    </w:p>
    <w:p w14:paraId="5D15DCF8" w14:textId="6AB3A8C3" w:rsidR="00A64D09" w:rsidRDefault="00A64D09" w:rsidP="005B1B6D">
      <w:pPr>
        <w:pStyle w:val="TitleText"/>
        <w:jc w:val="left"/>
        <w:rPr>
          <w:rFonts w:asciiTheme="majorHAnsi" w:hAnsiTheme="majorHAnsi" w:cstheme="majorHAnsi"/>
          <w:color w:val="009CBD"/>
          <w:sz w:val="44"/>
          <w:szCs w:val="44"/>
        </w:rPr>
      </w:pPr>
      <w:r>
        <w:rPr>
          <w:rFonts w:asciiTheme="majorHAnsi" w:hAnsiTheme="majorHAnsi" w:cstheme="majorHAnsi"/>
          <w:color w:val="009CBD"/>
          <w:sz w:val="44"/>
          <w:szCs w:val="44"/>
        </w:rPr>
        <w:t xml:space="preserve">Consultation on the </w:t>
      </w:r>
      <w:r w:rsidR="00DA5CD3">
        <w:rPr>
          <w:rFonts w:asciiTheme="majorHAnsi" w:hAnsiTheme="majorHAnsi" w:cstheme="majorHAnsi"/>
          <w:color w:val="009CBD"/>
          <w:sz w:val="44"/>
          <w:szCs w:val="44"/>
        </w:rPr>
        <w:t xml:space="preserve">amendment to the </w:t>
      </w:r>
      <w:r>
        <w:rPr>
          <w:rFonts w:asciiTheme="majorHAnsi" w:hAnsiTheme="majorHAnsi" w:cstheme="majorHAnsi"/>
          <w:color w:val="009CBD"/>
          <w:sz w:val="44"/>
          <w:szCs w:val="44"/>
        </w:rPr>
        <w:t>specification</w:t>
      </w:r>
      <w:r w:rsidR="00DA5CD3">
        <w:rPr>
          <w:rFonts w:asciiTheme="majorHAnsi" w:hAnsiTheme="majorHAnsi" w:cstheme="majorHAnsi"/>
          <w:color w:val="009CBD"/>
          <w:sz w:val="44"/>
          <w:szCs w:val="44"/>
        </w:rPr>
        <w:t xml:space="preserve"> of</w:t>
      </w:r>
      <w:r>
        <w:rPr>
          <w:rFonts w:asciiTheme="majorHAnsi" w:hAnsiTheme="majorHAnsi" w:cstheme="majorHAnsi"/>
          <w:color w:val="009CBD"/>
          <w:sz w:val="44"/>
          <w:szCs w:val="44"/>
        </w:rPr>
        <w:t xml:space="preserve"> </w:t>
      </w:r>
      <w:r w:rsidR="00352785">
        <w:rPr>
          <w:rFonts w:asciiTheme="majorHAnsi" w:hAnsiTheme="majorHAnsi" w:cstheme="majorHAnsi"/>
          <w:color w:val="009CBD"/>
          <w:sz w:val="44"/>
          <w:szCs w:val="44"/>
        </w:rPr>
        <w:t xml:space="preserve">one </w:t>
      </w:r>
      <w:r>
        <w:rPr>
          <w:rFonts w:asciiTheme="majorHAnsi" w:hAnsiTheme="majorHAnsi" w:cstheme="majorHAnsi"/>
          <w:color w:val="009CBD"/>
          <w:sz w:val="44"/>
          <w:szCs w:val="44"/>
        </w:rPr>
        <w:t xml:space="preserve">food additive </w:t>
      </w:r>
      <w:r w:rsidR="00352785">
        <w:rPr>
          <w:rFonts w:asciiTheme="majorHAnsi" w:hAnsiTheme="majorHAnsi" w:cstheme="majorHAnsi"/>
          <w:color w:val="009CBD"/>
          <w:sz w:val="44"/>
          <w:szCs w:val="44"/>
        </w:rPr>
        <w:t>(</w:t>
      </w:r>
      <w:proofErr w:type="spellStart"/>
      <w:r>
        <w:rPr>
          <w:rFonts w:asciiTheme="majorHAnsi" w:hAnsiTheme="majorHAnsi" w:cstheme="majorHAnsi"/>
          <w:color w:val="009CBD"/>
          <w:sz w:val="44"/>
          <w:szCs w:val="44"/>
        </w:rPr>
        <w:t>RP1194</w:t>
      </w:r>
      <w:proofErr w:type="spellEnd"/>
      <w:r>
        <w:rPr>
          <w:rFonts w:asciiTheme="majorHAnsi" w:hAnsiTheme="majorHAnsi" w:cstheme="majorHAnsi"/>
          <w:color w:val="009CBD"/>
          <w:sz w:val="44"/>
          <w:szCs w:val="44"/>
        </w:rPr>
        <w:t xml:space="preserve"> - </w:t>
      </w:r>
      <w:proofErr w:type="spellStart"/>
      <w:r>
        <w:rPr>
          <w:rFonts w:asciiTheme="majorHAnsi" w:hAnsiTheme="majorHAnsi" w:cstheme="majorHAnsi"/>
          <w:color w:val="009CBD"/>
          <w:sz w:val="44"/>
          <w:szCs w:val="44"/>
        </w:rPr>
        <w:t>Rebaudioside</w:t>
      </w:r>
      <w:proofErr w:type="spellEnd"/>
      <w:r>
        <w:rPr>
          <w:rFonts w:asciiTheme="majorHAnsi" w:hAnsiTheme="majorHAnsi" w:cstheme="majorHAnsi"/>
          <w:color w:val="009CBD"/>
          <w:sz w:val="44"/>
          <w:szCs w:val="44"/>
        </w:rPr>
        <w:t xml:space="preserve"> M</w:t>
      </w:r>
      <w:r w:rsidR="00352785">
        <w:rPr>
          <w:rFonts w:asciiTheme="majorHAnsi" w:hAnsiTheme="majorHAnsi" w:cstheme="majorHAnsi"/>
          <w:color w:val="009CBD"/>
          <w:sz w:val="44"/>
          <w:szCs w:val="44"/>
        </w:rPr>
        <w:t>)</w:t>
      </w:r>
    </w:p>
    <w:p w14:paraId="2C09689D" w14:textId="77777777" w:rsidR="00A64D09" w:rsidRDefault="00A64D09" w:rsidP="005B1B6D">
      <w:pPr>
        <w:pStyle w:val="TitleText"/>
        <w:jc w:val="left"/>
        <w:rPr>
          <w:rFonts w:asciiTheme="majorHAnsi" w:hAnsiTheme="majorHAnsi" w:cstheme="majorHAnsi"/>
          <w:color w:val="009CBD"/>
          <w:sz w:val="44"/>
          <w:szCs w:val="44"/>
        </w:rPr>
      </w:pPr>
    </w:p>
    <w:p w14:paraId="1C39814B" w14:textId="371EE3D7" w:rsidR="00B90100" w:rsidRPr="00A64D09" w:rsidRDefault="00A64D09" w:rsidP="005B1B6D">
      <w:pPr>
        <w:pStyle w:val="TitleText"/>
        <w:jc w:val="left"/>
        <w:rPr>
          <w:rFonts w:asciiTheme="minorHAnsi" w:hAnsiTheme="minorHAnsi" w:cstheme="minorHAnsi"/>
          <w:b w:val="0"/>
          <w:bCs/>
          <w:color w:val="auto"/>
          <w:sz w:val="24"/>
          <w:szCs w:val="24"/>
        </w:rPr>
      </w:pPr>
      <w:r w:rsidRPr="00A64D09">
        <w:rPr>
          <w:rFonts w:asciiTheme="minorHAnsi" w:hAnsiTheme="minorHAnsi" w:cstheme="minorHAnsi"/>
          <w:b w:val="0"/>
          <w:bCs/>
          <w:color w:val="auto"/>
          <w:sz w:val="24"/>
          <w:szCs w:val="24"/>
        </w:rPr>
        <w:t xml:space="preserve">Launch date: </w:t>
      </w:r>
      <w:r w:rsidR="00ED4BE3">
        <w:rPr>
          <w:rFonts w:asciiTheme="minorHAnsi" w:hAnsiTheme="minorHAnsi" w:cstheme="minorHAnsi"/>
          <w:b w:val="0"/>
          <w:bCs/>
          <w:color w:val="auto"/>
          <w:sz w:val="24"/>
          <w:szCs w:val="24"/>
        </w:rPr>
        <w:t>23 January</w:t>
      </w:r>
      <w:r w:rsidR="00ED4BE3" w:rsidRPr="00A64D09">
        <w:rPr>
          <w:rFonts w:asciiTheme="minorHAnsi" w:hAnsiTheme="minorHAnsi" w:cstheme="minorHAnsi"/>
          <w:b w:val="0"/>
          <w:bCs/>
          <w:color w:val="auto"/>
          <w:sz w:val="24"/>
          <w:szCs w:val="24"/>
        </w:rPr>
        <w:t xml:space="preserve"> </w:t>
      </w:r>
      <w:r w:rsidRPr="00A64D09">
        <w:rPr>
          <w:rFonts w:asciiTheme="minorHAnsi" w:hAnsiTheme="minorHAnsi" w:cstheme="minorHAnsi"/>
          <w:b w:val="0"/>
          <w:bCs/>
          <w:color w:val="auto"/>
          <w:sz w:val="24"/>
          <w:szCs w:val="24"/>
        </w:rPr>
        <w:t>2023</w:t>
      </w:r>
    </w:p>
    <w:p w14:paraId="15288961" w14:textId="18C50DF9" w:rsidR="00A64D09" w:rsidRPr="00A64D09" w:rsidRDefault="00A64D09" w:rsidP="005B1B6D">
      <w:pPr>
        <w:pStyle w:val="TitleText"/>
        <w:jc w:val="left"/>
        <w:rPr>
          <w:rFonts w:asciiTheme="minorHAnsi" w:hAnsiTheme="minorHAnsi" w:cstheme="minorHAnsi"/>
          <w:b w:val="0"/>
          <w:bCs/>
          <w:color w:val="auto"/>
          <w:sz w:val="24"/>
          <w:szCs w:val="24"/>
        </w:rPr>
      </w:pPr>
      <w:r w:rsidRPr="00A64D09">
        <w:rPr>
          <w:rFonts w:asciiTheme="minorHAnsi" w:hAnsiTheme="minorHAnsi" w:cstheme="minorHAnsi"/>
          <w:b w:val="0"/>
          <w:bCs/>
          <w:color w:val="auto"/>
          <w:sz w:val="24"/>
          <w:szCs w:val="24"/>
        </w:rPr>
        <w:t xml:space="preserve">Respond by: </w:t>
      </w:r>
      <w:r w:rsidR="00ED4BE3">
        <w:rPr>
          <w:rFonts w:asciiTheme="minorHAnsi" w:hAnsiTheme="minorHAnsi" w:cstheme="minorHAnsi"/>
          <w:b w:val="0"/>
          <w:bCs/>
          <w:color w:val="auto"/>
          <w:sz w:val="24"/>
          <w:szCs w:val="24"/>
        </w:rPr>
        <w:t xml:space="preserve">06 February </w:t>
      </w:r>
      <w:r w:rsidRPr="00A64D09">
        <w:rPr>
          <w:rFonts w:asciiTheme="minorHAnsi" w:hAnsiTheme="minorHAnsi" w:cstheme="minorHAnsi"/>
          <w:b w:val="0"/>
          <w:bCs/>
          <w:color w:val="auto"/>
          <w:sz w:val="24"/>
          <w:szCs w:val="24"/>
        </w:rPr>
        <w:t xml:space="preserve"> 2023</w:t>
      </w:r>
    </w:p>
    <w:p w14:paraId="7553FE92" w14:textId="77777777" w:rsidR="00A64D09" w:rsidRPr="00A64D09" w:rsidRDefault="00A64D09" w:rsidP="00A64D09">
      <w:pPr>
        <w:pStyle w:val="Heading2"/>
        <w:rPr>
          <w:color w:val="009CBD"/>
          <w:sz w:val="28"/>
          <w:szCs w:val="28"/>
        </w:rPr>
      </w:pPr>
      <w:bookmarkStart w:id="1" w:name="_Toc78536061"/>
      <w:bookmarkStart w:id="2" w:name="_Toc78539832"/>
      <w:bookmarkStart w:id="3" w:name="_Toc78961926"/>
      <w:bookmarkStart w:id="4" w:name="_Toc79048630"/>
      <w:bookmarkStart w:id="5" w:name="_Toc79060307"/>
      <w:bookmarkStart w:id="6" w:name="_Toc79063497"/>
      <w:bookmarkStart w:id="7" w:name="_Toc84852123"/>
      <w:bookmarkStart w:id="8" w:name="_Toc85549425"/>
      <w:bookmarkStart w:id="9" w:name="_Toc86148492"/>
      <w:bookmarkStart w:id="10" w:name="_Toc86333242"/>
      <w:bookmarkStart w:id="11" w:name="_Toc86390993"/>
      <w:bookmarkStart w:id="12" w:name="_Toc86624656"/>
      <w:bookmarkStart w:id="13" w:name="_Toc87574430"/>
      <w:r w:rsidRPr="00A64D09">
        <w:rPr>
          <w:color w:val="009CBD"/>
          <w:sz w:val="28"/>
          <w:szCs w:val="28"/>
        </w:rPr>
        <w:t>This consultation will be of most interest to</w:t>
      </w:r>
      <w:bookmarkEnd w:id="1"/>
      <w:bookmarkEnd w:id="2"/>
      <w:bookmarkEnd w:id="3"/>
      <w:bookmarkEnd w:id="4"/>
      <w:bookmarkEnd w:id="5"/>
      <w:bookmarkEnd w:id="6"/>
      <w:bookmarkEnd w:id="7"/>
      <w:bookmarkEnd w:id="8"/>
      <w:bookmarkEnd w:id="9"/>
      <w:bookmarkEnd w:id="10"/>
      <w:bookmarkEnd w:id="11"/>
      <w:bookmarkEnd w:id="12"/>
      <w:bookmarkEnd w:id="13"/>
      <w:r w:rsidRPr="00A64D09">
        <w:rPr>
          <w:color w:val="009CBD"/>
          <w:sz w:val="28"/>
          <w:szCs w:val="28"/>
        </w:rPr>
        <w:t xml:space="preserve">: </w:t>
      </w:r>
    </w:p>
    <w:p w14:paraId="325A1842" w14:textId="77777777" w:rsidR="00A64D09" w:rsidRDefault="00A64D09" w:rsidP="00A64D09">
      <w:pPr>
        <w:pStyle w:val="ListParagraph"/>
        <w:numPr>
          <w:ilvl w:val="0"/>
          <w:numId w:val="24"/>
        </w:numPr>
        <w:spacing w:line="360" w:lineRule="auto"/>
      </w:pPr>
      <w:r>
        <w:t>Food industry trade associations.</w:t>
      </w:r>
    </w:p>
    <w:p w14:paraId="45616123" w14:textId="77777777" w:rsidR="00A64D09" w:rsidRPr="005A693C" w:rsidRDefault="00A64D09" w:rsidP="00A64D09">
      <w:pPr>
        <w:pStyle w:val="ListParagraph"/>
        <w:numPr>
          <w:ilvl w:val="0"/>
          <w:numId w:val="24"/>
        </w:numPr>
        <w:spacing w:line="360" w:lineRule="auto"/>
      </w:pPr>
      <w:r>
        <w:t>Food business operators in the UK wishing to use the food additive.</w:t>
      </w:r>
    </w:p>
    <w:p w14:paraId="43D8484B" w14:textId="13005DE5" w:rsidR="00A64D09" w:rsidRDefault="00A64D09" w:rsidP="00A64D09">
      <w:pPr>
        <w:pStyle w:val="ListParagraph"/>
        <w:numPr>
          <w:ilvl w:val="0"/>
          <w:numId w:val="24"/>
        </w:numPr>
        <w:spacing w:line="360" w:lineRule="auto"/>
      </w:pPr>
      <w:r w:rsidRPr="005A693C">
        <w:t>Enforcement Authorities, including Local Authorities</w:t>
      </w:r>
      <w:r w:rsidR="002164A5">
        <w:t>.</w:t>
      </w:r>
    </w:p>
    <w:p w14:paraId="5B5A3126" w14:textId="77777777" w:rsidR="00A64D09" w:rsidRDefault="00A64D09" w:rsidP="00A64D09">
      <w:pPr>
        <w:pStyle w:val="ListParagraph"/>
        <w:numPr>
          <w:ilvl w:val="0"/>
          <w:numId w:val="24"/>
        </w:numPr>
        <w:spacing w:line="360" w:lineRule="auto"/>
      </w:pPr>
      <w:r>
        <w:t>Consumers and wider stakeholders.</w:t>
      </w:r>
    </w:p>
    <w:p w14:paraId="453D9468" w14:textId="77777777" w:rsidR="00A64D09" w:rsidRPr="00A64D09" w:rsidRDefault="00A64D09" w:rsidP="00A64D09">
      <w:pPr>
        <w:pStyle w:val="Heading2"/>
        <w:rPr>
          <w:color w:val="009CBD"/>
          <w:sz w:val="28"/>
          <w:szCs w:val="28"/>
        </w:rPr>
      </w:pPr>
      <w:r w:rsidRPr="00A64D09">
        <w:rPr>
          <w:color w:val="009CBD"/>
          <w:sz w:val="28"/>
          <w:szCs w:val="28"/>
        </w:rPr>
        <w:t>Consultation subject and purpose</w:t>
      </w:r>
    </w:p>
    <w:p w14:paraId="667329F4" w14:textId="7499920B" w:rsidR="00A64D09" w:rsidRDefault="00A64D09" w:rsidP="00A64D09">
      <w:pPr>
        <w:rPr>
          <w:rFonts w:eastAsia="Arial" w:cs="Arial"/>
          <w:color w:val="000000" w:themeColor="text1"/>
        </w:rPr>
      </w:pPr>
      <w:r w:rsidRPr="77D596A6">
        <w:rPr>
          <w:rFonts w:eastAsia="Arial" w:cs="Arial"/>
          <w:color w:val="000000" w:themeColor="text1"/>
        </w:rPr>
        <w:t xml:space="preserve">We recently consulted on a regulated product application for the </w:t>
      </w:r>
      <w:r w:rsidR="00352785">
        <w:rPr>
          <w:rFonts w:eastAsia="Arial" w:cs="Arial"/>
          <w:color w:val="000000" w:themeColor="text1"/>
        </w:rPr>
        <w:t xml:space="preserve">modification/extension of use </w:t>
      </w:r>
      <w:r w:rsidRPr="77D596A6">
        <w:rPr>
          <w:rFonts w:eastAsia="Arial" w:cs="Arial"/>
          <w:color w:val="000000" w:themeColor="text1"/>
        </w:rPr>
        <w:t xml:space="preserve">of the food additive </w:t>
      </w:r>
      <w:proofErr w:type="spellStart"/>
      <w:r w:rsidRPr="77D596A6">
        <w:rPr>
          <w:rFonts w:eastAsia="Arial" w:cs="Arial"/>
          <w:color w:val="000000" w:themeColor="text1"/>
        </w:rPr>
        <w:t>steviol</w:t>
      </w:r>
      <w:proofErr w:type="spellEnd"/>
      <w:r w:rsidRPr="77D596A6">
        <w:rPr>
          <w:rFonts w:eastAsia="Arial" w:cs="Arial"/>
          <w:color w:val="000000" w:themeColor="text1"/>
        </w:rPr>
        <w:t xml:space="preserve"> glycosides (E 960) to include </w:t>
      </w:r>
      <w:proofErr w:type="spellStart"/>
      <w:r w:rsidRPr="77D596A6">
        <w:rPr>
          <w:rFonts w:eastAsia="Arial" w:cs="Arial"/>
          <w:color w:val="000000" w:themeColor="text1"/>
        </w:rPr>
        <w:t>rebaudioside</w:t>
      </w:r>
      <w:proofErr w:type="spellEnd"/>
      <w:r w:rsidRPr="77D596A6">
        <w:rPr>
          <w:rFonts w:eastAsia="Arial" w:cs="Arial"/>
          <w:color w:val="000000" w:themeColor="text1"/>
        </w:rPr>
        <w:t xml:space="preserve"> M (E </w:t>
      </w:r>
      <w:proofErr w:type="spellStart"/>
      <w:r w:rsidRPr="77D596A6">
        <w:rPr>
          <w:rFonts w:eastAsia="Arial" w:cs="Arial"/>
          <w:color w:val="000000" w:themeColor="text1"/>
        </w:rPr>
        <w:t>960c</w:t>
      </w:r>
      <w:proofErr w:type="spellEnd"/>
      <w:r w:rsidRPr="77D596A6">
        <w:rPr>
          <w:rFonts w:eastAsia="Arial" w:cs="Arial"/>
          <w:color w:val="000000" w:themeColor="text1"/>
        </w:rPr>
        <w:t xml:space="preserve">, enzymatically produced </w:t>
      </w:r>
      <w:proofErr w:type="spellStart"/>
      <w:r w:rsidRPr="77D596A6">
        <w:rPr>
          <w:rFonts w:eastAsia="Arial" w:cs="Arial"/>
          <w:color w:val="000000" w:themeColor="text1"/>
        </w:rPr>
        <w:t>steviol</w:t>
      </w:r>
      <w:proofErr w:type="spellEnd"/>
      <w:r w:rsidRPr="77D596A6">
        <w:rPr>
          <w:rFonts w:eastAsia="Arial" w:cs="Arial"/>
          <w:color w:val="000000" w:themeColor="text1"/>
        </w:rPr>
        <w:t xml:space="preserve"> glycosides), for use as an existing permitted low-calorie, high intensity sweetener.</w:t>
      </w:r>
    </w:p>
    <w:p w14:paraId="30BC427E" w14:textId="503A7B12" w:rsidR="00F63076" w:rsidRDefault="00F63076" w:rsidP="00A64D09">
      <w:pPr>
        <w:rPr>
          <w:rFonts w:eastAsia="Arial" w:cs="Arial"/>
          <w:color w:val="000000" w:themeColor="text1"/>
        </w:rPr>
      </w:pPr>
      <w:r>
        <w:rPr>
          <w:rFonts w:eastAsia="Arial" w:cs="Arial"/>
          <w:color w:val="000000" w:themeColor="text1"/>
        </w:rPr>
        <w:t xml:space="preserve">However, we have identified that there had been an omission within </w:t>
      </w:r>
      <w:hyperlink r:id="rId14" w:history="1">
        <w:r w:rsidRPr="002164A5">
          <w:rPr>
            <w:rStyle w:val="Hyperlink"/>
            <w:rFonts w:eastAsia="Arial" w:cs="Arial"/>
          </w:rPr>
          <w:t xml:space="preserve">the </w:t>
        </w:r>
        <w:r w:rsidR="002164A5" w:rsidRPr="002164A5">
          <w:rPr>
            <w:rStyle w:val="Hyperlink"/>
            <w:rFonts w:eastAsia="Arial" w:cs="Arial"/>
          </w:rPr>
          <w:t>original</w:t>
        </w:r>
        <w:r w:rsidRPr="002164A5">
          <w:rPr>
            <w:rStyle w:val="Hyperlink"/>
            <w:rFonts w:eastAsia="Arial" w:cs="Arial"/>
          </w:rPr>
          <w:t xml:space="preserve"> </w:t>
        </w:r>
        <w:proofErr w:type="spellStart"/>
        <w:r w:rsidRPr="002164A5">
          <w:rPr>
            <w:rStyle w:val="Hyperlink"/>
            <w:rFonts w:eastAsia="Arial" w:cs="Arial"/>
          </w:rPr>
          <w:t>consultation</w:t>
        </w:r>
      </w:hyperlink>
      <w:r w:rsidR="00A63026">
        <w:rPr>
          <w:rFonts w:eastAsia="Arial" w:cs="Arial"/>
          <w:color w:val="000000" w:themeColor="text1"/>
        </w:rPr>
        <w:t>.T</w:t>
      </w:r>
      <w:r>
        <w:rPr>
          <w:rFonts w:eastAsia="Arial" w:cs="Arial"/>
          <w:color w:val="000000" w:themeColor="text1"/>
        </w:rPr>
        <w:t>herefore</w:t>
      </w:r>
      <w:proofErr w:type="spellEnd"/>
      <w:r w:rsidR="00A63026">
        <w:rPr>
          <w:rFonts w:eastAsia="Arial" w:cs="Arial"/>
          <w:color w:val="000000" w:themeColor="text1"/>
        </w:rPr>
        <w:t>,</w:t>
      </w:r>
      <w:r>
        <w:rPr>
          <w:rFonts w:eastAsia="Arial" w:cs="Arial"/>
          <w:color w:val="000000" w:themeColor="text1"/>
        </w:rPr>
        <w:t xml:space="preserve"> w</w:t>
      </w:r>
      <w:r w:rsidR="00A64D09" w:rsidRPr="7CFCD4EE">
        <w:rPr>
          <w:rFonts w:eastAsia="Arial" w:cs="Arial"/>
          <w:color w:val="000000" w:themeColor="text1"/>
        </w:rPr>
        <w:t xml:space="preserve">e are now seeking stakeholders’ feedback in relation to the </w:t>
      </w:r>
      <w:r w:rsidR="00A64D09" w:rsidRPr="002164A5">
        <w:rPr>
          <w:rFonts w:eastAsia="Arial" w:cs="Arial"/>
          <w:b/>
          <w:bCs/>
          <w:color w:val="000000" w:themeColor="text1"/>
        </w:rPr>
        <w:t xml:space="preserve">proposed technical specification for E </w:t>
      </w:r>
      <w:proofErr w:type="spellStart"/>
      <w:r w:rsidR="00A64D09" w:rsidRPr="002164A5">
        <w:rPr>
          <w:rFonts w:eastAsia="Arial" w:cs="Arial"/>
          <w:b/>
          <w:bCs/>
          <w:color w:val="000000" w:themeColor="text1"/>
        </w:rPr>
        <w:t>960c</w:t>
      </w:r>
      <w:proofErr w:type="spellEnd"/>
      <w:r>
        <w:rPr>
          <w:rFonts w:eastAsia="Arial" w:cs="Arial"/>
          <w:color w:val="000000" w:themeColor="text1"/>
        </w:rPr>
        <w:t xml:space="preserve">. It should also be noted that, as a consequence the name and E number of the existing additive </w:t>
      </w:r>
      <w:proofErr w:type="spellStart"/>
      <w:r>
        <w:rPr>
          <w:rFonts w:eastAsia="Arial" w:cs="Arial"/>
          <w:color w:val="000000" w:themeColor="text1"/>
        </w:rPr>
        <w:t>E960</w:t>
      </w:r>
      <w:proofErr w:type="spellEnd"/>
      <w:r>
        <w:rPr>
          <w:rFonts w:eastAsia="Arial" w:cs="Arial"/>
          <w:color w:val="000000" w:themeColor="text1"/>
        </w:rPr>
        <w:t xml:space="preserve"> </w:t>
      </w:r>
      <w:proofErr w:type="spellStart"/>
      <w:r>
        <w:rPr>
          <w:rFonts w:eastAsia="Arial" w:cs="Arial"/>
          <w:color w:val="000000" w:themeColor="text1"/>
        </w:rPr>
        <w:t>steviol</w:t>
      </w:r>
      <w:proofErr w:type="spellEnd"/>
      <w:r>
        <w:rPr>
          <w:rFonts w:eastAsia="Arial" w:cs="Arial"/>
          <w:color w:val="000000" w:themeColor="text1"/>
        </w:rPr>
        <w:t xml:space="preserve"> glycosides would need to change to </w:t>
      </w:r>
      <w:proofErr w:type="spellStart"/>
      <w:r>
        <w:rPr>
          <w:rFonts w:eastAsia="Arial" w:cs="Arial"/>
          <w:color w:val="000000" w:themeColor="text1"/>
        </w:rPr>
        <w:t>E960a</w:t>
      </w:r>
      <w:proofErr w:type="spellEnd"/>
      <w:r>
        <w:rPr>
          <w:rFonts w:eastAsia="Arial" w:cs="Arial"/>
          <w:color w:val="000000" w:themeColor="text1"/>
        </w:rPr>
        <w:t xml:space="preserve"> </w:t>
      </w:r>
      <w:proofErr w:type="spellStart"/>
      <w:r>
        <w:rPr>
          <w:rFonts w:eastAsia="Arial" w:cs="Arial"/>
          <w:color w:val="000000" w:themeColor="text1"/>
        </w:rPr>
        <w:t>steviol</w:t>
      </w:r>
      <w:proofErr w:type="spellEnd"/>
      <w:r>
        <w:rPr>
          <w:rFonts w:eastAsia="Arial" w:cs="Arial"/>
          <w:color w:val="000000" w:themeColor="text1"/>
        </w:rPr>
        <w:t xml:space="preserve"> glycosides from stevia, although the actual technical specification will remain unchanged. </w:t>
      </w:r>
    </w:p>
    <w:p w14:paraId="608A1BD1" w14:textId="39FB3DFB" w:rsidR="00A64D09" w:rsidRDefault="00A64D09" w:rsidP="00A64D09">
      <w:pPr>
        <w:rPr>
          <w:rFonts w:eastAsia="Arial" w:cs="Arial"/>
          <w:color w:val="000000" w:themeColor="text1"/>
        </w:rPr>
      </w:pPr>
      <w:r w:rsidRPr="1FE04E10">
        <w:rPr>
          <w:rFonts w:eastAsia="Arial" w:cs="Arial"/>
          <w:color w:val="000000" w:themeColor="text1"/>
        </w:rPr>
        <w:lastRenderedPageBreak/>
        <w:t xml:space="preserve">We ask stakeholders to consider any relevant provisions of retained </w:t>
      </w:r>
      <w:r w:rsidR="00352785">
        <w:rPr>
          <w:rFonts w:eastAsia="Arial" w:cs="Arial"/>
          <w:color w:val="000000" w:themeColor="text1"/>
        </w:rPr>
        <w:t>European Union (</w:t>
      </w:r>
      <w:r w:rsidRPr="1FE04E10">
        <w:rPr>
          <w:rFonts w:eastAsia="Arial" w:cs="Arial"/>
          <w:color w:val="000000" w:themeColor="text1"/>
        </w:rPr>
        <w:t>EU</w:t>
      </w:r>
      <w:r w:rsidR="00352785">
        <w:rPr>
          <w:rFonts w:eastAsia="Arial" w:cs="Arial"/>
          <w:color w:val="000000" w:themeColor="text1"/>
        </w:rPr>
        <w:t>)</w:t>
      </w:r>
      <w:r w:rsidRPr="1FE04E10">
        <w:rPr>
          <w:rFonts w:eastAsia="Arial" w:cs="Arial"/>
          <w:color w:val="000000" w:themeColor="text1"/>
        </w:rPr>
        <w:t xml:space="preserve"> law and other legitimate factors (other evidence further supporting clear, rational and justifiable risk analysis, such as technical feasibility and environmental factors). </w:t>
      </w:r>
      <w:r w:rsidR="002164A5" w:rsidRPr="002A5618">
        <w:rPr>
          <w:rFonts w:cs="Arial"/>
        </w:rPr>
        <w:t>This is stakeholders’ opportunity for input on the advice given to Ministers to inform decision making.</w:t>
      </w:r>
    </w:p>
    <w:p w14:paraId="6B4F8249" w14:textId="3178B9CF" w:rsidR="005B1B6D" w:rsidRPr="005B1B6D" w:rsidRDefault="00A64D09" w:rsidP="005B1B6D">
      <w:pPr>
        <w:spacing w:after="120" w:line="360" w:lineRule="auto"/>
        <w:rPr>
          <w:rFonts w:asciiTheme="minorHAnsi" w:hAnsiTheme="minorHAnsi" w:cstheme="minorHAnsi"/>
          <w:color w:val="000000"/>
          <w:shd w:val="clear" w:color="auto" w:fill="FFFFFF"/>
        </w:rPr>
      </w:pPr>
      <w:r w:rsidRPr="6EEF7C0C">
        <w:rPr>
          <w:rFonts w:eastAsia="Arial" w:cs="Arial"/>
          <w:color w:val="000000" w:themeColor="text1"/>
        </w:rPr>
        <w:t xml:space="preserve">A parallel consultation is being published by </w:t>
      </w:r>
      <w:r>
        <w:rPr>
          <w:rFonts w:eastAsia="Arial" w:cs="Arial"/>
          <w:color w:val="000000" w:themeColor="text1"/>
        </w:rPr>
        <w:t>the FSA.</w:t>
      </w:r>
      <w:r w:rsidRPr="6EEF7C0C">
        <w:rPr>
          <w:rFonts w:eastAsia="Arial" w:cs="Arial"/>
          <w:color w:val="000000" w:themeColor="text1"/>
        </w:rPr>
        <w:t xml:space="preserve"> </w:t>
      </w:r>
    </w:p>
    <w:p w14:paraId="536E3A5F" w14:textId="77777777" w:rsidR="00A64D09" w:rsidRPr="00A64D09" w:rsidRDefault="00A64D09" w:rsidP="00A64D09">
      <w:pPr>
        <w:pStyle w:val="Heading2"/>
        <w:rPr>
          <w:rFonts w:eastAsia="Arial"/>
          <w:color w:val="009CBD"/>
          <w:sz w:val="32"/>
          <w:szCs w:val="32"/>
        </w:rPr>
      </w:pPr>
      <w:bookmarkStart w:id="14" w:name="_Toc78536062"/>
      <w:bookmarkStart w:id="15" w:name="_Toc78539833"/>
      <w:bookmarkStart w:id="16" w:name="_Toc78961927"/>
      <w:bookmarkStart w:id="17" w:name="_Toc79048631"/>
      <w:bookmarkStart w:id="18" w:name="_Toc79060308"/>
      <w:bookmarkStart w:id="19" w:name="_Toc79063498"/>
      <w:bookmarkStart w:id="20" w:name="_Toc84852124"/>
      <w:bookmarkStart w:id="21" w:name="_Toc85549426"/>
      <w:bookmarkStart w:id="22" w:name="_Toc86148493"/>
      <w:bookmarkStart w:id="23" w:name="_Toc86333243"/>
      <w:bookmarkStart w:id="24" w:name="_Toc86390994"/>
      <w:bookmarkStart w:id="25" w:name="_Toc86624657"/>
      <w:bookmarkStart w:id="26" w:name="_Toc87574431"/>
      <w:r w:rsidRPr="00A64D09">
        <w:rPr>
          <w:color w:val="009CBD"/>
          <w:sz w:val="32"/>
          <w:szCs w:val="32"/>
        </w:rPr>
        <w:t>Details of consultation</w:t>
      </w:r>
      <w:bookmarkEnd w:id="14"/>
      <w:bookmarkEnd w:id="15"/>
      <w:bookmarkEnd w:id="16"/>
      <w:bookmarkEnd w:id="17"/>
      <w:bookmarkEnd w:id="18"/>
      <w:bookmarkEnd w:id="19"/>
      <w:bookmarkEnd w:id="20"/>
      <w:bookmarkEnd w:id="21"/>
      <w:bookmarkEnd w:id="22"/>
      <w:bookmarkEnd w:id="23"/>
      <w:bookmarkEnd w:id="24"/>
      <w:bookmarkEnd w:id="25"/>
      <w:bookmarkEnd w:id="26"/>
    </w:p>
    <w:p w14:paraId="46C22A26" w14:textId="77777777" w:rsidR="00A64D09" w:rsidRPr="00A64D09" w:rsidRDefault="00A64D09" w:rsidP="00A64D09">
      <w:pPr>
        <w:pStyle w:val="Heading3"/>
        <w:rPr>
          <w:color w:val="009CBD"/>
          <w:sz w:val="32"/>
          <w:szCs w:val="32"/>
        </w:rPr>
      </w:pPr>
      <w:r w:rsidRPr="00A64D09">
        <w:rPr>
          <w:color w:val="009CBD"/>
          <w:sz w:val="32"/>
          <w:szCs w:val="32"/>
        </w:rPr>
        <w:t>Introduction</w:t>
      </w:r>
    </w:p>
    <w:p w14:paraId="21D7D344" w14:textId="0794068E" w:rsidR="00A64D09" w:rsidRPr="001B1B29" w:rsidRDefault="00A64D09" w:rsidP="00A64D09">
      <w:pPr>
        <w:rPr>
          <w:rFonts w:eastAsia="Arial" w:cs="Arial"/>
        </w:rPr>
      </w:pPr>
      <w:r w:rsidRPr="1FE04E10">
        <w:rPr>
          <w:rFonts w:eastAsia="Arial"/>
        </w:rPr>
        <w:t>In order to be placed on the market, applications for the authorisation of regulated products must be submitted for authorisation in Great Britain (GB), where the decision on authorisation is made by the respective Ministers in</w:t>
      </w:r>
      <w:r>
        <w:rPr>
          <w:rFonts w:eastAsia="Arial"/>
        </w:rPr>
        <w:t xml:space="preserve"> Scotland,</w:t>
      </w:r>
      <w:r w:rsidRPr="1FE04E10">
        <w:rPr>
          <w:rFonts w:eastAsia="Arial"/>
        </w:rPr>
        <w:t xml:space="preserve"> England</w:t>
      </w:r>
      <w:r>
        <w:rPr>
          <w:rFonts w:eastAsia="Arial"/>
        </w:rPr>
        <w:t xml:space="preserve"> </w:t>
      </w:r>
      <w:r w:rsidRPr="1FE04E10">
        <w:rPr>
          <w:rFonts w:eastAsia="Arial"/>
        </w:rPr>
        <w:t xml:space="preserve">and Wales.  </w:t>
      </w:r>
      <w:r w:rsidRPr="1FE04E10">
        <w:rPr>
          <w:rFonts w:eastAsia="Arial" w:cs="Arial"/>
        </w:rPr>
        <w:t xml:space="preserve">This is a function that was previously carried out at a European Union (EU) level.  In Northern Ireland, EU legislation on food additives continues to apply under the current terms of the Protocol on Ireland/Northern Ireland (NIP).  This means that such products require authorisation under the EU’s authorisation procedures before being placed on the market in Northern Ireland. </w:t>
      </w:r>
    </w:p>
    <w:p w14:paraId="43E92FCF" w14:textId="77777777" w:rsidR="00A64D09" w:rsidRPr="00A64D09" w:rsidRDefault="00A64D09" w:rsidP="00A64D09">
      <w:pPr>
        <w:pStyle w:val="Heading2"/>
        <w:rPr>
          <w:color w:val="009CBD"/>
          <w:sz w:val="32"/>
          <w:szCs w:val="32"/>
        </w:rPr>
      </w:pPr>
      <w:r w:rsidRPr="00A64D09">
        <w:rPr>
          <w:color w:val="009CBD"/>
          <w:sz w:val="32"/>
          <w:szCs w:val="32"/>
        </w:rPr>
        <w:t>Subject of this consultation</w:t>
      </w:r>
    </w:p>
    <w:p w14:paraId="63DBEF7D" w14:textId="5F84C46C" w:rsidR="00A64D09" w:rsidRDefault="00A64D09" w:rsidP="00A64D09">
      <w:pPr>
        <w:rPr>
          <w:rStyle w:val="normaltextrun"/>
          <w:rFonts w:cs="Arial"/>
          <w:color w:val="000000"/>
          <w:shd w:val="clear" w:color="auto" w:fill="FFFFFF"/>
        </w:rPr>
      </w:pPr>
      <w:r w:rsidRPr="0F4389F4">
        <w:rPr>
          <w:rStyle w:val="normaltextrun"/>
          <w:rFonts w:cs="Arial"/>
          <w:color w:val="000000" w:themeColor="text1"/>
        </w:rPr>
        <w:t xml:space="preserve">In accordance with </w:t>
      </w:r>
      <w:hyperlink r:id="rId15">
        <w:r w:rsidR="00352785">
          <w:rPr>
            <w:rStyle w:val="Hyperlink"/>
            <w:rFonts w:cs="Arial"/>
            <w:color w:val="0033CC"/>
          </w:rPr>
          <w:t>retained EU Regulation 1331/2008</w:t>
        </w:r>
      </w:hyperlink>
      <w:r w:rsidRPr="0027199C">
        <w:rPr>
          <w:rStyle w:val="normaltextrun"/>
          <w:rFonts w:cs="Arial"/>
          <w:color w:val="006F51" w:themeColor="accent1"/>
        </w:rPr>
        <w:t xml:space="preserve"> </w:t>
      </w:r>
      <w:r w:rsidRPr="0F4389F4">
        <w:rPr>
          <w:rStyle w:val="normaltextrun"/>
          <w:rFonts w:cs="Arial"/>
          <w:color w:val="000000" w:themeColor="text1"/>
        </w:rPr>
        <w:t xml:space="preserve">which establishes a common authorisation procedure for food additives, food enzymes and flavourings, the </w:t>
      </w:r>
      <w:r>
        <w:rPr>
          <w:rStyle w:val="normaltextrun"/>
          <w:rFonts w:cs="Arial"/>
          <w:color w:val="000000" w:themeColor="text1"/>
        </w:rPr>
        <w:t xml:space="preserve">food additive </w:t>
      </w:r>
      <w:proofErr w:type="spellStart"/>
      <w:r>
        <w:rPr>
          <w:rStyle w:val="normaltextrun"/>
          <w:rFonts w:cs="Arial"/>
          <w:color w:val="000000" w:themeColor="text1"/>
        </w:rPr>
        <w:t>rebaudioside</w:t>
      </w:r>
      <w:proofErr w:type="spellEnd"/>
      <w:r>
        <w:rPr>
          <w:rStyle w:val="normaltextrun"/>
          <w:rFonts w:cs="Arial"/>
          <w:color w:val="000000" w:themeColor="text1"/>
        </w:rPr>
        <w:t xml:space="preserve"> M (E </w:t>
      </w:r>
      <w:proofErr w:type="spellStart"/>
      <w:r>
        <w:rPr>
          <w:rStyle w:val="normaltextrun"/>
          <w:rFonts w:cs="Arial"/>
          <w:color w:val="000000" w:themeColor="text1"/>
        </w:rPr>
        <w:t>960c</w:t>
      </w:r>
      <w:proofErr w:type="spellEnd"/>
      <w:r>
        <w:rPr>
          <w:rStyle w:val="normaltextrun"/>
          <w:rFonts w:cs="Arial"/>
          <w:color w:val="000000" w:themeColor="text1"/>
        </w:rPr>
        <w:t xml:space="preserve">, enzymatically produced </w:t>
      </w:r>
      <w:proofErr w:type="spellStart"/>
      <w:r>
        <w:rPr>
          <w:rStyle w:val="normaltextrun"/>
          <w:rFonts w:cs="Arial"/>
          <w:color w:val="000000" w:themeColor="text1"/>
        </w:rPr>
        <w:t>steviol</w:t>
      </w:r>
      <w:proofErr w:type="spellEnd"/>
      <w:r>
        <w:rPr>
          <w:rStyle w:val="normaltextrun"/>
          <w:rFonts w:cs="Arial"/>
          <w:color w:val="000000" w:themeColor="text1"/>
        </w:rPr>
        <w:t xml:space="preserve"> glycosides) was</w:t>
      </w:r>
      <w:r w:rsidRPr="0F4389F4">
        <w:rPr>
          <w:rStyle w:val="normaltextrun"/>
          <w:rFonts w:cs="Arial"/>
          <w:color w:val="000000" w:themeColor="text1"/>
        </w:rPr>
        <w:t xml:space="preserve"> submitted for authorisation.</w:t>
      </w:r>
    </w:p>
    <w:p w14:paraId="077F7FB5" w14:textId="7E8E4049" w:rsidR="00A64D09" w:rsidRDefault="00A64D09" w:rsidP="00A64D09">
      <w:pPr>
        <w:rPr>
          <w:rFonts w:eastAsia="Arial" w:cs="Arial"/>
          <w:color w:val="000000" w:themeColor="text1"/>
        </w:rPr>
      </w:pPr>
      <w:r w:rsidRPr="58E28BA4">
        <w:rPr>
          <w:rFonts w:eastAsia="Arial"/>
        </w:rPr>
        <w:t xml:space="preserve">The authorisation of this food additive was </w:t>
      </w:r>
      <w:r w:rsidR="00595D16">
        <w:rPr>
          <w:rFonts w:eastAsia="Arial"/>
        </w:rPr>
        <w:t>the subject of a recent consultation</w:t>
      </w:r>
      <w:r w:rsidR="00B6606B">
        <w:rPr>
          <w:rFonts w:eastAsia="Arial"/>
        </w:rPr>
        <w:t>.</w:t>
      </w:r>
      <w:r w:rsidR="002164A5">
        <w:rPr>
          <w:rFonts w:eastAsia="Arial"/>
        </w:rPr>
        <w:t xml:space="preserve">  </w:t>
      </w:r>
      <w:r w:rsidRPr="58E28BA4">
        <w:rPr>
          <w:rFonts w:eastAsia="Arial"/>
        </w:rPr>
        <w:t>W</w:t>
      </w:r>
      <w:r w:rsidRPr="58E28BA4">
        <w:rPr>
          <w:rFonts w:eastAsia="Arial" w:cs="Arial"/>
          <w:color w:val="000000" w:themeColor="text1"/>
        </w:rPr>
        <w:t xml:space="preserve">e are now seeking stakeholders’ feedback in relation to the proposed technical specification for E </w:t>
      </w:r>
      <w:proofErr w:type="spellStart"/>
      <w:r w:rsidRPr="58E28BA4">
        <w:rPr>
          <w:rFonts w:eastAsia="Arial" w:cs="Arial"/>
          <w:color w:val="000000" w:themeColor="text1"/>
        </w:rPr>
        <w:t>960c</w:t>
      </w:r>
      <w:proofErr w:type="spellEnd"/>
      <w:r w:rsidRPr="58E28BA4">
        <w:rPr>
          <w:rFonts w:eastAsia="Arial" w:cs="Arial"/>
          <w:color w:val="000000" w:themeColor="text1"/>
        </w:rPr>
        <w:t xml:space="preserve"> so that, should this food additive be authorised, </w:t>
      </w:r>
      <w:r w:rsidRPr="58E28BA4">
        <w:rPr>
          <w:rFonts w:asciiTheme="minorHAnsi" w:eastAsiaTheme="minorEastAsia" w:hAnsiTheme="minorHAnsi" w:cstheme="minorBidi"/>
          <w:color w:val="333333"/>
        </w:rPr>
        <w:t xml:space="preserve">the </w:t>
      </w:r>
      <w:r w:rsidR="00352785">
        <w:rPr>
          <w:rFonts w:asciiTheme="minorHAnsi" w:eastAsiaTheme="minorEastAsia" w:hAnsiTheme="minorHAnsi" w:cstheme="minorBidi"/>
          <w:color w:val="333333"/>
        </w:rPr>
        <w:t>r</w:t>
      </w:r>
      <w:r w:rsidRPr="58E28BA4">
        <w:rPr>
          <w:rFonts w:asciiTheme="minorHAnsi" w:eastAsiaTheme="minorEastAsia" w:hAnsiTheme="minorHAnsi" w:cstheme="minorBidi"/>
          <w:color w:val="333333"/>
        </w:rPr>
        <w:t>etained</w:t>
      </w:r>
      <w:r w:rsidRPr="0027199C">
        <w:rPr>
          <w:rFonts w:asciiTheme="minorHAnsi" w:eastAsiaTheme="minorEastAsia" w:hAnsiTheme="minorHAnsi" w:cstheme="minorBidi"/>
          <w:color w:val="333333"/>
        </w:rPr>
        <w:t xml:space="preserve"> EU Regulation 231/ 2012</w:t>
      </w:r>
      <w:r w:rsidRPr="0027199C">
        <w:rPr>
          <w:rFonts w:asciiTheme="minorHAnsi" w:eastAsiaTheme="minorEastAsia" w:hAnsiTheme="minorHAnsi" w:cstheme="minorBidi"/>
          <w:color w:val="000000" w:themeColor="text1"/>
        </w:rPr>
        <w:t xml:space="preserve"> </w:t>
      </w:r>
      <w:r w:rsidRPr="58E28BA4">
        <w:rPr>
          <w:rFonts w:eastAsia="Arial" w:cs="Arial"/>
          <w:color w:val="000000" w:themeColor="text1"/>
        </w:rPr>
        <w:t>setting out technical specification</w:t>
      </w:r>
      <w:r w:rsidR="00352785">
        <w:rPr>
          <w:rFonts w:eastAsia="Arial" w:cs="Arial"/>
          <w:color w:val="000000" w:themeColor="text1"/>
        </w:rPr>
        <w:t>s for food additives</w:t>
      </w:r>
      <w:r w:rsidRPr="58E28BA4">
        <w:rPr>
          <w:rFonts w:eastAsia="Arial" w:cs="Arial"/>
          <w:color w:val="000000" w:themeColor="text1"/>
        </w:rPr>
        <w:t xml:space="preserve"> can be amended.</w:t>
      </w:r>
    </w:p>
    <w:p w14:paraId="4152E871" w14:textId="4EE98D55" w:rsidR="00A64D09" w:rsidRDefault="00F63076" w:rsidP="00A64D09">
      <w:pPr>
        <w:rPr>
          <w:rFonts w:eastAsia="Arial" w:cs="Arial"/>
          <w:color w:val="000000" w:themeColor="text1"/>
        </w:rPr>
      </w:pPr>
      <w:r>
        <w:rPr>
          <w:rFonts w:eastAsia="Arial" w:cs="Arial"/>
          <w:color w:val="000000" w:themeColor="text1"/>
        </w:rPr>
        <w:t xml:space="preserve">If </w:t>
      </w:r>
      <w:r w:rsidR="00A64D09" w:rsidRPr="58E28BA4">
        <w:rPr>
          <w:rFonts w:eastAsia="Arial" w:cs="Arial"/>
          <w:color w:val="000000" w:themeColor="text1"/>
        </w:rPr>
        <w:t xml:space="preserve">the new </w:t>
      </w:r>
      <w:proofErr w:type="spellStart"/>
      <w:r w:rsidR="00A64D09" w:rsidRPr="58E28BA4">
        <w:rPr>
          <w:rFonts w:eastAsia="Arial" w:cs="Arial"/>
          <w:color w:val="000000" w:themeColor="text1"/>
        </w:rPr>
        <w:t>steviol</w:t>
      </w:r>
      <w:proofErr w:type="spellEnd"/>
      <w:r w:rsidR="00A64D09" w:rsidRPr="58E28BA4">
        <w:rPr>
          <w:rFonts w:eastAsia="Arial" w:cs="Arial"/>
          <w:color w:val="000000" w:themeColor="text1"/>
        </w:rPr>
        <w:t xml:space="preserve"> glycoside entry (</w:t>
      </w:r>
      <w:proofErr w:type="spellStart"/>
      <w:r w:rsidR="00A64D09" w:rsidRPr="58E28BA4">
        <w:rPr>
          <w:rFonts w:eastAsia="Arial" w:cs="Arial"/>
          <w:color w:val="000000" w:themeColor="text1"/>
        </w:rPr>
        <w:t>E960c</w:t>
      </w:r>
      <w:proofErr w:type="spellEnd"/>
      <w:r w:rsidR="00A64D09" w:rsidRPr="58E28BA4">
        <w:rPr>
          <w:rFonts w:eastAsia="Arial" w:cs="Arial"/>
          <w:color w:val="000000" w:themeColor="text1"/>
        </w:rPr>
        <w:t>)</w:t>
      </w:r>
      <w:r w:rsidR="00352785">
        <w:rPr>
          <w:rFonts w:eastAsia="Arial" w:cs="Arial"/>
          <w:color w:val="000000" w:themeColor="text1"/>
        </w:rPr>
        <w:t xml:space="preserve"> is authorised and therefore is</w:t>
      </w:r>
      <w:r w:rsidR="00A64D09" w:rsidRPr="58E28BA4">
        <w:rPr>
          <w:rFonts w:eastAsia="Arial" w:cs="Arial"/>
          <w:color w:val="000000" w:themeColor="text1"/>
        </w:rPr>
        <w:t xml:space="preserve"> added to the additive specifications in </w:t>
      </w:r>
      <w:r w:rsidR="00352785">
        <w:rPr>
          <w:rFonts w:eastAsia="Arial" w:cs="Arial"/>
          <w:color w:val="000000" w:themeColor="text1"/>
        </w:rPr>
        <w:t>retained R</w:t>
      </w:r>
      <w:r w:rsidR="00A64D09" w:rsidRPr="58E28BA4">
        <w:rPr>
          <w:rFonts w:eastAsia="Arial" w:cs="Arial"/>
          <w:color w:val="000000" w:themeColor="text1"/>
        </w:rPr>
        <w:t xml:space="preserve">egulation 231/2012, there will also be a consequential change where the existing additive specification for </w:t>
      </w:r>
      <w:proofErr w:type="spellStart"/>
      <w:r w:rsidR="00A64D09" w:rsidRPr="58E28BA4">
        <w:rPr>
          <w:rFonts w:eastAsia="Arial" w:cs="Arial"/>
          <w:color w:val="000000" w:themeColor="text1"/>
        </w:rPr>
        <w:t>steviol</w:t>
      </w:r>
      <w:proofErr w:type="spellEnd"/>
      <w:r w:rsidR="00A64D09" w:rsidRPr="58E28BA4">
        <w:rPr>
          <w:rFonts w:eastAsia="Arial" w:cs="Arial"/>
          <w:color w:val="000000" w:themeColor="text1"/>
        </w:rPr>
        <w:t xml:space="preserve"> glycosides (</w:t>
      </w:r>
      <w:proofErr w:type="spellStart"/>
      <w:r w:rsidR="00A64D09" w:rsidRPr="58E28BA4">
        <w:rPr>
          <w:rFonts w:eastAsia="Arial" w:cs="Arial"/>
          <w:color w:val="000000" w:themeColor="text1"/>
        </w:rPr>
        <w:t>E960</w:t>
      </w:r>
      <w:proofErr w:type="spellEnd"/>
      <w:r w:rsidR="00A64D09" w:rsidRPr="58E28BA4">
        <w:rPr>
          <w:rFonts w:eastAsia="Arial" w:cs="Arial"/>
          <w:color w:val="000000" w:themeColor="text1"/>
        </w:rPr>
        <w:t xml:space="preserve">) derived from the stevia leaf will be renamed </w:t>
      </w:r>
      <w:proofErr w:type="spellStart"/>
      <w:r w:rsidR="00A64D09" w:rsidRPr="58E28BA4">
        <w:rPr>
          <w:rFonts w:eastAsia="Arial" w:cs="Arial"/>
          <w:color w:val="000000" w:themeColor="text1"/>
        </w:rPr>
        <w:t>E960a</w:t>
      </w:r>
      <w:proofErr w:type="spellEnd"/>
      <w:r w:rsidR="00A64D09" w:rsidRPr="58E28BA4">
        <w:rPr>
          <w:rFonts w:eastAsia="Arial" w:cs="Arial"/>
          <w:color w:val="000000" w:themeColor="text1"/>
        </w:rPr>
        <w:t xml:space="preserve"> ‘</w:t>
      </w:r>
      <w:proofErr w:type="spellStart"/>
      <w:r w:rsidR="00A64D09" w:rsidRPr="58E28BA4">
        <w:rPr>
          <w:rFonts w:eastAsia="Arial" w:cs="Arial"/>
          <w:color w:val="000000" w:themeColor="text1"/>
        </w:rPr>
        <w:t>Steviol</w:t>
      </w:r>
      <w:proofErr w:type="spellEnd"/>
      <w:r w:rsidR="00A64D09" w:rsidRPr="58E28BA4">
        <w:rPr>
          <w:rFonts w:eastAsia="Arial" w:cs="Arial"/>
          <w:color w:val="000000" w:themeColor="text1"/>
        </w:rPr>
        <w:t xml:space="preserve"> glycosides from stevia’. </w:t>
      </w:r>
      <w:r w:rsidR="00352785">
        <w:rPr>
          <w:rFonts w:eastAsia="Arial" w:cs="Arial"/>
          <w:color w:val="000000" w:themeColor="text1"/>
        </w:rPr>
        <w:t>This is to clearly differentiate between the two substances.</w:t>
      </w:r>
    </w:p>
    <w:p w14:paraId="24AC1EE7" w14:textId="0FA73A18" w:rsidR="00A64D09" w:rsidRDefault="00A64D09" w:rsidP="00A64D09">
      <w:bookmarkStart w:id="27" w:name="_Impacts"/>
      <w:bookmarkEnd w:id="27"/>
      <w:r w:rsidRPr="0306ED12">
        <w:rPr>
          <w:rStyle w:val="normaltextrun"/>
          <w:rFonts w:cs="Arial"/>
        </w:rPr>
        <w:t xml:space="preserve">The </w:t>
      </w:r>
      <w:r>
        <w:rPr>
          <w:rStyle w:val="normaltextrun"/>
          <w:rFonts w:cs="Arial"/>
        </w:rPr>
        <w:t xml:space="preserve">specification </w:t>
      </w:r>
      <w:r w:rsidRPr="0306ED12">
        <w:rPr>
          <w:rStyle w:val="normaltextrun"/>
          <w:rFonts w:cs="Arial"/>
        </w:rPr>
        <w:t>included within this consultation</w:t>
      </w:r>
      <w:r>
        <w:rPr>
          <w:rStyle w:val="normaltextrun"/>
          <w:rFonts w:cs="Arial"/>
        </w:rPr>
        <w:t xml:space="preserve"> is </w:t>
      </w:r>
      <w:r w:rsidRPr="00D55212">
        <w:rPr>
          <w:rStyle w:val="normaltextrun"/>
          <w:rFonts w:cs="Arial"/>
        </w:rPr>
        <w:t>in line with legislation that applies in Northern Ireland, under th</w:t>
      </w:r>
      <w:r w:rsidRPr="0306ED12">
        <w:rPr>
          <w:rStyle w:val="normaltextrun"/>
          <w:rFonts w:cs="Arial"/>
        </w:rPr>
        <w:t>e N</w:t>
      </w:r>
      <w:r>
        <w:rPr>
          <w:rStyle w:val="normaltextrun"/>
          <w:rFonts w:cs="Arial"/>
        </w:rPr>
        <w:t>IP</w:t>
      </w:r>
      <w:r w:rsidRPr="0306ED12">
        <w:rPr>
          <w:rStyle w:val="normaltextrun"/>
          <w:rFonts w:cs="Arial"/>
        </w:rPr>
        <w:t xml:space="preserve">.  </w:t>
      </w:r>
      <w:r w:rsidRPr="0027199C">
        <w:rPr>
          <w:rStyle w:val="normaltextrun"/>
          <w:rFonts w:cs="Arial"/>
        </w:rPr>
        <w:t>Therefore</w:t>
      </w:r>
      <w:r>
        <w:t>, authorising in Scotland, England and Wales would not result in divergence within the UK.</w:t>
      </w:r>
    </w:p>
    <w:p w14:paraId="135099D9" w14:textId="4AEF40F2" w:rsidR="00A64D09" w:rsidRDefault="00A64D09" w:rsidP="00A64D09">
      <w:r>
        <w:lastRenderedPageBreak/>
        <w:t xml:space="preserve">The proposed specification is included in </w:t>
      </w:r>
      <w:hyperlink w:anchor="_Annex_B:_RP1194" w:history="1">
        <w:r w:rsidRPr="00A64D09">
          <w:rPr>
            <w:rStyle w:val="Hyperlink"/>
            <w:color w:val="0033CC"/>
          </w:rPr>
          <w:t>Annex B</w:t>
        </w:r>
      </w:hyperlink>
      <w:r w:rsidRPr="00A64D09">
        <w:rPr>
          <w:color w:val="0033CC"/>
        </w:rPr>
        <w:t xml:space="preserve">.  </w:t>
      </w:r>
      <w:r>
        <w:t xml:space="preserve">Details of the proposed authorisation of E </w:t>
      </w:r>
      <w:proofErr w:type="spellStart"/>
      <w:r>
        <w:t>960c</w:t>
      </w:r>
      <w:proofErr w:type="spellEnd"/>
      <w:r>
        <w:t xml:space="preserve"> can be found in the consultation on </w:t>
      </w:r>
      <w:hyperlink r:id="rId16" w:history="1">
        <w:r w:rsidRPr="002164A5">
          <w:rPr>
            <w:rStyle w:val="Hyperlink"/>
          </w:rPr>
          <w:t>authorisation</w:t>
        </w:r>
      </w:hyperlink>
      <w:r>
        <w:t xml:space="preserve">. </w:t>
      </w:r>
    </w:p>
    <w:p w14:paraId="79BF68D7" w14:textId="77777777" w:rsidR="00A64D09" w:rsidRPr="00A64D09" w:rsidRDefault="00A64D09" w:rsidP="00A64D09">
      <w:pPr>
        <w:pStyle w:val="Heading2"/>
        <w:rPr>
          <w:color w:val="009CBD"/>
        </w:rPr>
      </w:pPr>
      <w:bookmarkStart w:id="28" w:name="_Toc34638442"/>
      <w:bookmarkStart w:id="29" w:name="_Toc78536063"/>
      <w:bookmarkStart w:id="30" w:name="_Toc78539834"/>
      <w:bookmarkStart w:id="31" w:name="_Toc78961928"/>
      <w:bookmarkStart w:id="32" w:name="_Toc79048632"/>
      <w:bookmarkStart w:id="33" w:name="_Toc79060309"/>
      <w:bookmarkStart w:id="34" w:name="_Toc79063499"/>
      <w:bookmarkStart w:id="35" w:name="_Toc84852125"/>
      <w:bookmarkStart w:id="36" w:name="_Toc85549427"/>
      <w:bookmarkStart w:id="37" w:name="_Toc86148494"/>
      <w:bookmarkStart w:id="38" w:name="_Toc86333244"/>
      <w:bookmarkStart w:id="39" w:name="_Toc86390995"/>
      <w:bookmarkStart w:id="40" w:name="_Toc86624658"/>
      <w:bookmarkStart w:id="41" w:name="_Toc87574432"/>
      <w:r w:rsidRPr="00A64D09">
        <w:rPr>
          <w:color w:val="009CBD"/>
        </w:rPr>
        <w:t>Engagement and consultation process</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F25F704" w14:textId="2A6A0A2E" w:rsidR="00A64D09" w:rsidRPr="00185356" w:rsidRDefault="00A64D09" w:rsidP="00A64D09">
      <w:pPr>
        <w:rPr>
          <w:rFonts w:eastAsia="Arial" w:cs="Arial"/>
          <w:color w:val="000000" w:themeColor="text1"/>
        </w:rPr>
      </w:pPr>
      <w:r w:rsidRPr="4E896350">
        <w:rPr>
          <w:rFonts w:eastAsia="Arial" w:cs="Arial"/>
          <w:color w:val="000000" w:themeColor="text1"/>
        </w:rPr>
        <w:t>Details of all validated</w:t>
      </w:r>
      <w:r w:rsidRPr="00185356">
        <w:rPr>
          <w:rFonts w:eastAsia="Arial" w:cs="Arial"/>
          <w:color w:val="000000" w:themeColor="text1"/>
        </w:rPr>
        <w:t xml:space="preserve"> applications for regulated products are published on the </w:t>
      </w:r>
      <w:hyperlink r:id="rId17" w:history="1">
        <w:r w:rsidRPr="00352785">
          <w:rPr>
            <w:rStyle w:val="Hyperlink"/>
            <w:rFonts w:eastAsia="Arial" w:cs="Arial"/>
          </w:rPr>
          <w:t>Register of Regulated Product Applications</w:t>
        </w:r>
      </w:hyperlink>
      <w:r w:rsidR="00352785">
        <w:rPr>
          <w:rFonts w:eastAsia="Arial" w:cs="Arial"/>
          <w:color w:val="000000" w:themeColor="text1"/>
        </w:rPr>
        <w:t>, which is hosted</w:t>
      </w:r>
      <w:r w:rsidRPr="00185356">
        <w:rPr>
          <w:rFonts w:eastAsia="Arial" w:cs="Arial"/>
          <w:color w:val="000000" w:themeColor="text1"/>
        </w:rPr>
        <w:t xml:space="preserve"> on the </w:t>
      </w:r>
      <w:r w:rsidR="00352785" w:rsidRPr="00DA5CD3">
        <w:rPr>
          <w:rFonts w:eastAsia="Arial"/>
        </w:rPr>
        <w:t>Food Standards Agency website</w:t>
      </w:r>
      <w:r w:rsidRPr="00A64D09">
        <w:rPr>
          <w:rFonts w:eastAsia="Arial" w:cs="Arial"/>
          <w:color w:val="0033CC"/>
        </w:rPr>
        <w:t>.</w:t>
      </w:r>
    </w:p>
    <w:p w14:paraId="2E82387C" w14:textId="77777777" w:rsidR="00A64D09" w:rsidRPr="009616BB" w:rsidRDefault="00A64D09" w:rsidP="00A64D09">
      <w:r w:rsidRPr="009616BB">
        <w:t>Stakeholders are invited to consider the questions posed below in relation to any relevant provisions of retained EU law and other legitimate factors</w:t>
      </w:r>
      <w:r w:rsidRPr="009616BB">
        <w:rPr>
          <w:rFonts w:eastAsia="Arial"/>
        </w:rPr>
        <w:t>.</w:t>
      </w:r>
      <w:r w:rsidRPr="009616BB">
        <w:t xml:space="preserve"> </w:t>
      </w:r>
    </w:p>
    <w:p w14:paraId="6A0E96B9" w14:textId="787BC70C" w:rsidR="005B1B6D" w:rsidRPr="001D3B3C" w:rsidRDefault="00A64D09" w:rsidP="005B1B6D">
      <w:pPr>
        <w:rPr>
          <w:rFonts w:asciiTheme="minorHAnsi" w:hAnsiTheme="minorHAnsi" w:cstheme="minorHAnsi"/>
        </w:rPr>
      </w:pPr>
      <w:r w:rsidRPr="00185356">
        <w:rPr>
          <w:rFonts w:cs="Arial"/>
        </w:rPr>
        <w:t>Following the consultation process</w:t>
      </w:r>
      <w:r>
        <w:rPr>
          <w:rFonts w:cs="Arial"/>
        </w:rPr>
        <w:t xml:space="preserve"> a summary of</w:t>
      </w:r>
      <w:r w:rsidRPr="00185356">
        <w:rPr>
          <w:rFonts w:eastAsia="Arial" w:cs="Arial"/>
          <w:color w:val="000000" w:themeColor="text1"/>
        </w:rPr>
        <w:t xml:space="preserve"> responses will be published</w:t>
      </w:r>
      <w:r>
        <w:rPr>
          <w:rFonts w:eastAsia="Arial" w:cs="Arial"/>
          <w:color w:val="000000" w:themeColor="text1"/>
        </w:rPr>
        <w:t xml:space="preserve"> and made available to </w:t>
      </w:r>
      <w:r w:rsidRPr="00EC783C">
        <w:rPr>
          <w:rFonts w:eastAsia="Arial" w:cs="Arial"/>
          <w:color w:val="000000" w:themeColor="text1"/>
        </w:rPr>
        <w:t>stakeholders and Ministers.</w:t>
      </w:r>
      <w:bookmarkStart w:id="42" w:name="_Toc357771452"/>
      <w:bookmarkStart w:id="43" w:name="_Toc511906471"/>
      <w:bookmarkStart w:id="44" w:name="_Toc34638435"/>
      <w:bookmarkStart w:id="45" w:name="_Toc373392872"/>
      <w:bookmarkStart w:id="46" w:name="_Toc373392871"/>
      <w:bookmarkEnd w:id="0"/>
    </w:p>
    <w:p w14:paraId="26FB18A5" w14:textId="432CFCCD" w:rsidR="005B1B6D" w:rsidRPr="005B1B6D" w:rsidRDefault="005B1B6D" w:rsidP="00A64D09">
      <w:pPr>
        <w:pStyle w:val="Heading3"/>
        <w:rPr>
          <w:rFonts w:eastAsiaTheme="minorEastAsia"/>
        </w:rPr>
      </w:pPr>
      <w:r w:rsidRPr="005B1B6D">
        <w:rPr>
          <w:rFonts w:asciiTheme="minorHAnsi" w:eastAsiaTheme="minorEastAsia" w:hAnsiTheme="minorHAnsi" w:cstheme="minorHAnsi"/>
          <w:color w:val="009CBD"/>
          <w:sz w:val="32"/>
          <w:szCs w:val="32"/>
        </w:rPr>
        <w:t>Questions asked in this consultation:</w:t>
      </w:r>
    </w:p>
    <w:p w14:paraId="5C5845C1" w14:textId="77777777" w:rsidR="00A64D09" w:rsidRDefault="00A64D09" w:rsidP="00A64D09">
      <w:pPr>
        <w:pStyle w:val="ListParagraph"/>
        <w:numPr>
          <w:ilvl w:val="0"/>
          <w:numId w:val="21"/>
        </w:numPr>
        <w:spacing w:line="360" w:lineRule="auto"/>
        <w:rPr>
          <w:lang w:eastAsia="en-US"/>
        </w:rPr>
      </w:pPr>
      <w:r w:rsidRPr="6EEF7C0C">
        <w:rPr>
          <w:lang w:eastAsia="en-US"/>
        </w:rPr>
        <w:t xml:space="preserve">Do you have any feedback concerning the specification of E </w:t>
      </w:r>
      <w:proofErr w:type="spellStart"/>
      <w:r w:rsidRPr="6EEF7C0C">
        <w:rPr>
          <w:lang w:eastAsia="en-US"/>
        </w:rPr>
        <w:t>960c</w:t>
      </w:r>
      <w:proofErr w:type="spellEnd"/>
      <w:r w:rsidRPr="6EEF7C0C">
        <w:rPr>
          <w:lang w:eastAsia="en-US"/>
        </w:rPr>
        <w:t xml:space="preserve">, enzymatically produced </w:t>
      </w:r>
      <w:proofErr w:type="spellStart"/>
      <w:r w:rsidRPr="6EEF7C0C">
        <w:rPr>
          <w:lang w:eastAsia="en-US"/>
        </w:rPr>
        <w:t>steviol</w:t>
      </w:r>
      <w:proofErr w:type="spellEnd"/>
      <w:r w:rsidRPr="6EEF7C0C">
        <w:rPr>
          <w:lang w:eastAsia="en-US"/>
        </w:rPr>
        <w:t xml:space="preserve"> glycosides?</w:t>
      </w:r>
    </w:p>
    <w:p w14:paraId="4178E0C5" w14:textId="1DFD910F" w:rsidR="00A64D09" w:rsidRPr="00FC56C8" w:rsidRDefault="00A64D09" w:rsidP="00A64D09">
      <w:pPr>
        <w:pStyle w:val="ListParagraph"/>
        <w:numPr>
          <w:ilvl w:val="0"/>
          <w:numId w:val="21"/>
        </w:numPr>
        <w:spacing w:line="360" w:lineRule="auto"/>
        <w:rPr>
          <w:lang w:eastAsia="en-US"/>
        </w:rPr>
      </w:pPr>
      <w:r w:rsidRPr="6EEF7C0C">
        <w:rPr>
          <w:lang w:eastAsia="en-US"/>
        </w:rPr>
        <w:t>Do you have any other feedback</w:t>
      </w:r>
      <w:r w:rsidR="0068321C">
        <w:rPr>
          <w:lang w:eastAsia="en-US"/>
        </w:rPr>
        <w:t xml:space="preserve"> relevant to this consultation</w:t>
      </w:r>
      <w:r w:rsidRPr="6EEF7C0C">
        <w:rPr>
          <w:lang w:eastAsia="en-US"/>
        </w:rPr>
        <w:t>?</w:t>
      </w:r>
    </w:p>
    <w:p w14:paraId="75A35D36" w14:textId="737FBD31" w:rsidR="005B1B6D" w:rsidRPr="001D3B3C" w:rsidRDefault="005B1B6D" w:rsidP="005B1B6D">
      <w:pPr>
        <w:rPr>
          <w:rFonts w:asciiTheme="minorHAnsi" w:hAnsiTheme="minorHAnsi" w:cstheme="minorHAnsi"/>
          <w:highlight w:val="yellow"/>
        </w:rPr>
      </w:pPr>
      <w:r w:rsidRPr="001D3B3C">
        <w:rPr>
          <w:rFonts w:asciiTheme="minorHAnsi" w:hAnsiTheme="minorHAnsi" w:cstheme="minorHAnsi"/>
          <w:color w:val="000000" w:themeColor="text1"/>
        </w:rPr>
        <w:t>The consultation pack provides the background information and details you will need to know in order to respond.</w:t>
      </w:r>
    </w:p>
    <w:p w14:paraId="609AF414" w14:textId="6F700059" w:rsidR="005B1B6D" w:rsidRPr="001D3B3C" w:rsidRDefault="005B1B6D" w:rsidP="001D3B3C">
      <w:r w:rsidRPr="005B1B6D">
        <w:rPr>
          <w:rFonts w:asciiTheme="minorHAnsi" w:hAnsiTheme="minorHAnsi" w:cstheme="minorHAnsi"/>
          <w:b/>
          <w:bCs/>
          <w:color w:val="009CBD"/>
          <w:sz w:val="32"/>
          <w:szCs w:val="32"/>
        </w:rPr>
        <w:t>How to respond</w:t>
      </w:r>
    </w:p>
    <w:p w14:paraId="6FD36288" w14:textId="0BB4ABEC" w:rsidR="005B1B6D" w:rsidRDefault="005B1B6D" w:rsidP="001D3B3C">
      <w:pPr>
        <w:pStyle w:val="Heading2"/>
        <w:rPr>
          <w:rFonts w:asciiTheme="minorHAnsi" w:hAnsiTheme="minorHAnsi" w:cstheme="minorHAnsi"/>
          <w:b w:val="0"/>
          <w:bCs/>
          <w:color w:val="auto"/>
          <w:sz w:val="24"/>
          <w:szCs w:val="24"/>
        </w:rPr>
      </w:pPr>
      <w:r w:rsidRPr="001D3B3C">
        <w:rPr>
          <w:rFonts w:asciiTheme="minorHAnsi" w:hAnsiTheme="minorHAnsi" w:cstheme="minorHAnsi"/>
          <w:b w:val="0"/>
          <w:bCs/>
          <w:color w:val="auto"/>
          <w:sz w:val="24"/>
          <w:szCs w:val="24"/>
        </w:rPr>
        <w:t xml:space="preserve">Comments should be provided within 2 weeks of the date of this publication and any comments received are subject to the same privacy statement as consultations, details of which can be found in our </w:t>
      </w:r>
      <w:hyperlink r:id="rId18" w:history="1">
        <w:r w:rsidRPr="001D3B3C">
          <w:rPr>
            <w:rStyle w:val="Hyperlink"/>
            <w:rFonts w:asciiTheme="minorHAnsi" w:hAnsiTheme="minorHAnsi" w:cstheme="minorHAnsi"/>
            <w:b w:val="0"/>
            <w:bCs/>
            <w:color w:val="0033CC"/>
            <w:sz w:val="24"/>
            <w:szCs w:val="24"/>
          </w:rPr>
          <w:t>consultations privacy notice.</w:t>
        </w:r>
      </w:hyperlink>
      <w:r w:rsidRPr="001D3B3C">
        <w:rPr>
          <w:rFonts w:asciiTheme="minorHAnsi" w:hAnsiTheme="minorHAnsi" w:cstheme="minorHAnsi"/>
          <w:b w:val="0"/>
          <w:bCs/>
          <w:color w:val="auto"/>
          <w:sz w:val="24"/>
          <w:szCs w:val="24"/>
        </w:rPr>
        <w:t> </w:t>
      </w:r>
    </w:p>
    <w:p w14:paraId="2D3430D0" w14:textId="078631E5" w:rsidR="002164A5" w:rsidRPr="002164A5" w:rsidRDefault="002164A5" w:rsidP="002164A5">
      <w:pPr>
        <w:rPr>
          <w:lang w:eastAsia="en-US"/>
        </w:rPr>
      </w:pPr>
      <w:r w:rsidRPr="00B34059">
        <w:t>If you wish to comment on the</w:t>
      </w:r>
      <w:r>
        <w:t xml:space="preserve"> applications in this consultation</w:t>
      </w:r>
      <w:r w:rsidRPr="00B34059">
        <w:t>, all responses should be submitted through</w:t>
      </w:r>
      <w:r>
        <w:t xml:space="preserve"> the</w:t>
      </w:r>
      <w:r w:rsidRPr="00B34059">
        <w:t xml:space="preserve"> Citizen Space</w:t>
      </w:r>
      <w:r>
        <w:t xml:space="preserve"> entry</w:t>
      </w:r>
      <w:r w:rsidRPr="00B34059">
        <w:t>, where the questions can be answered and other feedback given.</w:t>
      </w:r>
    </w:p>
    <w:p w14:paraId="66A873BF" w14:textId="77777777" w:rsidR="005B1B6D" w:rsidRPr="005B1B6D" w:rsidRDefault="005B1B6D" w:rsidP="005B1B6D">
      <w:pPr>
        <w:pStyle w:val="Heading2"/>
        <w:rPr>
          <w:rFonts w:asciiTheme="minorHAnsi" w:hAnsiTheme="minorHAnsi" w:cstheme="minorHAnsi"/>
          <w:color w:val="009CBD"/>
          <w:sz w:val="32"/>
          <w:szCs w:val="32"/>
        </w:rPr>
      </w:pPr>
      <w:r w:rsidRPr="005B1B6D">
        <w:rPr>
          <w:rFonts w:asciiTheme="minorHAnsi" w:hAnsiTheme="minorHAnsi" w:cstheme="minorHAnsi"/>
          <w:color w:val="009CBD"/>
          <w:sz w:val="32"/>
          <w:szCs w:val="32"/>
        </w:rPr>
        <w:t>Next steps</w:t>
      </w:r>
    </w:p>
    <w:p w14:paraId="678A689E" w14:textId="3BFA5AA1" w:rsidR="005B1B6D" w:rsidRPr="005B1B6D" w:rsidRDefault="005B1B6D" w:rsidP="001D3B3C">
      <w:pPr>
        <w:pStyle w:val="NormalWeb"/>
        <w:shd w:val="clear" w:color="auto" w:fill="FFFFFF"/>
        <w:rPr>
          <w:rFonts w:asciiTheme="minorHAnsi" w:hAnsiTheme="minorHAnsi" w:cstheme="minorHAnsi"/>
        </w:rPr>
      </w:pPr>
      <w:r w:rsidRPr="005B1B6D">
        <w:rPr>
          <w:rFonts w:asciiTheme="minorHAnsi" w:hAnsiTheme="minorHAnsi" w:cstheme="minorHAnsi"/>
          <w:color w:val="000000"/>
        </w:rPr>
        <w:t xml:space="preserve">Any feedback to this revision will be considered, along with the consultation responses, when finalising advice to </w:t>
      </w:r>
      <w:r w:rsidR="00352785">
        <w:rPr>
          <w:rFonts w:asciiTheme="minorHAnsi" w:hAnsiTheme="minorHAnsi" w:cstheme="minorHAnsi"/>
          <w:color w:val="000000"/>
        </w:rPr>
        <w:t>Scottish</w:t>
      </w:r>
      <w:r w:rsidR="00352785" w:rsidRPr="005B1B6D">
        <w:rPr>
          <w:rFonts w:asciiTheme="minorHAnsi" w:hAnsiTheme="minorHAnsi" w:cstheme="minorHAnsi"/>
          <w:color w:val="000000"/>
        </w:rPr>
        <w:t xml:space="preserve"> </w:t>
      </w:r>
      <w:r w:rsidRPr="005B1B6D">
        <w:rPr>
          <w:rFonts w:asciiTheme="minorHAnsi" w:hAnsiTheme="minorHAnsi" w:cstheme="minorHAnsi"/>
          <w:color w:val="000000"/>
        </w:rPr>
        <w:t>Ministers. </w:t>
      </w:r>
    </w:p>
    <w:p w14:paraId="43DC5A54" w14:textId="77777777" w:rsidR="005B1B6D" w:rsidRPr="005B1B6D" w:rsidRDefault="005B1B6D" w:rsidP="005B1B6D">
      <w:pPr>
        <w:pStyle w:val="Heading2"/>
        <w:rPr>
          <w:rFonts w:asciiTheme="minorHAnsi" w:hAnsiTheme="minorHAnsi" w:cstheme="minorHAnsi"/>
          <w:color w:val="009CBD"/>
          <w:sz w:val="32"/>
          <w:szCs w:val="32"/>
        </w:rPr>
      </w:pPr>
      <w:r w:rsidRPr="005B1B6D">
        <w:rPr>
          <w:rFonts w:asciiTheme="minorHAnsi" w:hAnsiTheme="minorHAnsi" w:cstheme="minorHAnsi"/>
          <w:color w:val="009CBD"/>
          <w:sz w:val="32"/>
          <w:szCs w:val="32"/>
        </w:rPr>
        <w:lastRenderedPageBreak/>
        <w:t>Publication of response summary</w:t>
      </w:r>
    </w:p>
    <w:p w14:paraId="26FE72DB" w14:textId="6B340BD6" w:rsidR="005B1B6D" w:rsidRPr="005B1B6D" w:rsidRDefault="005B1B6D" w:rsidP="005B1B6D">
      <w:pPr>
        <w:rPr>
          <w:rFonts w:asciiTheme="minorHAnsi" w:hAnsiTheme="minorHAnsi" w:cstheme="minorHAnsi"/>
        </w:rPr>
      </w:pPr>
      <w:r w:rsidRPr="005B1B6D">
        <w:rPr>
          <w:rFonts w:asciiTheme="minorHAnsi" w:hAnsiTheme="minorHAnsi" w:cstheme="minorHAnsi"/>
        </w:rPr>
        <w:t>Within three months of a consultation ending, we aim to publish a summary of responses received and provide a link to it from this page.  You can find information on how we handle data provided in response to consultations in our </w:t>
      </w:r>
      <w:hyperlink r:id="rId19" w:history="1">
        <w:r w:rsidRPr="005B1B6D">
          <w:rPr>
            <w:rStyle w:val="Hyperlink"/>
            <w:rFonts w:asciiTheme="minorHAnsi" w:hAnsiTheme="minorHAnsi" w:cstheme="minorHAnsi"/>
          </w:rPr>
          <w:t>consultations privacy notice.</w:t>
        </w:r>
      </w:hyperlink>
    </w:p>
    <w:p w14:paraId="5AC7CDE0" w14:textId="77777777" w:rsidR="005B1B6D" w:rsidRPr="005B1B6D" w:rsidRDefault="005B1B6D" w:rsidP="005B1B6D">
      <w:pPr>
        <w:pStyle w:val="Heading2"/>
        <w:rPr>
          <w:rFonts w:asciiTheme="minorHAnsi" w:hAnsiTheme="minorHAnsi" w:cstheme="minorHAnsi"/>
          <w:color w:val="009CBD"/>
          <w:sz w:val="32"/>
          <w:szCs w:val="32"/>
        </w:rPr>
      </w:pPr>
      <w:r w:rsidRPr="005B1B6D">
        <w:rPr>
          <w:rFonts w:asciiTheme="minorHAnsi" w:hAnsiTheme="minorHAnsi" w:cstheme="minorHAnsi"/>
          <w:color w:val="009CBD"/>
          <w:sz w:val="32"/>
          <w:szCs w:val="32"/>
        </w:rPr>
        <w:t>Further information</w:t>
      </w:r>
    </w:p>
    <w:p w14:paraId="738FD6CF" w14:textId="50102AEA" w:rsidR="00A64D09" w:rsidRDefault="005B1B6D" w:rsidP="001D3B3C">
      <w:pPr>
        <w:rPr>
          <w:rFonts w:asciiTheme="minorHAnsi" w:hAnsiTheme="minorHAnsi" w:cstheme="minorHAnsi"/>
        </w:rPr>
      </w:pPr>
      <w:r w:rsidRPr="005B1B6D">
        <w:rPr>
          <w:rFonts w:asciiTheme="minorHAnsi" w:hAnsiTheme="minorHAnsi" w:cstheme="minorHAnsi"/>
        </w:rPr>
        <w:t>This consultation has been prepared in accordance with </w:t>
      </w:r>
      <w:hyperlink r:id="rId20" w:history="1">
        <w:r w:rsidRPr="005B1B6D">
          <w:rPr>
            <w:rStyle w:val="Hyperlink"/>
            <w:rFonts w:asciiTheme="minorHAnsi" w:hAnsiTheme="minorHAnsi" w:cstheme="minorHAnsi"/>
          </w:rPr>
          <w:t>Scottish Government Consultation Guidance</w:t>
        </w:r>
      </w:hyperlink>
      <w:r w:rsidRPr="005B1B6D">
        <w:rPr>
          <w:rFonts w:asciiTheme="minorHAnsi" w:hAnsiTheme="minorHAnsi" w:cstheme="minorHAnsi"/>
        </w:rPr>
        <w:t xml:space="preserve">  If an Impact Assessment has been produced, this is included in the consultation documents</w:t>
      </w:r>
      <w:bookmarkStart w:id="47" w:name="_Hlk34868805"/>
      <w:bookmarkEnd w:id="42"/>
      <w:bookmarkEnd w:id="43"/>
      <w:bookmarkEnd w:id="44"/>
      <w:bookmarkEnd w:id="45"/>
      <w:bookmarkEnd w:id="46"/>
      <w:bookmarkEnd w:id="47"/>
      <w:r w:rsidR="00DA5CD3">
        <w:rPr>
          <w:rFonts w:asciiTheme="minorHAnsi" w:hAnsiTheme="minorHAnsi" w:cstheme="minorHAnsi"/>
        </w:rPr>
        <w:t>.</w:t>
      </w:r>
    </w:p>
    <w:p w14:paraId="174B231C" w14:textId="77777777" w:rsidR="00DA5CD3" w:rsidRDefault="00DA5CD3" w:rsidP="001D3B3C">
      <w:pPr>
        <w:rPr>
          <w:rFonts w:asciiTheme="minorHAnsi" w:hAnsiTheme="minorHAnsi" w:cstheme="minorHAnsi"/>
        </w:rPr>
      </w:pPr>
    </w:p>
    <w:p w14:paraId="2B453C4C" w14:textId="774AC33E" w:rsidR="00A64D09" w:rsidRDefault="00A64D09" w:rsidP="001D3B3C">
      <w:pPr>
        <w:rPr>
          <w:rFonts w:asciiTheme="minorHAnsi" w:hAnsiTheme="minorHAnsi" w:cstheme="minorHAnsi"/>
        </w:rPr>
      </w:pPr>
    </w:p>
    <w:p w14:paraId="0A311418" w14:textId="1360A50B" w:rsidR="00A64D09" w:rsidRDefault="00A64D09" w:rsidP="001D3B3C">
      <w:pPr>
        <w:rPr>
          <w:rFonts w:asciiTheme="minorHAnsi" w:hAnsiTheme="minorHAnsi" w:cstheme="minorHAnsi"/>
        </w:rPr>
      </w:pPr>
    </w:p>
    <w:p w14:paraId="7DA86478" w14:textId="514E44EE" w:rsidR="00A64D09" w:rsidRDefault="00A64D09" w:rsidP="001D3B3C">
      <w:pPr>
        <w:rPr>
          <w:rFonts w:asciiTheme="minorHAnsi" w:hAnsiTheme="minorHAnsi" w:cstheme="minorHAnsi"/>
        </w:rPr>
      </w:pPr>
    </w:p>
    <w:p w14:paraId="42B75200" w14:textId="03DE2FF9" w:rsidR="00A64D09" w:rsidRDefault="00A64D09" w:rsidP="001D3B3C">
      <w:pPr>
        <w:rPr>
          <w:rFonts w:asciiTheme="minorHAnsi" w:hAnsiTheme="minorHAnsi" w:cstheme="minorHAnsi"/>
        </w:rPr>
      </w:pPr>
    </w:p>
    <w:p w14:paraId="7DE322D8" w14:textId="1A57D3FD" w:rsidR="00A64D09" w:rsidRDefault="00A64D09" w:rsidP="001D3B3C">
      <w:pPr>
        <w:rPr>
          <w:rFonts w:asciiTheme="minorHAnsi" w:hAnsiTheme="minorHAnsi" w:cstheme="minorHAnsi"/>
        </w:rPr>
      </w:pPr>
    </w:p>
    <w:p w14:paraId="366C4C1B" w14:textId="3E95F0DF" w:rsidR="00A64D09" w:rsidRDefault="00A64D09" w:rsidP="001D3B3C">
      <w:pPr>
        <w:rPr>
          <w:rFonts w:asciiTheme="minorHAnsi" w:hAnsiTheme="minorHAnsi" w:cstheme="minorHAnsi"/>
        </w:rPr>
      </w:pPr>
    </w:p>
    <w:p w14:paraId="19467CCC" w14:textId="3CC5C6E9" w:rsidR="00A64D09" w:rsidRDefault="00A64D09" w:rsidP="001D3B3C">
      <w:pPr>
        <w:rPr>
          <w:rFonts w:asciiTheme="minorHAnsi" w:hAnsiTheme="minorHAnsi" w:cstheme="minorHAnsi"/>
        </w:rPr>
      </w:pPr>
    </w:p>
    <w:p w14:paraId="0A6C9B8F" w14:textId="6AC817E0" w:rsidR="00A64D09" w:rsidRDefault="00A64D09" w:rsidP="001D3B3C">
      <w:pPr>
        <w:rPr>
          <w:rFonts w:asciiTheme="minorHAnsi" w:hAnsiTheme="minorHAnsi" w:cstheme="minorHAnsi"/>
        </w:rPr>
      </w:pPr>
    </w:p>
    <w:p w14:paraId="1948E6F6" w14:textId="579B5C2E" w:rsidR="00A64D09" w:rsidRDefault="00A64D09" w:rsidP="001D3B3C">
      <w:pPr>
        <w:rPr>
          <w:rFonts w:asciiTheme="minorHAnsi" w:hAnsiTheme="minorHAnsi" w:cstheme="minorHAnsi"/>
        </w:rPr>
      </w:pPr>
    </w:p>
    <w:p w14:paraId="7E2C297F" w14:textId="0E66F7F3" w:rsidR="00ED4BE3" w:rsidRDefault="00ED4BE3" w:rsidP="001D3B3C">
      <w:pPr>
        <w:rPr>
          <w:rFonts w:asciiTheme="minorHAnsi" w:hAnsiTheme="minorHAnsi" w:cstheme="minorHAnsi"/>
        </w:rPr>
      </w:pPr>
    </w:p>
    <w:p w14:paraId="1F42E09F" w14:textId="2189C172" w:rsidR="00ED4BE3" w:rsidRDefault="00ED4BE3" w:rsidP="001D3B3C">
      <w:pPr>
        <w:rPr>
          <w:rFonts w:asciiTheme="minorHAnsi" w:hAnsiTheme="minorHAnsi" w:cstheme="minorHAnsi"/>
        </w:rPr>
      </w:pPr>
    </w:p>
    <w:p w14:paraId="3CCEE5D1" w14:textId="2E08D305" w:rsidR="00ED4BE3" w:rsidRDefault="00ED4BE3" w:rsidP="001D3B3C">
      <w:pPr>
        <w:rPr>
          <w:rFonts w:asciiTheme="minorHAnsi" w:hAnsiTheme="minorHAnsi" w:cstheme="minorHAnsi"/>
        </w:rPr>
      </w:pPr>
    </w:p>
    <w:p w14:paraId="23942888" w14:textId="77777777" w:rsidR="00ED4BE3" w:rsidRDefault="00ED4BE3" w:rsidP="001D3B3C">
      <w:pPr>
        <w:rPr>
          <w:rFonts w:asciiTheme="minorHAnsi" w:hAnsiTheme="minorHAnsi" w:cstheme="minorHAnsi"/>
        </w:rPr>
      </w:pPr>
    </w:p>
    <w:p w14:paraId="2DE955B7" w14:textId="558E5D6F" w:rsidR="00A64D09" w:rsidRDefault="00A64D09" w:rsidP="001D3B3C">
      <w:pPr>
        <w:rPr>
          <w:rFonts w:asciiTheme="minorHAnsi" w:hAnsiTheme="minorHAnsi" w:cstheme="minorHAnsi"/>
        </w:rPr>
      </w:pPr>
    </w:p>
    <w:p w14:paraId="51A34862" w14:textId="0D7D1245" w:rsidR="00A64D09" w:rsidRDefault="00A64D09" w:rsidP="001D3B3C">
      <w:pPr>
        <w:rPr>
          <w:rFonts w:asciiTheme="minorHAnsi" w:hAnsiTheme="minorHAnsi" w:cstheme="minorHAnsi"/>
        </w:rPr>
      </w:pPr>
    </w:p>
    <w:p w14:paraId="5B3338E5" w14:textId="77777777" w:rsidR="00A64D09" w:rsidRPr="00A64D09" w:rsidRDefault="00A64D09" w:rsidP="00A64D09">
      <w:pPr>
        <w:pStyle w:val="Heading2"/>
        <w:rPr>
          <w:rFonts w:eastAsia="Arial"/>
          <w:color w:val="009CBD"/>
        </w:rPr>
      </w:pPr>
      <w:r w:rsidRPr="00A64D09">
        <w:rPr>
          <w:color w:val="009CBD"/>
        </w:rPr>
        <w:lastRenderedPageBreak/>
        <w:t xml:space="preserve">Annex A: </w:t>
      </w:r>
      <w:r w:rsidRPr="00A64D09">
        <w:rPr>
          <w:rStyle w:val="normaltextrun"/>
          <w:color w:val="009CBD"/>
        </w:rPr>
        <w:t>List of stakeholders</w:t>
      </w:r>
    </w:p>
    <w:p w14:paraId="571A7EAF" w14:textId="77777777" w:rsidR="00A64D09" w:rsidRDefault="00A64D09" w:rsidP="00A64D09"/>
    <w:p w14:paraId="2E7AE315" w14:textId="77777777" w:rsidR="00A64D09" w:rsidRDefault="00A64D09" w:rsidP="00A64D09">
      <w:r>
        <w:t xml:space="preserve">Key stakeholder trade associations which are represented across all four nations of the UK which have a strong interest in food additives will be contacted directly for feedback on this consultation: </w:t>
      </w:r>
    </w:p>
    <w:p w14:paraId="3B66587F" w14:textId="77777777" w:rsidR="00A64D09" w:rsidRDefault="00A64D09" w:rsidP="00A64D09">
      <w:pPr>
        <w:pStyle w:val="ListParagraph"/>
        <w:numPr>
          <w:ilvl w:val="0"/>
          <w:numId w:val="26"/>
        </w:numPr>
        <w:spacing w:after="240" w:line="360" w:lineRule="auto"/>
      </w:pPr>
      <w:r>
        <w:t>Breakfast Cereals UK</w:t>
      </w:r>
    </w:p>
    <w:p w14:paraId="605DDEFF" w14:textId="77777777" w:rsidR="00A64D09" w:rsidRPr="003C1802" w:rsidRDefault="00A64D09" w:rsidP="00A64D09">
      <w:pPr>
        <w:pStyle w:val="ListParagraph"/>
        <w:numPr>
          <w:ilvl w:val="0"/>
          <w:numId w:val="26"/>
        </w:numPr>
        <w:spacing w:after="240" w:line="360" w:lineRule="auto"/>
      </w:pPr>
      <w:r w:rsidRPr="00026993">
        <w:t>British Dietetic Association</w:t>
      </w:r>
    </w:p>
    <w:p w14:paraId="0C40B4D5" w14:textId="77777777" w:rsidR="00A64D09" w:rsidRPr="003C1802" w:rsidRDefault="00A64D09" w:rsidP="00A64D09">
      <w:pPr>
        <w:pStyle w:val="ListParagraph"/>
        <w:numPr>
          <w:ilvl w:val="0"/>
          <w:numId w:val="26"/>
        </w:numPr>
        <w:spacing w:after="240" w:line="360" w:lineRule="auto"/>
      </w:pPr>
      <w:r w:rsidRPr="003C1802">
        <w:t>British Nutrition Foundation</w:t>
      </w:r>
    </w:p>
    <w:p w14:paraId="2965FAD7" w14:textId="77777777" w:rsidR="00A64D09" w:rsidRPr="003C1802" w:rsidRDefault="00A64D09" w:rsidP="00A64D09">
      <w:pPr>
        <w:pStyle w:val="ListParagraph"/>
        <w:numPr>
          <w:ilvl w:val="0"/>
          <w:numId w:val="26"/>
        </w:numPr>
        <w:spacing w:after="240" w:line="360" w:lineRule="auto"/>
      </w:pPr>
      <w:r w:rsidRPr="003C1802">
        <w:t>British Fruit Juice Association</w:t>
      </w:r>
    </w:p>
    <w:p w14:paraId="4854CB11" w14:textId="77777777" w:rsidR="00A64D09" w:rsidRDefault="00A64D09" w:rsidP="00A64D09">
      <w:pPr>
        <w:pStyle w:val="ListParagraph"/>
        <w:numPr>
          <w:ilvl w:val="0"/>
          <w:numId w:val="26"/>
        </w:numPr>
        <w:spacing w:after="240" w:line="360" w:lineRule="auto"/>
      </w:pPr>
      <w:r w:rsidRPr="003C1802">
        <w:t>British Retail Consortium</w:t>
      </w:r>
    </w:p>
    <w:p w14:paraId="77FF3785" w14:textId="77777777" w:rsidR="00A64D09" w:rsidRPr="003C1802" w:rsidRDefault="00A64D09" w:rsidP="00A64D09">
      <w:pPr>
        <w:pStyle w:val="ListParagraph"/>
        <w:numPr>
          <w:ilvl w:val="0"/>
          <w:numId w:val="26"/>
        </w:numPr>
        <w:spacing w:after="240" w:line="360" w:lineRule="auto"/>
      </w:pPr>
      <w:r>
        <w:t>British Soft Drinks Association</w:t>
      </w:r>
    </w:p>
    <w:p w14:paraId="1501DC2F" w14:textId="77777777" w:rsidR="00A64D09" w:rsidRDefault="00A64D09" w:rsidP="00A64D09">
      <w:pPr>
        <w:pStyle w:val="ListParagraph"/>
        <w:numPr>
          <w:ilvl w:val="0"/>
          <w:numId w:val="26"/>
        </w:numPr>
        <w:spacing w:after="240" w:line="360" w:lineRule="auto"/>
      </w:pPr>
      <w:r w:rsidRPr="003C1802">
        <w:t>British Specialist Nutrition Association</w:t>
      </w:r>
    </w:p>
    <w:p w14:paraId="640456A1" w14:textId="77777777" w:rsidR="00A64D09" w:rsidRPr="006520A5" w:rsidRDefault="00A64D09" w:rsidP="00A64D09">
      <w:pPr>
        <w:pStyle w:val="ListParagraph"/>
        <w:numPr>
          <w:ilvl w:val="0"/>
          <w:numId w:val="26"/>
        </w:numPr>
        <w:spacing w:after="240" w:line="360" w:lineRule="auto"/>
      </w:pPr>
      <w:r w:rsidRPr="006520A5">
        <w:t>Baby Milk Action</w:t>
      </w:r>
    </w:p>
    <w:p w14:paraId="157C5900" w14:textId="77777777" w:rsidR="00A64D09" w:rsidRPr="003C1802" w:rsidRDefault="00A64D09" w:rsidP="00A64D09">
      <w:pPr>
        <w:pStyle w:val="ListParagraph"/>
        <w:numPr>
          <w:ilvl w:val="0"/>
          <w:numId w:val="26"/>
        </w:numPr>
        <w:spacing w:after="240" w:line="360" w:lineRule="auto"/>
      </w:pPr>
      <w:r w:rsidRPr="003C1802">
        <w:t xml:space="preserve">Campden </w:t>
      </w:r>
      <w:proofErr w:type="spellStart"/>
      <w:r w:rsidRPr="003C1802">
        <w:t>BRI</w:t>
      </w:r>
      <w:proofErr w:type="spellEnd"/>
    </w:p>
    <w:p w14:paraId="5E6F07CD" w14:textId="77777777" w:rsidR="00A64D09" w:rsidRPr="003C1802" w:rsidRDefault="00A64D09" w:rsidP="00A64D09">
      <w:pPr>
        <w:pStyle w:val="ListParagraph"/>
        <w:numPr>
          <w:ilvl w:val="0"/>
          <w:numId w:val="26"/>
        </w:numPr>
        <w:spacing w:after="240" w:line="360" w:lineRule="auto"/>
      </w:pPr>
      <w:r w:rsidRPr="003C1802">
        <w:t>Cereal Ingredient Manufacturers’ Association</w:t>
      </w:r>
    </w:p>
    <w:p w14:paraId="648B2327" w14:textId="77777777" w:rsidR="00A64D09" w:rsidRPr="003C1802" w:rsidRDefault="00A64D09" w:rsidP="00A64D09">
      <w:pPr>
        <w:pStyle w:val="ListParagraph"/>
        <w:numPr>
          <w:ilvl w:val="0"/>
          <w:numId w:val="26"/>
        </w:numPr>
        <w:spacing w:after="240" w:line="360" w:lineRule="auto"/>
      </w:pPr>
      <w:r w:rsidRPr="003C1802">
        <w:t>Council for Responsible Nutrition</w:t>
      </w:r>
      <w:r>
        <w:t xml:space="preserve"> UK</w:t>
      </w:r>
    </w:p>
    <w:p w14:paraId="48D08DA6" w14:textId="77777777" w:rsidR="00A64D09" w:rsidRPr="003C1802" w:rsidRDefault="00A64D09" w:rsidP="00A64D09">
      <w:pPr>
        <w:pStyle w:val="ListParagraph"/>
        <w:numPr>
          <w:ilvl w:val="0"/>
          <w:numId w:val="26"/>
        </w:numPr>
        <w:spacing w:after="240" w:line="360" w:lineRule="auto"/>
      </w:pPr>
      <w:r w:rsidRPr="003C1802">
        <w:t>Dairy UK</w:t>
      </w:r>
    </w:p>
    <w:p w14:paraId="03D6E429" w14:textId="5A1BA41A" w:rsidR="00A64D09" w:rsidRDefault="00A64D09" w:rsidP="00A64D09">
      <w:pPr>
        <w:pStyle w:val="ListParagraph"/>
        <w:numPr>
          <w:ilvl w:val="0"/>
          <w:numId w:val="26"/>
        </w:numPr>
        <w:spacing w:after="240" w:line="360" w:lineRule="auto"/>
      </w:pPr>
      <w:r w:rsidRPr="003C1802">
        <w:t>Federation of Bakers</w:t>
      </w:r>
    </w:p>
    <w:p w14:paraId="3B7FAB5C" w14:textId="77777777" w:rsidR="002164A5" w:rsidRPr="002164A5" w:rsidRDefault="002164A5" w:rsidP="002164A5">
      <w:pPr>
        <w:pStyle w:val="BodyText2"/>
        <w:numPr>
          <w:ilvl w:val="0"/>
          <w:numId w:val="26"/>
        </w:numPr>
        <w:spacing w:after="165" w:line="360" w:lineRule="auto"/>
        <w:rPr>
          <w:bCs/>
        </w:rPr>
      </w:pPr>
      <w:r w:rsidRPr="002164A5">
        <w:rPr>
          <w:bCs/>
        </w:rPr>
        <w:t>Federation of Small Businesses (Scotland)</w:t>
      </w:r>
    </w:p>
    <w:p w14:paraId="00B811BA" w14:textId="77777777" w:rsidR="002164A5" w:rsidRDefault="002164A5" w:rsidP="002164A5">
      <w:pPr>
        <w:pStyle w:val="BodyText2"/>
        <w:numPr>
          <w:ilvl w:val="0"/>
          <w:numId w:val="26"/>
        </w:numPr>
        <w:spacing w:after="165" w:line="360" w:lineRule="auto"/>
      </w:pPr>
      <w:r w:rsidRPr="002164A5">
        <w:rPr>
          <w:bCs/>
        </w:rPr>
        <w:t>Food &amp; Drink Federation (Scotland)</w:t>
      </w:r>
    </w:p>
    <w:p w14:paraId="001C711C" w14:textId="4B93D0A4" w:rsidR="00A64D09" w:rsidRDefault="00A64D09" w:rsidP="002164A5">
      <w:pPr>
        <w:pStyle w:val="BodyText2"/>
        <w:numPr>
          <w:ilvl w:val="0"/>
          <w:numId w:val="26"/>
        </w:numPr>
        <w:spacing w:after="165" w:line="360" w:lineRule="auto"/>
      </w:pPr>
      <w:proofErr w:type="spellStart"/>
      <w:r>
        <w:t>FDF</w:t>
      </w:r>
      <w:proofErr w:type="spellEnd"/>
      <w:r>
        <w:t xml:space="preserve"> Sector Group:  Biscuit, Cake, Chocolate and Confectionery </w:t>
      </w:r>
    </w:p>
    <w:p w14:paraId="5E2BF4F8" w14:textId="77777777" w:rsidR="00A64D09" w:rsidRPr="003C1802" w:rsidRDefault="00A64D09" w:rsidP="00A64D09">
      <w:pPr>
        <w:pStyle w:val="ListParagraph"/>
        <w:numPr>
          <w:ilvl w:val="0"/>
          <w:numId w:val="26"/>
        </w:numPr>
        <w:spacing w:after="240" w:line="360" w:lineRule="auto"/>
      </w:pPr>
      <w:proofErr w:type="spellStart"/>
      <w:r>
        <w:t>FDF</w:t>
      </w:r>
      <w:proofErr w:type="spellEnd"/>
      <w:r>
        <w:t xml:space="preserve"> Sector Group: Food additives</w:t>
      </w:r>
    </w:p>
    <w:p w14:paraId="5ADB8035" w14:textId="77777777" w:rsidR="00A64D09" w:rsidRPr="003C1802" w:rsidRDefault="00A64D09" w:rsidP="00A64D09">
      <w:pPr>
        <w:pStyle w:val="ListParagraph"/>
        <w:numPr>
          <w:ilvl w:val="0"/>
          <w:numId w:val="26"/>
        </w:numPr>
        <w:spacing w:after="240" w:line="360" w:lineRule="auto"/>
      </w:pPr>
      <w:r>
        <w:t>Food Additives Industry Association (</w:t>
      </w:r>
      <w:proofErr w:type="spellStart"/>
      <w:r>
        <w:t>FAIA</w:t>
      </w:r>
      <w:proofErr w:type="spellEnd"/>
      <w:r>
        <w:t>)</w:t>
      </w:r>
    </w:p>
    <w:p w14:paraId="31D2464C" w14:textId="77777777" w:rsidR="00A64D09" w:rsidRPr="003C1802" w:rsidRDefault="00A64D09" w:rsidP="00A64D09">
      <w:pPr>
        <w:pStyle w:val="ListParagraph"/>
        <w:numPr>
          <w:ilvl w:val="0"/>
          <w:numId w:val="26"/>
        </w:numPr>
        <w:spacing w:after="240" w:line="360" w:lineRule="auto"/>
      </w:pPr>
      <w:r w:rsidRPr="003C1802">
        <w:lastRenderedPageBreak/>
        <w:t>Health Food Manufacturers’ Association</w:t>
      </w:r>
    </w:p>
    <w:p w14:paraId="3E003AE2" w14:textId="085D9694" w:rsidR="002164A5" w:rsidRPr="002164A5" w:rsidRDefault="00A64D09" w:rsidP="002164A5">
      <w:pPr>
        <w:pStyle w:val="ListParagraph"/>
        <w:numPr>
          <w:ilvl w:val="0"/>
          <w:numId w:val="26"/>
        </w:numPr>
        <w:spacing w:after="240" w:line="360" w:lineRule="auto"/>
        <w:rPr>
          <w:b/>
        </w:rPr>
      </w:pPr>
      <w:r w:rsidRPr="003C1802">
        <w:t>Leatherhead Food International</w:t>
      </w:r>
    </w:p>
    <w:p w14:paraId="6336CA1A" w14:textId="4B6DB707" w:rsidR="00A64D09" w:rsidRDefault="00A64D09" w:rsidP="00A64D09">
      <w:pPr>
        <w:pStyle w:val="ListParagraph"/>
        <w:numPr>
          <w:ilvl w:val="0"/>
          <w:numId w:val="26"/>
        </w:numPr>
        <w:spacing w:after="240" w:line="360" w:lineRule="auto"/>
      </w:pPr>
      <w:r w:rsidRPr="003C1802">
        <w:t xml:space="preserve">Scientific </w:t>
      </w:r>
      <w:r>
        <w:t xml:space="preserve">Advisory </w:t>
      </w:r>
      <w:r w:rsidRPr="003C1802">
        <w:t>Committee on Nutrition</w:t>
      </w:r>
    </w:p>
    <w:p w14:paraId="39178FA6" w14:textId="77777777" w:rsidR="002164A5" w:rsidRPr="002164A5" w:rsidRDefault="002164A5" w:rsidP="002164A5">
      <w:pPr>
        <w:pStyle w:val="BodyText2"/>
        <w:numPr>
          <w:ilvl w:val="0"/>
          <w:numId w:val="26"/>
        </w:numPr>
        <w:spacing w:after="165" w:line="360" w:lineRule="auto"/>
        <w:rPr>
          <w:bCs/>
        </w:rPr>
      </w:pPr>
      <w:r w:rsidRPr="002164A5">
        <w:rPr>
          <w:bCs/>
        </w:rPr>
        <w:t>Scotland Food and Drink</w:t>
      </w:r>
    </w:p>
    <w:p w14:paraId="4B1361FB" w14:textId="7A876C30" w:rsidR="002164A5" w:rsidRPr="002164A5" w:rsidRDefault="002164A5" w:rsidP="00A64D09">
      <w:pPr>
        <w:pStyle w:val="ListParagraph"/>
        <w:numPr>
          <w:ilvl w:val="0"/>
          <w:numId w:val="26"/>
        </w:numPr>
        <w:spacing w:after="240" w:line="360" w:lineRule="auto"/>
        <w:rPr>
          <w:bCs/>
        </w:rPr>
      </w:pPr>
      <w:r w:rsidRPr="002164A5">
        <w:rPr>
          <w:bCs/>
        </w:rPr>
        <w:t>Scottish Retail Consortium</w:t>
      </w:r>
    </w:p>
    <w:p w14:paraId="47F423FB" w14:textId="77777777" w:rsidR="00A64D09" w:rsidRDefault="00A64D09" w:rsidP="00A64D09">
      <w:pPr>
        <w:pStyle w:val="ListParagraph"/>
        <w:numPr>
          <w:ilvl w:val="0"/>
          <w:numId w:val="26"/>
        </w:numPr>
        <w:spacing w:after="240" w:line="360" w:lineRule="auto"/>
      </w:pPr>
      <w:r w:rsidRPr="003C1802">
        <w:t>Snack, Nut and Crisp Manufacturers’ Association</w:t>
      </w:r>
    </w:p>
    <w:p w14:paraId="7C153A88" w14:textId="77777777" w:rsidR="00A64D09" w:rsidRDefault="00A64D09" w:rsidP="00A64D09">
      <w:pPr>
        <w:pStyle w:val="ListParagraph"/>
        <w:numPr>
          <w:ilvl w:val="0"/>
          <w:numId w:val="26"/>
        </w:numPr>
        <w:spacing w:after="240" w:line="360" w:lineRule="auto"/>
      </w:pPr>
      <w:r>
        <w:t>UK Flavour Association</w:t>
      </w:r>
    </w:p>
    <w:p w14:paraId="55737841" w14:textId="77777777" w:rsidR="00A64D09" w:rsidRDefault="00A64D09" w:rsidP="00A64D09">
      <w:pPr>
        <w:pStyle w:val="ListParagraph"/>
        <w:numPr>
          <w:ilvl w:val="0"/>
          <w:numId w:val="26"/>
        </w:numPr>
        <w:spacing w:after="240" w:line="360" w:lineRule="auto"/>
      </w:pPr>
      <w:r>
        <w:t>UK Flour Millers</w:t>
      </w:r>
    </w:p>
    <w:p w14:paraId="2C490374" w14:textId="77777777" w:rsidR="00A64D09" w:rsidRPr="003C1802" w:rsidRDefault="00A64D09" w:rsidP="00A64D09">
      <w:pPr>
        <w:pStyle w:val="ListParagraph"/>
        <w:numPr>
          <w:ilvl w:val="0"/>
          <w:numId w:val="26"/>
        </w:numPr>
        <w:spacing w:after="240" w:line="360" w:lineRule="auto"/>
      </w:pPr>
      <w:r>
        <w:t>Which?</w:t>
      </w:r>
    </w:p>
    <w:p w14:paraId="0816341D" w14:textId="77777777" w:rsidR="00A64D09" w:rsidRDefault="00A64D09" w:rsidP="00A64D09">
      <w:pPr>
        <w:rPr>
          <w:rStyle w:val="normaltextrun"/>
          <w:rFonts w:cs="Arial"/>
        </w:rPr>
      </w:pPr>
      <w:r>
        <w:t>This is not an exhaustive list.</w:t>
      </w:r>
    </w:p>
    <w:p w14:paraId="4845BB43" w14:textId="44AF1580" w:rsidR="00A64D09" w:rsidRDefault="00A64D09" w:rsidP="001D3B3C">
      <w:pPr>
        <w:rPr>
          <w:rFonts w:asciiTheme="minorHAnsi" w:hAnsiTheme="minorHAnsi" w:cstheme="minorHAnsi"/>
        </w:rPr>
      </w:pPr>
    </w:p>
    <w:p w14:paraId="0BD8963C" w14:textId="56399EC4" w:rsidR="00A64D09" w:rsidRDefault="00A64D09" w:rsidP="001D3B3C">
      <w:pPr>
        <w:rPr>
          <w:rFonts w:asciiTheme="minorHAnsi" w:hAnsiTheme="minorHAnsi" w:cstheme="minorHAnsi"/>
        </w:rPr>
      </w:pPr>
    </w:p>
    <w:p w14:paraId="7B8CAC14" w14:textId="24EED985" w:rsidR="00A64D09" w:rsidRDefault="00A64D09" w:rsidP="001D3B3C">
      <w:pPr>
        <w:rPr>
          <w:rFonts w:asciiTheme="minorHAnsi" w:hAnsiTheme="minorHAnsi" w:cstheme="minorHAnsi"/>
        </w:rPr>
      </w:pPr>
    </w:p>
    <w:p w14:paraId="7A1B8746" w14:textId="7B7B992A" w:rsidR="00A64D09" w:rsidRDefault="00A64D09" w:rsidP="001D3B3C">
      <w:pPr>
        <w:rPr>
          <w:rFonts w:asciiTheme="minorHAnsi" w:hAnsiTheme="minorHAnsi" w:cstheme="minorHAnsi"/>
        </w:rPr>
      </w:pPr>
    </w:p>
    <w:p w14:paraId="4FAFD692" w14:textId="12BFE90F" w:rsidR="00A64D09" w:rsidRDefault="00A64D09" w:rsidP="001D3B3C">
      <w:pPr>
        <w:rPr>
          <w:rFonts w:asciiTheme="minorHAnsi" w:hAnsiTheme="minorHAnsi" w:cstheme="minorHAnsi"/>
        </w:rPr>
      </w:pPr>
    </w:p>
    <w:p w14:paraId="675CA6E9" w14:textId="3257DF2A" w:rsidR="00A64D09" w:rsidRDefault="00A64D09" w:rsidP="001D3B3C">
      <w:pPr>
        <w:rPr>
          <w:rFonts w:asciiTheme="minorHAnsi" w:hAnsiTheme="minorHAnsi" w:cstheme="minorHAnsi"/>
        </w:rPr>
      </w:pPr>
    </w:p>
    <w:p w14:paraId="70190B2C" w14:textId="347E0678" w:rsidR="00A64D09" w:rsidRDefault="00A64D09" w:rsidP="001D3B3C">
      <w:pPr>
        <w:rPr>
          <w:rFonts w:asciiTheme="minorHAnsi" w:hAnsiTheme="minorHAnsi" w:cstheme="minorHAnsi"/>
        </w:rPr>
      </w:pPr>
    </w:p>
    <w:p w14:paraId="61CAF066" w14:textId="7784EDDA" w:rsidR="00A64D09" w:rsidRDefault="00A64D09" w:rsidP="001D3B3C">
      <w:pPr>
        <w:rPr>
          <w:rFonts w:asciiTheme="minorHAnsi" w:hAnsiTheme="minorHAnsi" w:cstheme="minorHAnsi"/>
        </w:rPr>
      </w:pPr>
    </w:p>
    <w:p w14:paraId="41A5CAFE" w14:textId="2D1C66B5" w:rsidR="00EA1138" w:rsidRDefault="00EA1138" w:rsidP="001D3B3C">
      <w:pPr>
        <w:rPr>
          <w:rFonts w:asciiTheme="minorHAnsi" w:hAnsiTheme="minorHAnsi" w:cstheme="minorHAnsi"/>
        </w:rPr>
      </w:pPr>
    </w:p>
    <w:p w14:paraId="359CF529" w14:textId="02C6B41E" w:rsidR="00EA1138" w:rsidRDefault="00EA1138" w:rsidP="001D3B3C">
      <w:pPr>
        <w:rPr>
          <w:rFonts w:asciiTheme="minorHAnsi" w:hAnsiTheme="minorHAnsi" w:cstheme="minorHAnsi"/>
        </w:rPr>
      </w:pPr>
    </w:p>
    <w:p w14:paraId="1BF893AE" w14:textId="698527EC" w:rsidR="00EA1138" w:rsidRDefault="00EA1138" w:rsidP="001D3B3C">
      <w:pPr>
        <w:rPr>
          <w:rFonts w:asciiTheme="minorHAnsi" w:hAnsiTheme="minorHAnsi" w:cstheme="minorHAnsi"/>
        </w:rPr>
      </w:pPr>
    </w:p>
    <w:p w14:paraId="345975C2" w14:textId="16551CD2" w:rsidR="00EA1138" w:rsidRDefault="00EA1138" w:rsidP="001D3B3C">
      <w:pPr>
        <w:rPr>
          <w:rFonts w:asciiTheme="minorHAnsi" w:hAnsiTheme="minorHAnsi" w:cstheme="minorHAnsi"/>
        </w:rPr>
      </w:pPr>
    </w:p>
    <w:p w14:paraId="5A3F6241" w14:textId="36A39A3E" w:rsidR="00EA1138" w:rsidRDefault="00EA1138" w:rsidP="001D3B3C">
      <w:pPr>
        <w:rPr>
          <w:rFonts w:asciiTheme="minorHAnsi" w:hAnsiTheme="minorHAnsi" w:cstheme="minorHAnsi"/>
        </w:rPr>
      </w:pPr>
    </w:p>
    <w:p w14:paraId="55491837" w14:textId="77777777" w:rsidR="00EA1138" w:rsidRDefault="00EA1138" w:rsidP="001D3B3C">
      <w:pPr>
        <w:rPr>
          <w:rFonts w:asciiTheme="minorHAnsi" w:hAnsiTheme="minorHAnsi" w:cstheme="minorHAnsi"/>
        </w:rPr>
      </w:pPr>
    </w:p>
    <w:p w14:paraId="6877A652" w14:textId="77777777" w:rsidR="00A64D09" w:rsidRPr="00A64D09" w:rsidRDefault="00A64D09" w:rsidP="00A64D09">
      <w:pPr>
        <w:pStyle w:val="Heading2"/>
        <w:rPr>
          <w:rFonts w:eastAsia="Arial"/>
          <w:color w:val="009CBD"/>
        </w:rPr>
      </w:pPr>
      <w:bookmarkStart w:id="48" w:name="_Toc87574436"/>
      <w:r w:rsidRPr="00A64D09">
        <w:rPr>
          <w:color w:val="009CBD"/>
        </w:rPr>
        <w:lastRenderedPageBreak/>
        <w:t xml:space="preserve">Annex B: </w:t>
      </w:r>
      <w:proofErr w:type="spellStart"/>
      <w:r w:rsidRPr="00A64D09">
        <w:rPr>
          <w:rStyle w:val="normaltextrun"/>
          <w:color w:val="009CBD"/>
        </w:rPr>
        <w:t>RP1194</w:t>
      </w:r>
      <w:proofErr w:type="spellEnd"/>
      <w:r w:rsidRPr="00A64D09">
        <w:rPr>
          <w:rStyle w:val="normaltextrun"/>
          <w:color w:val="009CBD"/>
        </w:rPr>
        <w:t xml:space="preserve"> – </w:t>
      </w:r>
      <w:proofErr w:type="spellStart"/>
      <w:r w:rsidRPr="00A64D09">
        <w:rPr>
          <w:rStyle w:val="normaltextrun"/>
          <w:color w:val="009CBD"/>
        </w:rPr>
        <w:t>Rebaudioside</w:t>
      </w:r>
      <w:proofErr w:type="spellEnd"/>
      <w:r w:rsidRPr="00A64D09">
        <w:rPr>
          <w:rStyle w:val="normaltextrun"/>
          <w:color w:val="009CBD"/>
        </w:rPr>
        <w:t xml:space="preserve"> M </w:t>
      </w:r>
      <w:bookmarkEnd w:id="48"/>
      <w:r w:rsidRPr="00A64D09">
        <w:rPr>
          <w:rStyle w:val="normaltextrun"/>
          <w:color w:val="009CBD"/>
        </w:rPr>
        <w:t xml:space="preserve">(modification to specification) </w:t>
      </w:r>
      <w:r w:rsidRPr="00A64D09">
        <w:rPr>
          <w:rStyle w:val="normaltextrun"/>
          <w:i/>
          <w:iCs/>
          <w:color w:val="009CBD"/>
        </w:rPr>
        <w:t xml:space="preserve"> </w:t>
      </w:r>
    </w:p>
    <w:p w14:paraId="513496F1" w14:textId="77777777" w:rsidR="00A64D09" w:rsidRPr="00A64D09" w:rsidRDefault="00A64D09" w:rsidP="00A64D09">
      <w:pPr>
        <w:pStyle w:val="Heading3"/>
        <w:rPr>
          <w:color w:val="009CBD"/>
        </w:rPr>
      </w:pPr>
      <w:r w:rsidRPr="00A64D09">
        <w:rPr>
          <w:color w:val="009CBD"/>
        </w:rPr>
        <w:t>Background</w:t>
      </w:r>
    </w:p>
    <w:p w14:paraId="698F7EC1" w14:textId="77777777" w:rsidR="00A64D09" w:rsidRDefault="00A64D09" w:rsidP="00A64D09"/>
    <w:p w14:paraId="032040BA" w14:textId="33DDFAB7" w:rsidR="00A64D09" w:rsidRDefault="00A64D09" w:rsidP="00A64D09">
      <w:r>
        <w:t>A</w:t>
      </w:r>
      <w:r w:rsidRPr="00EB5166">
        <w:t xml:space="preserve"> routine application for the amendment of the specifications for the manufacture of the food additive </w:t>
      </w:r>
      <w:proofErr w:type="spellStart"/>
      <w:r w:rsidRPr="00EB5166">
        <w:t>steviol</w:t>
      </w:r>
      <w:proofErr w:type="spellEnd"/>
      <w:r w:rsidRPr="00EB5166">
        <w:t xml:space="preserve"> glycosides (E 960)</w:t>
      </w:r>
      <w:r w:rsidR="00CF514C">
        <w:t>, contained in the Annex to retained Regulation (EU) 231/2012,</w:t>
      </w:r>
      <w:r>
        <w:t xml:space="preserve"> to include a new method for the production of </w:t>
      </w:r>
      <w:proofErr w:type="spellStart"/>
      <w:r>
        <w:t>r</w:t>
      </w:r>
      <w:r w:rsidRPr="00EB5166">
        <w:t>ebaudioside</w:t>
      </w:r>
      <w:proofErr w:type="spellEnd"/>
      <w:r w:rsidRPr="00EB5166">
        <w:t xml:space="preserve"> M</w:t>
      </w:r>
      <w:r>
        <w:t>,</w:t>
      </w:r>
      <w:r w:rsidRPr="00EB5166">
        <w:t xml:space="preserve"> for use as an existing permitted low-calorie, high intensity sweetener</w:t>
      </w:r>
      <w:r>
        <w:t xml:space="preserve"> was </w:t>
      </w:r>
      <w:r w:rsidRPr="00314038">
        <w:t>submitted as set out in Retained EU Regulation 1331/2008.</w:t>
      </w:r>
    </w:p>
    <w:p w14:paraId="075FCFE7" w14:textId="0D1EB898" w:rsidR="00A64D09" w:rsidRDefault="00A64D09" w:rsidP="00A64D09">
      <w:pPr>
        <w:rPr>
          <w:rFonts w:eastAsia="Arial" w:cs="Arial"/>
          <w:color w:val="000000" w:themeColor="text1"/>
        </w:rPr>
      </w:pPr>
      <w:r>
        <w:rPr>
          <w:rFonts w:eastAsia="Arial"/>
        </w:rPr>
        <w:t xml:space="preserve">The authorisation of this food additive was </w:t>
      </w:r>
      <w:r w:rsidR="00AA24CB">
        <w:rPr>
          <w:rFonts w:eastAsia="Arial"/>
        </w:rPr>
        <w:t>the subject of a recent consultatio</w:t>
      </w:r>
      <w:r w:rsidR="003349F6">
        <w:rPr>
          <w:rFonts w:eastAsia="Arial"/>
        </w:rPr>
        <w:t>n</w:t>
      </w:r>
      <w:r>
        <w:rPr>
          <w:rFonts w:eastAsia="Arial"/>
        </w:rPr>
        <w:t>. W</w:t>
      </w:r>
      <w:r>
        <w:rPr>
          <w:rFonts w:eastAsia="Arial" w:cs="Arial"/>
          <w:color w:val="000000" w:themeColor="text1"/>
        </w:rPr>
        <w:t xml:space="preserve">e are now </w:t>
      </w:r>
      <w:r w:rsidRPr="17AC9A4C">
        <w:rPr>
          <w:rFonts w:eastAsia="Arial" w:cs="Arial"/>
          <w:color w:val="000000" w:themeColor="text1"/>
        </w:rPr>
        <w:t>seek</w:t>
      </w:r>
      <w:r>
        <w:rPr>
          <w:rFonts w:eastAsia="Arial" w:cs="Arial"/>
          <w:color w:val="000000" w:themeColor="text1"/>
        </w:rPr>
        <w:t>ing</w:t>
      </w:r>
      <w:r w:rsidRPr="17AC9A4C">
        <w:rPr>
          <w:rFonts w:eastAsia="Arial" w:cs="Arial"/>
          <w:color w:val="000000" w:themeColor="text1"/>
        </w:rPr>
        <w:t xml:space="preserve"> stakeholders’ feedback in relation to </w:t>
      </w:r>
      <w:r>
        <w:rPr>
          <w:rFonts w:eastAsia="Arial" w:cs="Arial"/>
          <w:color w:val="000000" w:themeColor="text1"/>
        </w:rPr>
        <w:t>amendments to the technical specification for E 960 (</w:t>
      </w:r>
      <w:proofErr w:type="spellStart"/>
      <w:r>
        <w:rPr>
          <w:rFonts w:eastAsia="Arial" w:cs="Arial"/>
          <w:color w:val="000000" w:themeColor="text1"/>
        </w:rPr>
        <w:t>steviol</w:t>
      </w:r>
      <w:proofErr w:type="spellEnd"/>
      <w:r>
        <w:rPr>
          <w:rFonts w:eastAsia="Arial" w:cs="Arial"/>
          <w:color w:val="000000" w:themeColor="text1"/>
        </w:rPr>
        <w:t xml:space="preserve"> glycosides) so that, should </w:t>
      </w:r>
      <w:proofErr w:type="spellStart"/>
      <w:r>
        <w:rPr>
          <w:rFonts w:eastAsia="Arial" w:cs="Arial"/>
          <w:color w:val="000000" w:themeColor="text1"/>
        </w:rPr>
        <w:t>rebaudioside</w:t>
      </w:r>
      <w:proofErr w:type="spellEnd"/>
      <w:r>
        <w:rPr>
          <w:rFonts w:eastAsia="Arial" w:cs="Arial"/>
          <w:color w:val="000000" w:themeColor="text1"/>
        </w:rPr>
        <w:t xml:space="preserve"> M be authorised, the relevant legislation setting out a technical specification can be laid.</w:t>
      </w:r>
    </w:p>
    <w:p w14:paraId="7947D4E1" w14:textId="519A7EA2" w:rsidR="00A64D09" w:rsidRDefault="00A64D09" w:rsidP="00A64D09">
      <w:r w:rsidRPr="0306ED12">
        <w:rPr>
          <w:rStyle w:val="normaltextrun"/>
          <w:rFonts w:cs="Arial"/>
        </w:rPr>
        <w:t xml:space="preserve">The </w:t>
      </w:r>
      <w:r>
        <w:rPr>
          <w:rStyle w:val="normaltextrun"/>
          <w:rFonts w:cs="Arial"/>
        </w:rPr>
        <w:t xml:space="preserve">specification </w:t>
      </w:r>
      <w:r w:rsidRPr="0306ED12">
        <w:rPr>
          <w:rStyle w:val="normaltextrun"/>
          <w:rFonts w:cs="Arial"/>
        </w:rPr>
        <w:t>included within this consultation</w:t>
      </w:r>
      <w:r>
        <w:rPr>
          <w:rStyle w:val="normaltextrun"/>
          <w:rFonts w:cs="Arial"/>
        </w:rPr>
        <w:t xml:space="preserve"> is </w:t>
      </w:r>
      <w:r w:rsidRPr="00D55212">
        <w:rPr>
          <w:rStyle w:val="normaltextrun"/>
          <w:rFonts w:cs="Arial"/>
        </w:rPr>
        <w:t>in line with legislation that applies in Northern Ireland, under th</w:t>
      </w:r>
      <w:r w:rsidRPr="0306ED12">
        <w:rPr>
          <w:rStyle w:val="normaltextrun"/>
          <w:rFonts w:cs="Arial"/>
        </w:rPr>
        <w:t>e N</w:t>
      </w:r>
      <w:r>
        <w:rPr>
          <w:rStyle w:val="normaltextrun"/>
          <w:rFonts w:cs="Arial"/>
        </w:rPr>
        <w:t>IP</w:t>
      </w:r>
      <w:r w:rsidRPr="0306ED12">
        <w:rPr>
          <w:rStyle w:val="normaltextrun"/>
          <w:rFonts w:cs="Arial"/>
        </w:rPr>
        <w:t xml:space="preserve">.  </w:t>
      </w:r>
      <w:r w:rsidRPr="00056308">
        <w:rPr>
          <w:rStyle w:val="normaltextrun"/>
          <w:rFonts w:cs="Arial"/>
        </w:rPr>
        <w:t>Therefore</w:t>
      </w:r>
      <w:r>
        <w:t xml:space="preserve">, authorising in </w:t>
      </w:r>
      <w:r w:rsidR="00CF514C">
        <w:t xml:space="preserve">Scotland, </w:t>
      </w:r>
      <w:r>
        <w:t>England</w:t>
      </w:r>
      <w:r w:rsidR="00CF514C">
        <w:t xml:space="preserve"> </w:t>
      </w:r>
      <w:r>
        <w:t>and Wales would not result in divergence within the UK.</w:t>
      </w:r>
    </w:p>
    <w:p w14:paraId="3F1A2155" w14:textId="77777777" w:rsidR="00DA5CD3" w:rsidRDefault="00A64D09" w:rsidP="00A64D09">
      <w:r>
        <w:t xml:space="preserve">Details of the proposed authorisation of </w:t>
      </w:r>
      <w:proofErr w:type="spellStart"/>
      <w:r>
        <w:t>rebaudioside</w:t>
      </w:r>
      <w:proofErr w:type="spellEnd"/>
      <w:r>
        <w:t xml:space="preserve"> M can be found </w:t>
      </w:r>
      <w:r w:rsidR="00DA5CD3">
        <w:t>below.</w:t>
      </w:r>
    </w:p>
    <w:p w14:paraId="5500856B" w14:textId="5C388F72" w:rsidR="00A64D09" w:rsidRPr="00A64D09" w:rsidRDefault="00A64D09" w:rsidP="00A64D09">
      <w:pPr>
        <w:pStyle w:val="Heading3"/>
        <w:rPr>
          <w:color w:val="009CBD"/>
        </w:rPr>
      </w:pPr>
      <w:r w:rsidRPr="00A64D09">
        <w:rPr>
          <w:color w:val="009CBD"/>
        </w:rPr>
        <w:t>Proposed specification</w:t>
      </w:r>
    </w:p>
    <w:p w14:paraId="1A2A4F04" w14:textId="6A9504C0" w:rsidR="00A64D09" w:rsidRDefault="00A64D09" w:rsidP="00A64D09">
      <w:r>
        <w:t xml:space="preserve">It is proposed that the Annex to </w:t>
      </w:r>
      <w:r w:rsidR="00CF514C">
        <w:t>r</w:t>
      </w:r>
      <w:r>
        <w:t xml:space="preserve">etained EU Regulation 231/2012 is amended as follows: </w:t>
      </w:r>
    </w:p>
    <w:p w14:paraId="6425FB6E" w14:textId="16DD26DA" w:rsidR="00A64D09" w:rsidRPr="00CF5ADC" w:rsidRDefault="00A64D09" w:rsidP="00A64D09">
      <w:pPr>
        <w:pStyle w:val="ListParagraph"/>
        <w:numPr>
          <w:ilvl w:val="0"/>
          <w:numId w:val="27"/>
        </w:numPr>
        <w:spacing w:line="360" w:lineRule="auto"/>
      </w:pPr>
      <w:r>
        <w:t xml:space="preserve">In the entry for E 960 </w:t>
      </w:r>
      <w:proofErr w:type="spellStart"/>
      <w:r>
        <w:t>steviol</w:t>
      </w:r>
      <w:proofErr w:type="spellEnd"/>
      <w:r>
        <w:t xml:space="preserve"> glycoside</w:t>
      </w:r>
      <w:r w:rsidR="00384372">
        <w:t>s</w:t>
      </w:r>
      <w:r>
        <w:t xml:space="preserve">, the heading is replaced by the following: </w:t>
      </w:r>
    </w:p>
    <w:p w14:paraId="202BA6E5" w14:textId="77777777" w:rsidR="00A64D09" w:rsidRDefault="00A64D09" w:rsidP="00A64D09">
      <w:pPr>
        <w:rPr>
          <w:b/>
          <w:bCs/>
        </w:rPr>
      </w:pPr>
      <w:r>
        <w:tab/>
      </w:r>
      <w:r w:rsidRPr="7CFCD4EE">
        <w:t>‘</w:t>
      </w:r>
      <w:r w:rsidRPr="0027199C">
        <w:rPr>
          <w:b/>
          <w:bCs/>
          <w:shd w:val="clear" w:color="auto" w:fill="E6E6E6"/>
        </w:rPr>
        <w:t xml:space="preserve">E </w:t>
      </w:r>
      <w:proofErr w:type="spellStart"/>
      <w:r w:rsidRPr="0027199C">
        <w:rPr>
          <w:b/>
          <w:bCs/>
          <w:shd w:val="clear" w:color="auto" w:fill="E6E6E6"/>
        </w:rPr>
        <w:t>960a</w:t>
      </w:r>
      <w:proofErr w:type="spellEnd"/>
      <w:r w:rsidRPr="0027199C">
        <w:rPr>
          <w:b/>
          <w:bCs/>
          <w:shd w:val="clear" w:color="auto" w:fill="E6E6E6"/>
        </w:rPr>
        <w:t xml:space="preserve"> </w:t>
      </w:r>
      <w:proofErr w:type="spellStart"/>
      <w:r w:rsidRPr="0027199C">
        <w:rPr>
          <w:b/>
          <w:bCs/>
          <w:shd w:val="clear" w:color="auto" w:fill="E6E6E6"/>
        </w:rPr>
        <w:t>STEVIOL</w:t>
      </w:r>
      <w:proofErr w:type="spellEnd"/>
      <w:r w:rsidRPr="0027199C">
        <w:rPr>
          <w:b/>
          <w:bCs/>
          <w:shd w:val="clear" w:color="auto" w:fill="E6E6E6"/>
        </w:rPr>
        <w:t xml:space="preserve"> GLYCOSIDES FROM STEVIA’</w:t>
      </w:r>
    </w:p>
    <w:p w14:paraId="45AE634D" w14:textId="77777777" w:rsidR="00A64D09" w:rsidRDefault="00A64D09" w:rsidP="00A64D09">
      <w:pPr>
        <w:pStyle w:val="ListParagraph"/>
        <w:numPr>
          <w:ilvl w:val="0"/>
          <w:numId w:val="27"/>
        </w:numPr>
        <w:spacing w:after="240" w:line="360" w:lineRule="auto"/>
      </w:pPr>
      <w:r w:rsidRPr="0027199C">
        <w:rPr>
          <w:color w:val="auto"/>
          <w:shd w:val="clear" w:color="auto" w:fill="E6E6E6"/>
        </w:rPr>
        <w:t>The following</w:t>
      </w:r>
      <w:r w:rsidRPr="00C85991">
        <w:rPr>
          <w:color w:val="2B579A"/>
          <w:shd w:val="clear" w:color="auto" w:fill="E6E6E6"/>
        </w:rPr>
        <w:t xml:space="preserve"> </w:t>
      </w:r>
      <w:r>
        <w:t xml:space="preserve">new entry is inserted after the entry for </w:t>
      </w:r>
      <w:proofErr w:type="spellStart"/>
      <w:r>
        <w:t>E960</w:t>
      </w:r>
      <w:proofErr w:type="spellEnd"/>
      <w:r>
        <w:t>:</w:t>
      </w:r>
    </w:p>
    <w:p w14:paraId="4E245F15" w14:textId="77777777" w:rsidR="00A64D09" w:rsidRDefault="00A64D09" w:rsidP="00A64D09">
      <w:pPr>
        <w:pStyle w:val="ListParagraph"/>
        <w:numPr>
          <w:ilvl w:val="1"/>
          <w:numId w:val="0"/>
        </w:numPr>
        <w:spacing w:after="240"/>
        <w:ind w:left="720"/>
        <w:rPr>
          <w:b/>
          <w:bCs/>
          <w:color w:val="auto"/>
        </w:rPr>
      </w:pPr>
      <w:r w:rsidRPr="0027199C">
        <w:rPr>
          <w:b/>
          <w:bCs/>
          <w:color w:val="auto"/>
          <w:shd w:val="clear" w:color="auto" w:fill="E6E6E6"/>
        </w:rPr>
        <w:t xml:space="preserve">‘E </w:t>
      </w:r>
      <w:proofErr w:type="spellStart"/>
      <w:r w:rsidRPr="0027199C">
        <w:rPr>
          <w:b/>
          <w:bCs/>
          <w:color w:val="auto"/>
          <w:shd w:val="clear" w:color="auto" w:fill="E6E6E6"/>
        </w:rPr>
        <w:t>960c</w:t>
      </w:r>
      <w:proofErr w:type="spellEnd"/>
      <w:r w:rsidRPr="0027199C">
        <w:rPr>
          <w:b/>
          <w:bCs/>
          <w:color w:val="auto"/>
          <w:shd w:val="clear" w:color="auto" w:fill="E6E6E6"/>
        </w:rPr>
        <w:t xml:space="preserve">(i) </w:t>
      </w:r>
      <w:proofErr w:type="spellStart"/>
      <w:r w:rsidRPr="0027199C">
        <w:rPr>
          <w:b/>
          <w:bCs/>
          <w:color w:val="auto"/>
          <w:shd w:val="clear" w:color="auto" w:fill="E6E6E6"/>
        </w:rPr>
        <w:t>REBAUDIOSIDE</w:t>
      </w:r>
      <w:proofErr w:type="spellEnd"/>
      <w:r w:rsidRPr="0027199C">
        <w:rPr>
          <w:b/>
          <w:bCs/>
          <w:color w:val="auto"/>
          <w:shd w:val="clear" w:color="auto" w:fill="E6E6E6"/>
        </w:rPr>
        <w:t xml:space="preserve"> M PRODUCED VIA THE ENZYME MODIFICATION OF </w:t>
      </w:r>
      <w:proofErr w:type="spellStart"/>
      <w:r w:rsidRPr="0027199C">
        <w:rPr>
          <w:b/>
          <w:bCs/>
          <w:color w:val="auto"/>
          <w:shd w:val="clear" w:color="auto" w:fill="E6E6E6"/>
        </w:rPr>
        <w:t>STEVIOL</w:t>
      </w:r>
      <w:proofErr w:type="spellEnd"/>
      <w:r w:rsidRPr="0027199C">
        <w:rPr>
          <w:b/>
          <w:bCs/>
          <w:color w:val="auto"/>
          <w:shd w:val="clear" w:color="auto" w:fill="E6E6E6"/>
        </w:rPr>
        <w:t xml:space="preserve"> GLYCOSIDES FROM STEVIA  </w:t>
      </w:r>
    </w:p>
    <w:p w14:paraId="646087DC" w14:textId="77777777" w:rsidR="00A64D09" w:rsidRPr="00C85991" w:rsidRDefault="00A64D09" w:rsidP="00A64D09">
      <w:pPr>
        <w:pStyle w:val="ListParagraph"/>
        <w:numPr>
          <w:ilvl w:val="1"/>
          <w:numId w:val="0"/>
        </w:numPr>
        <w:spacing w:after="240"/>
        <w:ind w:left="720"/>
        <w:rPr>
          <w:b/>
          <w:bCs/>
        </w:rPr>
      </w:pPr>
    </w:p>
    <w:tbl>
      <w:tblPr>
        <w:tblStyle w:val="TableGrid"/>
        <w:tblW w:w="0" w:type="auto"/>
        <w:tblInd w:w="720" w:type="dxa"/>
        <w:tblLook w:val="04A0" w:firstRow="1" w:lastRow="0" w:firstColumn="1" w:lastColumn="0" w:noHBand="0" w:noVBand="1"/>
      </w:tblPr>
      <w:tblGrid>
        <w:gridCol w:w="1685"/>
        <w:gridCol w:w="2360"/>
        <w:gridCol w:w="2360"/>
        <w:gridCol w:w="2361"/>
      </w:tblGrid>
      <w:tr w:rsidR="00A64D09" w14:paraId="485C168B" w14:textId="77777777" w:rsidTr="0027199C">
        <w:trPr>
          <w:trHeight w:val="300"/>
        </w:trPr>
        <w:tc>
          <w:tcPr>
            <w:tcW w:w="1685" w:type="dxa"/>
          </w:tcPr>
          <w:p w14:paraId="6648FDF4" w14:textId="77777777" w:rsidR="00A64D09" w:rsidRPr="00A64D09" w:rsidRDefault="00A64D09" w:rsidP="0027199C">
            <w:pPr>
              <w:pStyle w:val="ListParagraph"/>
              <w:numPr>
                <w:ilvl w:val="1"/>
                <w:numId w:val="0"/>
              </w:numPr>
              <w:spacing w:after="240"/>
              <w:rPr>
                <w:b/>
                <w:bCs/>
                <w:color w:val="009CBD"/>
              </w:rPr>
            </w:pPr>
            <w:r w:rsidRPr="00A64D09">
              <w:rPr>
                <w:b/>
                <w:bCs/>
                <w:color w:val="009CBD"/>
                <w:shd w:val="clear" w:color="auto" w:fill="E6E6E6"/>
              </w:rPr>
              <w:t>Synonyms</w:t>
            </w:r>
          </w:p>
        </w:tc>
        <w:tc>
          <w:tcPr>
            <w:tcW w:w="7081" w:type="dxa"/>
            <w:gridSpan w:val="3"/>
          </w:tcPr>
          <w:p w14:paraId="19435D39" w14:textId="77777777" w:rsidR="00A64D09" w:rsidRDefault="00A64D09" w:rsidP="0027199C">
            <w:pPr>
              <w:pStyle w:val="ListParagraph"/>
              <w:numPr>
                <w:ilvl w:val="1"/>
                <w:numId w:val="0"/>
              </w:numPr>
              <w:spacing w:after="240"/>
            </w:pPr>
          </w:p>
        </w:tc>
      </w:tr>
      <w:tr w:rsidR="00A64D09" w14:paraId="3AAAB356" w14:textId="77777777" w:rsidTr="0027199C">
        <w:trPr>
          <w:trHeight w:val="300"/>
        </w:trPr>
        <w:tc>
          <w:tcPr>
            <w:tcW w:w="1685" w:type="dxa"/>
          </w:tcPr>
          <w:p w14:paraId="0FD9AD3D" w14:textId="77777777" w:rsidR="00A64D09" w:rsidRPr="00A64D09" w:rsidRDefault="00A64D09" w:rsidP="0027199C">
            <w:pPr>
              <w:pStyle w:val="ListParagraph"/>
              <w:numPr>
                <w:ilvl w:val="1"/>
                <w:numId w:val="0"/>
              </w:numPr>
              <w:spacing w:after="240"/>
              <w:rPr>
                <w:b/>
                <w:bCs/>
                <w:color w:val="009CBD"/>
              </w:rPr>
            </w:pPr>
            <w:r w:rsidRPr="00A64D09">
              <w:rPr>
                <w:b/>
                <w:bCs/>
                <w:color w:val="009CBD"/>
                <w:shd w:val="clear" w:color="auto" w:fill="E6E6E6"/>
              </w:rPr>
              <w:t>Definition  </w:t>
            </w:r>
          </w:p>
        </w:tc>
        <w:tc>
          <w:tcPr>
            <w:tcW w:w="7081" w:type="dxa"/>
            <w:gridSpan w:val="3"/>
          </w:tcPr>
          <w:p w14:paraId="2CD7AF5D" w14:textId="77777777" w:rsidR="00A64D09" w:rsidRPr="00056308" w:rsidRDefault="00A64D09" w:rsidP="0027199C">
            <w:proofErr w:type="spellStart"/>
            <w:r>
              <w:t>Rebaudioside</w:t>
            </w:r>
            <w:proofErr w:type="spellEnd"/>
            <w:r>
              <w:t xml:space="preserve"> M is a </w:t>
            </w:r>
            <w:proofErr w:type="spellStart"/>
            <w:r>
              <w:t>steviol</w:t>
            </w:r>
            <w:proofErr w:type="spellEnd"/>
            <w:r>
              <w:t xml:space="preserve"> glycoside composed predominantly of </w:t>
            </w:r>
            <w:proofErr w:type="spellStart"/>
            <w:r>
              <w:t>rebaudioside</w:t>
            </w:r>
            <w:proofErr w:type="spellEnd"/>
            <w:r>
              <w:t xml:space="preserve"> M with minor amounts of other </w:t>
            </w:r>
            <w:proofErr w:type="spellStart"/>
            <w:r>
              <w:t>steviol</w:t>
            </w:r>
            <w:proofErr w:type="spellEnd"/>
            <w:r>
              <w:t xml:space="preserve"> glycosides such as </w:t>
            </w:r>
            <w:proofErr w:type="spellStart"/>
            <w:r>
              <w:t>rebaudioside</w:t>
            </w:r>
            <w:proofErr w:type="spellEnd"/>
            <w:r>
              <w:t xml:space="preserve"> A, </w:t>
            </w:r>
            <w:proofErr w:type="spellStart"/>
            <w:r>
              <w:t>rebaudioside</w:t>
            </w:r>
            <w:proofErr w:type="spellEnd"/>
            <w:r>
              <w:t xml:space="preserve"> B, </w:t>
            </w:r>
            <w:proofErr w:type="spellStart"/>
            <w:r>
              <w:t>rebaudioside</w:t>
            </w:r>
            <w:proofErr w:type="spellEnd"/>
            <w:r>
              <w:t xml:space="preserve"> D, </w:t>
            </w:r>
            <w:proofErr w:type="spellStart"/>
            <w:r>
              <w:t>rebaudioside</w:t>
            </w:r>
            <w:proofErr w:type="spellEnd"/>
            <w:r>
              <w:t xml:space="preserve"> I, and </w:t>
            </w:r>
            <w:proofErr w:type="spellStart"/>
            <w:r>
              <w:t>stevioside</w:t>
            </w:r>
            <w:proofErr w:type="spellEnd"/>
            <w:r>
              <w:t>.  </w:t>
            </w:r>
          </w:p>
          <w:p w14:paraId="696F5115" w14:textId="77777777" w:rsidR="00A64D09" w:rsidRPr="00056308" w:rsidRDefault="00A64D09" w:rsidP="0027199C">
            <w:proofErr w:type="spellStart"/>
            <w:r w:rsidRPr="00056308">
              <w:lastRenderedPageBreak/>
              <w:t>Rebaudioside</w:t>
            </w:r>
            <w:proofErr w:type="spellEnd"/>
            <w:r w:rsidRPr="00056308">
              <w:t xml:space="preserve"> M is obtained via enzymatic bioconversion of puriﬁed </w:t>
            </w:r>
            <w:proofErr w:type="spellStart"/>
            <w:r w:rsidRPr="00056308">
              <w:t>steviol</w:t>
            </w:r>
            <w:proofErr w:type="spellEnd"/>
            <w:r w:rsidRPr="00056308">
              <w:t xml:space="preserve"> glycoside leaf extracts (95% </w:t>
            </w:r>
            <w:proofErr w:type="spellStart"/>
            <w:r w:rsidRPr="00056308">
              <w:t>steviol</w:t>
            </w:r>
            <w:proofErr w:type="spellEnd"/>
            <w:r w:rsidRPr="00056308">
              <w:t xml:space="preserve"> glycosides) of the </w:t>
            </w:r>
            <w:r w:rsidRPr="0027199C">
              <w:rPr>
                <w:i/>
                <w:iCs/>
                <w:color w:val="2B579A"/>
                <w:shd w:val="clear" w:color="auto" w:fill="E6E6E6"/>
              </w:rPr>
              <w:t xml:space="preserve">Stevia </w:t>
            </w:r>
            <w:proofErr w:type="spellStart"/>
            <w:r w:rsidRPr="0027199C">
              <w:rPr>
                <w:i/>
                <w:iCs/>
                <w:color w:val="2B579A"/>
                <w:shd w:val="clear" w:color="auto" w:fill="E6E6E6"/>
              </w:rPr>
              <w:t>rebaudiana</w:t>
            </w:r>
            <w:proofErr w:type="spellEnd"/>
            <w:r w:rsidRPr="00056308">
              <w:t xml:space="preserve"> </w:t>
            </w:r>
            <w:proofErr w:type="spellStart"/>
            <w:r w:rsidRPr="00056308">
              <w:t>Bertoni</w:t>
            </w:r>
            <w:proofErr w:type="spellEnd"/>
            <w:r w:rsidRPr="00056308">
              <w:t xml:space="preserve"> plant using UDP-glucosyltransferase and sucrose synthase enzymes produced by the genetically modified yeasts </w:t>
            </w:r>
            <w:r w:rsidRPr="0027199C">
              <w:rPr>
                <w:i/>
                <w:iCs/>
                <w:color w:val="2B579A"/>
                <w:shd w:val="clear" w:color="auto" w:fill="E6E6E6"/>
              </w:rPr>
              <w:t xml:space="preserve">K. </w:t>
            </w:r>
            <w:proofErr w:type="spellStart"/>
            <w:r w:rsidRPr="0027199C">
              <w:rPr>
                <w:i/>
                <w:iCs/>
                <w:color w:val="2B579A"/>
                <w:shd w:val="clear" w:color="auto" w:fill="E6E6E6"/>
              </w:rPr>
              <w:t>phaffi</w:t>
            </w:r>
            <w:proofErr w:type="spellEnd"/>
            <w:r w:rsidRPr="00056308">
              <w:t xml:space="preserve"> (formerly known as </w:t>
            </w:r>
            <w:r w:rsidRPr="0027199C">
              <w:rPr>
                <w:i/>
                <w:iCs/>
                <w:color w:val="2B579A"/>
                <w:shd w:val="clear" w:color="auto" w:fill="E6E6E6"/>
              </w:rPr>
              <w:t>Pichia pastoris</w:t>
            </w:r>
            <w:r w:rsidRPr="00056308">
              <w:t xml:space="preserve">) </w:t>
            </w:r>
            <w:proofErr w:type="spellStart"/>
            <w:r w:rsidRPr="00056308">
              <w:t>UGT</w:t>
            </w:r>
            <w:proofErr w:type="spellEnd"/>
            <w:r w:rsidRPr="00056308">
              <w:t xml:space="preserve">-a and </w:t>
            </w:r>
            <w:r w:rsidRPr="0027199C">
              <w:rPr>
                <w:i/>
                <w:iCs/>
                <w:color w:val="2B579A"/>
                <w:shd w:val="clear" w:color="auto" w:fill="E6E6E6"/>
              </w:rPr>
              <w:t xml:space="preserve">K. </w:t>
            </w:r>
            <w:proofErr w:type="spellStart"/>
            <w:r w:rsidRPr="0027199C">
              <w:rPr>
                <w:i/>
                <w:iCs/>
                <w:color w:val="2B579A"/>
                <w:shd w:val="clear" w:color="auto" w:fill="E6E6E6"/>
              </w:rPr>
              <w:t>phaffi</w:t>
            </w:r>
            <w:proofErr w:type="spellEnd"/>
            <w:r w:rsidRPr="00056308">
              <w:t xml:space="preserve"> </w:t>
            </w:r>
            <w:proofErr w:type="spellStart"/>
            <w:r w:rsidRPr="00056308">
              <w:t>UGT</w:t>
            </w:r>
            <w:proofErr w:type="spellEnd"/>
            <w:r w:rsidRPr="00056308">
              <w:t xml:space="preserve">-b that facilitate the transfer of glucose from sucrose and UDP-glucose to </w:t>
            </w:r>
            <w:proofErr w:type="spellStart"/>
            <w:r w:rsidRPr="00056308">
              <w:t>steviol</w:t>
            </w:r>
            <w:proofErr w:type="spellEnd"/>
            <w:r w:rsidRPr="00056308">
              <w:t xml:space="preserve"> glycosides via glycosidic bonds.  </w:t>
            </w:r>
          </w:p>
          <w:p w14:paraId="6E868BB6" w14:textId="77777777" w:rsidR="00A64D09" w:rsidRDefault="00A64D09" w:rsidP="0027199C">
            <w:pPr>
              <w:pStyle w:val="ListParagraph"/>
              <w:numPr>
                <w:ilvl w:val="1"/>
                <w:numId w:val="0"/>
              </w:numPr>
              <w:spacing w:after="240"/>
            </w:pPr>
            <w:r w:rsidRPr="00056308">
              <w:t xml:space="preserve">After removal of the enzymes by solid-liquid separation and heat treatment, the purification involves concentration of the </w:t>
            </w:r>
            <w:proofErr w:type="spellStart"/>
            <w:r w:rsidRPr="00056308">
              <w:t>rebaudioside</w:t>
            </w:r>
            <w:proofErr w:type="spellEnd"/>
            <w:r w:rsidRPr="00056308">
              <w:t xml:space="preserve"> M by resin adsorption, followed by recrystallisation of </w:t>
            </w:r>
            <w:proofErr w:type="spellStart"/>
            <w:r w:rsidRPr="00056308">
              <w:t>rebaudioside</w:t>
            </w:r>
            <w:proofErr w:type="spellEnd"/>
            <w:r w:rsidRPr="00056308">
              <w:t xml:space="preserve"> M resulting in a final product containing not less than 95 % of </w:t>
            </w:r>
            <w:proofErr w:type="spellStart"/>
            <w:r w:rsidRPr="00056308">
              <w:t>rebaudioside</w:t>
            </w:r>
            <w:proofErr w:type="spellEnd"/>
            <w:r w:rsidRPr="00056308">
              <w:t xml:space="preserve"> M. Viable cells of the yeasts </w:t>
            </w:r>
            <w:r w:rsidRPr="0027199C">
              <w:rPr>
                <w:i/>
                <w:iCs/>
                <w:color w:val="2B579A"/>
                <w:shd w:val="clear" w:color="auto" w:fill="E6E6E6"/>
              </w:rPr>
              <w:t xml:space="preserve">K. </w:t>
            </w:r>
            <w:proofErr w:type="spellStart"/>
            <w:r w:rsidRPr="0027199C">
              <w:rPr>
                <w:i/>
                <w:iCs/>
                <w:color w:val="2B579A"/>
                <w:shd w:val="clear" w:color="auto" w:fill="E6E6E6"/>
              </w:rPr>
              <w:t>phafﬁi</w:t>
            </w:r>
            <w:proofErr w:type="spellEnd"/>
            <w:r w:rsidRPr="00056308">
              <w:t xml:space="preserve"> </w:t>
            </w:r>
            <w:proofErr w:type="spellStart"/>
            <w:r w:rsidRPr="00056308">
              <w:t>UGT</w:t>
            </w:r>
            <w:proofErr w:type="spellEnd"/>
            <w:r w:rsidRPr="00056308">
              <w:t xml:space="preserve">-a and </w:t>
            </w:r>
            <w:r w:rsidRPr="0027199C">
              <w:rPr>
                <w:i/>
                <w:iCs/>
                <w:color w:val="2B579A"/>
                <w:shd w:val="clear" w:color="auto" w:fill="E6E6E6"/>
              </w:rPr>
              <w:t xml:space="preserve">K. </w:t>
            </w:r>
            <w:proofErr w:type="spellStart"/>
            <w:r w:rsidRPr="0027199C">
              <w:rPr>
                <w:i/>
                <w:iCs/>
                <w:color w:val="2B579A"/>
                <w:shd w:val="clear" w:color="auto" w:fill="E6E6E6"/>
              </w:rPr>
              <w:t>phafﬁi</w:t>
            </w:r>
            <w:proofErr w:type="spellEnd"/>
            <w:r w:rsidRPr="00056308">
              <w:t xml:space="preserve"> </w:t>
            </w:r>
            <w:proofErr w:type="spellStart"/>
            <w:r w:rsidRPr="00056308">
              <w:t>UGT</w:t>
            </w:r>
            <w:proofErr w:type="spellEnd"/>
            <w:r w:rsidRPr="00056308">
              <w:t>-b or their DNA shall not be detected in the food additive.  </w:t>
            </w:r>
          </w:p>
        </w:tc>
      </w:tr>
      <w:tr w:rsidR="00A64D09" w14:paraId="36FC5F6E" w14:textId="77777777" w:rsidTr="0027199C">
        <w:trPr>
          <w:trHeight w:val="300"/>
        </w:trPr>
        <w:tc>
          <w:tcPr>
            <w:tcW w:w="1685" w:type="dxa"/>
          </w:tcPr>
          <w:p w14:paraId="41AECB93" w14:textId="77777777" w:rsidR="00A64D09" w:rsidRDefault="00A64D09" w:rsidP="0027199C">
            <w:pPr>
              <w:pStyle w:val="ListParagraph"/>
              <w:numPr>
                <w:ilvl w:val="1"/>
                <w:numId w:val="0"/>
              </w:numPr>
              <w:spacing w:after="240"/>
            </w:pPr>
            <w:r>
              <w:lastRenderedPageBreak/>
              <w:t>Chemical name</w:t>
            </w:r>
          </w:p>
        </w:tc>
        <w:tc>
          <w:tcPr>
            <w:tcW w:w="7081" w:type="dxa"/>
            <w:gridSpan w:val="3"/>
          </w:tcPr>
          <w:p w14:paraId="69C49E5E" w14:textId="77777777" w:rsidR="00A64D09" w:rsidRDefault="00A64D09" w:rsidP="0027199C">
            <w:pPr>
              <w:pStyle w:val="ListParagraph"/>
              <w:numPr>
                <w:ilvl w:val="1"/>
                <w:numId w:val="0"/>
              </w:numPr>
              <w:spacing w:after="240"/>
            </w:pPr>
            <w:proofErr w:type="spellStart"/>
            <w:r>
              <w:t>Rebaudioside</w:t>
            </w:r>
            <w:proofErr w:type="spellEnd"/>
            <w:r>
              <w:t xml:space="preserve"> M: 13-[(2-O-β-D-glucopyranosyl-3-O-β-D-glucopyranosyl-β-D-glucopyranosyl)oxy]kaur-16-en-18-oic acid, 2-O-β-D-glucopyranosyl-3-O-β-D-glucopyranosyl-β-D-glucopyranosyl ester  </w:t>
            </w:r>
          </w:p>
        </w:tc>
      </w:tr>
      <w:tr w:rsidR="00A64D09" w14:paraId="65684A70" w14:textId="77777777" w:rsidTr="0027199C">
        <w:trPr>
          <w:trHeight w:val="533"/>
        </w:trPr>
        <w:tc>
          <w:tcPr>
            <w:tcW w:w="1685" w:type="dxa"/>
            <w:vMerge w:val="restart"/>
          </w:tcPr>
          <w:p w14:paraId="0AE5CC4A" w14:textId="77777777" w:rsidR="00A64D09" w:rsidRDefault="00A64D09" w:rsidP="0027199C">
            <w:pPr>
              <w:pStyle w:val="ListParagraph"/>
              <w:numPr>
                <w:ilvl w:val="1"/>
                <w:numId w:val="0"/>
              </w:numPr>
              <w:spacing w:after="240"/>
            </w:pPr>
            <w:r>
              <w:t>Molecular formula</w:t>
            </w:r>
          </w:p>
        </w:tc>
        <w:tc>
          <w:tcPr>
            <w:tcW w:w="2360" w:type="dxa"/>
          </w:tcPr>
          <w:p w14:paraId="2CDAF7BE" w14:textId="77777777" w:rsidR="00A64D09" w:rsidRDefault="00A64D09" w:rsidP="0027199C">
            <w:pPr>
              <w:pStyle w:val="ListParagraph"/>
              <w:numPr>
                <w:ilvl w:val="1"/>
                <w:numId w:val="0"/>
              </w:numPr>
              <w:spacing w:after="240"/>
            </w:pPr>
            <w:r>
              <w:t>Trivial name</w:t>
            </w:r>
          </w:p>
        </w:tc>
        <w:tc>
          <w:tcPr>
            <w:tcW w:w="2360" w:type="dxa"/>
          </w:tcPr>
          <w:p w14:paraId="675F0B17" w14:textId="77777777" w:rsidR="00A64D09" w:rsidRDefault="00A64D09" w:rsidP="0027199C">
            <w:pPr>
              <w:pStyle w:val="ListParagraph"/>
              <w:numPr>
                <w:ilvl w:val="1"/>
                <w:numId w:val="0"/>
              </w:numPr>
              <w:spacing w:after="240"/>
            </w:pPr>
            <w:r>
              <w:t>Formula</w:t>
            </w:r>
          </w:p>
        </w:tc>
        <w:tc>
          <w:tcPr>
            <w:tcW w:w="2361" w:type="dxa"/>
          </w:tcPr>
          <w:p w14:paraId="44394DBE" w14:textId="77777777" w:rsidR="00A64D09" w:rsidRDefault="00A64D09" w:rsidP="0027199C">
            <w:pPr>
              <w:pStyle w:val="ListParagraph"/>
              <w:numPr>
                <w:ilvl w:val="1"/>
                <w:numId w:val="0"/>
              </w:numPr>
              <w:spacing w:after="240"/>
            </w:pPr>
            <w:r>
              <w:t>Conversion factor</w:t>
            </w:r>
          </w:p>
        </w:tc>
      </w:tr>
      <w:tr w:rsidR="00A64D09" w14:paraId="00CC5951" w14:textId="77777777" w:rsidTr="0027199C">
        <w:trPr>
          <w:trHeight w:val="532"/>
        </w:trPr>
        <w:tc>
          <w:tcPr>
            <w:tcW w:w="1685" w:type="dxa"/>
            <w:vMerge/>
          </w:tcPr>
          <w:p w14:paraId="6CFC9169" w14:textId="77777777" w:rsidR="00A64D09" w:rsidRDefault="00A64D09" w:rsidP="0027199C">
            <w:pPr>
              <w:pStyle w:val="ListParagraph"/>
              <w:numPr>
                <w:ilvl w:val="0"/>
                <w:numId w:val="0"/>
              </w:numPr>
              <w:spacing w:after="240"/>
            </w:pPr>
          </w:p>
        </w:tc>
        <w:tc>
          <w:tcPr>
            <w:tcW w:w="2360" w:type="dxa"/>
          </w:tcPr>
          <w:p w14:paraId="30636A79" w14:textId="77777777" w:rsidR="00A64D09" w:rsidRDefault="00A64D09" w:rsidP="0027199C">
            <w:pPr>
              <w:pStyle w:val="ListParagraph"/>
              <w:numPr>
                <w:ilvl w:val="1"/>
                <w:numId w:val="0"/>
              </w:numPr>
              <w:spacing w:after="240"/>
            </w:pPr>
            <w:proofErr w:type="spellStart"/>
            <w:r>
              <w:t>Rebaudioside</w:t>
            </w:r>
            <w:proofErr w:type="spellEnd"/>
            <w:r>
              <w:t xml:space="preserve"> M  </w:t>
            </w:r>
          </w:p>
        </w:tc>
        <w:tc>
          <w:tcPr>
            <w:tcW w:w="2360" w:type="dxa"/>
          </w:tcPr>
          <w:p w14:paraId="70F86B36" w14:textId="77777777" w:rsidR="00A64D09" w:rsidRDefault="00A64D09" w:rsidP="0027199C">
            <w:pPr>
              <w:pStyle w:val="ListParagraph"/>
              <w:numPr>
                <w:ilvl w:val="1"/>
                <w:numId w:val="0"/>
              </w:numPr>
              <w:spacing w:after="240"/>
            </w:pPr>
            <w:proofErr w:type="spellStart"/>
            <w:r>
              <w:t>C56</w:t>
            </w:r>
            <w:proofErr w:type="spellEnd"/>
            <w:r>
              <w:t xml:space="preserve"> </w:t>
            </w:r>
            <w:proofErr w:type="spellStart"/>
            <w:r>
              <w:t>H90</w:t>
            </w:r>
            <w:proofErr w:type="spellEnd"/>
            <w:r>
              <w:t xml:space="preserve"> </w:t>
            </w:r>
            <w:proofErr w:type="spellStart"/>
            <w:r>
              <w:t>O33</w:t>
            </w:r>
            <w:proofErr w:type="spellEnd"/>
            <w:r>
              <w:t>  </w:t>
            </w:r>
          </w:p>
        </w:tc>
        <w:tc>
          <w:tcPr>
            <w:tcW w:w="2361" w:type="dxa"/>
          </w:tcPr>
          <w:p w14:paraId="0535ECDC" w14:textId="43BE0C62" w:rsidR="00A64D09" w:rsidRDefault="00A64D09" w:rsidP="0027199C">
            <w:pPr>
              <w:pStyle w:val="ListParagraph"/>
              <w:numPr>
                <w:ilvl w:val="1"/>
                <w:numId w:val="0"/>
              </w:numPr>
              <w:spacing w:after="240"/>
            </w:pPr>
            <w:r>
              <w:t>0</w:t>
            </w:r>
            <w:r w:rsidR="00EA1138">
              <w:t>.</w:t>
            </w:r>
            <w:r>
              <w:t>25  </w:t>
            </w:r>
          </w:p>
        </w:tc>
      </w:tr>
      <w:tr w:rsidR="00A64D09" w14:paraId="20D6BD4C" w14:textId="77777777" w:rsidTr="0027199C">
        <w:trPr>
          <w:trHeight w:val="219"/>
        </w:trPr>
        <w:tc>
          <w:tcPr>
            <w:tcW w:w="1685" w:type="dxa"/>
            <w:vMerge w:val="restart"/>
          </w:tcPr>
          <w:p w14:paraId="3A8B1E0A" w14:textId="77777777" w:rsidR="00A64D09" w:rsidRDefault="00A64D09" w:rsidP="0027199C">
            <w:pPr>
              <w:pStyle w:val="ListParagraph"/>
              <w:numPr>
                <w:ilvl w:val="1"/>
                <w:numId w:val="0"/>
              </w:numPr>
              <w:spacing w:after="240"/>
            </w:pPr>
            <w:r>
              <w:t>Molecular weight and CAS number</w:t>
            </w:r>
          </w:p>
        </w:tc>
        <w:tc>
          <w:tcPr>
            <w:tcW w:w="2360" w:type="dxa"/>
          </w:tcPr>
          <w:p w14:paraId="060C4685" w14:textId="77777777" w:rsidR="00A64D09" w:rsidRDefault="00A64D09" w:rsidP="0027199C">
            <w:pPr>
              <w:pStyle w:val="ListParagraph"/>
              <w:numPr>
                <w:ilvl w:val="1"/>
                <w:numId w:val="0"/>
              </w:numPr>
              <w:spacing w:after="240"/>
            </w:pPr>
            <w:r>
              <w:t>Trivial name</w:t>
            </w:r>
          </w:p>
        </w:tc>
        <w:tc>
          <w:tcPr>
            <w:tcW w:w="2360" w:type="dxa"/>
          </w:tcPr>
          <w:p w14:paraId="1FFA15F0" w14:textId="77777777" w:rsidR="00A64D09" w:rsidRDefault="00A64D09" w:rsidP="0027199C">
            <w:pPr>
              <w:pStyle w:val="ListParagraph"/>
              <w:numPr>
                <w:ilvl w:val="1"/>
                <w:numId w:val="0"/>
              </w:numPr>
              <w:spacing w:after="240"/>
            </w:pPr>
            <w:r>
              <w:t>CAS number</w:t>
            </w:r>
          </w:p>
        </w:tc>
        <w:tc>
          <w:tcPr>
            <w:tcW w:w="2361" w:type="dxa"/>
          </w:tcPr>
          <w:p w14:paraId="582865D0" w14:textId="77777777" w:rsidR="00A64D09" w:rsidRDefault="00A64D09" w:rsidP="0027199C">
            <w:pPr>
              <w:pStyle w:val="ListParagraph"/>
              <w:numPr>
                <w:ilvl w:val="1"/>
                <w:numId w:val="0"/>
              </w:numPr>
              <w:spacing w:after="240"/>
            </w:pPr>
            <w:r>
              <w:t>Molecular weight (g/mol)</w:t>
            </w:r>
          </w:p>
        </w:tc>
      </w:tr>
      <w:tr w:rsidR="00A64D09" w14:paraId="17D881C1" w14:textId="77777777" w:rsidTr="0027199C">
        <w:trPr>
          <w:trHeight w:val="217"/>
        </w:trPr>
        <w:tc>
          <w:tcPr>
            <w:tcW w:w="1685" w:type="dxa"/>
            <w:vMerge/>
          </w:tcPr>
          <w:p w14:paraId="6928D331" w14:textId="77777777" w:rsidR="00A64D09" w:rsidRDefault="00A64D09" w:rsidP="0027199C">
            <w:pPr>
              <w:pStyle w:val="ListParagraph"/>
              <w:numPr>
                <w:ilvl w:val="0"/>
                <w:numId w:val="0"/>
              </w:numPr>
              <w:spacing w:after="240"/>
            </w:pPr>
          </w:p>
        </w:tc>
        <w:tc>
          <w:tcPr>
            <w:tcW w:w="2360" w:type="dxa"/>
          </w:tcPr>
          <w:p w14:paraId="5E3ADCAF" w14:textId="77777777" w:rsidR="00A64D09" w:rsidRDefault="00A64D09" w:rsidP="0027199C">
            <w:pPr>
              <w:pStyle w:val="ListParagraph"/>
              <w:numPr>
                <w:ilvl w:val="1"/>
                <w:numId w:val="0"/>
              </w:numPr>
              <w:spacing w:after="240"/>
            </w:pPr>
          </w:p>
        </w:tc>
        <w:tc>
          <w:tcPr>
            <w:tcW w:w="2360" w:type="dxa"/>
          </w:tcPr>
          <w:p w14:paraId="13311645" w14:textId="77777777" w:rsidR="00A64D09" w:rsidRDefault="00A64D09" w:rsidP="0027199C">
            <w:pPr>
              <w:pStyle w:val="ListParagraph"/>
              <w:numPr>
                <w:ilvl w:val="1"/>
                <w:numId w:val="0"/>
              </w:numPr>
              <w:spacing w:after="240"/>
            </w:pPr>
          </w:p>
        </w:tc>
        <w:tc>
          <w:tcPr>
            <w:tcW w:w="2361" w:type="dxa"/>
          </w:tcPr>
          <w:p w14:paraId="5D300FBC" w14:textId="77777777" w:rsidR="00A64D09" w:rsidRDefault="00A64D09" w:rsidP="0027199C">
            <w:pPr>
              <w:pStyle w:val="ListParagraph"/>
              <w:numPr>
                <w:ilvl w:val="1"/>
                <w:numId w:val="0"/>
              </w:numPr>
              <w:spacing w:after="240"/>
            </w:pPr>
          </w:p>
        </w:tc>
      </w:tr>
      <w:tr w:rsidR="00A64D09" w14:paraId="2876BC85" w14:textId="77777777" w:rsidTr="0027199C">
        <w:trPr>
          <w:trHeight w:val="217"/>
        </w:trPr>
        <w:tc>
          <w:tcPr>
            <w:tcW w:w="1685" w:type="dxa"/>
            <w:vMerge/>
          </w:tcPr>
          <w:p w14:paraId="67F69683" w14:textId="77777777" w:rsidR="00A64D09" w:rsidRDefault="00A64D09" w:rsidP="0027199C">
            <w:pPr>
              <w:pStyle w:val="ListParagraph"/>
              <w:numPr>
                <w:ilvl w:val="0"/>
                <w:numId w:val="0"/>
              </w:numPr>
              <w:spacing w:after="240"/>
            </w:pPr>
          </w:p>
        </w:tc>
        <w:tc>
          <w:tcPr>
            <w:tcW w:w="2360" w:type="dxa"/>
          </w:tcPr>
          <w:p w14:paraId="79F911C7" w14:textId="77777777" w:rsidR="00A64D09" w:rsidRDefault="00A64D09" w:rsidP="0027199C">
            <w:pPr>
              <w:pStyle w:val="ListParagraph"/>
              <w:numPr>
                <w:ilvl w:val="1"/>
                <w:numId w:val="0"/>
              </w:numPr>
              <w:spacing w:after="240"/>
            </w:pPr>
            <w:proofErr w:type="spellStart"/>
            <w:r>
              <w:t>Rebaudioside</w:t>
            </w:r>
            <w:proofErr w:type="spellEnd"/>
            <w:r>
              <w:t xml:space="preserve"> M  </w:t>
            </w:r>
          </w:p>
        </w:tc>
        <w:tc>
          <w:tcPr>
            <w:tcW w:w="2360" w:type="dxa"/>
          </w:tcPr>
          <w:p w14:paraId="632BF89A" w14:textId="77777777" w:rsidR="00A64D09" w:rsidRDefault="00A64D09" w:rsidP="0027199C">
            <w:pPr>
              <w:pStyle w:val="ListParagraph"/>
              <w:numPr>
                <w:ilvl w:val="1"/>
                <w:numId w:val="0"/>
              </w:numPr>
              <w:spacing w:after="240"/>
            </w:pPr>
            <w:r>
              <w:t>1220616-44-3  </w:t>
            </w:r>
          </w:p>
        </w:tc>
        <w:tc>
          <w:tcPr>
            <w:tcW w:w="2361" w:type="dxa"/>
          </w:tcPr>
          <w:p w14:paraId="28ED08C8" w14:textId="5E7E4869" w:rsidR="00A64D09" w:rsidRDefault="00A64D09" w:rsidP="0027199C">
            <w:pPr>
              <w:pStyle w:val="ListParagraph"/>
              <w:numPr>
                <w:ilvl w:val="1"/>
                <w:numId w:val="0"/>
              </w:numPr>
              <w:spacing w:after="240"/>
            </w:pPr>
            <w:r>
              <w:t>1291.29  </w:t>
            </w:r>
          </w:p>
        </w:tc>
      </w:tr>
      <w:tr w:rsidR="00A64D09" w14:paraId="65EB8D8E" w14:textId="77777777" w:rsidTr="0027199C">
        <w:trPr>
          <w:trHeight w:val="300"/>
        </w:trPr>
        <w:tc>
          <w:tcPr>
            <w:tcW w:w="1685" w:type="dxa"/>
          </w:tcPr>
          <w:p w14:paraId="6E2B0850" w14:textId="77777777" w:rsidR="00A64D09" w:rsidRDefault="00A64D09" w:rsidP="0027199C">
            <w:pPr>
              <w:pStyle w:val="ListParagraph"/>
              <w:numPr>
                <w:ilvl w:val="1"/>
                <w:numId w:val="0"/>
              </w:numPr>
              <w:spacing w:after="240"/>
            </w:pPr>
            <w:r>
              <w:t>Assay</w:t>
            </w:r>
          </w:p>
        </w:tc>
        <w:tc>
          <w:tcPr>
            <w:tcW w:w="7081" w:type="dxa"/>
            <w:gridSpan w:val="3"/>
          </w:tcPr>
          <w:p w14:paraId="03EAE8A4" w14:textId="77777777" w:rsidR="00A64D09" w:rsidRDefault="00A64D09" w:rsidP="0027199C">
            <w:pPr>
              <w:pStyle w:val="ListParagraph"/>
              <w:numPr>
                <w:ilvl w:val="1"/>
                <w:numId w:val="0"/>
              </w:numPr>
              <w:spacing w:after="240"/>
            </w:pPr>
            <w:r>
              <w:t xml:space="preserve">Not less than 95% </w:t>
            </w:r>
            <w:proofErr w:type="spellStart"/>
            <w:r>
              <w:t>rebaudioside</w:t>
            </w:r>
            <w:proofErr w:type="spellEnd"/>
            <w:r>
              <w:t xml:space="preserve"> M on the dried basis.</w:t>
            </w:r>
          </w:p>
        </w:tc>
      </w:tr>
      <w:tr w:rsidR="00A64D09" w14:paraId="2A1DB2D2" w14:textId="77777777" w:rsidTr="0027199C">
        <w:trPr>
          <w:trHeight w:val="300"/>
        </w:trPr>
        <w:tc>
          <w:tcPr>
            <w:tcW w:w="1685" w:type="dxa"/>
          </w:tcPr>
          <w:p w14:paraId="18A26059" w14:textId="77777777" w:rsidR="00A64D09" w:rsidRPr="008F328B" w:rsidRDefault="00A64D09" w:rsidP="0027199C">
            <w:pPr>
              <w:pStyle w:val="ListParagraph"/>
              <w:numPr>
                <w:ilvl w:val="1"/>
                <w:numId w:val="0"/>
              </w:numPr>
              <w:spacing w:after="240"/>
              <w:rPr>
                <w:b/>
                <w:bCs/>
              </w:rPr>
            </w:pPr>
            <w:r w:rsidRPr="00A64D09">
              <w:rPr>
                <w:b/>
                <w:bCs/>
                <w:color w:val="009CBD"/>
                <w:shd w:val="clear" w:color="auto" w:fill="E6E6E6"/>
              </w:rPr>
              <w:t>Description</w:t>
            </w:r>
          </w:p>
        </w:tc>
        <w:tc>
          <w:tcPr>
            <w:tcW w:w="7081" w:type="dxa"/>
            <w:gridSpan w:val="3"/>
          </w:tcPr>
          <w:p w14:paraId="2856EF0E" w14:textId="77777777" w:rsidR="00A64D09" w:rsidRDefault="00A64D09" w:rsidP="0027199C">
            <w:pPr>
              <w:pStyle w:val="ListParagraph"/>
              <w:numPr>
                <w:ilvl w:val="1"/>
                <w:numId w:val="0"/>
              </w:numPr>
              <w:spacing w:after="240"/>
            </w:pPr>
            <w:r>
              <w:t>White to light yellow powder, approximately between 200 and 350 times sweeter than sucrose (at 5 % sucrose equivalency).  </w:t>
            </w:r>
          </w:p>
        </w:tc>
      </w:tr>
      <w:tr w:rsidR="00A64D09" w14:paraId="570472D6" w14:textId="77777777" w:rsidTr="0027199C">
        <w:trPr>
          <w:trHeight w:val="300"/>
        </w:trPr>
        <w:tc>
          <w:tcPr>
            <w:tcW w:w="8766" w:type="dxa"/>
            <w:gridSpan w:val="4"/>
          </w:tcPr>
          <w:p w14:paraId="5061E7BF" w14:textId="77777777" w:rsidR="00A64D09" w:rsidRPr="00FA6E2E" w:rsidRDefault="00A64D09" w:rsidP="0027199C">
            <w:pPr>
              <w:pStyle w:val="ListParagraph"/>
              <w:numPr>
                <w:ilvl w:val="1"/>
                <w:numId w:val="0"/>
              </w:numPr>
              <w:spacing w:after="240"/>
              <w:rPr>
                <w:b/>
                <w:bCs/>
              </w:rPr>
            </w:pPr>
            <w:r w:rsidRPr="00A64D09">
              <w:rPr>
                <w:b/>
                <w:bCs/>
                <w:color w:val="009CBD"/>
                <w:shd w:val="clear" w:color="auto" w:fill="E6E6E6"/>
              </w:rPr>
              <w:t>Identification </w:t>
            </w:r>
          </w:p>
        </w:tc>
      </w:tr>
      <w:tr w:rsidR="00A64D09" w14:paraId="4E7F9846" w14:textId="77777777" w:rsidTr="0027199C">
        <w:trPr>
          <w:trHeight w:val="300"/>
        </w:trPr>
        <w:tc>
          <w:tcPr>
            <w:tcW w:w="1685" w:type="dxa"/>
          </w:tcPr>
          <w:p w14:paraId="60B65D86" w14:textId="77777777" w:rsidR="00A64D09" w:rsidRDefault="00A64D09" w:rsidP="0027199C">
            <w:pPr>
              <w:pStyle w:val="ListParagraph"/>
              <w:numPr>
                <w:ilvl w:val="1"/>
                <w:numId w:val="0"/>
              </w:numPr>
              <w:spacing w:after="240"/>
            </w:pPr>
            <w:r>
              <w:t>Solubility  </w:t>
            </w:r>
          </w:p>
        </w:tc>
        <w:tc>
          <w:tcPr>
            <w:tcW w:w="7081" w:type="dxa"/>
            <w:gridSpan w:val="3"/>
          </w:tcPr>
          <w:p w14:paraId="4F2EB917" w14:textId="77777777" w:rsidR="00A64D09" w:rsidRDefault="00A64D09" w:rsidP="0027199C">
            <w:pPr>
              <w:pStyle w:val="ListParagraph"/>
              <w:numPr>
                <w:ilvl w:val="1"/>
                <w:numId w:val="0"/>
              </w:numPr>
              <w:spacing w:after="240"/>
            </w:pPr>
            <w:r>
              <w:t>Freely soluble to slightly soluble in water  </w:t>
            </w:r>
          </w:p>
        </w:tc>
      </w:tr>
      <w:tr w:rsidR="00A64D09" w14:paraId="47A05007" w14:textId="77777777" w:rsidTr="0027199C">
        <w:trPr>
          <w:trHeight w:val="300"/>
        </w:trPr>
        <w:tc>
          <w:tcPr>
            <w:tcW w:w="1685" w:type="dxa"/>
          </w:tcPr>
          <w:p w14:paraId="10018502" w14:textId="77777777" w:rsidR="00A64D09" w:rsidRDefault="00A64D09" w:rsidP="0027199C">
            <w:pPr>
              <w:pStyle w:val="ListParagraph"/>
              <w:numPr>
                <w:ilvl w:val="1"/>
                <w:numId w:val="0"/>
              </w:numPr>
              <w:spacing w:after="240"/>
            </w:pPr>
            <w:r>
              <w:t>pH</w:t>
            </w:r>
          </w:p>
        </w:tc>
        <w:tc>
          <w:tcPr>
            <w:tcW w:w="7081" w:type="dxa"/>
            <w:gridSpan w:val="3"/>
          </w:tcPr>
          <w:p w14:paraId="25584D75" w14:textId="69624538" w:rsidR="00A64D09" w:rsidRDefault="00A64D09" w:rsidP="0027199C">
            <w:pPr>
              <w:pStyle w:val="ListParagraph"/>
              <w:numPr>
                <w:ilvl w:val="1"/>
                <w:numId w:val="0"/>
              </w:numPr>
              <w:spacing w:after="240"/>
            </w:pPr>
            <w:r>
              <w:t>Between 4</w:t>
            </w:r>
            <w:r w:rsidR="00DA5CD3">
              <w:t>.</w:t>
            </w:r>
            <w:r>
              <w:t>5 and 7</w:t>
            </w:r>
            <w:r w:rsidR="00DA5CD3">
              <w:t>.</w:t>
            </w:r>
            <w:r>
              <w:t>0 (1 in 100 solution)  </w:t>
            </w:r>
          </w:p>
        </w:tc>
      </w:tr>
      <w:tr w:rsidR="00A64D09" w14:paraId="494BC77A" w14:textId="77777777" w:rsidTr="0027199C">
        <w:trPr>
          <w:trHeight w:val="300"/>
        </w:trPr>
        <w:tc>
          <w:tcPr>
            <w:tcW w:w="8766" w:type="dxa"/>
            <w:gridSpan w:val="4"/>
          </w:tcPr>
          <w:p w14:paraId="6C2B042B" w14:textId="77777777" w:rsidR="00A64D09" w:rsidRPr="00FA6E2E" w:rsidRDefault="00A64D09" w:rsidP="0027199C">
            <w:pPr>
              <w:pStyle w:val="ListParagraph"/>
              <w:numPr>
                <w:ilvl w:val="1"/>
                <w:numId w:val="0"/>
              </w:numPr>
              <w:spacing w:after="240"/>
              <w:rPr>
                <w:b/>
                <w:bCs/>
              </w:rPr>
            </w:pPr>
            <w:r w:rsidRPr="00A64D09">
              <w:rPr>
                <w:b/>
                <w:bCs/>
                <w:color w:val="009CBD"/>
                <w:shd w:val="clear" w:color="auto" w:fill="E6E6E6"/>
              </w:rPr>
              <w:t>Purity</w:t>
            </w:r>
          </w:p>
        </w:tc>
      </w:tr>
      <w:tr w:rsidR="00A64D09" w14:paraId="05F08289" w14:textId="77777777" w:rsidTr="0027199C">
        <w:trPr>
          <w:trHeight w:val="300"/>
        </w:trPr>
        <w:tc>
          <w:tcPr>
            <w:tcW w:w="1685" w:type="dxa"/>
          </w:tcPr>
          <w:p w14:paraId="7B3075D9" w14:textId="77777777" w:rsidR="00A64D09" w:rsidRDefault="00A64D09" w:rsidP="0027199C">
            <w:pPr>
              <w:pStyle w:val="ListParagraph"/>
              <w:numPr>
                <w:ilvl w:val="1"/>
                <w:numId w:val="0"/>
              </w:numPr>
              <w:spacing w:after="240"/>
            </w:pPr>
            <w:r>
              <w:lastRenderedPageBreak/>
              <w:t>Total ash  </w:t>
            </w:r>
          </w:p>
        </w:tc>
        <w:tc>
          <w:tcPr>
            <w:tcW w:w="7081" w:type="dxa"/>
            <w:gridSpan w:val="3"/>
          </w:tcPr>
          <w:p w14:paraId="0D260091" w14:textId="77777777" w:rsidR="00A64D09" w:rsidRDefault="00A64D09" w:rsidP="0027199C">
            <w:pPr>
              <w:pStyle w:val="ListParagraph"/>
              <w:numPr>
                <w:ilvl w:val="1"/>
                <w:numId w:val="0"/>
              </w:numPr>
              <w:spacing w:after="240"/>
            </w:pPr>
            <w:r>
              <w:t>Not more than 1 %  </w:t>
            </w:r>
          </w:p>
        </w:tc>
      </w:tr>
      <w:tr w:rsidR="00A64D09" w14:paraId="69281196" w14:textId="77777777" w:rsidTr="0027199C">
        <w:trPr>
          <w:trHeight w:val="300"/>
        </w:trPr>
        <w:tc>
          <w:tcPr>
            <w:tcW w:w="1685" w:type="dxa"/>
          </w:tcPr>
          <w:p w14:paraId="76CC7CA9" w14:textId="77777777" w:rsidR="00A64D09" w:rsidRDefault="00A64D09" w:rsidP="0027199C">
            <w:pPr>
              <w:pStyle w:val="ListParagraph"/>
              <w:numPr>
                <w:ilvl w:val="1"/>
                <w:numId w:val="0"/>
              </w:numPr>
              <w:spacing w:after="240"/>
            </w:pPr>
            <w:r>
              <w:t>Loss on drying  </w:t>
            </w:r>
          </w:p>
        </w:tc>
        <w:tc>
          <w:tcPr>
            <w:tcW w:w="7081" w:type="dxa"/>
            <w:gridSpan w:val="3"/>
          </w:tcPr>
          <w:p w14:paraId="1DD756C2" w14:textId="77777777" w:rsidR="00A64D09" w:rsidRDefault="00A64D09" w:rsidP="0027199C">
            <w:pPr>
              <w:pStyle w:val="ListParagraph"/>
              <w:numPr>
                <w:ilvl w:val="1"/>
                <w:numId w:val="0"/>
              </w:numPr>
              <w:spacing w:after="240"/>
            </w:pPr>
            <w:r>
              <w:t xml:space="preserve">Not more than 6 % (105 °C, </w:t>
            </w:r>
            <w:proofErr w:type="spellStart"/>
            <w:r>
              <w:t>2h</w:t>
            </w:r>
            <w:proofErr w:type="spellEnd"/>
            <w:r>
              <w:t>)  </w:t>
            </w:r>
          </w:p>
        </w:tc>
      </w:tr>
      <w:tr w:rsidR="00A64D09" w14:paraId="3168F445" w14:textId="77777777" w:rsidTr="0027199C">
        <w:trPr>
          <w:trHeight w:val="300"/>
        </w:trPr>
        <w:tc>
          <w:tcPr>
            <w:tcW w:w="1685" w:type="dxa"/>
          </w:tcPr>
          <w:p w14:paraId="4137A1C7" w14:textId="77777777" w:rsidR="00A64D09" w:rsidRDefault="00A64D09" w:rsidP="0027199C">
            <w:pPr>
              <w:pStyle w:val="ListParagraph"/>
              <w:numPr>
                <w:ilvl w:val="1"/>
                <w:numId w:val="0"/>
              </w:numPr>
              <w:spacing w:after="240"/>
            </w:pPr>
            <w:r>
              <w:t>Residual solvent  </w:t>
            </w:r>
          </w:p>
        </w:tc>
        <w:tc>
          <w:tcPr>
            <w:tcW w:w="7081" w:type="dxa"/>
            <w:gridSpan w:val="3"/>
          </w:tcPr>
          <w:p w14:paraId="0E46138E" w14:textId="77777777" w:rsidR="00A64D09" w:rsidRDefault="00A64D09" w:rsidP="0027199C">
            <w:pPr>
              <w:pStyle w:val="ListParagraph"/>
              <w:numPr>
                <w:ilvl w:val="1"/>
                <w:numId w:val="0"/>
              </w:numPr>
              <w:spacing w:after="240"/>
            </w:pPr>
            <w:r>
              <w:t>Not more than 5 000  mg/kg ethanol  </w:t>
            </w:r>
          </w:p>
        </w:tc>
      </w:tr>
      <w:tr w:rsidR="00A64D09" w14:paraId="7276472F" w14:textId="77777777" w:rsidTr="0027199C">
        <w:trPr>
          <w:trHeight w:val="300"/>
        </w:trPr>
        <w:tc>
          <w:tcPr>
            <w:tcW w:w="1685" w:type="dxa"/>
          </w:tcPr>
          <w:p w14:paraId="226FD20F" w14:textId="77777777" w:rsidR="00A64D09" w:rsidRDefault="00A64D09" w:rsidP="0027199C">
            <w:pPr>
              <w:pStyle w:val="ListParagraph"/>
              <w:numPr>
                <w:ilvl w:val="1"/>
                <w:numId w:val="0"/>
              </w:numPr>
              <w:spacing w:after="240"/>
            </w:pPr>
            <w:r>
              <w:t>Arsenic</w:t>
            </w:r>
          </w:p>
        </w:tc>
        <w:tc>
          <w:tcPr>
            <w:tcW w:w="7081" w:type="dxa"/>
            <w:gridSpan w:val="3"/>
          </w:tcPr>
          <w:p w14:paraId="36DA5EDE" w14:textId="3A07E47E" w:rsidR="00A64D09" w:rsidRDefault="00A64D09" w:rsidP="0027199C">
            <w:pPr>
              <w:pStyle w:val="ListParagraph"/>
              <w:numPr>
                <w:ilvl w:val="1"/>
                <w:numId w:val="0"/>
              </w:numPr>
              <w:spacing w:after="240"/>
            </w:pPr>
            <w:r>
              <w:t>Not more than 0</w:t>
            </w:r>
            <w:r w:rsidR="00EA1138">
              <w:t>.</w:t>
            </w:r>
            <w:r>
              <w:t>015 mg/kg  </w:t>
            </w:r>
          </w:p>
        </w:tc>
      </w:tr>
      <w:tr w:rsidR="00A64D09" w14:paraId="3DC64115" w14:textId="77777777" w:rsidTr="0027199C">
        <w:trPr>
          <w:trHeight w:val="300"/>
        </w:trPr>
        <w:tc>
          <w:tcPr>
            <w:tcW w:w="1685" w:type="dxa"/>
          </w:tcPr>
          <w:p w14:paraId="3E95BC6D" w14:textId="77777777" w:rsidR="00A64D09" w:rsidRDefault="00A64D09" w:rsidP="0027199C">
            <w:pPr>
              <w:pStyle w:val="ListParagraph"/>
              <w:numPr>
                <w:ilvl w:val="1"/>
                <w:numId w:val="0"/>
              </w:numPr>
              <w:spacing w:after="240"/>
            </w:pPr>
            <w:r>
              <w:t>Lead</w:t>
            </w:r>
          </w:p>
        </w:tc>
        <w:tc>
          <w:tcPr>
            <w:tcW w:w="7081" w:type="dxa"/>
            <w:gridSpan w:val="3"/>
          </w:tcPr>
          <w:p w14:paraId="116A803C" w14:textId="5187C6F2" w:rsidR="00A64D09" w:rsidRDefault="00A64D09" w:rsidP="0027199C">
            <w:pPr>
              <w:pStyle w:val="ListParagraph"/>
              <w:numPr>
                <w:ilvl w:val="1"/>
                <w:numId w:val="0"/>
              </w:numPr>
              <w:spacing w:after="240"/>
            </w:pPr>
            <w:r>
              <w:t>Not more than 0</w:t>
            </w:r>
            <w:r w:rsidR="00EA1138">
              <w:t>.</w:t>
            </w:r>
            <w:r>
              <w:t>2 mg/kg  </w:t>
            </w:r>
          </w:p>
        </w:tc>
      </w:tr>
      <w:tr w:rsidR="00A64D09" w14:paraId="7E22FCBF" w14:textId="77777777" w:rsidTr="0027199C">
        <w:trPr>
          <w:trHeight w:val="300"/>
        </w:trPr>
        <w:tc>
          <w:tcPr>
            <w:tcW w:w="1685" w:type="dxa"/>
          </w:tcPr>
          <w:p w14:paraId="79BBA0D0" w14:textId="77777777" w:rsidR="00A64D09" w:rsidRDefault="00A64D09" w:rsidP="0027199C">
            <w:pPr>
              <w:pStyle w:val="ListParagraph"/>
              <w:numPr>
                <w:ilvl w:val="1"/>
                <w:numId w:val="0"/>
              </w:numPr>
              <w:spacing w:after="240"/>
            </w:pPr>
            <w:r>
              <w:t>Cadmium</w:t>
            </w:r>
          </w:p>
        </w:tc>
        <w:tc>
          <w:tcPr>
            <w:tcW w:w="7081" w:type="dxa"/>
            <w:gridSpan w:val="3"/>
          </w:tcPr>
          <w:p w14:paraId="2E1531C4" w14:textId="3ADF04E4" w:rsidR="00A64D09" w:rsidRDefault="00A64D09" w:rsidP="0027199C">
            <w:pPr>
              <w:pStyle w:val="ListParagraph"/>
              <w:numPr>
                <w:ilvl w:val="1"/>
                <w:numId w:val="0"/>
              </w:numPr>
              <w:spacing w:after="240"/>
            </w:pPr>
            <w:r>
              <w:t>Not more than 0</w:t>
            </w:r>
            <w:r w:rsidR="00EA1138">
              <w:t>.</w:t>
            </w:r>
            <w:r>
              <w:t>015 mg/kg  </w:t>
            </w:r>
          </w:p>
        </w:tc>
      </w:tr>
      <w:tr w:rsidR="00A64D09" w14:paraId="0FB4D86B" w14:textId="77777777" w:rsidTr="0027199C">
        <w:trPr>
          <w:trHeight w:val="300"/>
        </w:trPr>
        <w:tc>
          <w:tcPr>
            <w:tcW w:w="1685" w:type="dxa"/>
          </w:tcPr>
          <w:p w14:paraId="1F4735B5" w14:textId="77777777" w:rsidR="00A64D09" w:rsidRDefault="00A64D09" w:rsidP="0027199C">
            <w:pPr>
              <w:pStyle w:val="ListParagraph"/>
              <w:numPr>
                <w:ilvl w:val="1"/>
                <w:numId w:val="0"/>
              </w:numPr>
              <w:spacing w:after="240"/>
            </w:pPr>
            <w:r>
              <w:t>Mercury</w:t>
            </w:r>
          </w:p>
        </w:tc>
        <w:tc>
          <w:tcPr>
            <w:tcW w:w="7081" w:type="dxa"/>
            <w:gridSpan w:val="3"/>
          </w:tcPr>
          <w:p w14:paraId="09E42039" w14:textId="786D3AE5" w:rsidR="00A64D09" w:rsidRDefault="00A64D09" w:rsidP="0027199C">
            <w:pPr>
              <w:pStyle w:val="ListParagraph"/>
              <w:numPr>
                <w:ilvl w:val="1"/>
                <w:numId w:val="0"/>
              </w:numPr>
              <w:spacing w:after="240"/>
            </w:pPr>
            <w:r>
              <w:t>Not more than 0</w:t>
            </w:r>
            <w:r w:rsidR="00EA1138">
              <w:t>.</w:t>
            </w:r>
            <w:r>
              <w:t>07 mg/kg  </w:t>
            </w:r>
          </w:p>
        </w:tc>
      </w:tr>
      <w:tr w:rsidR="00A64D09" w14:paraId="49132AE8" w14:textId="77777777" w:rsidTr="0027199C">
        <w:trPr>
          <w:trHeight w:val="300"/>
        </w:trPr>
        <w:tc>
          <w:tcPr>
            <w:tcW w:w="1685" w:type="dxa"/>
          </w:tcPr>
          <w:p w14:paraId="27DF2CB5" w14:textId="77777777" w:rsidR="00A64D09" w:rsidRDefault="00A64D09" w:rsidP="0027199C">
            <w:pPr>
              <w:pStyle w:val="ListParagraph"/>
              <w:numPr>
                <w:ilvl w:val="1"/>
                <w:numId w:val="0"/>
              </w:numPr>
              <w:spacing w:after="240"/>
            </w:pPr>
            <w:r>
              <w:t>Residual protein</w:t>
            </w:r>
          </w:p>
        </w:tc>
        <w:tc>
          <w:tcPr>
            <w:tcW w:w="7081" w:type="dxa"/>
            <w:gridSpan w:val="3"/>
          </w:tcPr>
          <w:p w14:paraId="37C2D932" w14:textId="77777777" w:rsidR="00A64D09" w:rsidRDefault="00A64D09" w:rsidP="0027199C">
            <w:pPr>
              <w:pStyle w:val="ListParagraph"/>
              <w:numPr>
                <w:ilvl w:val="1"/>
                <w:numId w:val="0"/>
              </w:numPr>
              <w:spacing w:after="240"/>
            </w:pPr>
            <w:r>
              <w:t>Not more than 5 mg/kg  </w:t>
            </w:r>
          </w:p>
        </w:tc>
      </w:tr>
      <w:tr w:rsidR="00A64D09" w14:paraId="06301F05" w14:textId="77777777" w:rsidTr="0027199C">
        <w:trPr>
          <w:trHeight w:val="300"/>
        </w:trPr>
        <w:tc>
          <w:tcPr>
            <w:tcW w:w="1685" w:type="dxa"/>
          </w:tcPr>
          <w:p w14:paraId="7F61D4A7" w14:textId="77777777" w:rsidR="00A64D09" w:rsidRDefault="00A64D09" w:rsidP="0027199C">
            <w:pPr>
              <w:pStyle w:val="ListParagraph"/>
              <w:numPr>
                <w:ilvl w:val="1"/>
                <w:numId w:val="0"/>
              </w:numPr>
              <w:spacing w:after="240"/>
            </w:pPr>
            <w:r>
              <w:t>Particle size</w:t>
            </w:r>
          </w:p>
        </w:tc>
        <w:tc>
          <w:tcPr>
            <w:tcW w:w="7081" w:type="dxa"/>
            <w:gridSpan w:val="3"/>
          </w:tcPr>
          <w:p w14:paraId="67280AB8" w14:textId="77777777" w:rsidR="00A64D09" w:rsidRDefault="00A64D09" w:rsidP="0027199C">
            <w:pPr>
              <w:pStyle w:val="ListParagraph"/>
              <w:numPr>
                <w:ilvl w:val="1"/>
                <w:numId w:val="0"/>
              </w:numPr>
              <w:spacing w:after="240"/>
            </w:pPr>
            <w:r>
              <w:t xml:space="preserve">Not less than 74 </w:t>
            </w:r>
            <w:proofErr w:type="spellStart"/>
            <w:r>
              <w:t>μm</w:t>
            </w:r>
            <w:proofErr w:type="spellEnd"/>
            <w:r>
              <w:t xml:space="preserve"> [using a mesh #200 sieve with a particle size limit of 74 </w:t>
            </w:r>
            <w:proofErr w:type="spellStart"/>
            <w:r>
              <w:t>μm</w:t>
            </w:r>
            <w:proofErr w:type="spellEnd"/>
            <w:r>
              <w:t>] ’  </w:t>
            </w:r>
          </w:p>
        </w:tc>
      </w:tr>
    </w:tbl>
    <w:p w14:paraId="6984551A" w14:textId="77777777" w:rsidR="00A64D09" w:rsidRPr="001D3B3C" w:rsidRDefault="00A64D09" w:rsidP="001D3B3C">
      <w:pPr>
        <w:rPr>
          <w:rFonts w:asciiTheme="minorHAnsi" w:hAnsiTheme="minorHAnsi" w:cstheme="minorHAnsi"/>
        </w:rPr>
      </w:pPr>
    </w:p>
    <w:sectPr w:rsidR="00A64D09" w:rsidRPr="001D3B3C" w:rsidSect="00CA7F73">
      <w:footerReference w:type="default" r:id="rId21"/>
      <w:pgSz w:w="11906" w:h="16838"/>
      <w:pgMar w:top="1134" w:right="1276" w:bottom="992"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1281" w14:textId="77777777" w:rsidR="00832DA5" w:rsidRDefault="00832DA5" w:rsidP="005C657D">
      <w:pPr>
        <w:spacing w:after="0" w:line="240" w:lineRule="auto"/>
      </w:pPr>
      <w:r>
        <w:separator/>
      </w:r>
    </w:p>
    <w:p w14:paraId="4A559DE1" w14:textId="77777777" w:rsidR="00832DA5" w:rsidRDefault="00832DA5"/>
  </w:endnote>
  <w:endnote w:type="continuationSeparator" w:id="0">
    <w:p w14:paraId="18536159" w14:textId="77777777" w:rsidR="00832DA5" w:rsidRDefault="00832DA5" w:rsidP="005C657D">
      <w:pPr>
        <w:spacing w:after="0" w:line="240" w:lineRule="auto"/>
      </w:pPr>
      <w:r>
        <w:continuationSeparator/>
      </w:r>
    </w:p>
    <w:p w14:paraId="51CA4E86" w14:textId="77777777" w:rsidR="00832DA5" w:rsidRDefault="00832DA5"/>
  </w:endnote>
  <w:endnote w:type="continuationNotice" w:id="1">
    <w:p w14:paraId="21B29324" w14:textId="77777777" w:rsidR="00832DA5" w:rsidRDefault="00832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08100769" w14:textId="07694E40" w:rsidR="00A86DA0" w:rsidRDefault="008975A3" w:rsidP="00755882">
        <w:pPr>
          <w:pStyle w:val="Footer"/>
          <w:spacing w:before="240"/>
          <w:jc w:val="center"/>
        </w:pPr>
        <w:r>
          <w:fldChar w:fldCharType="begin"/>
        </w:r>
        <w:r>
          <w:instrText xml:space="preserve"> PAGE   \* MERGEFORMAT </w:instrText>
        </w:r>
        <w:r>
          <w:fldChar w:fldCharType="separate"/>
        </w:r>
        <w:r w:rsidR="00C220FE">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8D8A" w14:textId="77777777" w:rsidR="00832DA5" w:rsidRDefault="00832DA5" w:rsidP="005C657D">
      <w:pPr>
        <w:spacing w:after="0" w:line="240" w:lineRule="auto"/>
      </w:pPr>
      <w:r>
        <w:separator/>
      </w:r>
    </w:p>
    <w:p w14:paraId="7C0DAFA9" w14:textId="77777777" w:rsidR="00832DA5" w:rsidRDefault="00832DA5"/>
  </w:footnote>
  <w:footnote w:type="continuationSeparator" w:id="0">
    <w:p w14:paraId="395658B6" w14:textId="77777777" w:rsidR="00832DA5" w:rsidRDefault="00832DA5" w:rsidP="005C657D">
      <w:pPr>
        <w:spacing w:after="0" w:line="240" w:lineRule="auto"/>
      </w:pPr>
      <w:r>
        <w:continuationSeparator/>
      </w:r>
    </w:p>
    <w:p w14:paraId="4096097F" w14:textId="77777777" w:rsidR="00832DA5" w:rsidRDefault="00832DA5"/>
  </w:footnote>
  <w:footnote w:type="continuationNotice" w:id="1">
    <w:p w14:paraId="61126856" w14:textId="77777777" w:rsidR="00832DA5" w:rsidRDefault="00832DA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pp+kEjf4RwX" int2:id="UyIx6ixP">
      <int2:state int2:value="Rejected" int2:type="LegacyProofing"/>
    </int2:textHash>
    <int2:textHash int2:hashCode="7fuSpb4qMaR9EX" int2:id="5jUzV6P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C551CD"/>
    <w:multiLevelType w:val="hybridMultilevel"/>
    <w:tmpl w:val="71AEC0DA"/>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A5B4749"/>
    <w:multiLevelType w:val="hybridMultilevel"/>
    <w:tmpl w:val="E2D4612E"/>
    <w:lvl w:ilvl="0" w:tplc="B5C82FC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1055D"/>
    <w:multiLevelType w:val="hybridMultilevel"/>
    <w:tmpl w:val="F7144C6C"/>
    <w:lvl w:ilvl="0" w:tplc="1F38F38A">
      <w:start w:val="1"/>
      <w:numFmt w:val="bullet"/>
      <w:lvlText w:val=""/>
      <w:lvlJc w:val="left"/>
      <w:pPr>
        <w:ind w:left="720" w:hanging="360"/>
      </w:pPr>
      <w:rPr>
        <w:rFonts w:ascii="Symbol" w:hAnsi="Symbol" w:hint="default"/>
      </w:rPr>
    </w:lvl>
    <w:lvl w:ilvl="1" w:tplc="99387468">
      <w:start w:val="1"/>
      <w:numFmt w:val="bullet"/>
      <w:lvlText w:val="o"/>
      <w:lvlJc w:val="left"/>
      <w:pPr>
        <w:ind w:left="1440" w:hanging="360"/>
      </w:pPr>
      <w:rPr>
        <w:rFonts w:ascii="Courier New" w:hAnsi="Courier New" w:hint="default"/>
      </w:rPr>
    </w:lvl>
    <w:lvl w:ilvl="2" w:tplc="1638DCB2">
      <w:start w:val="1"/>
      <w:numFmt w:val="bullet"/>
      <w:lvlText w:val=""/>
      <w:lvlJc w:val="left"/>
      <w:pPr>
        <w:ind w:left="2160" w:hanging="360"/>
      </w:pPr>
      <w:rPr>
        <w:rFonts w:ascii="Wingdings" w:hAnsi="Wingdings" w:hint="default"/>
      </w:rPr>
    </w:lvl>
    <w:lvl w:ilvl="3" w:tplc="5484ACEE">
      <w:start w:val="1"/>
      <w:numFmt w:val="bullet"/>
      <w:lvlText w:val=""/>
      <w:lvlJc w:val="left"/>
      <w:pPr>
        <w:ind w:left="2880" w:hanging="360"/>
      </w:pPr>
      <w:rPr>
        <w:rFonts w:ascii="Symbol" w:hAnsi="Symbol" w:hint="default"/>
      </w:rPr>
    </w:lvl>
    <w:lvl w:ilvl="4" w:tplc="CE5C5EE2">
      <w:start w:val="1"/>
      <w:numFmt w:val="bullet"/>
      <w:lvlText w:val="o"/>
      <w:lvlJc w:val="left"/>
      <w:pPr>
        <w:ind w:left="3600" w:hanging="360"/>
      </w:pPr>
      <w:rPr>
        <w:rFonts w:ascii="Courier New" w:hAnsi="Courier New" w:hint="default"/>
      </w:rPr>
    </w:lvl>
    <w:lvl w:ilvl="5" w:tplc="9DF069A8">
      <w:start w:val="1"/>
      <w:numFmt w:val="bullet"/>
      <w:lvlText w:val=""/>
      <w:lvlJc w:val="left"/>
      <w:pPr>
        <w:ind w:left="4320" w:hanging="360"/>
      </w:pPr>
      <w:rPr>
        <w:rFonts w:ascii="Wingdings" w:hAnsi="Wingdings" w:hint="default"/>
      </w:rPr>
    </w:lvl>
    <w:lvl w:ilvl="6" w:tplc="C3AAEEC2">
      <w:start w:val="1"/>
      <w:numFmt w:val="bullet"/>
      <w:lvlText w:val=""/>
      <w:lvlJc w:val="left"/>
      <w:pPr>
        <w:ind w:left="5040" w:hanging="360"/>
      </w:pPr>
      <w:rPr>
        <w:rFonts w:ascii="Symbol" w:hAnsi="Symbol" w:hint="default"/>
      </w:rPr>
    </w:lvl>
    <w:lvl w:ilvl="7" w:tplc="238E6126">
      <w:start w:val="1"/>
      <w:numFmt w:val="bullet"/>
      <w:lvlText w:val="o"/>
      <w:lvlJc w:val="left"/>
      <w:pPr>
        <w:ind w:left="5760" w:hanging="360"/>
      </w:pPr>
      <w:rPr>
        <w:rFonts w:ascii="Courier New" w:hAnsi="Courier New" w:hint="default"/>
      </w:rPr>
    </w:lvl>
    <w:lvl w:ilvl="8" w:tplc="717AEB62">
      <w:start w:val="1"/>
      <w:numFmt w:val="bullet"/>
      <w:lvlText w:val=""/>
      <w:lvlJc w:val="left"/>
      <w:pPr>
        <w:ind w:left="6480" w:hanging="360"/>
      </w:pPr>
      <w:rPr>
        <w:rFonts w:ascii="Wingdings" w:hAnsi="Wingdings" w:hint="default"/>
      </w:rPr>
    </w:lvl>
  </w:abstractNum>
  <w:abstractNum w:abstractNumId="15" w15:restartNumberingAfterBreak="0">
    <w:nsid w:val="2E161037"/>
    <w:multiLevelType w:val="hybridMultilevel"/>
    <w:tmpl w:val="FEAE0BE8"/>
    <w:lvl w:ilvl="0" w:tplc="117C0D0A">
      <w:start w:val="1"/>
      <w:numFmt w:val="bullet"/>
      <w:lvlText w:val=""/>
      <w:lvlJc w:val="left"/>
      <w:pPr>
        <w:ind w:left="720" w:hanging="360"/>
      </w:pPr>
      <w:rPr>
        <w:rFonts w:ascii="Symbol" w:hAnsi="Symbol" w:hint="default"/>
      </w:rPr>
    </w:lvl>
    <w:lvl w:ilvl="1" w:tplc="B768839A">
      <w:start w:val="1"/>
      <w:numFmt w:val="bullet"/>
      <w:lvlText w:val="o"/>
      <w:lvlJc w:val="left"/>
      <w:pPr>
        <w:ind w:left="1440" w:hanging="360"/>
      </w:pPr>
      <w:rPr>
        <w:rFonts w:ascii="Courier New" w:hAnsi="Courier New" w:hint="default"/>
      </w:rPr>
    </w:lvl>
    <w:lvl w:ilvl="2" w:tplc="43E4F77E">
      <w:start w:val="1"/>
      <w:numFmt w:val="bullet"/>
      <w:lvlText w:val=""/>
      <w:lvlJc w:val="left"/>
      <w:pPr>
        <w:ind w:left="2160" w:hanging="360"/>
      </w:pPr>
      <w:rPr>
        <w:rFonts w:ascii="Wingdings" w:hAnsi="Wingdings" w:hint="default"/>
      </w:rPr>
    </w:lvl>
    <w:lvl w:ilvl="3" w:tplc="63E02086">
      <w:start w:val="1"/>
      <w:numFmt w:val="bullet"/>
      <w:lvlText w:val=""/>
      <w:lvlJc w:val="left"/>
      <w:pPr>
        <w:ind w:left="2880" w:hanging="360"/>
      </w:pPr>
      <w:rPr>
        <w:rFonts w:ascii="Symbol" w:hAnsi="Symbol" w:hint="default"/>
      </w:rPr>
    </w:lvl>
    <w:lvl w:ilvl="4" w:tplc="1F4AB1C4">
      <w:start w:val="1"/>
      <w:numFmt w:val="bullet"/>
      <w:lvlText w:val="o"/>
      <w:lvlJc w:val="left"/>
      <w:pPr>
        <w:ind w:left="3600" w:hanging="360"/>
      </w:pPr>
      <w:rPr>
        <w:rFonts w:ascii="Courier New" w:hAnsi="Courier New" w:hint="default"/>
      </w:rPr>
    </w:lvl>
    <w:lvl w:ilvl="5" w:tplc="470E71D8">
      <w:start w:val="1"/>
      <w:numFmt w:val="bullet"/>
      <w:lvlText w:val=""/>
      <w:lvlJc w:val="left"/>
      <w:pPr>
        <w:ind w:left="4320" w:hanging="360"/>
      </w:pPr>
      <w:rPr>
        <w:rFonts w:ascii="Wingdings" w:hAnsi="Wingdings" w:hint="default"/>
      </w:rPr>
    </w:lvl>
    <w:lvl w:ilvl="6" w:tplc="E14484A8">
      <w:start w:val="1"/>
      <w:numFmt w:val="bullet"/>
      <w:lvlText w:val=""/>
      <w:lvlJc w:val="left"/>
      <w:pPr>
        <w:ind w:left="5040" w:hanging="360"/>
      </w:pPr>
      <w:rPr>
        <w:rFonts w:ascii="Symbol" w:hAnsi="Symbol" w:hint="default"/>
      </w:rPr>
    </w:lvl>
    <w:lvl w:ilvl="7" w:tplc="92262198">
      <w:start w:val="1"/>
      <w:numFmt w:val="bullet"/>
      <w:lvlText w:val="o"/>
      <w:lvlJc w:val="left"/>
      <w:pPr>
        <w:ind w:left="5760" w:hanging="360"/>
      </w:pPr>
      <w:rPr>
        <w:rFonts w:ascii="Courier New" w:hAnsi="Courier New" w:hint="default"/>
      </w:rPr>
    </w:lvl>
    <w:lvl w:ilvl="8" w:tplc="16D2B5B2">
      <w:start w:val="1"/>
      <w:numFmt w:val="bullet"/>
      <w:lvlText w:val=""/>
      <w:lvlJc w:val="left"/>
      <w:pPr>
        <w:ind w:left="6480" w:hanging="360"/>
      </w:pPr>
      <w:rPr>
        <w:rFonts w:ascii="Wingdings" w:hAnsi="Wingdings" w:hint="default"/>
      </w:rPr>
    </w:lvl>
  </w:abstractNum>
  <w:abstractNum w:abstractNumId="16" w15:restartNumberingAfterBreak="0">
    <w:nsid w:val="34C81980"/>
    <w:multiLevelType w:val="hybridMultilevel"/>
    <w:tmpl w:val="E27EAF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266961"/>
    <w:multiLevelType w:val="hybridMultilevel"/>
    <w:tmpl w:val="0D20CE4A"/>
    <w:lvl w:ilvl="0" w:tplc="A2A66B0C">
      <w:start w:val="1"/>
      <w:numFmt w:val="decimal"/>
      <w:lvlText w:val="%1."/>
      <w:lvlJc w:val="left"/>
      <w:pPr>
        <w:ind w:left="720" w:hanging="360"/>
      </w:pPr>
    </w:lvl>
    <w:lvl w:ilvl="1" w:tplc="1A3232B4">
      <w:start w:val="1"/>
      <w:numFmt w:val="lowerLetter"/>
      <w:lvlText w:val="%2."/>
      <w:lvlJc w:val="left"/>
      <w:pPr>
        <w:ind w:left="1440" w:hanging="360"/>
      </w:pPr>
    </w:lvl>
    <w:lvl w:ilvl="2" w:tplc="6EFAD090">
      <w:start w:val="1"/>
      <w:numFmt w:val="lowerRoman"/>
      <w:lvlText w:val="%3."/>
      <w:lvlJc w:val="right"/>
      <w:pPr>
        <w:ind w:left="2160" w:hanging="180"/>
      </w:pPr>
    </w:lvl>
    <w:lvl w:ilvl="3" w:tplc="A52272A6">
      <w:start w:val="1"/>
      <w:numFmt w:val="decimal"/>
      <w:lvlText w:val="%4."/>
      <w:lvlJc w:val="left"/>
      <w:pPr>
        <w:ind w:left="2880" w:hanging="360"/>
      </w:pPr>
    </w:lvl>
    <w:lvl w:ilvl="4" w:tplc="B39258CA">
      <w:start w:val="1"/>
      <w:numFmt w:val="lowerLetter"/>
      <w:lvlText w:val="%5."/>
      <w:lvlJc w:val="left"/>
      <w:pPr>
        <w:ind w:left="3600" w:hanging="360"/>
      </w:pPr>
    </w:lvl>
    <w:lvl w:ilvl="5" w:tplc="C9CC2376">
      <w:start w:val="1"/>
      <w:numFmt w:val="lowerRoman"/>
      <w:lvlText w:val="%6."/>
      <w:lvlJc w:val="right"/>
      <w:pPr>
        <w:ind w:left="4320" w:hanging="180"/>
      </w:pPr>
    </w:lvl>
    <w:lvl w:ilvl="6" w:tplc="E8C8CEB6">
      <w:start w:val="1"/>
      <w:numFmt w:val="decimal"/>
      <w:lvlText w:val="%7."/>
      <w:lvlJc w:val="left"/>
      <w:pPr>
        <w:ind w:left="5040" w:hanging="360"/>
      </w:pPr>
    </w:lvl>
    <w:lvl w:ilvl="7" w:tplc="C712B84A">
      <w:start w:val="1"/>
      <w:numFmt w:val="lowerLetter"/>
      <w:lvlText w:val="%8."/>
      <w:lvlJc w:val="left"/>
      <w:pPr>
        <w:ind w:left="5760" w:hanging="360"/>
      </w:pPr>
    </w:lvl>
    <w:lvl w:ilvl="8" w:tplc="91AE25BC">
      <w:start w:val="1"/>
      <w:numFmt w:val="lowerRoman"/>
      <w:lvlText w:val="%9."/>
      <w:lvlJc w:val="right"/>
      <w:pPr>
        <w:ind w:left="6480" w:hanging="180"/>
      </w:pPr>
    </w:lvl>
  </w:abstractNum>
  <w:abstractNum w:abstractNumId="1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A73ED58"/>
    <w:multiLevelType w:val="hybridMultilevel"/>
    <w:tmpl w:val="CE2CFDAC"/>
    <w:lvl w:ilvl="0" w:tplc="60CA9CEC">
      <w:start w:val="1"/>
      <w:numFmt w:val="bullet"/>
      <w:lvlText w:val=""/>
      <w:lvlJc w:val="left"/>
      <w:pPr>
        <w:ind w:left="720" w:hanging="360"/>
      </w:pPr>
      <w:rPr>
        <w:rFonts w:ascii="Symbol" w:hAnsi="Symbol" w:hint="default"/>
      </w:rPr>
    </w:lvl>
    <w:lvl w:ilvl="1" w:tplc="7EC248EC">
      <w:start w:val="1"/>
      <w:numFmt w:val="bullet"/>
      <w:lvlText w:val="o"/>
      <w:lvlJc w:val="left"/>
      <w:pPr>
        <w:ind w:left="1440" w:hanging="360"/>
      </w:pPr>
      <w:rPr>
        <w:rFonts w:ascii="Courier New" w:hAnsi="Courier New" w:hint="default"/>
      </w:rPr>
    </w:lvl>
    <w:lvl w:ilvl="2" w:tplc="1C6CDAC0">
      <w:start w:val="1"/>
      <w:numFmt w:val="bullet"/>
      <w:lvlText w:val=""/>
      <w:lvlJc w:val="left"/>
      <w:pPr>
        <w:ind w:left="2160" w:hanging="360"/>
      </w:pPr>
      <w:rPr>
        <w:rFonts w:ascii="Wingdings" w:hAnsi="Wingdings" w:hint="default"/>
      </w:rPr>
    </w:lvl>
    <w:lvl w:ilvl="3" w:tplc="95E4D5E2">
      <w:start w:val="1"/>
      <w:numFmt w:val="bullet"/>
      <w:lvlText w:val=""/>
      <w:lvlJc w:val="left"/>
      <w:pPr>
        <w:ind w:left="2880" w:hanging="360"/>
      </w:pPr>
      <w:rPr>
        <w:rFonts w:ascii="Symbol" w:hAnsi="Symbol" w:hint="default"/>
      </w:rPr>
    </w:lvl>
    <w:lvl w:ilvl="4" w:tplc="D6A4F12C">
      <w:start w:val="1"/>
      <w:numFmt w:val="bullet"/>
      <w:lvlText w:val="o"/>
      <w:lvlJc w:val="left"/>
      <w:pPr>
        <w:ind w:left="3600" w:hanging="360"/>
      </w:pPr>
      <w:rPr>
        <w:rFonts w:ascii="Courier New" w:hAnsi="Courier New" w:hint="default"/>
      </w:rPr>
    </w:lvl>
    <w:lvl w:ilvl="5" w:tplc="E176132A">
      <w:start w:val="1"/>
      <w:numFmt w:val="bullet"/>
      <w:lvlText w:val=""/>
      <w:lvlJc w:val="left"/>
      <w:pPr>
        <w:ind w:left="4320" w:hanging="360"/>
      </w:pPr>
      <w:rPr>
        <w:rFonts w:ascii="Wingdings" w:hAnsi="Wingdings" w:hint="default"/>
      </w:rPr>
    </w:lvl>
    <w:lvl w:ilvl="6" w:tplc="8AAC6340">
      <w:start w:val="1"/>
      <w:numFmt w:val="bullet"/>
      <w:lvlText w:val=""/>
      <w:lvlJc w:val="left"/>
      <w:pPr>
        <w:ind w:left="5040" w:hanging="360"/>
      </w:pPr>
      <w:rPr>
        <w:rFonts w:ascii="Symbol" w:hAnsi="Symbol" w:hint="default"/>
      </w:rPr>
    </w:lvl>
    <w:lvl w:ilvl="7" w:tplc="10D2912A">
      <w:start w:val="1"/>
      <w:numFmt w:val="bullet"/>
      <w:lvlText w:val="o"/>
      <w:lvlJc w:val="left"/>
      <w:pPr>
        <w:ind w:left="5760" w:hanging="360"/>
      </w:pPr>
      <w:rPr>
        <w:rFonts w:ascii="Courier New" w:hAnsi="Courier New" w:hint="default"/>
      </w:rPr>
    </w:lvl>
    <w:lvl w:ilvl="8" w:tplc="99A038EA">
      <w:start w:val="1"/>
      <w:numFmt w:val="bullet"/>
      <w:lvlText w:val=""/>
      <w:lvlJc w:val="left"/>
      <w:pPr>
        <w:ind w:left="6480" w:hanging="360"/>
      </w:pPr>
      <w:rPr>
        <w:rFonts w:ascii="Wingdings" w:hAnsi="Wingdings" w:hint="default"/>
      </w:rPr>
    </w:lvl>
  </w:abstractNum>
  <w:abstractNum w:abstractNumId="21" w15:restartNumberingAfterBreak="0">
    <w:nsid w:val="623B3B2A"/>
    <w:multiLevelType w:val="hybridMultilevel"/>
    <w:tmpl w:val="E028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9B9970"/>
    <w:multiLevelType w:val="hybridMultilevel"/>
    <w:tmpl w:val="C50AB3A4"/>
    <w:lvl w:ilvl="0" w:tplc="399C98B0">
      <w:start w:val="1"/>
      <w:numFmt w:val="bullet"/>
      <w:lvlText w:val=""/>
      <w:lvlJc w:val="left"/>
      <w:pPr>
        <w:ind w:left="720" w:hanging="360"/>
      </w:pPr>
      <w:rPr>
        <w:rFonts w:ascii="Symbol" w:hAnsi="Symbol" w:hint="default"/>
      </w:rPr>
    </w:lvl>
    <w:lvl w:ilvl="1" w:tplc="30F6C3CC">
      <w:start w:val="1"/>
      <w:numFmt w:val="bullet"/>
      <w:lvlText w:val="o"/>
      <w:lvlJc w:val="left"/>
      <w:pPr>
        <w:ind w:left="1440" w:hanging="360"/>
      </w:pPr>
      <w:rPr>
        <w:rFonts w:ascii="Courier New" w:hAnsi="Courier New" w:hint="default"/>
      </w:rPr>
    </w:lvl>
    <w:lvl w:ilvl="2" w:tplc="1AF46770">
      <w:start w:val="1"/>
      <w:numFmt w:val="bullet"/>
      <w:lvlText w:val=""/>
      <w:lvlJc w:val="left"/>
      <w:pPr>
        <w:ind w:left="2160" w:hanging="360"/>
      </w:pPr>
      <w:rPr>
        <w:rFonts w:ascii="Wingdings" w:hAnsi="Wingdings" w:hint="default"/>
      </w:rPr>
    </w:lvl>
    <w:lvl w:ilvl="3" w:tplc="CB68FF52">
      <w:start w:val="1"/>
      <w:numFmt w:val="bullet"/>
      <w:lvlText w:val=""/>
      <w:lvlJc w:val="left"/>
      <w:pPr>
        <w:ind w:left="2880" w:hanging="360"/>
      </w:pPr>
      <w:rPr>
        <w:rFonts w:ascii="Symbol" w:hAnsi="Symbol" w:hint="default"/>
      </w:rPr>
    </w:lvl>
    <w:lvl w:ilvl="4" w:tplc="7D90A3B6">
      <w:start w:val="1"/>
      <w:numFmt w:val="bullet"/>
      <w:lvlText w:val="o"/>
      <w:lvlJc w:val="left"/>
      <w:pPr>
        <w:ind w:left="3600" w:hanging="360"/>
      </w:pPr>
      <w:rPr>
        <w:rFonts w:ascii="Courier New" w:hAnsi="Courier New" w:hint="default"/>
      </w:rPr>
    </w:lvl>
    <w:lvl w:ilvl="5" w:tplc="2154EA8A">
      <w:start w:val="1"/>
      <w:numFmt w:val="bullet"/>
      <w:lvlText w:val=""/>
      <w:lvlJc w:val="left"/>
      <w:pPr>
        <w:ind w:left="4320" w:hanging="360"/>
      </w:pPr>
      <w:rPr>
        <w:rFonts w:ascii="Wingdings" w:hAnsi="Wingdings" w:hint="default"/>
      </w:rPr>
    </w:lvl>
    <w:lvl w:ilvl="6" w:tplc="3842B8EA">
      <w:start w:val="1"/>
      <w:numFmt w:val="bullet"/>
      <w:lvlText w:val=""/>
      <w:lvlJc w:val="left"/>
      <w:pPr>
        <w:ind w:left="5040" w:hanging="360"/>
      </w:pPr>
      <w:rPr>
        <w:rFonts w:ascii="Symbol" w:hAnsi="Symbol" w:hint="default"/>
      </w:rPr>
    </w:lvl>
    <w:lvl w:ilvl="7" w:tplc="65B2B466">
      <w:start w:val="1"/>
      <w:numFmt w:val="bullet"/>
      <w:lvlText w:val="o"/>
      <w:lvlJc w:val="left"/>
      <w:pPr>
        <w:ind w:left="5760" w:hanging="360"/>
      </w:pPr>
      <w:rPr>
        <w:rFonts w:ascii="Courier New" w:hAnsi="Courier New" w:hint="default"/>
      </w:rPr>
    </w:lvl>
    <w:lvl w:ilvl="8" w:tplc="3A4E3F02">
      <w:start w:val="1"/>
      <w:numFmt w:val="bullet"/>
      <w:lvlText w:val=""/>
      <w:lvlJc w:val="left"/>
      <w:pPr>
        <w:ind w:left="6480"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F2F3233"/>
    <w:multiLevelType w:val="hybridMultilevel"/>
    <w:tmpl w:val="5BA2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F42825"/>
    <w:multiLevelType w:val="hybridMultilevel"/>
    <w:tmpl w:val="B2388F82"/>
    <w:lvl w:ilvl="0" w:tplc="FE7434FE">
      <w:start w:val="1"/>
      <w:numFmt w:val="decimal"/>
      <w:lvlText w:val="%1."/>
      <w:lvlJc w:val="left"/>
      <w:pPr>
        <w:ind w:left="1080" w:hanging="360"/>
      </w:pPr>
      <w:rPr>
        <w:rFonts w:asciiTheme="majorHAnsi" w:hAnsiTheme="majorHAnsi" w:cstheme="majorHAnsi" w:hint="default"/>
        <w:b/>
        <w:bCs/>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A3349C5"/>
    <w:multiLevelType w:val="hybridMultilevel"/>
    <w:tmpl w:val="824E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523401">
    <w:abstractNumId w:val="23"/>
  </w:num>
  <w:num w:numId="2" w16cid:durableId="1947686905">
    <w:abstractNumId w:val="10"/>
  </w:num>
  <w:num w:numId="3" w16cid:durableId="186724208">
    <w:abstractNumId w:val="7"/>
  </w:num>
  <w:num w:numId="4" w16cid:durableId="938173786">
    <w:abstractNumId w:val="6"/>
  </w:num>
  <w:num w:numId="5" w16cid:durableId="1236159442">
    <w:abstractNumId w:val="5"/>
  </w:num>
  <w:num w:numId="6" w16cid:durableId="926766549">
    <w:abstractNumId w:val="4"/>
  </w:num>
  <w:num w:numId="7" w16cid:durableId="1261063207">
    <w:abstractNumId w:val="8"/>
  </w:num>
  <w:num w:numId="8" w16cid:durableId="689720052">
    <w:abstractNumId w:val="3"/>
  </w:num>
  <w:num w:numId="9" w16cid:durableId="151681723">
    <w:abstractNumId w:val="2"/>
  </w:num>
  <w:num w:numId="10" w16cid:durableId="132144288">
    <w:abstractNumId w:val="1"/>
  </w:num>
  <w:num w:numId="11" w16cid:durableId="1799034187">
    <w:abstractNumId w:val="0"/>
  </w:num>
  <w:num w:numId="12" w16cid:durableId="1333988287">
    <w:abstractNumId w:val="12"/>
  </w:num>
  <w:num w:numId="13" w16cid:durableId="741610473">
    <w:abstractNumId w:val="19"/>
  </w:num>
  <w:num w:numId="14" w16cid:durableId="1098722666">
    <w:abstractNumId w:val="18"/>
  </w:num>
  <w:num w:numId="15" w16cid:durableId="651720965">
    <w:abstractNumId w:val="11"/>
  </w:num>
  <w:num w:numId="16" w16cid:durableId="795296407">
    <w:abstractNumId w:val="15"/>
  </w:num>
  <w:num w:numId="17" w16cid:durableId="2135639511">
    <w:abstractNumId w:val="22"/>
  </w:num>
  <w:num w:numId="18" w16cid:durableId="671177759">
    <w:abstractNumId w:val="20"/>
  </w:num>
  <w:num w:numId="19" w16cid:durableId="543642612">
    <w:abstractNumId w:val="16"/>
  </w:num>
  <w:num w:numId="20" w16cid:durableId="1723286387">
    <w:abstractNumId w:val="13"/>
  </w:num>
  <w:num w:numId="21" w16cid:durableId="1207910836">
    <w:abstractNumId w:val="17"/>
  </w:num>
  <w:num w:numId="22" w16cid:durableId="218250515">
    <w:abstractNumId w:val="14"/>
  </w:num>
  <w:num w:numId="23" w16cid:durableId="1444957523">
    <w:abstractNumId w:val="9"/>
  </w:num>
  <w:num w:numId="24" w16cid:durableId="2088992323">
    <w:abstractNumId w:val="26"/>
  </w:num>
  <w:num w:numId="25" w16cid:durableId="2095975869">
    <w:abstractNumId w:val="25"/>
  </w:num>
  <w:num w:numId="26" w16cid:durableId="1131634248">
    <w:abstractNumId w:val="21"/>
  </w:num>
  <w:num w:numId="27" w16cid:durableId="33326268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1046"/>
    <w:rsid w:val="0000135F"/>
    <w:rsid w:val="00002999"/>
    <w:rsid w:val="0000346E"/>
    <w:rsid w:val="000042B1"/>
    <w:rsid w:val="00004AE5"/>
    <w:rsid w:val="000060C3"/>
    <w:rsid w:val="00011A88"/>
    <w:rsid w:val="000126B0"/>
    <w:rsid w:val="000132D8"/>
    <w:rsid w:val="000138E6"/>
    <w:rsid w:val="00013A6E"/>
    <w:rsid w:val="00014AF5"/>
    <w:rsid w:val="0001728F"/>
    <w:rsid w:val="00017E11"/>
    <w:rsid w:val="00021AAA"/>
    <w:rsid w:val="0002203B"/>
    <w:rsid w:val="00022E88"/>
    <w:rsid w:val="000257A0"/>
    <w:rsid w:val="000278B6"/>
    <w:rsid w:val="00031890"/>
    <w:rsid w:val="00031F36"/>
    <w:rsid w:val="000343C4"/>
    <w:rsid w:val="00034AC7"/>
    <w:rsid w:val="0003561C"/>
    <w:rsid w:val="0003583C"/>
    <w:rsid w:val="00036EAF"/>
    <w:rsid w:val="000442BD"/>
    <w:rsid w:val="000502F7"/>
    <w:rsid w:val="0005267C"/>
    <w:rsid w:val="00052788"/>
    <w:rsid w:val="00053485"/>
    <w:rsid w:val="00053500"/>
    <w:rsid w:val="00053504"/>
    <w:rsid w:val="000561F9"/>
    <w:rsid w:val="00057100"/>
    <w:rsid w:val="00057BD9"/>
    <w:rsid w:val="0006042B"/>
    <w:rsid w:val="000632EF"/>
    <w:rsid w:val="000636CB"/>
    <w:rsid w:val="00064628"/>
    <w:rsid w:val="00064D0E"/>
    <w:rsid w:val="00066B1C"/>
    <w:rsid w:val="00070832"/>
    <w:rsid w:val="00070A23"/>
    <w:rsid w:val="000741A3"/>
    <w:rsid w:val="000744B3"/>
    <w:rsid w:val="00074811"/>
    <w:rsid w:val="0008066E"/>
    <w:rsid w:val="000810D7"/>
    <w:rsid w:val="00083220"/>
    <w:rsid w:val="00083A73"/>
    <w:rsid w:val="00084078"/>
    <w:rsid w:val="0009013F"/>
    <w:rsid w:val="000909D7"/>
    <w:rsid w:val="00091767"/>
    <w:rsid w:val="0009334F"/>
    <w:rsid w:val="0009688F"/>
    <w:rsid w:val="0009718B"/>
    <w:rsid w:val="000979A4"/>
    <w:rsid w:val="000A10F4"/>
    <w:rsid w:val="000A26E6"/>
    <w:rsid w:val="000A2B5C"/>
    <w:rsid w:val="000A3661"/>
    <w:rsid w:val="000A4B38"/>
    <w:rsid w:val="000A5B93"/>
    <w:rsid w:val="000A61A6"/>
    <w:rsid w:val="000A6428"/>
    <w:rsid w:val="000B173F"/>
    <w:rsid w:val="000B324B"/>
    <w:rsid w:val="000B3DE0"/>
    <w:rsid w:val="000B5630"/>
    <w:rsid w:val="000B5772"/>
    <w:rsid w:val="000C1CBD"/>
    <w:rsid w:val="000C2C54"/>
    <w:rsid w:val="000C2E61"/>
    <w:rsid w:val="000C3C94"/>
    <w:rsid w:val="000C3CEC"/>
    <w:rsid w:val="000C54F7"/>
    <w:rsid w:val="000C75EA"/>
    <w:rsid w:val="000C788A"/>
    <w:rsid w:val="000D0C70"/>
    <w:rsid w:val="000D1D30"/>
    <w:rsid w:val="000D253A"/>
    <w:rsid w:val="000D2D53"/>
    <w:rsid w:val="000D3835"/>
    <w:rsid w:val="000D4433"/>
    <w:rsid w:val="000D502A"/>
    <w:rsid w:val="000D524C"/>
    <w:rsid w:val="000D6B1B"/>
    <w:rsid w:val="000D76E9"/>
    <w:rsid w:val="000D7C4C"/>
    <w:rsid w:val="000E04AC"/>
    <w:rsid w:val="000E0FDB"/>
    <w:rsid w:val="000E1702"/>
    <w:rsid w:val="000E3350"/>
    <w:rsid w:val="000F0099"/>
    <w:rsid w:val="000F01C8"/>
    <w:rsid w:val="000F1762"/>
    <w:rsid w:val="000F1880"/>
    <w:rsid w:val="000F3781"/>
    <w:rsid w:val="000F3E2F"/>
    <w:rsid w:val="000F484D"/>
    <w:rsid w:val="000F6E20"/>
    <w:rsid w:val="000F73F3"/>
    <w:rsid w:val="000F7865"/>
    <w:rsid w:val="001009FF"/>
    <w:rsid w:val="00100B5E"/>
    <w:rsid w:val="001014FF"/>
    <w:rsid w:val="00101A25"/>
    <w:rsid w:val="00101D79"/>
    <w:rsid w:val="00102037"/>
    <w:rsid w:val="00103E77"/>
    <w:rsid w:val="00105515"/>
    <w:rsid w:val="0010573A"/>
    <w:rsid w:val="0011494F"/>
    <w:rsid w:val="00121C6C"/>
    <w:rsid w:val="00122D4C"/>
    <w:rsid w:val="001230F5"/>
    <w:rsid w:val="00123E27"/>
    <w:rsid w:val="00125014"/>
    <w:rsid w:val="0012677A"/>
    <w:rsid w:val="00127EAD"/>
    <w:rsid w:val="00132C93"/>
    <w:rsid w:val="00133075"/>
    <w:rsid w:val="001351F2"/>
    <w:rsid w:val="00136C3B"/>
    <w:rsid w:val="0014122D"/>
    <w:rsid w:val="0014177D"/>
    <w:rsid w:val="0014277C"/>
    <w:rsid w:val="00142991"/>
    <w:rsid w:val="001460B2"/>
    <w:rsid w:val="00147214"/>
    <w:rsid w:val="0014761D"/>
    <w:rsid w:val="00147BCB"/>
    <w:rsid w:val="00153B64"/>
    <w:rsid w:val="001540AB"/>
    <w:rsid w:val="00154669"/>
    <w:rsid w:val="00154871"/>
    <w:rsid w:val="001573E9"/>
    <w:rsid w:val="00161830"/>
    <w:rsid w:val="0016435C"/>
    <w:rsid w:val="001662E9"/>
    <w:rsid w:val="00167194"/>
    <w:rsid w:val="00170B8F"/>
    <w:rsid w:val="00170FDD"/>
    <w:rsid w:val="001747E2"/>
    <w:rsid w:val="00174A8E"/>
    <w:rsid w:val="00176135"/>
    <w:rsid w:val="00176EB9"/>
    <w:rsid w:val="001849E5"/>
    <w:rsid w:val="00184A07"/>
    <w:rsid w:val="0019026A"/>
    <w:rsid w:val="00193238"/>
    <w:rsid w:val="00195058"/>
    <w:rsid w:val="00195853"/>
    <w:rsid w:val="00196306"/>
    <w:rsid w:val="0019706B"/>
    <w:rsid w:val="001A13B8"/>
    <w:rsid w:val="001A1A4E"/>
    <w:rsid w:val="001A3A04"/>
    <w:rsid w:val="001A4088"/>
    <w:rsid w:val="001A4423"/>
    <w:rsid w:val="001A511D"/>
    <w:rsid w:val="001B2AE2"/>
    <w:rsid w:val="001B49E0"/>
    <w:rsid w:val="001B4C1A"/>
    <w:rsid w:val="001B5C15"/>
    <w:rsid w:val="001B796F"/>
    <w:rsid w:val="001B7DC3"/>
    <w:rsid w:val="001C006D"/>
    <w:rsid w:val="001C0B3D"/>
    <w:rsid w:val="001C2719"/>
    <w:rsid w:val="001C5288"/>
    <w:rsid w:val="001C5A63"/>
    <w:rsid w:val="001C5EB6"/>
    <w:rsid w:val="001C60B4"/>
    <w:rsid w:val="001C6629"/>
    <w:rsid w:val="001C73EA"/>
    <w:rsid w:val="001C77BD"/>
    <w:rsid w:val="001D3B3C"/>
    <w:rsid w:val="001D4B9E"/>
    <w:rsid w:val="001D5770"/>
    <w:rsid w:val="001D6959"/>
    <w:rsid w:val="001D6B6F"/>
    <w:rsid w:val="001D79FA"/>
    <w:rsid w:val="001E0C37"/>
    <w:rsid w:val="001E196B"/>
    <w:rsid w:val="001E4DF9"/>
    <w:rsid w:val="001E5ECF"/>
    <w:rsid w:val="001E74D5"/>
    <w:rsid w:val="001E7521"/>
    <w:rsid w:val="001F083C"/>
    <w:rsid w:val="001F3EEE"/>
    <w:rsid w:val="001F4B7B"/>
    <w:rsid w:val="001F69F1"/>
    <w:rsid w:val="00200EE6"/>
    <w:rsid w:val="00201D54"/>
    <w:rsid w:val="00203EC9"/>
    <w:rsid w:val="00206FAE"/>
    <w:rsid w:val="00212D53"/>
    <w:rsid w:val="00215AE0"/>
    <w:rsid w:val="002164A5"/>
    <w:rsid w:val="0021655D"/>
    <w:rsid w:val="0021791E"/>
    <w:rsid w:val="00217F70"/>
    <w:rsid w:val="00221B17"/>
    <w:rsid w:val="0022255C"/>
    <w:rsid w:val="002227DE"/>
    <w:rsid w:val="0022489D"/>
    <w:rsid w:val="00224C10"/>
    <w:rsid w:val="00227866"/>
    <w:rsid w:val="00227EF6"/>
    <w:rsid w:val="00230559"/>
    <w:rsid w:val="00230D8B"/>
    <w:rsid w:val="00231CA0"/>
    <w:rsid w:val="00231EAF"/>
    <w:rsid w:val="0023255C"/>
    <w:rsid w:val="002332F8"/>
    <w:rsid w:val="00234F75"/>
    <w:rsid w:val="0023735E"/>
    <w:rsid w:val="0024036A"/>
    <w:rsid w:val="00240F4B"/>
    <w:rsid w:val="002423CE"/>
    <w:rsid w:val="0024268A"/>
    <w:rsid w:val="00245BEB"/>
    <w:rsid w:val="0024638C"/>
    <w:rsid w:val="0024659F"/>
    <w:rsid w:val="00251A3C"/>
    <w:rsid w:val="002526CD"/>
    <w:rsid w:val="00253435"/>
    <w:rsid w:val="002549E1"/>
    <w:rsid w:val="002554D9"/>
    <w:rsid w:val="0025621D"/>
    <w:rsid w:val="00257276"/>
    <w:rsid w:val="002575C5"/>
    <w:rsid w:val="00257F07"/>
    <w:rsid w:val="00261749"/>
    <w:rsid w:val="00262086"/>
    <w:rsid w:val="002635F5"/>
    <w:rsid w:val="0026553D"/>
    <w:rsid w:val="0026670E"/>
    <w:rsid w:val="002669FE"/>
    <w:rsid w:val="00270B01"/>
    <w:rsid w:val="002717EE"/>
    <w:rsid w:val="00271DF8"/>
    <w:rsid w:val="00273FE3"/>
    <w:rsid w:val="00275198"/>
    <w:rsid w:val="00275410"/>
    <w:rsid w:val="002775DB"/>
    <w:rsid w:val="002807CA"/>
    <w:rsid w:val="0028105D"/>
    <w:rsid w:val="002839B5"/>
    <w:rsid w:val="00285017"/>
    <w:rsid w:val="0028538C"/>
    <w:rsid w:val="00285A02"/>
    <w:rsid w:val="002871AE"/>
    <w:rsid w:val="00290C9B"/>
    <w:rsid w:val="0029130C"/>
    <w:rsid w:val="002977BB"/>
    <w:rsid w:val="00297C37"/>
    <w:rsid w:val="002A28F7"/>
    <w:rsid w:val="002A3153"/>
    <w:rsid w:val="002A4A62"/>
    <w:rsid w:val="002A4F91"/>
    <w:rsid w:val="002B141F"/>
    <w:rsid w:val="002B560F"/>
    <w:rsid w:val="002C027B"/>
    <w:rsid w:val="002C02CB"/>
    <w:rsid w:val="002C0773"/>
    <w:rsid w:val="002C344A"/>
    <w:rsid w:val="002C3761"/>
    <w:rsid w:val="002C3839"/>
    <w:rsid w:val="002C3AA4"/>
    <w:rsid w:val="002C4DC2"/>
    <w:rsid w:val="002C518F"/>
    <w:rsid w:val="002C72CE"/>
    <w:rsid w:val="002C79C8"/>
    <w:rsid w:val="002C7B14"/>
    <w:rsid w:val="002D1123"/>
    <w:rsid w:val="002D1348"/>
    <w:rsid w:val="002D2598"/>
    <w:rsid w:val="002D3515"/>
    <w:rsid w:val="002D3F75"/>
    <w:rsid w:val="002D6499"/>
    <w:rsid w:val="002D7726"/>
    <w:rsid w:val="002E1F8C"/>
    <w:rsid w:val="002E27B4"/>
    <w:rsid w:val="002E463F"/>
    <w:rsid w:val="002E4E9A"/>
    <w:rsid w:val="002E508B"/>
    <w:rsid w:val="002E5F9F"/>
    <w:rsid w:val="002E7849"/>
    <w:rsid w:val="002F18BA"/>
    <w:rsid w:val="002F4702"/>
    <w:rsid w:val="002F53D6"/>
    <w:rsid w:val="002F7055"/>
    <w:rsid w:val="002F7128"/>
    <w:rsid w:val="0030055A"/>
    <w:rsid w:val="00300968"/>
    <w:rsid w:val="00300CF3"/>
    <w:rsid w:val="00300E74"/>
    <w:rsid w:val="00300F99"/>
    <w:rsid w:val="003013A9"/>
    <w:rsid w:val="00302BEE"/>
    <w:rsid w:val="003042BD"/>
    <w:rsid w:val="003052D8"/>
    <w:rsid w:val="00305334"/>
    <w:rsid w:val="0030745F"/>
    <w:rsid w:val="003077EB"/>
    <w:rsid w:val="00312E70"/>
    <w:rsid w:val="00313ACD"/>
    <w:rsid w:val="0031605E"/>
    <w:rsid w:val="003167F2"/>
    <w:rsid w:val="003176FC"/>
    <w:rsid w:val="003211C0"/>
    <w:rsid w:val="003313C2"/>
    <w:rsid w:val="0033152F"/>
    <w:rsid w:val="00332178"/>
    <w:rsid w:val="003331B2"/>
    <w:rsid w:val="003349F6"/>
    <w:rsid w:val="003354BE"/>
    <w:rsid w:val="00335C9D"/>
    <w:rsid w:val="0033607C"/>
    <w:rsid w:val="003362AC"/>
    <w:rsid w:val="00337CB5"/>
    <w:rsid w:val="00341767"/>
    <w:rsid w:val="00342286"/>
    <w:rsid w:val="00342E6D"/>
    <w:rsid w:val="00343F10"/>
    <w:rsid w:val="00344181"/>
    <w:rsid w:val="00346C81"/>
    <w:rsid w:val="003506B2"/>
    <w:rsid w:val="00352785"/>
    <w:rsid w:val="00353114"/>
    <w:rsid w:val="00355725"/>
    <w:rsid w:val="003557FF"/>
    <w:rsid w:val="00356239"/>
    <w:rsid w:val="00357A86"/>
    <w:rsid w:val="00361752"/>
    <w:rsid w:val="00362F84"/>
    <w:rsid w:val="00370E37"/>
    <w:rsid w:val="00373BC2"/>
    <w:rsid w:val="00373BD4"/>
    <w:rsid w:val="003743CB"/>
    <w:rsid w:val="00374981"/>
    <w:rsid w:val="00374D9E"/>
    <w:rsid w:val="003765E7"/>
    <w:rsid w:val="00376864"/>
    <w:rsid w:val="003810D8"/>
    <w:rsid w:val="003815F0"/>
    <w:rsid w:val="00384372"/>
    <w:rsid w:val="00384AD2"/>
    <w:rsid w:val="003853A4"/>
    <w:rsid w:val="003859F5"/>
    <w:rsid w:val="0038786A"/>
    <w:rsid w:val="0039298B"/>
    <w:rsid w:val="00392BF6"/>
    <w:rsid w:val="003941A9"/>
    <w:rsid w:val="00395089"/>
    <w:rsid w:val="003A08B5"/>
    <w:rsid w:val="003A0D02"/>
    <w:rsid w:val="003A1CC2"/>
    <w:rsid w:val="003A2F2C"/>
    <w:rsid w:val="003A3123"/>
    <w:rsid w:val="003A55FB"/>
    <w:rsid w:val="003A5F62"/>
    <w:rsid w:val="003A6667"/>
    <w:rsid w:val="003B0107"/>
    <w:rsid w:val="003B09D4"/>
    <w:rsid w:val="003B2F8C"/>
    <w:rsid w:val="003B5E59"/>
    <w:rsid w:val="003C0DEB"/>
    <w:rsid w:val="003C4FB4"/>
    <w:rsid w:val="003C5657"/>
    <w:rsid w:val="003C60B5"/>
    <w:rsid w:val="003D0B49"/>
    <w:rsid w:val="003D1EFE"/>
    <w:rsid w:val="003D247D"/>
    <w:rsid w:val="003D2F60"/>
    <w:rsid w:val="003D4C48"/>
    <w:rsid w:val="003D7D01"/>
    <w:rsid w:val="003E0AED"/>
    <w:rsid w:val="003E1329"/>
    <w:rsid w:val="003E21B1"/>
    <w:rsid w:val="003E24F1"/>
    <w:rsid w:val="003E266B"/>
    <w:rsid w:val="003E39BA"/>
    <w:rsid w:val="003E4B17"/>
    <w:rsid w:val="003E4C79"/>
    <w:rsid w:val="003F0DC7"/>
    <w:rsid w:val="00400102"/>
    <w:rsid w:val="00402757"/>
    <w:rsid w:val="004043CD"/>
    <w:rsid w:val="00405770"/>
    <w:rsid w:val="00406528"/>
    <w:rsid w:val="00410310"/>
    <w:rsid w:val="0041684C"/>
    <w:rsid w:val="00416AA0"/>
    <w:rsid w:val="00417274"/>
    <w:rsid w:val="00420283"/>
    <w:rsid w:val="004242C5"/>
    <w:rsid w:val="00424879"/>
    <w:rsid w:val="00424E60"/>
    <w:rsid w:val="00426306"/>
    <w:rsid w:val="0042630D"/>
    <w:rsid w:val="0042727E"/>
    <w:rsid w:val="004278B2"/>
    <w:rsid w:val="00430A34"/>
    <w:rsid w:val="00432455"/>
    <w:rsid w:val="00432F73"/>
    <w:rsid w:val="00432F79"/>
    <w:rsid w:val="004339FB"/>
    <w:rsid w:val="0043418D"/>
    <w:rsid w:val="00434EB1"/>
    <w:rsid w:val="00436D1A"/>
    <w:rsid w:val="00440378"/>
    <w:rsid w:val="0044074D"/>
    <w:rsid w:val="0044125D"/>
    <w:rsid w:val="0044152F"/>
    <w:rsid w:val="0044389E"/>
    <w:rsid w:val="0044728F"/>
    <w:rsid w:val="0045042C"/>
    <w:rsid w:val="004509BE"/>
    <w:rsid w:val="00451C19"/>
    <w:rsid w:val="00453C13"/>
    <w:rsid w:val="00454597"/>
    <w:rsid w:val="00454ECF"/>
    <w:rsid w:val="004555E9"/>
    <w:rsid w:val="004560DD"/>
    <w:rsid w:val="004570E9"/>
    <w:rsid w:val="004613DE"/>
    <w:rsid w:val="0046286D"/>
    <w:rsid w:val="00463594"/>
    <w:rsid w:val="00463758"/>
    <w:rsid w:val="00465E63"/>
    <w:rsid w:val="0047019D"/>
    <w:rsid w:val="00470223"/>
    <w:rsid w:val="00471F14"/>
    <w:rsid w:val="004736E6"/>
    <w:rsid w:val="0048109B"/>
    <w:rsid w:val="0048337D"/>
    <w:rsid w:val="004843A5"/>
    <w:rsid w:val="00484573"/>
    <w:rsid w:val="00486333"/>
    <w:rsid w:val="004866AD"/>
    <w:rsid w:val="00486E05"/>
    <w:rsid w:val="004911E0"/>
    <w:rsid w:val="0049130D"/>
    <w:rsid w:val="00493B4E"/>
    <w:rsid w:val="00494A52"/>
    <w:rsid w:val="00495F88"/>
    <w:rsid w:val="004A14C3"/>
    <w:rsid w:val="004A2C9B"/>
    <w:rsid w:val="004B1F05"/>
    <w:rsid w:val="004B207E"/>
    <w:rsid w:val="004B272A"/>
    <w:rsid w:val="004B448D"/>
    <w:rsid w:val="004B66FD"/>
    <w:rsid w:val="004B76B8"/>
    <w:rsid w:val="004C2242"/>
    <w:rsid w:val="004C415C"/>
    <w:rsid w:val="004C4826"/>
    <w:rsid w:val="004C4C3E"/>
    <w:rsid w:val="004C51F2"/>
    <w:rsid w:val="004C7D30"/>
    <w:rsid w:val="004D10FD"/>
    <w:rsid w:val="004D13A3"/>
    <w:rsid w:val="004D3481"/>
    <w:rsid w:val="004D3F62"/>
    <w:rsid w:val="004D619A"/>
    <w:rsid w:val="004D6E1A"/>
    <w:rsid w:val="004D7F5B"/>
    <w:rsid w:val="004E39A3"/>
    <w:rsid w:val="004E3FAA"/>
    <w:rsid w:val="004E5EEE"/>
    <w:rsid w:val="004E696F"/>
    <w:rsid w:val="004E6CD9"/>
    <w:rsid w:val="004E74A2"/>
    <w:rsid w:val="004F20E3"/>
    <w:rsid w:val="004F211A"/>
    <w:rsid w:val="004F281F"/>
    <w:rsid w:val="004F3159"/>
    <w:rsid w:val="004F4AEF"/>
    <w:rsid w:val="004F4C8B"/>
    <w:rsid w:val="004F50A0"/>
    <w:rsid w:val="004F67AE"/>
    <w:rsid w:val="004F6C61"/>
    <w:rsid w:val="00503712"/>
    <w:rsid w:val="0050388E"/>
    <w:rsid w:val="005042F2"/>
    <w:rsid w:val="00504447"/>
    <w:rsid w:val="0050464D"/>
    <w:rsid w:val="00504808"/>
    <w:rsid w:val="00505263"/>
    <w:rsid w:val="005073D9"/>
    <w:rsid w:val="00511CF0"/>
    <w:rsid w:val="00512AA5"/>
    <w:rsid w:val="005142DC"/>
    <w:rsid w:val="00516245"/>
    <w:rsid w:val="005162EE"/>
    <w:rsid w:val="0051766D"/>
    <w:rsid w:val="00520501"/>
    <w:rsid w:val="005229E8"/>
    <w:rsid w:val="00523849"/>
    <w:rsid w:val="00524017"/>
    <w:rsid w:val="00525EDF"/>
    <w:rsid w:val="00534174"/>
    <w:rsid w:val="00535423"/>
    <w:rsid w:val="00535F4C"/>
    <w:rsid w:val="00536E0B"/>
    <w:rsid w:val="00536ECC"/>
    <w:rsid w:val="00540C93"/>
    <w:rsid w:val="00542D1E"/>
    <w:rsid w:val="0054484F"/>
    <w:rsid w:val="00544B24"/>
    <w:rsid w:val="00544F4D"/>
    <w:rsid w:val="00550044"/>
    <w:rsid w:val="005504B8"/>
    <w:rsid w:val="00550D77"/>
    <w:rsid w:val="005535E5"/>
    <w:rsid w:val="005574D4"/>
    <w:rsid w:val="00557575"/>
    <w:rsid w:val="00560451"/>
    <w:rsid w:val="00561AB7"/>
    <w:rsid w:val="00561F5A"/>
    <w:rsid w:val="00563C24"/>
    <w:rsid w:val="00563E8F"/>
    <w:rsid w:val="00565188"/>
    <w:rsid w:val="005710D2"/>
    <w:rsid w:val="005711E9"/>
    <w:rsid w:val="005714F5"/>
    <w:rsid w:val="0057250B"/>
    <w:rsid w:val="0057375A"/>
    <w:rsid w:val="00574294"/>
    <w:rsid w:val="005749C5"/>
    <w:rsid w:val="00575ED8"/>
    <w:rsid w:val="0057670A"/>
    <w:rsid w:val="005777E2"/>
    <w:rsid w:val="0058041A"/>
    <w:rsid w:val="00581372"/>
    <w:rsid w:val="00581B3C"/>
    <w:rsid w:val="00581D79"/>
    <w:rsid w:val="00584BFC"/>
    <w:rsid w:val="0058502C"/>
    <w:rsid w:val="00585130"/>
    <w:rsid w:val="0059009D"/>
    <w:rsid w:val="005905B1"/>
    <w:rsid w:val="00590754"/>
    <w:rsid w:val="00590C3A"/>
    <w:rsid w:val="005914F1"/>
    <w:rsid w:val="005942BA"/>
    <w:rsid w:val="00595D16"/>
    <w:rsid w:val="00597212"/>
    <w:rsid w:val="005A07FF"/>
    <w:rsid w:val="005A0863"/>
    <w:rsid w:val="005A76F6"/>
    <w:rsid w:val="005B074B"/>
    <w:rsid w:val="005B0E36"/>
    <w:rsid w:val="005B1B6D"/>
    <w:rsid w:val="005B7B2F"/>
    <w:rsid w:val="005C0B41"/>
    <w:rsid w:val="005C1770"/>
    <w:rsid w:val="005C4369"/>
    <w:rsid w:val="005C657D"/>
    <w:rsid w:val="005D080F"/>
    <w:rsid w:val="005D12EA"/>
    <w:rsid w:val="005D3618"/>
    <w:rsid w:val="005D3D4C"/>
    <w:rsid w:val="005D436A"/>
    <w:rsid w:val="005D4C54"/>
    <w:rsid w:val="005D5D2A"/>
    <w:rsid w:val="005D7DD9"/>
    <w:rsid w:val="005E1027"/>
    <w:rsid w:val="005E1259"/>
    <w:rsid w:val="005E2F6F"/>
    <w:rsid w:val="005E5838"/>
    <w:rsid w:val="005E7614"/>
    <w:rsid w:val="005F0948"/>
    <w:rsid w:val="005F099D"/>
    <w:rsid w:val="005F107C"/>
    <w:rsid w:val="005F121F"/>
    <w:rsid w:val="005F22FD"/>
    <w:rsid w:val="005F2E05"/>
    <w:rsid w:val="005F45FD"/>
    <w:rsid w:val="005F67DA"/>
    <w:rsid w:val="005F7CF0"/>
    <w:rsid w:val="006001E9"/>
    <w:rsid w:val="006025A9"/>
    <w:rsid w:val="00602F5A"/>
    <w:rsid w:val="00604525"/>
    <w:rsid w:val="0060702F"/>
    <w:rsid w:val="00607C9F"/>
    <w:rsid w:val="006108B3"/>
    <w:rsid w:val="00610E23"/>
    <w:rsid w:val="006114A5"/>
    <w:rsid w:val="006115EC"/>
    <w:rsid w:val="00612FF8"/>
    <w:rsid w:val="0061304C"/>
    <w:rsid w:val="00613248"/>
    <w:rsid w:val="00613F3E"/>
    <w:rsid w:val="00614FCB"/>
    <w:rsid w:val="00616753"/>
    <w:rsid w:val="00617006"/>
    <w:rsid w:val="006171E2"/>
    <w:rsid w:val="006178FB"/>
    <w:rsid w:val="006179B8"/>
    <w:rsid w:val="00620152"/>
    <w:rsid w:val="00620765"/>
    <w:rsid w:val="00621199"/>
    <w:rsid w:val="006237FB"/>
    <w:rsid w:val="00623D91"/>
    <w:rsid w:val="00624CFE"/>
    <w:rsid w:val="00624FD4"/>
    <w:rsid w:val="006258C8"/>
    <w:rsid w:val="0062610F"/>
    <w:rsid w:val="0062721A"/>
    <w:rsid w:val="00630D93"/>
    <w:rsid w:val="006348AD"/>
    <w:rsid w:val="00634E79"/>
    <w:rsid w:val="00635924"/>
    <w:rsid w:val="00635D57"/>
    <w:rsid w:val="006367D3"/>
    <w:rsid w:val="006418B2"/>
    <w:rsid w:val="00642404"/>
    <w:rsid w:val="00647743"/>
    <w:rsid w:val="00647EFA"/>
    <w:rsid w:val="00650D00"/>
    <w:rsid w:val="00651F25"/>
    <w:rsid w:val="0065268C"/>
    <w:rsid w:val="00652973"/>
    <w:rsid w:val="00653A64"/>
    <w:rsid w:val="006545F9"/>
    <w:rsid w:val="006558CA"/>
    <w:rsid w:val="0066004D"/>
    <w:rsid w:val="006606F5"/>
    <w:rsid w:val="00664628"/>
    <w:rsid w:val="00664762"/>
    <w:rsid w:val="00667262"/>
    <w:rsid w:val="0067185E"/>
    <w:rsid w:val="00671D5B"/>
    <w:rsid w:val="006753CF"/>
    <w:rsid w:val="006759C4"/>
    <w:rsid w:val="0067629C"/>
    <w:rsid w:val="0067692B"/>
    <w:rsid w:val="006775FA"/>
    <w:rsid w:val="00680BD3"/>
    <w:rsid w:val="0068321C"/>
    <w:rsid w:val="006840EF"/>
    <w:rsid w:val="00684777"/>
    <w:rsid w:val="00684CCF"/>
    <w:rsid w:val="0068544D"/>
    <w:rsid w:val="00685637"/>
    <w:rsid w:val="00687B8D"/>
    <w:rsid w:val="00693832"/>
    <w:rsid w:val="00694218"/>
    <w:rsid w:val="00695D08"/>
    <w:rsid w:val="006A27AA"/>
    <w:rsid w:val="006A3602"/>
    <w:rsid w:val="006A5DAB"/>
    <w:rsid w:val="006B18FF"/>
    <w:rsid w:val="006B1F9F"/>
    <w:rsid w:val="006B2410"/>
    <w:rsid w:val="006B49BD"/>
    <w:rsid w:val="006B6885"/>
    <w:rsid w:val="006B7729"/>
    <w:rsid w:val="006B7D8B"/>
    <w:rsid w:val="006C02FE"/>
    <w:rsid w:val="006C37B5"/>
    <w:rsid w:val="006C382D"/>
    <w:rsid w:val="006D08A8"/>
    <w:rsid w:val="006D1162"/>
    <w:rsid w:val="006D227D"/>
    <w:rsid w:val="006D39B0"/>
    <w:rsid w:val="006D5AB8"/>
    <w:rsid w:val="006D5D9C"/>
    <w:rsid w:val="006D6DC1"/>
    <w:rsid w:val="006D7C21"/>
    <w:rsid w:val="006E18B9"/>
    <w:rsid w:val="006E19AB"/>
    <w:rsid w:val="006E22DB"/>
    <w:rsid w:val="006E3597"/>
    <w:rsid w:val="006E41D7"/>
    <w:rsid w:val="006E50D5"/>
    <w:rsid w:val="006E7F39"/>
    <w:rsid w:val="006F0583"/>
    <w:rsid w:val="006F1F96"/>
    <w:rsid w:val="006F20D6"/>
    <w:rsid w:val="006F2D8A"/>
    <w:rsid w:val="006F5822"/>
    <w:rsid w:val="006F701D"/>
    <w:rsid w:val="00700B01"/>
    <w:rsid w:val="00701408"/>
    <w:rsid w:val="00702EBF"/>
    <w:rsid w:val="007032FB"/>
    <w:rsid w:val="00706D54"/>
    <w:rsid w:val="007133B6"/>
    <w:rsid w:val="00713414"/>
    <w:rsid w:val="00713D2E"/>
    <w:rsid w:val="00721D70"/>
    <w:rsid w:val="00722717"/>
    <w:rsid w:val="0072444A"/>
    <w:rsid w:val="00724817"/>
    <w:rsid w:val="00725605"/>
    <w:rsid w:val="00730350"/>
    <w:rsid w:val="00731AA0"/>
    <w:rsid w:val="00734322"/>
    <w:rsid w:val="0073516C"/>
    <w:rsid w:val="007363E9"/>
    <w:rsid w:val="007374B7"/>
    <w:rsid w:val="007403F5"/>
    <w:rsid w:val="0074228E"/>
    <w:rsid w:val="007426B3"/>
    <w:rsid w:val="00743353"/>
    <w:rsid w:val="007454F6"/>
    <w:rsid w:val="0074589C"/>
    <w:rsid w:val="0075024A"/>
    <w:rsid w:val="0075096B"/>
    <w:rsid w:val="00751648"/>
    <w:rsid w:val="00751A26"/>
    <w:rsid w:val="007522D0"/>
    <w:rsid w:val="00753D96"/>
    <w:rsid w:val="00755657"/>
    <w:rsid w:val="00755882"/>
    <w:rsid w:val="00756D31"/>
    <w:rsid w:val="00760BD0"/>
    <w:rsid w:val="0076231A"/>
    <w:rsid w:val="007625A0"/>
    <w:rsid w:val="007631FE"/>
    <w:rsid w:val="00764D03"/>
    <w:rsid w:val="0076680C"/>
    <w:rsid w:val="00767658"/>
    <w:rsid w:val="007700A7"/>
    <w:rsid w:val="00774213"/>
    <w:rsid w:val="00774233"/>
    <w:rsid w:val="00774B9F"/>
    <w:rsid w:val="00774F55"/>
    <w:rsid w:val="00775A61"/>
    <w:rsid w:val="00775D8A"/>
    <w:rsid w:val="0077659E"/>
    <w:rsid w:val="00776A00"/>
    <w:rsid w:val="00777AD4"/>
    <w:rsid w:val="00780950"/>
    <w:rsid w:val="007809EF"/>
    <w:rsid w:val="00780EEB"/>
    <w:rsid w:val="00783226"/>
    <w:rsid w:val="00783D2C"/>
    <w:rsid w:val="00784900"/>
    <w:rsid w:val="0078614E"/>
    <w:rsid w:val="0078668D"/>
    <w:rsid w:val="00790B75"/>
    <w:rsid w:val="0079238E"/>
    <w:rsid w:val="00794F29"/>
    <w:rsid w:val="00795745"/>
    <w:rsid w:val="00796B6B"/>
    <w:rsid w:val="007974CC"/>
    <w:rsid w:val="007A02AE"/>
    <w:rsid w:val="007A127C"/>
    <w:rsid w:val="007A2250"/>
    <w:rsid w:val="007A2478"/>
    <w:rsid w:val="007A3710"/>
    <w:rsid w:val="007A3944"/>
    <w:rsid w:val="007A39E2"/>
    <w:rsid w:val="007A3C5A"/>
    <w:rsid w:val="007A4267"/>
    <w:rsid w:val="007A5759"/>
    <w:rsid w:val="007A5BC5"/>
    <w:rsid w:val="007A672C"/>
    <w:rsid w:val="007B234D"/>
    <w:rsid w:val="007B48A4"/>
    <w:rsid w:val="007B7946"/>
    <w:rsid w:val="007B7CCC"/>
    <w:rsid w:val="007C2122"/>
    <w:rsid w:val="007C41A5"/>
    <w:rsid w:val="007C7B9E"/>
    <w:rsid w:val="007D02C9"/>
    <w:rsid w:val="007D080B"/>
    <w:rsid w:val="007D6722"/>
    <w:rsid w:val="007D795C"/>
    <w:rsid w:val="007D7C88"/>
    <w:rsid w:val="007E089A"/>
    <w:rsid w:val="007E2142"/>
    <w:rsid w:val="007E26FB"/>
    <w:rsid w:val="007E3C42"/>
    <w:rsid w:val="007E4574"/>
    <w:rsid w:val="007E4BD8"/>
    <w:rsid w:val="007E6CDA"/>
    <w:rsid w:val="007E732A"/>
    <w:rsid w:val="007F1315"/>
    <w:rsid w:val="007F16B2"/>
    <w:rsid w:val="007F6EC7"/>
    <w:rsid w:val="00800E74"/>
    <w:rsid w:val="00802400"/>
    <w:rsid w:val="008054BC"/>
    <w:rsid w:val="00806FAB"/>
    <w:rsid w:val="008076AB"/>
    <w:rsid w:val="00807E0F"/>
    <w:rsid w:val="0081182B"/>
    <w:rsid w:val="00816E77"/>
    <w:rsid w:val="00816FC6"/>
    <w:rsid w:val="00820904"/>
    <w:rsid w:val="00821A4B"/>
    <w:rsid w:val="00821EA9"/>
    <w:rsid w:val="008247C8"/>
    <w:rsid w:val="00830D22"/>
    <w:rsid w:val="00831263"/>
    <w:rsid w:val="00831DB7"/>
    <w:rsid w:val="00831EF2"/>
    <w:rsid w:val="00832DA5"/>
    <w:rsid w:val="00832EBF"/>
    <w:rsid w:val="0083300A"/>
    <w:rsid w:val="008366CB"/>
    <w:rsid w:val="00837182"/>
    <w:rsid w:val="008375D0"/>
    <w:rsid w:val="00837F3A"/>
    <w:rsid w:val="00841CD7"/>
    <w:rsid w:val="00843753"/>
    <w:rsid w:val="008508F4"/>
    <w:rsid w:val="008510F6"/>
    <w:rsid w:val="0085220A"/>
    <w:rsid w:val="00855BB9"/>
    <w:rsid w:val="0085711E"/>
    <w:rsid w:val="0085716B"/>
    <w:rsid w:val="00857BD8"/>
    <w:rsid w:val="008620F3"/>
    <w:rsid w:val="00863217"/>
    <w:rsid w:val="00863F67"/>
    <w:rsid w:val="00866257"/>
    <w:rsid w:val="0086625B"/>
    <w:rsid w:val="0086786E"/>
    <w:rsid w:val="00870948"/>
    <w:rsid w:val="008715CC"/>
    <w:rsid w:val="00871A3B"/>
    <w:rsid w:val="008725A5"/>
    <w:rsid w:val="008735BF"/>
    <w:rsid w:val="00874895"/>
    <w:rsid w:val="00874F24"/>
    <w:rsid w:val="008751DC"/>
    <w:rsid w:val="008754AD"/>
    <w:rsid w:val="00876230"/>
    <w:rsid w:val="008765AF"/>
    <w:rsid w:val="008770A6"/>
    <w:rsid w:val="00877505"/>
    <w:rsid w:val="00877C80"/>
    <w:rsid w:val="00877D5B"/>
    <w:rsid w:val="00880F50"/>
    <w:rsid w:val="00882A1E"/>
    <w:rsid w:val="00884929"/>
    <w:rsid w:val="00886B1E"/>
    <w:rsid w:val="008874DE"/>
    <w:rsid w:val="00891BA9"/>
    <w:rsid w:val="008937AE"/>
    <w:rsid w:val="00894ECF"/>
    <w:rsid w:val="00895A06"/>
    <w:rsid w:val="008975A3"/>
    <w:rsid w:val="008A2141"/>
    <w:rsid w:val="008A2150"/>
    <w:rsid w:val="008A27CB"/>
    <w:rsid w:val="008A460D"/>
    <w:rsid w:val="008A49ED"/>
    <w:rsid w:val="008A4CD5"/>
    <w:rsid w:val="008A5387"/>
    <w:rsid w:val="008A644A"/>
    <w:rsid w:val="008A720A"/>
    <w:rsid w:val="008B05BD"/>
    <w:rsid w:val="008B0C03"/>
    <w:rsid w:val="008B0DD1"/>
    <w:rsid w:val="008B1C97"/>
    <w:rsid w:val="008B1F35"/>
    <w:rsid w:val="008B427B"/>
    <w:rsid w:val="008B4F03"/>
    <w:rsid w:val="008B5190"/>
    <w:rsid w:val="008B6009"/>
    <w:rsid w:val="008B6CC3"/>
    <w:rsid w:val="008C03A5"/>
    <w:rsid w:val="008C0462"/>
    <w:rsid w:val="008C148F"/>
    <w:rsid w:val="008C210C"/>
    <w:rsid w:val="008C282A"/>
    <w:rsid w:val="008C4255"/>
    <w:rsid w:val="008C478B"/>
    <w:rsid w:val="008C6C19"/>
    <w:rsid w:val="008C71BC"/>
    <w:rsid w:val="008C747E"/>
    <w:rsid w:val="008D0A20"/>
    <w:rsid w:val="008D1081"/>
    <w:rsid w:val="008D114C"/>
    <w:rsid w:val="008D15AA"/>
    <w:rsid w:val="008D15C6"/>
    <w:rsid w:val="008D2B44"/>
    <w:rsid w:val="008D6968"/>
    <w:rsid w:val="008D6BC4"/>
    <w:rsid w:val="008E0E3A"/>
    <w:rsid w:val="008E145E"/>
    <w:rsid w:val="008E331D"/>
    <w:rsid w:val="008E3F07"/>
    <w:rsid w:val="008E50CF"/>
    <w:rsid w:val="008E55FB"/>
    <w:rsid w:val="008E5C97"/>
    <w:rsid w:val="008E5F36"/>
    <w:rsid w:val="008E5F5C"/>
    <w:rsid w:val="008E7332"/>
    <w:rsid w:val="008F0485"/>
    <w:rsid w:val="008F0C17"/>
    <w:rsid w:val="008F2757"/>
    <w:rsid w:val="008F2E4F"/>
    <w:rsid w:val="008F4BC9"/>
    <w:rsid w:val="008F4D53"/>
    <w:rsid w:val="008F65F0"/>
    <w:rsid w:val="008F6F01"/>
    <w:rsid w:val="008F7436"/>
    <w:rsid w:val="008F7E62"/>
    <w:rsid w:val="00901BDC"/>
    <w:rsid w:val="00905023"/>
    <w:rsid w:val="00905562"/>
    <w:rsid w:val="009055E4"/>
    <w:rsid w:val="0091013D"/>
    <w:rsid w:val="0091153B"/>
    <w:rsid w:val="0091368F"/>
    <w:rsid w:val="0091377C"/>
    <w:rsid w:val="0091412A"/>
    <w:rsid w:val="00916338"/>
    <w:rsid w:val="00916F7F"/>
    <w:rsid w:val="00917E9C"/>
    <w:rsid w:val="0092158A"/>
    <w:rsid w:val="00921D29"/>
    <w:rsid w:val="00924153"/>
    <w:rsid w:val="0092427D"/>
    <w:rsid w:val="0092473A"/>
    <w:rsid w:val="009257F0"/>
    <w:rsid w:val="0092717E"/>
    <w:rsid w:val="009305A5"/>
    <w:rsid w:val="0093232C"/>
    <w:rsid w:val="0093291C"/>
    <w:rsid w:val="00932924"/>
    <w:rsid w:val="00933BA5"/>
    <w:rsid w:val="009346FB"/>
    <w:rsid w:val="00936A0A"/>
    <w:rsid w:val="00936D17"/>
    <w:rsid w:val="00940F73"/>
    <w:rsid w:val="00942834"/>
    <w:rsid w:val="0094517B"/>
    <w:rsid w:val="0094543B"/>
    <w:rsid w:val="00946C70"/>
    <w:rsid w:val="00950330"/>
    <w:rsid w:val="00951C56"/>
    <w:rsid w:val="0095599F"/>
    <w:rsid w:val="009560C8"/>
    <w:rsid w:val="009561A8"/>
    <w:rsid w:val="00957312"/>
    <w:rsid w:val="009576DF"/>
    <w:rsid w:val="00961490"/>
    <w:rsid w:val="00963C53"/>
    <w:rsid w:val="0096424B"/>
    <w:rsid w:val="00965025"/>
    <w:rsid w:val="00973415"/>
    <w:rsid w:val="00973D04"/>
    <w:rsid w:val="00975A97"/>
    <w:rsid w:val="00976171"/>
    <w:rsid w:val="00983A06"/>
    <w:rsid w:val="00985929"/>
    <w:rsid w:val="00985A7E"/>
    <w:rsid w:val="009866C8"/>
    <w:rsid w:val="0098693E"/>
    <w:rsid w:val="00986FAA"/>
    <w:rsid w:val="00987187"/>
    <w:rsid w:val="00992148"/>
    <w:rsid w:val="00994145"/>
    <w:rsid w:val="00994B2F"/>
    <w:rsid w:val="009A0FCA"/>
    <w:rsid w:val="009A1AAB"/>
    <w:rsid w:val="009A3B21"/>
    <w:rsid w:val="009A59C7"/>
    <w:rsid w:val="009A5B3A"/>
    <w:rsid w:val="009B153E"/>
    <w:rsid w:val="009B32FA"/>
    <w:rsid w:val="009B765F"/>
    <w:rsid w:val="009B78C6"/>
    <w:rsid w:val="009C4CF4"/>
    <w:rsid w:val="009C6E8A"/>
    <w:rsid w:val="009C73CF"/>
    <w:rsid w:val="009C7DAB"/>
    <w:rsid w:val="009D12AF"/>
    <w:rsid w:val="009D3089"/>
    <w:rsid w:val="009D329F"/>
    <w:rsid w:val="009D3A2B"/>
    <w:rsid w:val="009D3FE9"/>
    <w:rsid w:val="009D40C9"/>
    <w:rsid w:val="009D467A"/>
    <w:rsid w:val="009D736F"/>
    <w:rsid w:val="009E00AE"/>
    <w:rsid w:val="009E09D3"/>
    <w:rsid w:val="009E0BB6"/>
    <w:rsid w:val="009E15F7"/>
    <w:rsid w:val="009E4071"/>
    <w:rsid w:val="009E4604"/>
    <w:rsid w:val="009E6E74"/>
    <w:rsid w:val="009E74BD"/>
    <w:rsid w:val="009E78E7"/>
    <w:rsid w:val="009E7E8E"/>
    <w:rsid w:val="009F4E43"/>
    <w:rsid w:val="009F51F6"/>
    <w:rsid w:val="009F6541"/>
    <w:rsid w:val="009F6702"/>
    <w:rsid w:val="009F6C37"/>
    <w:rsid w:val="00A000BA"/>
    <w:rsid w:val="00A00C53"/>
    <w:rsid w:val="00A00DA2"/>
    <w:rsid w:val="00A0207F"/>
    <w:rsid w:val="00A04CDC"/>
    <w:rsid w:val="00A065B9"/>
    <w:rsid w:val="00A06820"/>
    <w:rsid w:val="00A10BFB"/>
    <w:rsid w:val="00A11DAD"/>
    <w:rsid w:val="00A13C28"/>
    <w:rsid w:val="00A14315"/>
    <w:rsid w:val="00A149C2"/>
    <w:rsid w:val="00A17DC5"/>
    <w:rsid w:val="00A21C10"/>
    <w:rsid w:val="00A24A8C"/>
    <w:rsid w:val="00A25781"/>
    <w:rsid w:val="00A2591B"/>
    <w:rsid w:val="00A25EA4"/>
    <w:rsid w:val="00A270D3"/>
    <w:rsid w:val="00A276B5"/>
    <w:rsid w:val="00A30753"/>
    <w:rsid w:val="00A30BA1"/>
    <w:rsid w:val="00A342E9"/>
    <w:rsid w:val="00A3555F"/>
    <w:rsid w:val="00A36CFB"/>
    <w:rsid w:val="00A36FF0"/>
    <w:rsid w:val="00A37DEE"/>
    <w:rsid w:val="00A433C3"/>
    <w:rsid w:val="00A43CCF"/>
    <w:rsid w:val="00A445DA"/>
    <w:rsid w:val="00A5124A"/>
    <w:rsid w:val="00A53F22"/>
    <w:rsid w:val="00A5455C"/>
    <w:rsid w:val="00A54BB7"/>
    <w:rsid w:val="00A55509"/>
    <w:rsid w:val="00A5643A"/>
    <w:rsid w:val="00A56FAF"/>
    <w:rsid w:val="00A5723C"/>
    <w:rsid w:val="00A61A60"/>
    <w:rsid w:val="00A63026"/>
    <w:rsid w:val="00A63B3D"/>
    <w:rsid w:val="00A6404C"/>
    <w:rsid w:val="00A64547"/>
    <w:rsid w:val="00A64D09"/>
    <w:rsid w:val="00A6604E"/>
    <w:rsid w:val="00A67771"/>
    <w:rsid w:val="00A70386"/>
    <w:rsid w:val="00A707A4"/>
    <w:rsid w:val="00A7274B"/>
    <w:rsid w:val="00A72BDC"/>
    <w:rsid w:val="00A736A5"/>
    <w:rsid w:val="00A737AF"/>
    <w:rsid w:val="00A73A97"/>
    <w:rsid w:val="00A73FB8"/>
    <w:rsid w:val="00A76150"/>
    <w:rsid w:val="00A763CB"/>
    <w:rsid w:val="00A76C17"/>
    <w:rsid w:val="00A77CD9"/>
    <w:rsid w:val="00A801D1"/>
    <w:rsid w:val="00A813B6"/>
    <w:rsid w:val="00A81A7B"/>
    <w:rsid w:val="00A81F69"/>
    <w:rsid w:val="00A83709"/>
    <w:rsid w:val="00A86DA0"/>
    <w:rsid w:val="00A87149"/>
    <w:rsid w:val="00A9040A"/>
    <w:rsid w:val="00A91D33"/>
    <w:rsid w:val="00A9257A"/>
    <w:rsid w:val="00A93813"/>
    <w:rsid w:val="00A93D50"/>
    <w:rsid w:val="00A94D82"/>
    <w:rsid w:val="00A9586C"/>
    <w:rsid w:val="00A96DE0"/>
    <w:rsid w:val="00AA0D01"/>
    <w:rsid w:val="00AA24CB"/>
    <w:rsid w:val="00AA324E"/>
    <w:rsid w:val="00AA3484"/>
    <w:rsid w:val="00AA3FEE"/>
    <w:rsid w:val="00AA5731"/>
    <w:rsid w:val="00AA5AB2"/>
    <w:rsid w:val="00AA7E7B"/>
    <w:rsid w:val="00AB075D"/>
    <w:rsid w:val="00AB1ECB"/>
    <w:rsid w:val="00AB42A6"/>
    <w:rsid w:val="00AB5387"/>
    <w:rsid w:val="00AB63AD"/>
    <w:rsid w:val="00AB6563"/>
    <w:rsid w:val="00AB6D0F"/>
    <w:rsid w:val="00AB76B1"/>
    <w:rsid w:val="00AB7858"/>
    <w:rsid w:val="00AC2DC6"/>
    <w:rsid w:val="00AC4158"/>
    <w:rsid w:val="00AC4C88"/>
    <w:rsid w:val="00AC4DAE"/>
    <w:rsid w:val="00AC61A6"/>
    <w:rsid w:val="00AC6F0C"/>
    <w:rsid w:val="00AC714C"/>
    <w:rsid w:val="00AC78BE"/>
    <w:rsid w:val="00AD02EF"/>
    <w:rsid w:val="00AD144B"/>
    <w:rsid w:val="00AD1903"/>
    <w:rsid w:val="00AD1DD2"/>
    <w:rsid w:val="00AD2062"/>
    <w:rsid w:val="00AD2540"/>
    <w:rsid w:val="00AD2F1D"/>
    <w:rsid w:val="00AD3718"/>
    <w:rsid w:val="00AD5614"/>
    <w:rsid w:val="00AD59B8"/>
    <w:rsid w:val="00AE047C"/>
    <w:rsid w:val="00AE1E46"/>
    <w:rsid w:val="00AE1EC2"/>
    <w:rsid w:val="00AE2598"/>
    <w:rsid w:val="00AE5FBA"/>
    <w:rsid w:val="00AF0989"/>
    <w:rsid w:val="00AF1FA6"/>
    <w:rsid w:val="00AF3E6C"/>
    <w:rsid w:val="00AF776D"/>
    <w:rsid w:val="00AF785C"/>
    <w:rsid w:val="00B0016C"/>
    <w:rsid w:val="00B03981"/>
    <w:rsid w:val="00B03F94"/>
    <w:rsid w:val="00B12341"/>
    <w:rsid w:val="00B12E8F"/>
    <w:rsid w:val="00B14148"/>
    <w:rsid w:val="00B1446D"/>
    <w:rsid w:val="00B17C8A"/>
    <w:rsid w:val="00B20B14"/>
    <w:rsid w:val="00B21153"/>
    <w:rsid w:val="00B21A3D"/>
    <w:rsid w:val="00B2422C"/>
    <w:rsid w:val="00B25AB9"/>
    <w:rsid w:val="00B25BDB"/>
    <w:rsid w:val="00B26BBB"/>
    <w:rsid w:val="00B314FC"/>
    <w:rsid w:val="00B32A78"/>
    <w:rsid w:val="00B34216"/>
    <w:rsid w:val="00B3498C"/>
    <w:rsid w:val="00B36067"/>
    <w:rsid w:val="00B3638B"/>
    <w:rsid w:val="00B40217"/>
    <w:rsid w:val="00B42937"/>
    <w:rsid w:val="00B43CAD"/>
    <w:rsid w:val="00B46411"/>
    <w:rsid w:val="00B470F1"/>
    <w:rsid w:val="00B5031F"/>
    <w:rsid w:val="00B5086F"/>
    <w:rsid w:val="00B542A1"/>
    <w:rsid w:val="00B54A1D"/>
    <w:rsid w:val="00B55A49"/>
    <w:rsid w:val="00B5661E"/>
    <w:rsid w:val="00B61CE6"/>
    <w:rsid w:val="00B61D72"/>
    <w:rsid w:val="00B62D81"/>
    <w:rsid w:val="00B6606B"/>
    <w:rsid w:val="00B67F76"/>
    <w:rsid w:val="00B70EFF"/>
    <w:rsid w:val="00B71B6F"/>
    <w:rsid w:val="00B723DF"/>
    <w:rsid w:val="00B72D0F"/>
    <w:rsid w:val="00B7532F"/>
    <w:rsid w:val="00B7558C"/>
    <w:rsid w:val="00B804FE"/>
    <w:rsid w:val="00B8152D"/>
    <w:rsid w:val="00B81F78"/>
    <w:rsid w:val="00B83D93"/>
    <w:rsid w:val="00B8724B"/>
    <w:rsid w:val="00B90100"/>
    <w:rsid w:val="00B91133"/>
    <w:rsid w:val="00B9194F"/>
    <w:rsid w:val="00B920ED"/>
    <w:rsid w:val="00B95614"/>
    <w:rsid w:val="00B96354"/>
    <w:rsid w:val="00BA003B"/>
    <w:rsid w:val="00BA0EB7"/>
    <w:rsid w:val="00BA7F2E"/>
    <w:rsid w:val="00BB05E2"/>
    <w:rsid w:val="00BB0F54"/>
    <w:rsid w:val="00BB22B8"/>
    <w:rsid w:val="00BB24F4"/>
    <w:rsid w:val="00BB2DA1"/>
    <w:rsid w:val="00BB3D89"/>
    <w:rsid w:val="00BB5098"/>
    <w:rsid w:val="00BB7E94"/>
    <w:rsid w:val="00BC12D2"/>
    <w:rsid w:val="00BC16A7"/>
    <w:rsid w:val="00BC309A"/>
    <w:rsid w:val="00BC46C0"/>
    <w:rsid w:val="00BC47DE"/>
    <w:rsid w:val="00BC490B"/>
    <w:rsid w:val="00BC5985"/>
    <w:rsid w:val="00BC61FA"/>
    <w:rsid w:val="00BC736B"/>
    <w:rsid w:val="00BD03F3"/>
    <w:rsid w:val="00BD0E53"/>
    <w:rsid w:val="00BD1111"/>
    <w:rsid w:val="00BD191C"/>
    <w:rsid w:val="00BD19D2"/>
    <w:rsid w:val="00BD26B6"/>
    <w:rsid w:val="00BD38B6"/>
    <w:rsid w:val="00BD745F"/>
    <w:rsid w:val="00BE01C6"/>
    <w:rsid w:val="00BE0C9A"/>
    <w:rsid w:val="00BE4DAC"/>
    <w:rsid w:val="00BE5A29"/>
    <w:rsid w:val="00BE74F4"/>
    <w:rsid w:val="00BE74FA"/>
    <w:rsid w:val="00BF025C"/>
    <w:rsid w:val="00BF13F8"/>
    <w:rsid w:val="00BF2113"/>
    <w:rsid w:val="00BF2477"/>
    <w:rsid w:val="00BF32E5"/>
    <w:rsid w:val="00BF41BF"/>
    <w:rsid w:val="00BF463B"/>
    <w:rsid w:val="00BF4C1B"/>
    <w:rsid w:val="00BF50EE"/>
    <w:rsid w:val="00BF5E55"/>
    <w:rsid w:val="00BF6CD1"/>
    <w:rsid w:val="00C01CFF"/>
    <w:rsid w:val="00C0268F"/>
    <w:rsid w:val="00C04FCF"/>
    <w:rsid w:val="00C06B24"/>
    <w:rsid w:val="00C10F9F"/>
    <w:rsid w:val="00C133B4"/>
    <w:rsid w:val="00C13669"/>
    <w:rsid w:val="00C15B78"/>
    <w:rsid w:val="00C17562"/>
    <w:rsid w:val="00C2207B"/>
    <w:rsid w:val="00C220FE"/>
    <w:rsid w:val="00C221D0"/>
    <w:rsid w:val="00C24B38"/>
    <w:rsid w:val="00C24CEB"/>
    <w:rsid w:val="00C2510F"/>
    <w:rsid w:val="00C253FE"/>
    <w:rsid w:val="00C25CAF"/>
    <w:rsid w:val="00C26AE0"/>
    <w:rsid w:val="00C26FF6"/>
    <w:rsid w:val="00C30645"/>
    <w:rsid w:val="00C33FA9"/>
    <w:rsid w:val="00C34A71"/>
    <w:rsid w:val="00C35E05"/>
    <w:rsid w:val="00C36F2B"/>
    <w:rsid w:val="00C406ED"/>
    <w:rsid w:val="00C40ADA"/>
    <w:rsid w:val="00C42C3B"/>
    <w:rsid w:val="00C44530"/>
    <w:rsid w:val="00C46129"/>
    <w:rsid w:val="00C47B3C"/>
    <w:rsid w:val="00C51E02"/>
    <w:rsid w:val="00C529E8"/>
    <w:rsid w:val="00C56043"/>
    <w:rsid w:val="00C56A3E"/>
    <w:rsid w:val="00C6013F"/>
    <w:rsid w:val="00C605A5"/>
    <w:rsid w:val="00C62308"/>
    <w:rsid w:val="00C62CF2"/>
    <w:rsid w:val="00C643DB"/>
    <w:rsid w:val="00C65AEE"/>
    <w:rsid w:val="00C71561"/>
    <w:rsid w:val="00C75446"/>
    <w:rsid w:val="00C76F94"/>
    <w:rsid w:val="00C80431"/>
    <w:rsid w:val="00C8124F"/>
    <w:rsid w:val="00C81513"/>
    <w:rsid w:val="00C84637"/>
    <w:rsid w:val="00C85511"/>
    <w:rsid w:val="00C8562D"/>
    <w:rsid w:val="00C91588"/>
    <w:rsid w:val="00C92AD3"/>
    <w:rsid w:val="00C92EDE"/>
    <w:rsid w:val="00C93678"/>
    <w:rsid w:val="00C945E7"/>
    <w:rsid w:val="00C9628F"/>
    <w:rsid w:val="00C96CC3"/>
    <w:rsid w:val="00CA0BEC"/>
    <w:rsid w:val="00CA1009"/>
    <w:rsid w:val="00CA30B4"/>
    <w:rsid w:val="00CA3B8A"/>
    <w:rsid w:val="00CA4513"/>
    <w:rsid w:val="00CA5D7B"/>
    <w:rsid w:val="00CA72FC"/>
    <w:rsid w:val="00CA7AFD"/>
    <w:rsid w:val="00CA7F73"/>
    <w:rsid w:val="00CB0154"/>
    <w:rsid w:val="00CB11B7"/>
    <w:rsid w:val="00CB2028"/>
    <w:rsid w:val="00CB24CD"/>
    <w:rsid w:val="00CB2CD2"/>
    <w:rsid w:val="00CB32B0"/>
    <w:rsid w:val="00CB4396"/>
    <w:rsid w:val="00CB56F5"/>
    <w:rsid w:val="00CB5A4B"/>
    <w:rsid w:val="00CB6E04"/>
    <w:rsid w:val="00CC2512"/>
    <w:rsid w:val="00CC3245"/>
    <w:rsid w:val="00CC334E"/>
    <w:rsid w:val="00CC547F"/>
    <w:rsid w:val="00CC6A99"/>
    <w:rsid w:val="00CC6B96"/>
    <w:rsid w:val="00CD1151"/>
    <w:rsid w:val="00CD53AF"/>
    <w:rsid w:val="00CD5D21"/>
    <w:rsid w:val="00CD61F7"/>
    <w:rsid w:val="00CD7EB9"/>
    <w:rsid w:val="00CE0BCA"/>
    <w:rsid w:val="00CE2685"/>
    <w:rsid w:val="00CE4470"/>
    <w:rsid w:val="00CE6FB1"/>
    <w:rsid w:val="00CE7906"/>
    <w:rsid w:val="00CF0E19"/>
    <w:rsid w:val="00CF1D37"/>
    <w:rsid w:val="00CF3CEA"/>
    <w:rsid w:val="00CF3EA3"/>
    <w:rsid w:val="00CF4362"/>
    <w:rsid w:val="00CF514C"/>
    <w:rsid w:val="00CF74B5"/>
    <w:rsid w:val="00CF7F52"/>
    <w:rsid w:val="00D00C3A"/>
    <w:rsid w:val="00D03267"/>
    <w:rsid w:val="00D0410E"/>
    <w:rsid w:val="00D05D7B"/>
    <w:rsid w:val="00D06EDE"/>
    <w:rsid w:val="00D073FE"/>
    <w:rsid w:val="00D11F20"/>
    <w:rsid w:val="00D14074"/>
    <w:rsid w:val="00D14196"/>
    <w:rsid w:val="00D15D73"/>
    <w:rsid w:val="00D15DDD"/>
    <w:rsid w:val="00D20C0D"/>
    <w:rsid w:val="00D21E9C"/>
    <w:rsid w:val="00D259E4"/>
    <w:rsid w:val="00D27D9B"/>
    <w:rsid w:val="00D30ACD"/>
    <w:rsid w:val="00D316F3"/>
    <w:rsid w:val="00D33948"/>
    <w:rsid w:val="00D34D31"/>
    <w:rsid w:val="00D376DB"/>
    <w:rsid w:val="00D37E22"/>
    <w:rsid w:val="00D407B8"/>
    <w:rsid w:val="00D40AC0"/>
    <w:rsid w:val="00D40DE9"/>
    <w:rsid w:val="00D41212"/>
    <w:rsid w:val="00D421CB"/>
    <w:rsid w:val="00D42B45"/>
    <w:rsid w:val="00D45B58"/>
    <w:rsid w:val="00D46EF1"/>
    <w:rsid w:val="00D503E4"/>
    <w:rsid w:val="00D52618"/>
    <w:rsid w:val="00D53B8F"/>
    <w:rsid w:val="00D54122"/>
    <w:rsid w:val="00D56813"/>
    <w:rsid w:val="00D57284"/>
    <w:rsid w:val="00D57862"/>
    <w:rsid w:val="00D60CBD"/>
    <w:rsid w:val="00D60DC3"/>
    <w:rsid w:val="00D627FA"/>
    <w:rsid w:val="00D62990"/>
    <w:rsid w:val="00D65105"/>
    <w:rsid w:val="00D660A1"/>
    <w:rsid w:val="00D66ADD"/>
    <w:rsid w:val="00D6717A"/>
    <w:rsid w:val="00D71B3F"/>
    <w:rsid w:val="00D72706"/>
    <w:rsid w:val="00D76EC9"/>
    <w:rsid w:val="00D807FE"/>
    <w:rsid w:val="00D83598"/>
    <w:rsid w:val="00D856D1"/>
    <w:rsid w:val="00D8668B"/>
    <w:rsid w:val="00D92274"/>
    <w:rsid w:val="00D928DE"/>
    <w:rsid w:val="00D93609"/>
    <w:rsid w:val="00D94094"/>
    <w:rsid w:val="00D94339"/>
    <w:rsid w:val="00D9707F"/>
    <w:rsid w:val="00DA1F8E"/>
    <w:rsid w:val="00DA4C85"/>
    <w:rsid w:val="00DA5041"/>
    <w:rsid w:val="00DA57A4"/>
    <w:rsid w:val="00DA5CD3"/>
    <w:rsid w:val="00DA6C78"/>
    <w:rsid w:val="00DA6D0B"/>
    <w:rsid w:val="00DB079F"/>
    <w:rsid w:val="00DB0D07"/>
    <w:rsid w:val="00DB2241"/>
    <w:rsid w:val="00DB28C9"/>
    <w:rsid w:val="00DB2D91"/>
    <w:rsid w:val="00DB392C"/>
    <w:rsid w:val="00DB3FEB"/>
    <w:rsid w:val="00DB497D"/>
    <w:rsid w:val="00DB54AF"/>
    <w:rsid w:val="00DB5814"/>
    <w:rsid w:val="00DB7401"/>
    <w:rsid w:val="00DC37F8"/>
    <w:rsid w:val="00DC39E8"/>
    <w:rsid w:val="00DC3D37"/>
    <w:rsid w:val="00DC4F22"/>
    <w:rsid w:val="00DC5C51"/>
    <w:rsid w:val="00DC65CA"/>
    <w:rsid w:val="00DC7DEF"/>
    <w:rsid w:val="00DD3318"/>
    <w:rsid w:val="00DD374D"/>
    <w:rsid w:val="00DD3A4E"/>
    <w:rsid w:val="00DD3A73"/>
    <w:rsid w:val="00DD4DE8"/>
    <w:rsid w:val="00DD51B7"/>
    <w:rsid w:val="00DD5341"/>
    <w:rsid w:val="00DD5F80"/>
    <w:rsid w:val="00DD6487"/>
    <w:rsid w:val="00DD788A"/>
    <w:rsid w:val="00DE149D"/>
    <w:rsid w:val="00DE2205"/>
    <w:rsid w:val="00DE6998"/>
    <w:rsid w:val="00DF0054"/>
    <w:rsid w:val="00DF0060"/>
    <w:rsid w:val="00DF0FBA"/>
    <w:rsid w:val="00DF1572"/>
    <w:rsid w:val="00DF209F"/>
    <w:rsid w:val="00DF255B"/>
    <w:rsid w:val="00DF3309"/>
    <w:rsid w:val="00DF4BFB"/>
    <w:rsid w:val="00DF5124"/>
    <w:rsid w:val="00DF7F39"/>
    <w:rsid w:val="00E04154"/>
    <w:rsid w:val="00E04841"/>
    <w:rsid w:val="00E05171"/>
    <w:rsid w:val="00E06585"/>
    <w:rsid w:val="00E10BCB"/>
    <w:rsid w:val="00E1167C"/>
    <w:rsid w:val="00E14A35"/>
    <w:rsid w:val="00E1702C"/>
    <w:rsid w:val="00E22EE8"/>
    <w:rsid w:val="00E23ABB"/>
    <w:rsid w:val="00E23E99"/>
    <w:rsid w:val="00E25CFA"/>
    <w:rsid w:val="00E27F6C"/>
    <w:rsid w:val="00E3093A"/>
    <w:rsid w:val="00E31ACB"/>
    <w:rsid w:val="00E31B36"/>
    <w:rsid w:val="00E31F74"/>
    <w:rsid w:val="00E33078"/>
    <w:rsid w:val="00E335AB"/>
    <w:rsid w:val="00E33AB6"/>
    <w:rsid w:val="00E4012C"/>
    <w:rsid w:val="00E409CB"/>
    <w:rsid w:val="00E42A8F"/>
    <w:rsid w:val="00E43A21"/>
    <w:rsid w:val="00E4469F"/>
    <w:rsid w:val="00E44D79"/>
    <w:rsid w:val="00E4528B"/>
    <w:rsid w:val="00E476B2"/>
    <w:rsid w:val="00E4795E"/>
    <w:rsid w:val="00E5031E"/>
    <w:rsid w:val="00E52914"/>
    <w:rsid w:val="00E536A9"/>
    <w:rsid w:val="00E54B2E"/>
    <w:rsid w:val="00E554E1"/>
    <w:rsid w:val="00E608EE"/>
    <w:rsid w:val="00E61D18"/>
    <w:rsid w:val="00E61E79"/>
    <w:rsid w:val="00E62BA4"/>
    <w:rsid w:val="00E64255"/>
    <w:rsid w:val="00E70312"/>
    <w:rsid w:val="00E70EED"/>
    <w:rsid w:val="00E71D4C"/>
    <w:rsid w:val="00E71D70"/>
    <w:rsid w:val="00E741D5"/>
    <w:rsid w:val="00E74474"/>
    <w:rsid w:val="00E76A0E"/>
    <w:rsid w:val="00E80988"/>
    <w:rsid w:val="00E80A96"/>
    <w:rsid w:val="00E80C11"/>
    <w:rsid w:val="00E814B0"/>
    <w:rsid w:val="00E81CD5"/>
    <w:rsid w:val="00E83888"/>
    <w:rsid w:val="00E8497E"/>
    <w:rsid w:val="00E85C93"/>
    <w:rsid w:val="00E87A6A"/>
    <w:rsid w:val="00E87C8F"/>
    <w:rsid w:val="00E900F4"/>
    <w:rsid w:val="00E9232A"/>
    <w:rsid w:val="00E9300D"/>
    <w:rsid w:val="00E93420"/>
    <w:rsid w:val="00E95489"/>
    <w:rsid w:val="00E95A3F"/>
    <w:rsid w:val="00E96DAA"/>
    <w:rsid w:val="00E97108"/>
    <w:rsid w:val="00E973D6"/>
    <w:rsid w:val="00E979E8"/>
    <w:rsid w:val="00EA1138"/>
    <w:rsid w:val="00EA1285"/>
    <w:rsid w:val="00EA32A5"/>
    <w:rsid w:val="00EA4D1B"/>
    <w:rsid w:val="00EA5C44"/>
    <w:rsid w:val="00EA6B41"/>
    <w:rsid w:val="00EA7BEB"/>
    <w:rsid w:val="00EB05BD"/>
    <w:rsid w:val="00EB125C"/>
    <w:rsid w:val="00EB1D11"/>
    <w:rsid w:val="00EB2835"/>
    <w:rsid w:val="00EB2896"/>
    <w:rsid w:val="00EB2B78"/>
    <w:rsid w:val="00EB50EA"/>
    <w:rsid w:val="00EB5C29"/>
    <w:rsid w:val="00EB6950"/>
    <w:rsid w:val="00EC2093"/>
    <w:rsid w:val="00EC5023"/>
    <w:rsid w:val="00EC7D6A"/>
    <w:rsid w:val="00EC7E84"/>
    <w:rsid w:val="00ED1233"/>
    <w:rsid w:val="00ED36AC"/>
    <w:rsid w:val="00ED3D05"/>
    <w:rsid w:val="00ED4BE3"/>
    <w:rsid w:val="00ED6CAA"/>
    <w:rsid w:val="00ED74B5"/>
    <w:rsid w:val="00ED781A"/>
    <w:rsid w:val="00EE0EDE"/>
    <w:rsid w:val="00EE174F"/>
    <w:rsid w:val="00EE64AE"/>
    <w:rsid w:val="00EF0EBC"/>
    <w:rsid w:val="00EF48AD"/>
    <w:rsid w:val="00EF6C58"/>
    <w:rsid w:val="00EF753A"/>
    <w:rsid w:val="00F04C7E"/>
    <w:rsid w:val="00F05171"/>
    <w:rsid w:val="00F06445"/>
    <w:rsid w:val="00F07114"/>
    <w:rsid w:val="00F11196"/>
    <w:rsid w:val="00F113B0"/>
    <w:rsid w:val="00F11610"/>
    <w:rsid w:val="00F13BE1"/>
    <w:rsid w:val="00F1580D"/>
    <w:rsid w:val="00F177D4"/>
    <w:rsid w:val="00F206A7"/>
    <w:rsid w:val="00F20CFE"/>
    <w:rsid w:val="00F20E2D"/>
    <w:rsid w:val="00F21803"/>
    <w:rsid w:val="00F2194B"/>
    <w:rsid w:val="00F22E2E"/>
    <w:rsid w:val="00F259F8"/>
    <w:rsid w:val="00F2615B"/>
    <w:rsid w:val="00F30471"/>
    <w:rsid w:val="00F3105E"/>
    <w:rsid w:val="00F327C1"/>
    <w:rsid w:val="00F32BFD"/>
    <w:rsid w:val="00F32FDA"/>
    <w:rsid w:val="00F332A2"/>
    <w:rsid w:val="00F33FA3"/>
    <w:rsid w:val="00F34C35"/>
    <w:rsid w:val="00F34F0C"/>
    <w:rsid w:val="00F36727"/>
    <w:rsid w:val="00F402F5"/>
    <w:rsid w:val="00F41591"/>
    <w:rsid w:val="00F41A63"/>
    <w:rsid w:val="00F4337B"/>
    <w:rsid w:val="00F44CC6"/>
    <w:rsid w:val="00F457DD"/>
    <w:rsid w:val="00F45BEB"/>
    <w:rsid w:val="00F46AF3"/>
    <w:rsid w:val="00F51716"/>
    <w:rsid w:val="00F51F56"/>
    <w:rsid w:val="00F54523"/>
    <w:rsid w:val="00F610B8"/>
    <w:rsid w:val="00F61ADB"/>
    <w:rsid w:val="00F62299"/>
    <w:rsid w:val="00F63076"/>
    <w:rsid w:val="00F705B6"/>
    <w:rsid w:val="00F7166B"/>
    <w:rsid w:val="00F731B7"/>
    <w:rsid w:val="00F77CB9"/>
    <w:rsid w:val="00F80C0C"/>
    <w:rsid w:val="00F80CCB"/>
    <w:rsid w:val="00F812BE"/>
    <w:rsid w:val="00F82F3F"/>
    <w:rsid w:val="00F83067"/>
    <w:rsid w:val="00F84544"/>
    <w:rsid w:val="00F8626B"/>
    <w:rsid w:val="00F9018B"/>
    <w:rsid w:val="00F90EEC"/>
    <w:rsid w:val="00F91242"/>
    <w:rsid w:val="00F92FA8"/>
    <w:rsid w:val="00F940EE"/>
    <w:rsid w:val="00F946C4"/>
    <w:rsid w:val="00F954FA"/>
    <w:rsid w:val="00F95B1F"/>
    <w:rsid w:val="00F97D45"/>
    <w:rsid w:val="00FA05B2"/>
    <w:rsid w:val="00FA22AC"/>
    <w:rsid w:val="00FA23CB"/>
    <w:rsid w:val="00FA325F"/>
    <w:rsid w:val="00FA486B"/>
    <w:rsid w:val="00FA4E06"/>
    <w:rsid w:val="00FA68A7"/>
    <w:rsid w:val="00FB0A62"/>
    <w:rsid w:val="00FB2230"/>
    <w:rsid w:val="00FB2A66"/>
    <w:rsid w:val="00FB4735"/>
    <w:rsid w:val="00FB4D0F"/>
    <w:rsid w:val="00FB7B63"/>
    <w:rsid w:val="00FC0C51"/>
    <w:rsid w:val="00FC24C2"/>
    <w:rsid w:val="00FC2584"/>
    <w:rsid w:val="00FC2927"/>
    <w:rsid w:val="00FC35DF"/>
    <w:rsid w:val="00FC3608"/>
    <w:rsid w:val="00FC4108"/>
    <w:rsid w:val="00FC5F99"/>
    <w:rsid w:val="00FD153F"/>
    <w:rsid w:val="00FD427A"/>
    <w:rsid w:val="00FD5F6E"/>
    <w:rsid w:val="00FD629D"/>
    <w:rsid w:val="00FD6A35"/>
    <w:rsid w:val="00FD7196"/>
    <w:rsid w:val="00FD7238"/>
    <w:rsid w:val="00FD7480"/>
    <w:rsid w:val="00FE112D"/>
    <w:rsid w:val="00FE1B88"/>
    <w:rsid w:val="00FE22C7"/>
    <w:rsid w:val="00FE4F63"/>
    <w:rsid w:val="00FE6805"/>
    <w:rsid w:val="00FE7732"/>
    <w:rsid w:val="00FF01B7"/>
    <w:rsid w:val="00FF0EE8"/>
    <w:rsid w:val="00FF2D72"/>
    <w:rsid w:val="00FF32E0"/>
    <w:rsid w:val="00FF67CF"/>
    <w:rsid w:val="00FF6BE6"/>
    <w:rsid w:val="00FF7B6B"/>
    <w:rsid w:val="026F1B1F"/>
    <w:rsid w:val="02912E2A"/>
    <w:rsid w:val="029F0DF9"/>
    <w:rsid w:val="035DB40E"/>
    <w:rsid w:val="03B85122"/>
    <w:rsid w:val="03FC405F"/>
    <w:rsid w:val="0481BC18"/>
    <w:rsid w:val="05AF753B"/>
    <w:rsid w:val="05AFBB55"/>
    <w:rsid w:val="06B26D02"/>
    <w:rsid w:val="087552E0"/>
    <w:rsid w:val="08840790"/>
    <w:rsid w:val="08D08FFE"/>
    <w:rsid w:val="091AE85B"/>
    <w:rsid w:val="09DD0B31"/>
    <w:rsid w:val="0A0618B7"/>
    <w:rsid w:val="0A5D0993"/>
    <w:rsid w:val="0AB70497"/>
    <w:rsid w:val="0BA7BC83"/>
    <w:rsid w:val="0BC1F6AE"/>
    <w:rsid w:val="0C8BEA32"/>
    <w:rsid w:val="0DE19962"/>
    <w:rsid w:val="0E06A7F3"/>
    <w:rsid w:val="0EE42EB4"/>
    <w:rsid w:val="0F6C11EA"/>
    <w:rsid w:val="0FE1E373"/>
    <w:rsid w:val="10146398"/>
    <w:rsid w:val="106C474F"/>
    <w:rsid w:val="106C7605"/>
    <w:rsid w:val="118B4CF7"/>
    <w:rsid w:val="11BE47A2"/>
    <w:rsid w:val="12033E91"/>
    <w:rsid w:val="12414DD1"/>
    <w:rsid w:val="12EFE656"/>
    <w:rsid w:val="12F058BD"/>
    <w:rsid w:val="1391F871"/>
    <w:rsid w:val="14478202"/>
    <w:rsid w:val="149B2317"/>
    <w:rsid w:val="153496CF"/>
    <w:rsid w:val="153A6B3F"/>
    <w:rsid w:val="1545D2FF"/>
    <w:rsid w:val="1589BC06"/>
    <w:rsid w:val="1589E238"/>
    <w:rsid w:val="15CBBD9D"/>
    <w:rsid w:val="1636CA5F"/>
    <w:rsid w:val="166D93FF"/>
    <w:rsid w:val="16965EDB"/>
    <w:rsid w:val="178AE9F9"/>
    <w:rsid w:val="1810A143"/>
    <w:rsid w:val="18A8CBE3"/>
    <w:rsid w:val="18E823E1"/>
    <w:rsid w:val="1ADC6AFA"/>
    <w:rsid w:val="1BE49A30"/>
    <w:rsid w:val="1C148D64"/>
    <w:rsid w:val="1D098804"/>
    <w:rsid w:val="1E062AE4"/>
    <w:rsid w:val="1E0B3D17"/>
    <w:rsid w:val="1E52951B"/>
    <w:rsid w:val="1EAC71EA"/>
    <w:rsid w:val="1F069FBF"/>
    <w:rsid w:val="1F1F6E0D"/>
    <w:rsid w:val="1F89A5EE"/>
    <w:rsid w:val="2022035F"/>
    <w:rsid w:val="2058E7AE"/>
    <w:rsid w:val="20679C5E"/>
    <w:rsid w:val="21F5B42E"/>
    <w:rsid w:val="22FF11A5"/>
    <w:rsid w:val="2313E2E9"/>
    <w:rsid w:val="2328CAF7"/>
    <w:rsid w:val="237F227C"/>
    <w:rsid w:val="23EB574C"/>
    <w:rsid w:val="24828CAF"/>
    <w:rsid w:val="250A4DC6"/>
    <w:rsid w:val="250EA9D9"/>
    <w:rsid w:val="25285EFB"/>
    <w:rsid w:val="252EE887"/>
    <w:rsid w:val="258CDE91"/>
    <w:rsid w:val="259433A4"/>
    <w:rsid w:val="259BF6C1"/>
    <w:rsid w:val="25D1A3B8"/>
    <w:rsid w:val="26559C40"/>
    <w:rsid w:val="265ABD37"/>
    <w:rsid w:val="265C6393"/>
    <w:rsid w:val="26B349FB"/>
    <w:rsid w:val="27059BD6"/>
    <w:rsid w:val="272DF1C2"/>
    <w:rsid w:val="279BDCEB"/>
    <w:rsid w:val="2973730E"/>
    <w:rsid w:val="299349CE"/>
    <w:rsid w:val="2AE20134"/>
    <w:rsid w:val="2AE32312"/>
    <w:rsid w:val="2B08CE9E"/>
    <w:rsid w:val="2B1E3BE8"/>
    <w:rsid w:val="2B908498"/>
    <w:rsid w:val="2BF91809"/>
    <w:rsid w:val="2C2BB705"/>
    <w:rsid w:val="2C408849"/>
    <w:rsid w:val="2DC1A3CD"/>
    <w:rsid w:val="2E1461C3"/>
    <w:rsid w:val="2E1A5F2D"/>
    <w:rsid w:val="2EA4A9FE"/>
    <w:rsid w:val="2F950122"/>
    <w:rsid w:val="2FA4EC08"/>
    <w:rsid w:val="3044746A"/>
    <w:rsid w:val="30A2EF49"/>
    <w:rsid w:val="3120A4E2"/>
    <w:rsid w:val="32251086"/>
    <w:rsid w:val="326A5CBD"/>
    <w:rsid w:val="328E30FA"/>
    <w:rsid w:val="33BDC141"/>
    <w:rsid w:val="356D4E05"/>
    <w:rsid w:val="3670B838"/>
    <w:rsid w:val="36832B42"/>
    <w:rsid w:val="36BD043A"/>
    <w:rsid w:val="36CC9A20"/>
    <w:rsid w:val="372118DC"/>
    <w:rsid w:val="37759C3F"/>
    <w:rsid w:val="397AB317"/>
    <w:rsid w:val="39C742D3"/>
    <w:rsid w:val="39D85DE7"/>
    <w:rsid w:val="3ACAAD06"/>
    <w:rsid w:val="3AF5CED7"/>
    <w:rsid w:val="3AF7AA88"/>
    <w:rsid w:val="3B2BFCC3"/>
    <w:rsid w:val="3B2E31AC"/>
    <w:rsid w:val="3B3CA177"/>
    <w:rsid w:val="3B62B74A"/>
    <w:rsid w:val="3BCAEF10"/>
    <w:rsid w:val="3BED021B"/>
    <w:rsid w:val="3C57D381"/>
    <w:rsid w:val="3C66217D"/>
    <w:rsid w:val="3C7EFE83"/>
    <w:rsid w:val="3CB987FF"/>
    <w:rsid w:val="3D4F3499"/>
    <w:rsid w:val="3D77C872"/>
    <w:rsid w:val="3EDF1476"/>
    <w:rsid w:val="405B9E0B"/>
    <w:rsid w:val="40ECE0FC"/>
    <w:rsid w:val="41C3807E"/>
    <w:rsid w:val="424760EA"/>
    <w:rsid w:val="43741966"/>
    <w:rsid w:val="43848BF8"/>
    <w:rsid w:val="44732C26"/>
    <w:rsid w:val="448956F1"/>
    <w:rsid w:val="44E2905B"/>
    <w:rsid w:val="465D0799"/>
    <w:rsid w:val="4665F8F0"/>
    <w:rsid w:val="46AAEFDF"/>
    <w:rsid w:val="46DFE5DB"/>
    <w:rsid w:val="473D6D53"/>
    <w:rsid w:val="47696323"/>
    <w:rsid w:val="48130523"/>
    <w:rsid w:val="48540034"/>
    <w:rsid w:val="4859B212"/>
    <w:rsid w:val="4899FDA9"/>
    <w:rsid w:val="49A32A61"/>
    <w:rsid w:val="49C92A84"/>
    <w:rsid w:val="4A2EAACD"/>
    <w:rsid w:val="4A2F7FAE"/>
    <w:rsid w:val="4A91CD73"/>
    <w:rsid w:val="4AEDF2F2"/>
    <w:rsid w:val="4BB6957E"/>
    <w:rsid w:val="4BD9AC58"/>
    <w:rsid w:val="4BF05573"/>
    <w:rsid w:val="4CD7E0F4"/>
    <w:rsid w:val="4D61F491"/>
    <w:rsid w:val="4D82C1FC"/>
    <w:rsid w:val="4D9D2ED5"/>
    <w:rsid w:val="4DE225C4"/>
    <w:rsid w:val="4E346656"/>
    <w:rsid w:val="4E7A62D9"/>
    <w:rsid w:val="4F017309"/>
    <w:rsid w:val="4F197EEE"/>
    <w:rsid w:val="4F37D089"/>
    <w:rsid w:val="4F50CF8A"/>
    <w:rsid w:val="4F7A4D4E"/>
    <w:rsid w:val="4F929E50"/>
    <w:rsid w:val="5013A464"/>
    <w:rsid w:val="502BD0A2"/>
    <w:rsid w:val="5081373F"/>
    <w:rsid w:val="509E637B"/>
    <w:rsid w:val="50D4574A"/>
    <w:rsid w:val="50D9D859"/>
    <w:rsid w:val="51547BC7"/>
    <w:rsid w:val="51D581DB"/>
    <w:rsid w:val="52935B9C"/>
    <w:rsid w:val="52B895DC"/>
    <w:rsid w:val="52BB7A4B"/>
    <w:rsid w:val="52C345E9"/>
    <w:rsid w:val="52F0E57B"/>
    <w:rsid w:val="53968A71"/>
    <w:rsid w:val="544D75D1"/>
    <w:rsid w:val="559D2C06"/>
    <w:rsid w:val="560F9CCC"/>
    <w:rsid w:val="568FE072"/>
    <w:rsid w:val="579B1224"/>
    <w:rsid w:val="58885DE1"/>
    <w:rsid w:val="58E579DF"/>
    <w:rsid w:val="58ECF7AC"/>
    <w:rsid w:val="59045AFB"/>
    <w:rsid w:val="59A9A9C3"/>
    <w:rsid w:val="5A0F1A41"/>
    <w:rsid w:val="5A256A8B"/>
    <w:rsid w:val="5B8AD2E7"/>
    <w:rsid w:val="5BA32197"/>
    <w:rsid w:val="5BC2BAF6"/>
    <w:rsid w:val="5BE71621"/>
    <w:rsid w:val="5C3B19F3"/>
    <w:rsid w:val="5C6C3EA2"/>
    <w:rsid w:val="5CDAF66D"/>
    <w:rsid w:val="5DB1631E"/>
    <w:rsid w:val="5E9D957E"/>
    <w:rsid w:val="5F799D6F"/>
    <w:rsid w:val="60312973"/>
    <w:rsid w:val="6069311D"/>
    <w:rsid w:val="60C9ABA8"/>
    <w:rsid w:val="61920E68"/>
    <w:rsid w:val="6257368A"/>
    <w:rsid w:val="64D4C369"/>
    <w:rsid w:val="65526F0C"/>
    <w:rsid w:val="65878AF6"/>
    <w:rsid w:val="66C62F6D"/>
    <w:rsid w:val="682C26A2"/>
    <w:rsid w:val="683B4A57"/>
    <w:rsid w:val="68CCD102"/>
    <w:rsid w:val="69899067"/>
    <w:rsid w:val="69B80EF7"/>
    <w:rsid w:val="69FD38B7"/>
    <w:rsid w:val="6A637474"/>
    <w:rsid w:val="6AE1C1CE"/>
    <w:rsid w:val="6B1FF16A"/>
    <w:rsid w:val="6B79EC6E"/>
    <w:rsid w:val="6B7A1F3F"/>
    <w:rsid w:val="6CAA5423"/>
    <w:rsid w:val="6CD751A5"/>
    <w:rsid w:val="6CF9C84E"/>
    <w:rsid w:val="6D714D6E"/>
    <w:rsid w:val="6D98BA41"/>
    <w:rsid w:val="6F999B63"/>
    <w:rsid w:val="702DDC40"/>
    <w:rsid w:val="7237A5FE"/>
    <w:rsid w:val="7256C2B6"/>
    <w:rsid w:val="7264A380"/>
    <w:rsid w:val="72CF8526"/>
    <w:rsid w:val="72E4B457"/>
    <w:rsid w:val="73189988"/>
    <w:rsid w:val="74096CF4"/>
    <w:rsid w:val="74BE586A"/>
    <w:rsid w:val="74CB2E27"/>
    <w:rsid w:val="751C8009"/>
    <w:rsid w:val="75FD2FB2"/>
    <w:rsid w:val="760AABE3"/>
    <w:rsid w:val="76155BF0"/>
    <w:rsid w:val="76303FD3"/>
    <w:rsid w:val="763C93C1"/>
    <w:rsid w:val="763F3A1B"/>
    <w:rsid w:val="775A94E9"/>
    <w:rsid w:val="77FA4CF6"/>
    <w:rsid w:val="783AE867"/>
    <w:rsid w:val="7855D00B"/>
    <w:rsid w:val="78AD4076"/>
    <w:rsid w:val="78EF420D"/>
    <w:rsid w:val="79A7024E"/>
    <w:rsid w:val="79B771FC"/>
    <w:rsid w:val="79C5AEBE"/>
    <w:rsid w:val="7ABD1EE8"/>
    <w:rsid w:val="7B5A5BE2"/>
    <w:rsid w:val="7B875964"/>
    <w:rsid w:val="7B9058D8"/>
    <w:rsid w:val="7CCFBA86"/>
    <w:rsid w:val="7DBBE009"/>
    <w:rsid w:val="7DC83999"/>
    <w:rsid w:val="7DDA162E"/>
    <w:rsid w:val="7DDE950D"/>
    <w:rsid w:val="7F537F85"/>
    <w:rsid w:val="7F57B06A"/>
    <w:rsid w:val="7FC2A1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A7D15"/>
  <w15:docId w15:val="{BD45DFD7-B25C-4F05-9090-A2D697F9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36D1A"/>
    <w:pPr>
      <w:spacing w:after="240" w:line="288" w:lineRule="auto"/>
    </w:pPr>
    <w:rPr>
      <w:sz w:val="24"/>
      <w:szCs w:val="24"/>
    </w:rPr>
  </w:style>
  <w:style w:type="paragraph" w:styleId="Heading1">
    <w:name w:val="heading 1"/>
    <w:basedOn w:val="Normal"/>
    <w:next w:val="Normal"/>
    <w:link w:val="Heading1Char"/>
    <w:qFormat/>
    <w:rsid w:val="00436D1A"/>
    <w:pPr>
      <w:spacing w:before="600" w:after="360" w:line="240" w:lineRule="auto"/>
      <w:outlineLvl w:val="0"/>
    </w:pPr>
    <w:rPr>
      <w:b/>
      <w:color w:val="006F51" w:themeColor="accent1"/>
      <w:sz w:val="36"/>
    </w:rPr>
  </w:style>
  <w:style w:type="paragraph" w:styleId="Heading2">
    <w:name w:val="heading 2"/>
    <w:basedOn w:val="Normal"/>
    <w:next w:val="Normal"/>
    <w:link w:val="Heading2Char"/>
    <w:qFormat/>
    <w:rsid w:val="000A3661"/>
    <w:pPr>
      <w:keepNext/>
      <w:spacing w:before="480" w:after="480" w:line="240" w:lineRule="auto"/>
      <w:outlineLvl w:val="1"/>
    </w:pPr>
    <w:rPr>
      <w:b/>
      <w:color w:val="006F51" w:themeColor="accent1"/>
      <w:sz w:val="30"/>
      <w:szCs w:val="30"/>
      <w:lang w:eastAsia="en-US"/>
    </w:rPr>
  </w:style>
  <w:style w:type="paragraph" w:styleId="Heading3">
    <w:name w:val="heading 3"/>
    <w:basedOn w:val="Normal"/>
    <w:next w:val="Normal"/>
    <w:link w:val="Heading3Char"/>
    <w:qFormat/>
    <w:rsid w:val="001A511D"/>
    <w:pPr>
      <w:keepNext/>
      <w:spacing w:before="360" w:line="240" w:lineRule="auto"/>
      <w:outlineLvl w:val="2"/>
    </w:pPr>
    <w:rPr>
      <w:b/>
      <w:bCs/>
      <w:color w:val="006F51" w:themeColor="accent1"/>
      <w:sz w:val="28"/>
      <w:szCs w:val="28"/>
    </w:rPr>
  </w:style>
  <w:style w:type="paragraph" w:styleId="Heading4">
    <w:name w:val="heading 4"/>
    <w:basedOn w:val="Heading2"/>
    <w:next w:val="Normal"/>
    <w:link w:val="Heading4Char"/>
    <w:qFormat/>
    <w:rsid w:val="00F92FA8"/>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6D1A"/>
    <w:rPr>
      <w:b/>
      <w:color w:val="006F51" w:themeColor="accent1"/>
      <w:sz w:val="36"/>
      <w:szCs w:val="24"/>
    </w:rPr>
  </w:style>
  <w:style w:type="character" w:customStyle="1" w:styleId="Heading2Char">
    <w:name w:val="Heading 2 Char"/>
    <w:link w:val="Heading2"/>
    <w:rsid w:val="000A3661"/>
    <w:rPr>
      <w:b/>
      <w:color w:val="006F51" w:themeColor="accent1"/>
      <w:sz w:val="30"/>
      <w:szCs w:val="30"/>
      <w:lang w:eastAsia="en-US"/>
    </w:rPr>
  </w:style>
  <w:style w:type="character" w:customStyle="1" w:styleId="Heading3Char">
    <w:name w:val="Heading 3 Char"/>
    <w:link w:val="Heading3"/>
    <w:rsid w:val="001A511D"/>
    <w:rPr>
      <w:b/>
      <w:bCs/>
      <w:color w:val="006F51" w:themeColor="accent1"/>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821EA9"/>
    <w:pPr>
      <w:spacing w:before="120" w:after="240"/>
      <w:jc w:val="center"/>
    </w:pPr>
    <w:rPr>
      <w:color w:val="006F51" w:themeColor="accent1"/>
      <w:sz w:val="40"/>
      <w:szCs w:val="28"/>
    </w:rPr>
  </w:style>
  <w:style w:type="character" w:customStyle="1" w:styleId="TitleTextChar">
    <w:name w:val="TitleText Char"/>
    <w:link w:val="TitleText"/>
    <w:rsid w:val="00821EA9"/>
    <w:rPr>
      <w:b/>
      <w:color w:val="006F51" w:themeColor="accent1"/>
      <w:sz w:val="40"/>
      <w:szCs w:val="28"/>
    </w:rPr>
  </w:style>
  <w:style w:type="paragraph" w:customStyle="1" w:styleId="SubtitleText">
    <w:name w:val="SubtitleText"/>
    <w:basedOn w:val="TitleText"/>
    <w:link w:val="SubtitleTextChar"/>
    <w:unhideWhenUsed/>
    <w:qFormat/>
    <w:rsid w:val="00BB0F54"/>
    <w:rPr>
      <w:sz w:val="36"/>
      <w:szCs w:val="24"/>
    </w:rPr>
  </w:style>
  <w:style w:type="character" w:customStyle="1" w:styleId="SubtitleTextChar">
    <w:name w:val="SubtitleText Char"/>
    <w:link w:val="SubtitleText"/>
    <w:rsid w:val="00BB0F54"/>
    <w:rPr>
      <w:b/>
      <w:color w:val="006F51" w:themeColor="accent1"/>
      <w:sz w:val="36"/>
      <w:szCs w:val="24"/>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755882"/>
    <w:pPr>
      <w:spacing w:before="120"/>
      <w:jc w:val="center"/>
    </w:pPr>
    <w:rPr>
      <w:b/>
      <w:bCs/>
      <w:color w:val="000000" w:themeColor="text1"/>
      <w:szCs w:val="22"/>
    </w:rPr>
  </w:style>
  <w:style w:type="character" w:customStyle="1" w:styleId="Heading4Char">
    <w:name w:val="Heading 4 Char"/>
    <w:link w:val="Heading4"/>
    <w:rsid w:val="00F92FA8"/>
    <w:rPr>
      <w:b/>
      <w:bCs/>
      <w:color w:val="104F75"/>
      <w:sz w:val="24"/>
      <w:szCs w:val="28"/>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rsid w:val="00F332A2"/>
    <w:rPr>
      <w:sz w:val="24"/>
      <w:szCs w:val="24"/>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iPriority w:val="99"/>
    <w:unhideWhenUsed/>
    <w:rsid w:val="00BF4C1B"/>
    <w:rPr>
      <w:sz w:val="16"/>
      <w:szCs w:val="16"/>
    </w:rPr>
  </w:style>
  <w:style w:type="paragraph" w:styleId="CommentText">
    <w:name w:val="annotation text"/>
    <w:basedOn w:val="Normal"/>
    <w:link w:val="CommentTextChar"/>
    <w:uiPriority w:val="99"/>
    <w:unhideWhenUsed/>
    <w:rsid w:val="00BF4C1B"/>
    <w:pPr>
      <w:spacing w:line="240" w:lineRule="auto"/>
    </w:pPr>
    <w:rPr>
      <w:sz w:val="20"/>
      <w:szCs w:val="20"/>
    </w:rPr>
  </w:style>
  <w:style w:type="character" w:customStyle="1" w:styleId="CommentTextChar">
    <w:name w:val="Comment Text Char"/>
    <w:basedOn w:val="DefaultParagraphFont"/>
    <w:link w:val="CommentText"/>
    <w:uiPriority w:val="99"/>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rPr>
      <w:sz w:val="52"/>
      <w:szCs w:val="52"/>
    </w:rPr>
  </w:style>
  <w:style w:type="character" w:customStyle="1" w:styleId="ResearchreportChar">
    <w:name w:val="Research report Char"/>
    <w:basedOn w:val="SubtitleTextChar"/>
    <w:link w:val="Researchreport"/>
    <w:rsid w:val="0003583C"/>
    <w:rPr>
      <w:rFonts w:cs="Arial"/>
      <w:b/>
      <w:color w:val="104F75"/>
      <w:sz w:val="52"/>
      <w:szCs w:val="52"/>
    </w:rPr>
  </w:style>
  <w:style w:type="paragraph" w:customStyle="1" w:styleId="Dates">
    <w:name w:val="Dates"/>
    <w:basedOn w:val="SubtitleText"/>
    <w:link w:val="DatesChar"/>
    <w:qFormat/>
    <w:rsid w:val="00821EA9"/>
    <w:pPr>
      <w:spacing w:before="0" w:after="120"/>
      <w:jc w:val="left"/>
    </w:pPr>
    <w:rPr>
      <w:color w:val="B04A5A" w:themeColor="accent4"/>
      <w:sz w:val="32"/>
      <w:szCs w:val="36"/>
    </w:rPr>
  </w:style>
  <w:style w:type="character" w:customStyle="1" w:styleId="DatesChar">
    <w:name w:val="Dates Char"/>
    <w:basedOn w:val="DefaultParagraphFont"/>
    <w:link w:val="Dates"/>
    <w:rsid w:val="00821EA9"/>
    <w:rPr>
      <w:b/>
      <w:color w:val="B04A5A" w:themeColor="accent4"/>
      <w:sz w:val="32"/>
      <w:szCs w:val="36"/>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rPr>
      <w:color w:val="auto"/>
    </w:rPr>
  </w:style>
  <w:style w:type="character" w:customStyle="1" w:styleId="UnresolvedMention1">
    <w:name w:val="Unresolved Mention1"/>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character" w:customStyle="1" w:styleId="normaltextrun">
    <w:name w:val="normaltextrun"/>
    <w:basedOn w:val="DefaultParagraphFont"/>
    <w:rsid w:val="00176135"/>
  </w:style>
  <w:style w:type="character" w:customStyle="1" w:styleId="eop">
    <w:name w:val="eop"/>
    <w:basedOn w:val="DefaultParagraphFont"/>
    <w:rsid w:val="00176135"/>
  </w:style>
  <w:style w:type="character" w:styleId="UnresolvedMention">
    <w:name w:val="Unresolved Mention"/>
    <w:basedOn w:val="DefaultParagraphFont"/>
    <w:uiPriority w:val="99"/>
    <w:semiHidden/>
    <w:unhideWhenUsed/>
    <w:rsid w:val="005B1B6D"/>
    <w:rPr>
      <w:color w:val="605E5C"/>
      <w:shd w:val="clear" w:color="auto" w:fill="E1DFDD"/>
    </w:rPr>
  </w:style>
  <w:style w:type="character" w:styleId="Mention">
    <w:name w:val="Mention"/>
    <w:basedOn w:val="DefaultParagraphFont"/>
    <w:uiPriority w:val="99"/>
    <w:unhideWhenUsed/>
    <w:rsid w:val="005B1B6D"/>
    <w:rPr>
      <w:color w:val="2B579A"/>
      <w:shd w:val="clear" w:color="auto" w:fill="E6E6E6"/>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qFormat/>
    <w:locked/>
    <w:rsid w:val="005B1B6D"/>
    <w:rPr>
      <w:color w:val="000000" w:themeColor="text1"/>
      <w:sz w:val="24"/>
      <w:szCs w:val="24"/>
    </w:rPr>
  </w:style>
  <w:style w:type="paragraph" w:customStyle="1" w:styleId="paragraph">
    <w:name w:val="paragraph"/>
    <w:basedOn w:val="Normal"/>
    <w:rsid w:val="00A64D09"/>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263">
      <w:bodyDiv w:val="1"/>
      <w:marLeft w:val="0"/>
      <w:marRight w:val="0"/>
      <w:marTop w:val="0"/>
      <w:marBottom w:val="0"/>
      <w:divBdr>
        <w:top w:val="none" w:sz="0" w:space="0" w:color="auto"/>
        <w:left w:val="none" w:sz="0" w:space="0" w:color="auto"/>
        <w:bottom w:val="none" w:sz="0" w:space="0" w:color="auto"/>
        <w:right w:val="none" w:sz="0" w:space="0" w:color="auto"/>
      </w:divBdr>
    </w:div>
    <w:div w:id="60980393">
      <w:bodyDiv w:val="1"/>
      <w:marLeft w:val="0"/>
      <w:marRight w:val="0"/>
      <w:marTop w:val="0"/>
      <w:marBottom w:val="0"/>
      <w:divBdr>
        <w:top w:val="none" w:sz="0" w:space="0" w:color="auto"/>
        <w:left w:val="none" w:sz="0" w:space="0" w:color="auto"/>
        <w:bottom w:val="none" w:sz="0" w:space="0" w:color="auto"/>
        <w:right w:val="none" w:sz="0" w:space="0" w:color="auto"/>
      </w:divBdr>
    </w:div>
    <w:div w:id="236326520">
      <w:bodyDiv w:val="1"/>
      <w:marLeft w:val="0"/>
      <w:marRight w:val="0"/>
      <w:marTop w:val="0"/>
      <w:marBottom w:val="0"/>
      <w:divBdr>
        <w:top w:val="none" w:sz="0" w:space="0" w:color="auto"/>
        <w:left w:val="none" w:sz="0" w:space="0" w:color="auto"/>
        <w:bottom w:val="none" w:sz="0" w:space="0" w:color="auto"/>
        <w:right w:val="none" w:sz="0" w:space="0" w:color="auto"/>
      </w:divBdr>
    </w:div>
    <w:div w:id="267859161">
      <w:bodyDiv w:val="1"/>
      <w:marLeft w:val="0"/>
      <w:marRight w:val="0"/>
      <w:marTop w:val="0"/>
      <w:marBottom w:val="0"/>
      <w:divBdr>
        <w:top w:val="none" w:sz="0" w:space="0" w:color="auto"/>
        <w:left w:val="none" w:sz="0" w:space="0" w:color="auto"/>
        <w:bottom w:val="none" w:sz="0" w:space="0" w:color="auto"/>
        <w:right w:val="none" w:sz="0" w:space="0" w:color="auto"/>
      </w:divBdr>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7862814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5812481">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27293233">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67191516">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06419384">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917087276">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51222164">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foodstandards.gov.scot/privacy/privacy-notices/consultations-privacy-noti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ood.gov.uk/risk-analysis/register-of-regulated-product-applications" TargetMode="External"/><Relationship Id="rId2" Type="http://schemas.openxmlformats.org/officeDocument/2006/relationships/customXml" Target="../customXml/item2.xml"/><Relationship Id="rId16" Type="http://schemas.openxmlformats.org/officeDocument/2006/relationships/hyperlink" Target="https://consult.foodstandards.gov.scot/regulatory-policy/misc-consultation/" TargetMode="External"/><Relationship Id="rId20" Type="http://schemas.openxmlformats.org/officeDocument/2006/relationships/hyperlink" Target="https://www.gov.scot/publications/consultations-in-the-scottish-government-guidan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legislation.gov.uk/eur/2008/1331/content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foodstandards.gov.scot/privacy/privacy-notices/consultations-privacy-no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sult.foodstandards.gov.scot/regulatory-policy/misc-consultation/" TargetMode="External"/><Relationship Id="rId22" Type="http://schemas.openxmlformats.org/officeDocument/2006/relationships/fontTable" Target="fontTable.xml"/></Relationship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53D26341A57B383EE0540010E0463CCA" version="1.0.0">
  <systemFields>
    <field name="Objective-Id">
      <value order="0">A41917625</value>
    </field>
    <field name="Objective-Title">
      <value order="0">Food Standards Scotland - Responses to consultation on applications for authorisation of eight GMOs and for the change of authorisation holder for fifty-one authorised GMOs</value>
    </field>
    <field name="Objective-Description">
      <value order="0"/>
    </field>
    <field name="Objective-CreationStamp">
      <value order="0">2022-12-19T16:51:45Z</value>
    </field>
    <field name="Objective-IsApproved">
      <value order="0">false</value>
    </field>
    <field name="Objective-IsPublished">
      <value order="0">false</value>
    </field>
    <field name="Objective-DatePublished">
      <value order="0"/>
    </field>
    <field name="Objective-ModificationStamp">
      <value order="0">2023-01-04T15:01:17Z</value>
    </field>
    <field name="Objective-Owner">
      <value order="0">Evans, Joshua J (U449248)</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vA62420092</value>
    </field>
    <field name="Objective-Version">
      <value order="0">0.4</value>
    </field>
    <field name="Objective-VersionNumber">
      <value order="0">4</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390147E75529408BF6ADD89AE7CB58" ma:contentTypeVersion="6" ma:contentTypeDescription="Create a new document." ma:contentTypeScope="" ma:versionID="e54e28c60d46ae178bfc16b7be38df2d">
  <xsd:schema xmlns:xsd="http://www.w3.org/2001/XMLSchema" xmlns:xs="http://www.w3.org/2001/XMLSchema" xmlns:p="http://schemas.microsoft.com/office/2006/metadata/properties" xmlns:ns2="2fb1661e-79c9-44a5-858a-4e742fe4c66d" xmlns:ns3="c3fe1b69-c114-449b-b362-246cff63f284" targetNamespace="http://schemas.microsoft.com/office/2006/metadata/properties" ma:root="true" ma:fieldsID="6e9310dcef537e3b383b392dd8f6dff3" ns2:_="" ns3:_="">
    <xsd:import namespace="2fb1661e-79c9-44a5-858a-4e742fe4c66d"/>
    <xsd:import namespace="c3fe1b69-c114-449b-b362-246cff63f2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661e-79c9-44a5-858a-4e742fe4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e1b69-c114-449b-b362-246cff63f2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SharedWithUsers xmlns="c3fe1b69-c114-449b-b362-246cff63f284">
      <UserInfo>
        <DisplayName>Victoria Aykroyd</DisplayName>
        <AccountId>185</AccountId>
        <AccountType/>
      </UserInfo>
      <UserInfo>
        <DisplayName>Chris Stockdale</DisplayName>
        <AccountId>93</AccountId>
        <AccountType/>
      </UserInfo>
      <UserInfo>
        <DisplayName>Michael Wight</DisplayName>
        <AccountId>198</AccountId>
        <AccountType/>
      </UserInfo>
      <UserInfo>
        <DisplayName>Sukh Singh</DisplayName>
        <AccountId>79</AccountId>
        <AccountType/>
      </UserInfo>
      <UserInfo>
        <DisplayName>Peter Quigley</DisplayName>
        <AccountId>41</AccountId>
        <AccountType/>
      </UserInfo>
      <UserInfo>
        <DisplayName>Mark Willis</DisplayName>
        <AccountId>22</AccountId>
        <AccountType/>
      </UserInfo>
      <UserInfo>
        <DisplayName>Narriman Looch</DisplayName>
        <AccountId>53</AccountId>
        <AccountType/>
      </UserInfo>
      <UserInfo>
        <DisplayName>Amanda Blackler</DisplayName>
        <AccountId>151</AccountId>
        <AccountType/>
      </UserInfo>
      <UserInfo>
        <DisplayName>Mark Bond</DisplayName>
        <AccountId>34</AccountId>
        <AccountType/>
      </UserInfo>
    </SharedWithUser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69E8991-AFB5-4152-B977-7A9312FC41F2}">
  <ds:schemaRefs>
    <ds:schemaRef ds:uri="http://schemas.openxmlformats.org/officeDocument/2006/bibliography"/>
  </ds:schemaRefs>
</ds:datastoreItem>
</file>

<file path=customXml/itemProps3.xml><?xml version="1.0" encoding="utf-8"?>
<ds:datastoreItem xmlns:ds="http://schemas.openxmlformats.org/officeDocument/2006/customXml" ds:itemID="{56F54295-2575-45EF-BF0E-125D56B07F73}">
  <ds:schemaRefs>
    <ds:schemaRef ds:uri="http://schemas.microsoft.com/sharepoint/v3/contenttype/forms"/>
  </ds:schemaRefs>
</ds:datastoreItem>
</file>

<file path=customXml/itemProps4.xml><?xml version="1.0" encoding="utf-8"?>
<ds:datastoreItem xmlns:ds="http://schemas.openxmlformats.org/officeDocument/2006/customXml" ds:itemID="{B8A53741-E696-4E08-A292-6DD5FEFF5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661e-79c9-44a5-858a-4e742fe4c66d"/>
    <ds:schemaRef ds:uri="c3fe1b69-c114-449b-b362-246cff63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6470FD9C-C62A-4A38-9176-EFE134BC054F}">
  <ds:schemaRefs>
    <ds:schemaRef ds:uri="http://schemas.microsoft.com/office/2006/metadata/properties"/>
    <ds:schemaRef ds:uri="http://schemas.microsoft.com/office/infopath/2007/PartnerControls"/>
    <ds:schemaRef ds:uri="c3fe1b69-c114-449b-b362-246cff63f2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FSA Consultation response template</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Consultation response template</dc:title>
  <dc:subject/>
  <dc:creator>Food Standards Agency</dc:creator>
  <cp:keywords/>
  <dc:description>FSA-CR-v1</dc:description>
  <cp:lastModifiedBy>Lori Hanlon</cp:lastModifiedBy>
  <cp:revision>2</cp:revision>
  <dcterms:created xsi:type="dcterms:W3CDTF">2023-02-01T11:29:00Z</dcterms:created>
  <dcterms:modified xsi:type="dcterms:W3CDTF">2023-02-01T11:29:00Z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0x0101008B390147E75529408BF6ADD89AE7CB58</vt:lpwstr>
  </property>
  <property fmtid="{D5CDD505-2E9C-101B-9397-08002B2CF9AE}" pid="3" name="Objective-Id">
    <vt:lpwstr>A41917625</vt:lpwstr>
  </property>
  <property fmtid="{D5CDD505-2E9C-101B-9397-08002B2CF9AE}" pid="4" name="Objective-Title">
    <vt:lpwstr>Food Standards Scotland - Responses to consultation on applications for authorisation of eight GMOs and for the change of authorisation holder for fifty-one authorised GMOs</vt:lpwstr>
  </property>
  <property fmtid="{D5CDD505-2E9C-101B-9397-08002B2CF9AE}" pid="5" name="Objective-Description">
    <vt:lpwstr/>
  </property>
  <property fmtid="{D5CDD505-2E9C-101B-9397-08002B2CF9AE}" pid="6" name="Objective-CreationStamp">
    <vt:filetime>2022-12-19T16:51:45Z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2023-01-04T15:01:17Z</vt:filetime>
  </property>
  <property fmtid="{D5CDD505-2E9C-101B-9397-08002B2CF9AE}" pid="11" name="Objective-Owner">
    <vt:lpwstr>Evans, Joshua J (U449248)</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vA62420092</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